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032C" w:rsidRPr="00FA4E10" w:rsidRDefault="004B786C" w:rsidP="00FA4E10">
      <w:pPr>
        <w:spacing w:line="240" w:lineRule="auto"/>
        <w:jc w:val="center"/>
        <w:rPr>
          <w:rFonts w:cs="Times New Roman"/>
          <w:szCs w:val="24"/>
        </w:rPr>
      </w:pPr>
      <w:r w:rsidRPr="00FA4E10">
        <w:rPr>
          <w:rFonts w:cs="Times New Roman"/>
          <w:szCs w:val="24"/>
        </w:rPr>
        <w:t>Санкт-Петербургский Государственный Университет</w:t>
      </w:r>
    </w:p>
    <w:p w:rsidR="004B786C" w:rsidRPr="00FA4E10" w:rsidRDefault="004B786C" w:rsidP="00FA4E10">
      <w:pPr>
        <w:jc w:val="center"/>
        <w:rPr>
          <w:rFonts w:cs="Times New Roman"/>
          <w:szCs w:val="24"/>
        </w:rPr>
      </w:pPr>
    </w:p>
    <w:p w:rsidR="004B786C" w:rsidRDefault="004B786C" w:rsidP="00FA4E10">
      <w:pPr>
        <w:jc w:val="center"/>
        <w:rPr>
          <w:rFonts w:cs="Times New Roman"/>
          <w:szCs w:val="24"/>
        </w:rPr>
      </w:pPr>
    </w:p>
    <w:p w:rsidR="000D3C48" w:rsidRDefault="000D3C48" w:rsidP="00FA4E10">
      <w:pPr>
        <w:jc w:val="center"/>
        <w:rPr>
          <w:rFonts w:cs="Times New Roman"/>
          <w:szCs w:val="24"/>
        </w:rPr>
      </w:pPr>
    </w:p>
    <w:p w:rsidR="000D3C48" w:rsidRDefault="000D3C48" w:rsidP="00FA4E10">
      <w:pPr>
        <w:jc w:val="center"/>
        <w:rPr>
          <w:rFonts w:cs="Times New Roman"/>
          <w:szCs w:val="24"/>
        </w:rPr>
      </w:pPr>
    </w:p>
    <w:p w:rsidR="00345F6F" w:rsidRDefault="00345F6F" w:rsidP="00FA4E10">
      <w:pPr>
        <w:jc w:val="center"/>
        <w:rPr>
          <w:rFonts w:cs="Times New Roman"/>
          <w:szCs w:val="24"/>
        </w:rPr>
      </w:pPr>
    </w:p>
    <w:p w:rsidR="00595E09" w:rsidRPr="00FA4E10" w:rsidRDefault="00595E09" w:rsidP="00FA4E10">
      <w:pPr>
        <w:jc w:val="center"/>
        <w:rPr>
          <w:rFonts w:cs="Times New Roman"/>
          <w:szCs w:val="24"/>
        </w:rPr>
      </w:pPr>
    </w:p>
    <w:p w:rsidR="008637C6" w:rsidRDefault="008637C6" w:rsidP="00FA4E10">
      <w:pPr>
        <w:jc w:val="center"/>
        <w:rPr>
          <w:rFonts w:cs="Times New Roman"/>
          <w:szCs w:val="24"/>
        </w:rPr>
      </w:pPr>
    </w:p>
    <w:p w:rsidR="00DF7817" w:rsidRPr="005D1A40" w:rsidRDefault="004B786C" w:rsidP="00FA4E10">
      <w:pPr>
        <w:jc w:val="center"/>
        <w:rPr>
          <w:rFonts w:cs="Times New Roman"/>
          <w:szCs w:val="24"/>
        </w:rPr>
      </w:pPr>
      <w:r w:rsidRPr="005D1A40">
        <w:rPr>
          <w:rFonts w:cs="Times New Roman"/>
          <w:szCs w:val="24"/>
        </w:rPr>
        <w:t>ВЫПУСКНАЯ КВАЛИФИКАЦИОННАЯ РАБОТ</w:t>
      </w:r>
      <w:r w:rsidR="00DF7817" w:rsidRPr="005D1A40">
        <w:rPr>
          <w:rFonts w:cs="Times New Roman"/>
          <w:szCs w:val="24"/>
        </w:rPr>
        <w:t>А</w:t>
      </w:r>
    </w:p>
    <w:p w:rsidR="00DF7817" w:rsidRPr="005D1A40" w:rsidRDefault="00DF7817" w:rsidP="00FA4E10">
      <w:pPr>
        <w:jc w:val="center"/>
        <w:rPr>
          <w:rFonts w:cs="Times New Roman"/>
          <w:szCs w:val="24"/>
        </w:rPr>
      </w:pPr>
      <w:r w:rsidRPr="005D1A40">
        <w:rPr>
          <w:rFonts w:cs="Times New Roman"/>
          <w:szCs w:val="24"/>
        </w:rPr>
        <w:t>по направлению 080100 – «Экономика»</w:t>
      </w:r>
    </w:p>
    <w:p w:rsidR="00DF7817" w:rsidRPr="005D1A40" w:rsidRDefault="003039C5" w:rsidP="00FA4E10">
      <w:pPr>
        <w:jc w:val="center"/>
        <w:rPr>
          <w:rFonts w:cs="Times New Roman"/>
          <w:sz w:val="36"/>
          <w:szCs w:val="36"/>
        </w:rPr>
      </w:pPr>
      <w:r w:rsidRPr="005D1A40">
        <w:rPr>
          <w:rFonts w:cs="Times New Roman"/>
          <w:sz w:val="36"/>
          <w:szCs w:val="36"/>
        </w:rPr>
        <w:t>РОССИЯ НА МИРОВОМ РЫНКЕ НЕФТИ</w:t>
      </w:r>
    </w:p>
    <w:p w:rsidR="00DF7817" w:rsidRPr="00FA4E10" w:rsidRDefault="00DF7817" w:rsidP="00DF7817">
      <w:pPr>
        <w:jc w:val="center"/>
        <w:rPr>
          <w:rFonts w:cs="Times New Roman"/>
          <w:sz w:val="32"/>
          <w:szCs w:val="32"/>
        </w:rPr>
      </w:pPr>
    </w:p>
    <w:p w:rsidR="00FA4E10" w:rsidRDefault="00FA4E10" w:rsidP="00FA4E10">
      <w:pPr>
        <w:spacing w:line="240" w:lineRule="auto"/>
        <w:jc w:val="right"/>
        <w:rPr>
          <w:rFonts w:cs="Times New Roman"/>
          <w:szCs w:val="24"/>
        </w:rPr>
      </w:pPr>
    </w:p>
    <w:p w:rsidR="00345F6F" w:rsidRDefault="00345F6F" w:rsidP="00FA4E10">
      <w:pPr>
        <w:spacing w:line="240" w:lineRule="auto"/>
        <w:jc w:val="right"/>
        <w:rPr>
          <w:rFonts w:cs="Times New Roman"/>
          <w:szCs w:val="24"/>
        </w:rPr>
      </w:pPr>
    </w:p>
    <w:p w:rsidR="00DF7817" w:rsidRPr="005D1A40" w:rsidRDefault="00DF7817" w:rsidP="00FA4E10">
      <w:pPr>
        <w:spacing w:line="240" w:lineRule="auto"/>
        <w:jc w:val="right"/>
        <w:rPr>
          <w:rFonts w:cs="Times New Roman"/>
          <w:szCs w:val="24"/>
        </w:rPr>
      </w:pPr>
      <w:r w:rsidRPr="005D1A40">
        <w:rPr>
          <w:rFonts w:cs="Times New Roman"/>
          <w:szCs w:val="24"/>
        </w:rPr>
        <w:t>Выполнил:</w:t>
      </w:r>
    </w:p>
    <w:p w:rsidR="00DF7817" w:rsidRPr="00FA4E10" w:rsidRDefault="00FA4E10" w:rsidP="00FA4E10">
      <w:pPr>
        <w:spacing w:line="240" w:lineRule="auto"/>
        <w:jc w:val="right"/>
        <w:rPr>
          <w:rFonts w:cs="Times New Roman"/>
          <w:szCs w:val="24"/>
        </w:rPr>
      </w:pPr>
      <w:proofErr w:type="spellStart"/>
      <w:r>
        <w:rPr>
          <w:rFonts w:cs="Times New Roman"/>
          <w:szCs w:val="24"/>
        </w:rPr>
        <w:t>б</w:t>
      </w:r>
      <w:r w:rsidR="00DF7817" w:rsidRPr="00FA4E10">
        <w:rPr>
          <w:rFonts w:cs="Times New Roman"/>
          <w:szCs w:val="24"/>
        </w:rPr>
        <w:t>акала</w:t>
      </w:r>
      <w:r w:rsidR="003039C5">
        <w:rPr>
          <w:rFonts w:cs="Times New Roman"/>
          <w:szCs w:val="24"/>
        </w:rPr>
        <w:t>вриант</w:t>
      </w:r>
      <w:proofErr w:type="spellEnd"/>
      <w:r w:rsidR="003039C5">
        <w:rPr>
          <w:rFonts w:cs="Times New Roman"/>
          <w:szCs w:val="24"/>
        </w:rPr>
        <w:t xml:space="preserve"> 4 курса, группы МЭОиМБ-41</w:t>
      </w:r>
    </w:p>
    <w:p w:rsidR="00DF7817" w:rsidRPr="00FA4E10" w:rsidRDefault="003039C5" w:rsidP="000A712A">
      <w:pPr>
        <w:spacing w:line="240" w:lineRule="auto"/>
        <w:jc w:val="right"/>
        <w:rPr>
          <w:rFonts w:cs="Times New Roman"/>
          <w:szCs w:val="24"/>
        </w:rPr>
      </w:pPr>
      <w:r>
        <w:rPr>
          <w:rFonts w:cs="Times New Roman"/>
          <w:szCs w:val="24"/>
        </w:rPr>
        <w:t>Данкова Валерия Викторовна</w:t>
      </w:r>
    </w:p>
    <w:p w:rsidR="00FA4E10" w:rsidRPr="00FA4E10" w:rsidRDefault="000A712A" w:rsidP="000A712A">
      <w:pPr>
        <w:spacing w:line="240" w:lineRule="auto"/>
        <w:jc w:val="right"/>
        <w:rPr>
          <w:rFonts w:cs="Times New Roman"/>
          <w:szCs w:val="24"/>
        </w:rPr>
      </w:pPr>
      <w:r>
        <w:rPr>
          <w:rFonts w:cs="Times New Roman"/>
          <w:szCs w:val="24"/>
        </w:rPr>
        <w:t>_</w:t>
      </w:r>
      <w:r w:rsidR="00FA4E10" w:rsidRPr="00FA4E10">
        <w:rPr>
          <w:rFonts w:cs="Times New Roman"/>
          <w:szCs w:val="24"/>
        </w:rPr>
        <w:t>____________________/Подпись/</w:t>
      </w:r>
    </w:p>
    <w:p w:rsidR="00FA4E10" w:rsidRPr="00FA4E10" w:rsidRDefault="00FA4E10" w:rsidP="00FA4E10">
      <w:pPr>
        <w:spacing w:line="240" w:lineRule="auto"/>
        <w:jc w:val="right"/>
        <w:rPr>
          <w:rFonts w:cs="Times New Roman"/>
          <w:szCs w:val="24"/>
        </w:rPr>
      </w:pPr>
    </w:p>
    <w:p w:rsidR="00FA4E10" w:rsidRPr="005D1A40" w:rsidRDefault="00FA4E10" w:rsidP="00FA4E10">
      <w:pPr>
        <w:spacing w:line="240" w:lineRule="auto"/>
        <w:jc w:val="right"/>
        <w:rPr>
          <w:rFonts w:cs="Times New Roman"/>
          <w:szCs w:val="24"/>
        </w:rPr>
      </w:pPr>
      <w:r w:rsidRPr="005D1A40">
        <w:rPr>
          <w:rFonts w:cs="Times New Roman"/>
          <w:szCs w:val="24"/>
        </w:rPr>
        <w:t>Научный руководитель:</w:t>
      </w:r>
    </w:p>
    <w:p w:rsidR="00FA4E10" w:rsidRPr="00FA4E10" w:rsidRDefault="00FA4E10" w:rsidP="00FA4E10">
      <w:pPr>
        <w:spacing w:line="240" w:lineRule="auto"/>
        <w:jc w:val="right"/>
        <w:rPr>
          <w:rFonts w:cs="Times New Roman"/>
          <w:szCs w:val="24"/>
        </w:rPr>
      </w:pPr>
      <w:r w:rsidRPr="00FA4E10">
        <w:rPr>
          <w:rFonts w:cs="Times New Roman"/>
          <w:szCs w:val="24"/>
        </w:rPr>
        <w:t xml:space="preserve">доцент, </w:t>
      </w:r>
      <w:proofErr w:type="spellStart"/>
      <w:proofErr w:type="gramStart"/>
      <w:r w:rsidRPr="00FA4E10">
        <w:rPr>
          <w:rFonts w:cs="Times New Roman"/>
          <w:szCs w:val="24"/>
        </w:rPr>
        <w:t>к</w:t>
      </w:r>
      <w:proofErr w:type="gramEnd"/>
      <w:r w:rsidRPr="00FA4E10">
        <w:rPr>
          <w:rFonts w:cs="Times New Roman"/>
          <w:szCs w:val="24"/>
        </w:rPr>
        <w:t>.э.н</w:t>
      </w:r>
      <w:proofErr w:type="spellEnd"/>
      <w:r w:rsidRPr="00FA4E10">
        <w:rPr>
          <w:rFonts w:cs="Times New Roman"/>
          <w:szCs w:val="24"/>
        </w:rPr>
        <w:t xml:space="preserve">., </w:t>
      </w:r>
      <w:proofErr w:type="spellStart"/>
      <w:r w:rsidRPr="00FA4E10">
        <w:rPr>
          <w:rFonts w:cs="Times New Roman"/>
          <w:szCs w:val="24"/>
        </w:rPr>
        <w:t>Цыцырева</w:t>
      </w:r>
      <w:proofErr w:type="spellEnd"/>
      <w:r w:rsidRPr="00FA4E10">
        <w:rPr>
          <w:rFonts w:cs="Times New Roman"/>
          <w:szCs w:val="24"/>
        </w:rPr>
        <w:t xml:space="preserve"> Алла Юрьевна</w:t>
      </w:r>
    </w:p>
    <w:p w:rsidR="00FA4E10" w:rsidRPr="00FA4E10" w:rsidRDefault="00FA4E10" w:rsidP="00FA4E10">
      <w:pPr>
        <w:spacing w:line="240" w:lineRule="auto"/>
        <w:jc w:val="right"/>
        <w:rPr>
          <w:rFonts w:cs="Times New Roman"/>
          <w:szCs w:val="24"/>
        </w:rPr>
      </w:pPr>
      <w:r w:rsidRPr="00FA4E10">
        <w:rPr>
          <w:rFonts w:cs="Times New Roman"/>
          <w:szCs w:val="24"/>
        </w:rPr>
        <w:t>__</w:t>
      </w:r>
      <w:r w:rsidR="000A712A">
        <w:rPr>
          <w:rFonts w:cs="Times New Roman"/>
          <w:szCs w:val="24"/>
        </w:rPr>
        <w:t>_</w:t>
      </w:r>
      <w:r w:rsidRPr="00FA4E10">
        <w:rPr>
          <w:rFonts w:cs="Times New Roman"/>
          <w:szCs w:val="24"/>
        </w:rPr>
        <w:t>__________________/Подпись/</w:t>
      </w:r>
    </w:p>
    <w:p w:rsidR="00FA4E10" w:rsidRPr="00FA4E10" w:rsidRDefault="00FA4E10" w:rsidP="00FA4E10">
      <w:pPr>
        <w:spacing w:line="240" w:lineRule="auto"/>
        <w:jc w:val="center"/>
        <w:rPr>
          <w:rFonts w:cs="Times New Roman"/>
          <w:szCs w:val="24"/>
        </w:rPr>
      </w:pPr>
    </w:p>
    <w:p w:rsidR="00FA4E10" w:rsidRDefault="00FA4E10" w:rsidP="00FA4E10">
      <w:pPr>
        <w:spacing w:line="240" w:lineRule="auto"/>
        <w:jc w:val="center"/>
        <w:rPr>
          <w:rFonts w:cs="Times New Roman"/>
          <w:szCs w:val="24"/>
        </w:rPr>
      </w:pPr>
    </w:p>
    <w:p w:rsidR="003C47B8" w:rsidRDefault="003C47B8" w:rsidP="003C47B8">
      <w:pPr>
        <w:spacing w:line="240" w:lineRule="auto"/>
        <w:rPr>
          <w:rFonts w:cs="Times New Roman"/>
          <w:szCs w:val="24"/>
        </w:rPr>
      </w:pPr>
    </w:p>
    <w:p w:rsidR="003C47B8" w:rsidRDefault="003C47B8" w:rsidP="003C47B8">
      <w:pPr>
        <w:spacing w:line="240" w:lineRule="auto"/>
        <w:rPr>
          <w:rFonts w:cs="Times New Roman"/>
          <w:szCs w:val="24"/>
        </w:rPr>
      </w:pPr>
    </w:p>
    <w:p w:rsidR="003C47B8" w:rsidRDefault="003C47B8" w:rsidP="003C47B8">
      <w:pPr>
        <w:spacing w:line="240" w:lineRule="auto"/>
        <w:rPr>
          <w:rFonts w:cs="Times New Roman"/>
          <w:szCs w:val="24"/>
        </w:rPr>
      </w:pPr>
    </w:p>
    <w:p w:rsidR="00FA4E10" w:rsidRPr="00FA4E10" w:rsidRDefault="00FA4E10" w:rsidP="003C47B8">
      <w:pPr>
        <w:spacing w:line="240" w:lineRule="auto"/>
        <w:jc w:val="center"/>
        <w:rPr>
          <w:rFonts w:cs="Times New Roman"/>
          <w:szCs w:val="24"/>
        </w:rPr>
      </w:pPr>
      <w:r w:rsidRPr="00FA4E10">
        <w:rPr>
          <w:rFonts w:cs="Times New Roman"/>
          <w:szCs w:val="24"/>
        </w:rPr>
        <w:t>Санкт-Петербург</w:t>
      </w:r>
    </w:p>
    <w:p w:rsidR="00FA4E10" w:rsidRPr="00595E09" w:rsidRDefault="003039C5" w:rsidP="00595E09">
      <w:pPr>
        <w:spacing w:line="240" w:lineRule="auto"/>
        <w:jc w:val="center"/>
        <w:rPr>
          <w:rFonts w:cs="Times New Roman"/>
          <w:szCs w:val="24"/>
        </w:rPr>
      </w:pPr>
      <w:r>
        <w:rPr>
          <w:rFonts w:cs="Times New Roman"/>
          <w:szCs w:val="24"/>
        </w:rPr>
        <w:t>2016</w:t>
      </w:r>
    </w:p>
    <w:sdt>
      <w:sdtPr>
        <w:rPr>
          <w:rFonts w:eastAsiaTheme="minorHAnsi" w:cstheme="minorBidi"/>
          <w:b w:val="0"/>
          <w:bCs w:val="0"/>
          <w:sz w:val="24"/>
          <w:szCs w:val="22"/>
          <w:lang w:eastAsia="en-US"/>
        </w:rPr>
        <w:id w:val="1394381552"/>
      </w:sdtPr>
      <w:sdtContent>
        <w:p w:rsidR="00C377C6" w:rsidRDefault="005D1A40">
          <w:pPr>
            <w:pStyle w:val="af1"/>
          </w:pPr>
          <w:r>
            <w:rPr>
              <w:b w:val="0"/>
            </w:rPr>
            <w:t>СОДЕРЖАНИЕ</w:t>
          </w:r>
        </w:p>
        <w:p w:rsidR="00C377C6" w:rsidRPr="00C377C6" w:rsidRDefault="00C377C6" w:rsidP="00C377C6">
          <w:pPr>
            <w:rPr>
              <w:lang w:eastAsia="ru-RU"/>
            </w:rPr>
          </w:pPr>
        </w:p>
        <w:p w:rsidR="00C07891" w:rsidRDefault="00397E4E">
          <w:pPr>
            <w:pStyle w:val="11"/>
            <w:tabs>
              <w:tab w:val="right" w:leader="dot" w:pos="9345"/>
            </w:tabs>
            <w:rPr>
              <w:rFonts w:asciiTheme="minorHAnsi" w:hAnsiTheme="minorHAnsi"/>
              <w:bCs w:val="0"/>
              <w:noProof/>
              <w:sz w:val="22"/>
            </w:rPr>
          </w:pPr>
          <w:r w:rsidRPr="00397E4E">
            <w:fldChar w:fldCharType="begin"/>
          </w:r>
          <w:r w:rsidR="00C377C6">
            <w:instrText xml:space="preserve"> TOC \o "1-3" \h \z \u </w:instrText>
          </w:r>
          <w:r w:rsidRPr="00397E4E">
            <w:fldChar w:fldCharType="separate"/>
          </w:r>
          <w:hyperlink w:anchor="_Toc451335154" w:history="1">
            <w:r w:rsidR="00C07891" w:rsidRPr="00115A04">
              <w:rPr>
                <w:rStyle w:val="a9"/>
                <w:noProof/>
              </w:rPr>
              <w:t>Введение</w:t>
            </w:r>
            <w:r w:rsidR="00C07891">
              <w:rPr>
                <w:noProof/>
                <w:webHidden/>
              </w:rPr>
              <w:tab/>
            </w:r>
            <w:r>
              <w:rPr>
                <w:noProof/>
                <w:webHidden/>
              </w:rPr>
              <w:fldChar w:fldCharType="begin"/>
            </w:r>
            <w:r w:rsidR="00C07891">
              <w:rPr>
                <w:noProof/>
                <w:webHidden/>
              </w:rPr>
              <w:instrText xml:space="preserve"> PAGEREF _Toc451335154 \h </w:instrText>
            </w:r>
            <w:r>
              <w:rPr>
                <w:noProof/>
                <w:webHidden/>
              </w:rPr>
            </w:r>
            <w:r>
              <w:rPr>
                <w:noProof/>
                <w:webHidden/>
              </w:rPr>
              <w:fldChar w:fldCharType="separate"/>
            </w:r>
            <w:r w:rsidR="00C07891">
              <w:rPr>
                <w:noProof/>
                <w:webHidden/>
              </w:rPr>
              <w:t>3</w:t>
            </w:r>
            <w:r>
              <w:rPr>
                <w:noProof/>
                <w:webHidden/>
              </w:rPr>
              <w:fldChar w:fldCharType="end"/>
            </w:r>
          </w:hyperlink>
        </w:p>
        <w:p w:rsidR="00C07891" w:rsidRDefault="00397E4E">
          <w:pPr>
            <w:pStyle w:val="11"/>
            <w:tabs>
              <w:tab w:val="right" w:leader="dot" w:pos="9345"/>
            </w:tabs>
            <w:rPr>
              <w:rFonts w:asciiTheme="minorHAnsi" w:hAnsiTheme="minorHAnsi"/>
              <w:bCs w:val="0"/>
              <w:noProof/>
              <w:sz w:val="22"/>
            </w:rPr>
          </w:pPr>
          <w:hyperlink w:anchor="_Toc451335155" w:history="1">
            <w:r w:rsidR="00C07891" w:rsidRPr="00115A04">
              <w:rPr>
                <w:rStyle w:val="a9"/>
                <w:noProof/>
              </w:rPr>
              <w:t>Глава 1 Особенности мирового нефтяного рынка</w:t>
            </w:r>
            <w:r w:rsidR="00C07891">
              <w:rPr>
                <w:noProof/>
                <w:webHidden/>
              </w:rPr>
              <w:tab/>
            </w:r>
            <w:r>
              <w:rPr>
                <w:noProof/>
                <w:webHidden/>
              </w:rPr>
              <w:fldChar w:fldCharType="begin"/>
            </w:r>
            <w:r w:rsidR="00C07891">
              <w:rPr>
                <w:noProof/>
                <w:webHidden/>
              </w:rPr>
              <w:instrText xml:space="preserve"> PAGEREF _Toc451335155 \h </w:instrText>
            </w:r>
            <w:r>
              <w:rPr>
                <w:noProof/>
                <w:webHidden/>
              </w:rPr>
            </w:r>
            <w:r>
              <w:rPr>
                <w:noProof/>
                <w:webHidden/>
              </w:rPr>
              <w:fldChar w:fldCharType="separate"/>
            </w:r>
            <w:r w:rsidR="00C07891">
              <w:rPr>
                <w:noProof/>
                <w:webHidden/>
              </w:rPr>
              <w:t>6</w:t>
            </w:r>
            <w:r>
              <w:rPr>
                <w:noProof/>
                <w:webHidden/>
              </w:rPr>
              <w:fldChar w:fldCharType="end"/>
            </w:r>
          </w:hyperlink>
        </w:p>
        <w:p w:rsidR="00C07891" w:rsidRDefault="00397E4E">
          <w:pPr>
            <w:pStyle w:val="21"/>
            <w:tabs>
              <w:tab w:val="right" w:leader="dot" w:pos="9345"/>
            </w:tabs>
            <w:rPr>
              <w:rFonts w:asciiTheme="minorHAnsi" w:hAnsiTheme="minorHAnsi"/>
              <w:noProof/>
              <w:sz w:val="22"/>
            </w:rPr>
          </w:pPr>
          <w:hyperlink w:anchor="_Toc451335156" w:history="1">
            <w:r w:rsidR="00C07891" w:rsidRPr="00115A04">
              <w:rPr>
                <w:rStyle w:val="a9"/>
                <w:noProof/>
              </w:rPr>
              <w:t>1.1 Основные этапы развития мирового рынка нефти</w:t>
            </w:r>
            <w:r w:rsidR="00C07891">
              <w:rPr>
                <w:noProof/>
                <w:webHidden/>
              </w:rPr>
              <w:tab/>
            </w:r>
            <w:r>
              <w:rPr>
                <w:noProof/>
                <w:webHidden/>
              </w:rPr>
              <w:fldChar w:fldCharType="begin"/>
            </w:r>
            <w:r w:rsidR="00C07891">
              <w:rPr>
                <w:noProof/>
                <w:webHidden/>
              </w:rPr>
              <w:instrText xml:space="preserve"> PAGEREF _Toc451335156 \h </w:instrText>
            </w:r>
            <w:r>
              <w:rPr>
                <w:noProof/>
                <w:webHidden/>
              </w:rPr>
            </w:r>
            <w:r>
              <w:rPr>
                <w:noProof/>
                <w:webHidden/>
              </w:rPr>
              <w:fldChar w:fldCharType="separate"/>
            </w:r>
            <w:r w:rsidR="00C07891">
              <w:rPr>
                <w:noProof/>
                <w:webHidden/>
              </w:rPr>
              <w:t>6</w:t>
            </w:r>
            <w:r>
              <w:rPr>
                <w:noProof/>
                <w:webHidden/>
              </w:rPr>
              <w:fldChar w:fldCharType="end"/>
            </w:r>
          </w:hyperlink>
        </w:p>
        <w:p w:rsidR="00C07891" w:rsidRDefault="00397E4E">
          <w:pPr>
            <w:pStyle w:val="21"/>
            <w:tabs>
              <w:tab w:val="right" w:leader="dot" w:pos="9345"/>
            </w:tabs>
            <w:rPr>
              <w:rFonts w:asciiTheme="minorHAnsi" w:hAnsiTheme="minorHAnsi"/>
              <w:noProof/>
              <w:sz w:val="22"/>
            </w:rPr>
          </w:pPr>
          <w:hyperlink w:anchor="_Toc451335157" w:history="1">
            <w:r w:rsidR="00C07891" w:rsidRPr="00115A04">
              <w:rPr>
                <w:rStyle w:val="a9"/>
                <w:noProof/>
              </w:rPr>
              <w:t>1.2 Основные параметры мирового нефтяного рынка в динамике</w:t>
            </w:r>
            <w:r w:rsidR="00C07891">
              <w:rPr>
                <w:noProof/>
                <w:webHidden/>
              </w:rPr>
              <w:tab/>
            </w:r>
            <w:r>
              <w:rPr>
                <w:noProof/>
                <w:webHidden/>
              </w:rPr>
              <w:fldChar w:fldCharType="begin"/>
            </w:r>
            <w:r w:rsidR="00C07891">
              <w:rPr>
                <w:noProof/>
                <w:webHidden/>
              </w:rPr>
              <w:instrText xml:space="preserve"> PAGEREF _Toc451335157 \h </w:instrText>
            </w:r>
            <w:r>
              <w:rPr>
                <w:noProof/>
                <w:webHidden/>
              </w:rPr>
            </w:r>
            <w:r>
              <w:rPr>
                <w:noProof/>
                <w:webHidden/>
              </w:rPr>
              <w:fldChar w:fldCharType="separate"/>
            </w:r>
            <w:r w:rsidR="00C07891">
              <w:rPr>
                <w:noProof/>
                <w:webHidden/>
              </w:rPr>
              <w:t>18</w:t>
            </w:r>
            <w:r>
              <w:rPr>
                <w:noProof/>
                <w:webHidden/>
              </w:rPr>
              <w:fldChar w:fldCharType="end"/>
            </w:r>
          </w:hyperlink>
        </w:p>
        <w:p w:rsidR="00C07891" w:rsidRDefault="00397E4E">
          <w:pPr>
            <w:pStyle w:val="11"/>
            <w:tabs>
              <w:tab w:val="right" w:leader="dot" w:pos="9345"/>
            </w:tabs>
            <w:rPr>
              <w:rFonts w:asciiTheme="minorHAnsi" w:hAnsiTheme="minorHAnsi"/>
              <w:bCs w:val="0"/>
              <w:noProof/>
              <w:sz w:val="22"/>
            </w:rPr>
          </w:pPr>
          <w:hyperlink w:anchor="_Toc451335158" w:history="1">
            <w:r w:rsidR="00C07891" w:rsidRPr="00115A04">
              <w:rPr>
                <w:rStyle w:val="a9"/>
                <w:noProof/>
              </w:rPr>
              <w:t>Глава 2 Современное положение России на мировом рынке нефти</w:t>
            </w:r>
            <w:r w:rsidR="00C07891">
              <w:rPr>
                <w:noProof/>
                <w:webHidden/>
              </w:rPr>
              <w:tab/>
            </w:r>
            <w:r>
              <w:rPr>
                <w:noProof/>
                <w:webHidden/>
              </w:rPr>
              <w:fldChar w:fldCharType="begin"/>
            </w:r>
            <w:r w:rsidR="00C07891">
              <w:rPr>
                <w:noProof/>
                <w:webHidden/>
              </w:rPr>
              <w:instrText xml:space="preserve"> PAGEREF _Toc451335158 \h </w:instrText>
            </w:r>
            <w:r>
              <w:rPr>
                <w:noProof/>
                <w:webHidden/>
              </w:rPr>
            </w:r>
            <w:r>
              <w:rPr>
                <w:noProof/>
                <w:webHidden/>
              </w:rPr>
              <w:fldChar w:fldCharType="separate"/>
            </w:r>
            <w:r w:rsidR="00C07891">
              <w:rPr>
                <w:noProof/>
                <w:webHidden/>
              </w:rPr>
              <w:t>32</w:t>
            </w:r>
            <w:r>
              <w:rPr>
                <w:noProof/>
                <w:webHidden/>
              </w:rPr>
              <w:fldChar w:fldCharType="end"/>
            </w:r>
          </w:hyperlink>
        </w:p>
        <w:p w:rsidR="00C07891" w:rsidRDefault="00397E4E">
          <w:pPr>
            <w:pStyle w:val="21"/>
            <w:tabs>
              <w:tab w:val="right" w:leader="dot" w:pos="9345"/>
            </w:tabs>
            <w:rPr>
              <w:rFonts w:asciiTheme="minorHAnsi" w:hAnsiTheme="minorHAnsi"/>
              <w:noProof/>
              <w:sz w:val="22"/>
            </w:rPr>
          </w:pPr>
          <w:hyperlink w:anchor="_Toc451335159" w:history="1">
            <w:r w:rsidR="00C07891" w:rsidRPr="00115A04">
              <w:rPr>
                <w:rStyle w:val="a9"/>
                <w:noProof/>
              </w:rPr>
              <w:t>2.1 Фирменная структура экспорта нефти России</w:t>
            </w:r>
            <w:r w:rsidR="00C07891">
              <w:rPr>
                <w:noProof/>
                <w:webHidden/>
              </w:rPr>
              <w:tab/>
            </w:r>
            <w:r>
              <w:rPr>
                <w:noProof/>
                <w:webHidden/>
              </w:rPr>
              <w:fldChar w:fldCharType="begin"/>
            </w:r>
            <w:r w:rsidR="00C07891">
              <w:rPr>
                <w:noProof/>
                <w:webHidden/>
              </w:rPr>
              <w:instrText xml:space="preserve"> PAGEREF _Toc451335159 \h </w:instrText>
            </w:r>
            <w:r>
              <w:rPr>
                <w:noProof/>
                <w:webHidden/>
              </w:rPr>
            </w:r>
            <w:r>
              <w:rPr>
                <w:noProof/>
                <w:webHidden/>
              </w:rPr>
              <w:fldChar w:fldCharType="separate"/>
            </w:r>
            <w:r w:rsidR="00C07891">
              <w:rPr>
                <w:noProof/>
                <w:webHidden/>
              </w:rPr>
              <w:t>32</w:t>
            </w:r>
            <w:r>
              <w:rPr>
                <w:noProof/>
                <w:webHidden/>
              </w:rPr>
              <w:fldChar w:fldCharType="end"/>
            </w:r>
          </w:hyperlink>
        </w:p>
        <w:p w:rsidR="00C07891" w:rsidRDefault="00397E4E">
          <w:pPr>
            <w:pStyle w:val="21"/>
            <w:tabs>
              <w:tab w:val="right" w:leader="dot" w:pos="9345"/>
            </w:tabs>
            <w:rPr>
              <w:rFonts w:asciiTheme="minorHAnsi" w:hAnsiTheme="minorHAnsi"/>
              <w:noProof/>
              <w:sz w:val="22"/>
            </w:rPr>
          </w:pPr>
          <w:hyperlink w:anchor="_Toc451335160" w:history="1">
            <w:r w:rsidR="00C07891" w:rsidRPr="00115A04">
              <w:rPr>
                <w:rStyle w:val="a9"/>
                <w:noProof/>
              </w:rPr>
              <w:t>2.2 Роль антироссийских санкций в сегменте</w:t>
            </w:r>
            <w:r w:rsidR="00C07891">
              <w:rPr>
                <w:noProof/>
                <w:webHidden/>
              </w:rPr>
              <w:tab/>
            </w:r>
            <w:r>
              <w:rPr>
                <w:noProof/>
                <w:webHidden/>
              </w:rPr>
              <w:fldChar w:fldCharType="begin"/>
            </w:r>
            <w:r w:rsidR="00C07891">
              <w:rPr>
                <w:noProof/>
                <w:webHidden/>
              </w:rPr>
              <w:instrText xml:space="preserve"> PAGEREF _Toc451335160 \h </w:instrText>
            </w:r>
            <w:r>
              <w:rPr>
                <w:noProof/>
                <w:webHidden/>
              </w:rPr>
            </w:r>
            <w:r>
              <w:rPr>
                <w:noProof/>
                <w:webHidden/>
              </w:rPr>
              <w:fldChar w:fldCharType="separate"/>
            </w:r>
            <w:r w:rsidR="00C07891">
              <w:rPr>
                <w:noProof/>
                <w:webHidden/>
              </w:rPr>
              <w:t>40</w:t>
            </w:r>
            <w:r>
              <w:rPr>
                <w:noProof/>
                <w:webHidden/>
              </w:rPr>
              <w:fldChar w:fldCharType="end"/>
            </w:r>
          </w:hyperlink>
        </w:p>
        <w:p w:rsidR="00C07891" w:rsidRDefault="00397E4E">
          <w:pPr>
            <w:pStyle w:val="21"/>
            <w:tabs>
              <w:tab w:val="right" w:leader="dot" w:pos="9345"/>
            </w:tabs>
            <w:rPr>
              <w:rFonts w:asciiTheme="minorHAnsi" w:hAnsiTheme="minorHAnsi"/>
              <w:noProof/>
              <w:sz w:val="22"/>
            </w:rPr>
          </w:pPr>
          <w:hyperlink w:anchor="_Toc451335161" w:history="1">
            <w:r w:rsidR="00C07891" w:rsidRPr="00115A04">
              <w:rPr>
                <w:rStyle w:val="a9"/>
                <w:noProof/>
              </w:rPr>
              <w:t>2.3 Перспективы развития нефтяной отрасли на мировом рынке</w:t>
            </w:r>
            <w:r w:rsidR="00C07891">
              <w:rPr>
                <w:noProof/>
                <w:webHidden/>
              </w:rPr>
              <w:tab/>
            </w:r>
            <w:r>
              <w:rPr>
                <w:noProof/>
                <w:webHidden/>
              </w:rPr>
              <w:fldChar w:fldCharType="begin"/>
            </w:r>
            <w:r w:rsidR="00C07891">
              <w:rPr>
                <w:noProof/>
                <w:webHidden/>
              </w:rPr>
              <w:instrText xml:space="preserve"> PAGEREF _Toc451335161 \h </w:instrText>
            </w:r>
            <w:r>
              <w:rPr>
                <w:noProof/>
                <w:webHidden/>
              </w:rPr>
            </w:r>
            <w:r>
              <w:rPr>
                <w:noProof/>
                <w:webHidden/>
              </w:rPr>
              <w:fldChar w:fldCharType="separate"/>
            </w:r>
            <w:r w:rsidR="00C07891">
              <w:rPr>
                <w:noProof/>
                <w:webHidden/>
              </w:rPr>
              <w:t>44</w:t>
            </w:r>
            <w:r>
              <w:rPr>
                <w:noProof/>
                <w:webHidden/>
              </w:rPr>
              <w:fldChar w:fldCharType="end"/>
            </w:r>
          </w:hyperlink>
        </w:p>
        <w:p w:rsidR="00C07891" w:rsidRDefault="00397E4E">
          <w:pPr>
            <w:pStyle w:val="11"/>
            <w:tabs>
              <w:tab w:val="right" w:leader="dot" w:pos="9345"/>
            </w:tabs>
            <w:rPr>
              <w:rFonts w:asciiTheme="minorHAnsi" w:hAnsiTheme="minorHAnsi"/>
              <w:bCs w:val="0"/>
              <w:noProof/>
              <w:sz w:val="22"/>
            </w:rPr>
          </w:pPr>
          <w:hyperlink w:anchor="_Toc451335162" w:history="1">
            <w:r w:rsidR="00C07891" w:rsidRPr="00115A04">
              <w:rPr>
                <w:rStyle w:val="a9"/>
                <w:noProof/>
              </w:rPr>
              <w:t>Заключение</w:t>
            </w:r>
            <w:r w:rsidR="00C07891">
              <w:rPr>
                <w:noProof/>
                <w:webHidden/>
              </w:rPr>
              <w:tab/>
            </w:r>
            <w:r>
              <w:rPr>
                <w:noProof/>
                <w:webHidden/>
              </w:rPr>
              <w:fldChar w:fldCharType="begin"/>
            </w:r>
            <w:r w:rsidR="00C07891">
              <w:rPr>
                <w:noProof/>
                <w:webHidden/>
              </w:rPr>
              <w:instrText xml:space="preserve"> PAGEREF _Toc451335162 \h </w:instrText>
            </w:r>
            <w:r>
              <w:rPr>
                <w:noProof/>
                <w:webHidden/>
              </w:rPr>
            </w:r>
            <w:r>
              <w:rPr>
                <w:noProof/>
                <w:webHidden/>
              </w:rPr>
              <w:fldChar w:fldCharType="separate"/>
            </w:r>
            <w:r w:rsidR="00C07891">
              <w:rPr>
                <w:noProof/>
                <w:webHidden/>
              </w:rPr>
              <w:t>49</w:t>
            </w:r>
            <w:r>
              <w:rPr>
                <w:noProof/>
                <w:webHidden/>
              </w:rPr>
              <w:fldChar w:fldCharType="end"/>
            </w:r>
          </w:hyperlink>
        </w:p>
        <w:p w:rsidR="00C07891" w:rsidRDefault="00397E4E">
          <w:pPr>
            <w:pStyle w:val="11"/>
            <w:tabs>
              <w:tab w:val="right" w:leader="dot" w:pos="9345"/>
            </w:tabs>
            <w:rPr>
              <w:rFonts w:asciiTheme="minorHAnsi" w:hAnsiTheme="minorHAnsi"/>
              <w:bCs w:val="0"/>
              <w:noProof/>
              <w:sz w:val="22"/>
            </w:rPr>
          </w:pPr>
          <w:hyperlink w:anchor="_Toc451335163" w:history="1">
            <w:r w:rsidR="00C07891" w:rsidRPr="00115A04">
              <w:rPr>
                <w:rStyle w:val="a9"/>
                <w:noProof/>
              </w:rPr>
              <w:t>Список литературы</w:t>
            </w:r>
            <w:r w:rsidR="00C07891">
              <w:rPr>
                <w:noProof/>
                <w:webHidden/>
              </w:rPr>
              <w:tab/>
            </w:r>
            <w:r>
              <w:rPr>
                <w:noProof/>
                <w:webHidden/>
              </w:rPr>
              <w:fldChar w:fldCharType="begin"/>
            </w:r>
            <w:r w:rsidR="00C07891">
              <w:rPr>
                <w:noProof/>
                <w:webHidden/>
              </w:rPr>
              <w:instrText xml:space="preserve"> PAGEREF _Toc451335163 \h </w:instrText>
            </w:r>
            <w:r>
              <w:rPr>
                <w:noProof/>
                <w:webHidden/>
              </w:rPr>
            </w:r>
            <w:r>
              <w:rPr>
                <w:noProof/>
                <w:webHidden/>
              </w:rPr>
              <w:fldChar w:fldCharType="separate"/>
            </w:r>
            <w:r w:rsidR="00C07891">
              <w:rPr>
                <w:noProof/>
                <w:webHidden/>
              </w:rPr>
              <w:t>51</w:t>
            </w:r>
            <w:r>
              <w:rPr>
                <w:noProof/>
                <w:webHidden/>
              </w:rPr>
              <w:fldChar w:fldCharType="end"/>
            </w:r>
          </w:hyperlink>
        </w:p>
        <w:p w:rsidR="00C07891" w:rsidRDefault="00397E4E">
          <w:pPr>
            <w:pStyle w:val="11"/>
            <w:tabs>
              <w:tab w:val="right" w:leader="dot" w:pos="9345"/>
            </w:tabs>
            <w:rPr>
              <w:rFonts w:asciiTheme="minorHAnsi" w:hAnsiTheme="minorHAnsi"/>
              <w:bCs w:val="0"/>
              <w:noProof/>
              <w:sz w:val="22"/>
            </w:rPr>
          </w:pPr>
          <w:hyperlink w:anchor="_Toc451335164" w:history="1">
            <w:r w:rsidR="00C07891" w:rsidRPr="00115A04">
              <w:rPr>
                <w:rStyle w:val="a9"/>
                <w:noProof/>
              </w:rPr>
              <w:t>Приложения</w:t>
            </w:r>
            <w:r w:rsidR="00C07891">
              <w:rPr>
                <w:noProof/>
                <w:webHidden/>
              </w:rPr>
              <w:tab/>
            </w:r>
            <w:r>
              <w:rPr>
                <w:noProof/>
                <w:webHidden/>
              </w:rPr>
              <w:fldChar w:fldCharType="begin"/>
            </w:r>
            <w:r w:rsidR="00C07891">
              <w:rPr>
                <w:noProof/>
                <w:webHidden/>
              </w:rPr>
              <w:instrText xml:space="preserve"> PAGEREF _Toc451335164 \h </w:instrText>
            </w:r>
            <w:r>
              <w:rPr>
                <w:noProof/>
                <w:webHidden/>
              </w:rPr>
            </w:r>
            <w:r>
              <w:rPr>
                <w:noProof/>
                <w:webHidden/>
              </w:rPr>
              <w:fldChar w:fldCharType="separate"/>
            </w:r>
            <w:r w:rsidR="00C07891">
              <w:rPr>
                <w:noProof/>
                <w:webHidden/>
              </w:rPr>
              <w:t>54</w:t>
            </w:r>
            <w:r>
              <w:rPr>
                <w:noProof/>
                <w:webHidden/>
              </w:rPr>
              <w:fldChar w:fldCharType="end"/>
            </w:r>
          </w:hyperlink>
        </w:p>
        <w:p w:rsidR="00C377C6" w:rsidRDefault="00397E4E">
          <w:r>
            <w:fldChar w:fldCharType="end"/>
          </w:r>
        </w:p>
      </w:sdtContent>
    </w:sdt>
    <w:p w:rsidR="00C61150" w:rsidRPr="002F50FE" w:rsidRDefault="00C61150" w:rsidP="00C377C6">
      <w:pPr>
        <w:spacing w:line="360" w:lineRule="auto"/>
        <w:rPr>
          <w:rFonts w:cs="Times New Roman"/>
          <w:szCs w:val="24"/>
          <w:lang w:eastAsia="ru-RU"/>
        </w:rPr>
      </w:pPr>
    </w:p>
    <w:p w:rsidR="00E929DB" w:rsidRDefault="00E929DB">
      <w:pPr>
        <w:rPr>
          <w:rFonts w:cs="Times New Roman"/>
          <w:szCs w:val="24"/>
        </w:rPr>
      </w:pPr>
      <w:r>
        <w:rPr>
          <w:rFonts w:cs="Times New Roman"/>
          <w:szCs w:val="24"/>
        </w:rPr>
        <w:br w:type="page"/>
      </w:r>
    </w:p>
    <w:p w:rsidR="00E929DB" w:rsidRPr="00590064" w:rsidRDefault="00E929DB" w:rsidP="00C377C6">
      <w:pPr>
        <w:pStyle w:val="1"/>
        <w:spacing w:after="120" w:line="360" w:lineRule="auto"/>
      </w:pPr>
      <w:bookmarkStart w:id="0" w:name="_Toc451335154"/>
      <w:r w:rsidRPr="00590064">
        <w:lastRenderedPageBreak/>
        <w:t>Введение</w:t>
      </w:r>
      <w:bookmarkEnd w:id="0"/>
    </w:p>
    <w:p w:rsidR="006B2836" w:rsidRDefault="006B2836" w:rsidP="006B2836">
      <w:pPr>
        <w:spacing w:after="0" w:line="360" w:lineRule="auto"/>
        <w:ind w:firstLine="709"/>
      </w:pPr>
      <w:r>
        <w:t xml:space="preserve">В современном мире нефть занимает важное место. </w:t>
      </w:r>
      <w:r w:rsidR="00FC25CB">
        <w:t xml:space="preserve">Именно нефть является ключевым энергоносителем на рынке. Минеральное сырье бывает разных видов и сортов, методами перегонки из нефти получают различные полезные продукты, в результате чего цена нефти - крайне неустойчивое понятие, которое характеризует уровень мирового экономического развития. </w:t>
      </w:r>
    </w:p>
    <w:p w:rsidR="006B2836" w:rsidRDefault="006B2836" w:rsidP="006B2836">
      <w:pPr>
        <w:spacing w:after="0" w:line="360" w:lineRule="auto"/>
        <w:ind w:firstLine="709"/>
      </w:pPr>
      <w:r>
        <w:t xml:space="preserve">Значительный практический интерес для всех стран мира представляет развитие мировых рынков энергоресурсов, поэтому уже почти ни одной страны не осталось, которая не </w:t>
      </w:r>
      <w:proofErr w:type="gramStart"/>
      <w:r>
        <w:t>была</w:t>
      </w:r>
      <w:proofErr w:type="gramEnd"/>
      <w:r>
        <w:t xml:space="preserve"> бы вовлечена в мировую торговлю ими. Нефть – важный энергетический ресурс, но </w:t>
      </w:r>
      <w:proofErr w:type="gramStart"/>
      <w:r>
        <w:t>в</w:t>
      </w:r>
      <w:proofErr w:type="gramEnd"/>
      <w:r>
        <w:t xml:space="preserve"> то же время ограниченный. Естественно, за его контролированием идет многолетняя борь</w:t>
      </w:r>
      <w:r w:rsidR="00FC25CB">
        <w:t>ба. Нефтяная отрасль оказывает</w:t>
      </w:r>
      <w:r>
        <w:t xml:space="preserve"> значительное влияние на экономику </w:t>
      </w:r>
      <w:r w:rsidR="00FA1B6C">
        <w:br/>
      </w:r>
      <w:r>
        <w:t>и политику, как о</w:t>
      </w:r>
      <w:r w:rsidR="00AF26DD">
        <w:t>тдельных стран, так и на мировой</w:t>
      </w:r>
      <w:r>
        <w:t xml:space="preserve"> рынок в целом. </w:t>
      </w:r>
    </w:p>
    <w:p w:rsidR="0016155B" w:rsidRDefault="0016155B" w:rsidP="0077679C">
      <w:pPr>
        <w:spacing w:after="0" w:line="360" w:lineRule="auto"/>
        <w:ind w:firstLine="709"/>
      </w:pPr>
      <w:r>
        <w:t>В настоящее время тенденцией развития нефтяного рынка для развивающихся стран является рост потребления сырья, в то время</w:t>
      </w:r>
      <w:proofErr w:type="gramStart"/>
      <w:r>
        <w:t>,</w:t>
      </w:r>
      <w:proofErr w:type="gramEnd"/>
      <w:r>
        <w:t xml:space="preserve"> как для развитых стран – стремительное сбережение, используя альтернативой более </w:t>
      </w:r>
      <w:proofErr w:type="spellStart"/>
      <w:r>
        <w:t>экологичные</w:t>
      </w:r>
      <w:proofErr w:type="spellEnd"/>
      <w:r>
        <w:t xml:space="preserve"> ресурсы. Проблема развития мирового нефтяного рынка будет актуальной и в будущем. Связано это с тем, что </w:t>
      </w:r>
      <w:r w:rsidR="0077679C">
        <w:t xml:space="preserve">трудно, даже скорее невозможно, полностью перекрыть потребность </w:t>
      </w:r>
      <w:r w:rsidR="00FA1B6C">
        <w:br/>
      </w:r>
      <w:r w:rsidR="0077679C">
        <w:t xml:space="preserve">в энергоресурсах возобновляемыми источниками энергии. </w:t>
      </w:r>
    </w:p>
    <w:p w:rsidR="006B2836" w:rsidRDefault="006B2836" w:rsidP="006B2836">
      <w:pPr>
        <w:spacing w:after="0" w:line="360" w:lineRule="auto"/>
      </w:pPr>
      <w:r>
        <w:tab/>
        <w:t xml:space="preserve">За 2014 год производство нефти в мире составило 4 220,6 млн. тонн, из которых приходится на США – 519,9 млн. тонн (12,3%), Саудовскую Аравию – 543,4 млн. тонн (12,9%) и на Россию – 534,1 млн. тонн (12,7%). Данные по потреблению нефти в мире на 2014 год составляют 4 211,1 млн. тонн. Самыми крупными потребителями нефти являются США – 836,1 (19,9%), и Китай – 520,3 (12,4%). </w:t>
      </w:r>
      <w:r>
        <w:rPr>
          <w:rStyle w:val="a8"/>
        </w:rPr>
        <w:footnoteReference w:id="1"/>
      </w:r>
    </w:p>
    <w:p w:rsidR="0077679C" w:rsidRDefault="006B2836" w:rsidP="006B2836">
      <w:pPr>
        <w:spacing w:after="0" w:line="360" w:lineRule="auto"/>
        <w:ind w:firstLine="708"/>
      </w:pPr>
      <w:r>
        <w:t xml:space="preserve">Положение России в международной системе хозяйствования главным образом обусловлено ее позициями в мировом топливно-энергетическом комплексе </w:t>
      </w:r>
      <w:r w:rsidR="00FA1B6C">
        <w:br/>
      </w:r>
      <w:r>
        <w:t>и на междунаро</w:t>
      </w:r>
      <w:r w:rsidR="0077679C">
        <w:t xml:space="preserve">дных рынках сырьевой продукции. Россия владеет значительными запасами сырой нефти, а, как известно, основными «двигателями» экспорта являются нефть и газ. </w:t>
      </w:r>
    </w:p>
    <w:p w:rsidR="0077679C" w:rsidRDefault="0077679C" w:rsidP="006B2836">
      <w:pPr>
        <w:spacing w:after="0" w:line="360" w:lineRule="auto"/>
        <w:ind w:firstLine="708"/>
      </w:pPr>
      <w:r>
        <w:t xml:space="preserve">Вместе с тем, в период 2014-2015 годов США и их союзниками были введены антироссийские санкции, </w:t>
      </w:r>
      <w:r w:rsidR="00EF3D2D">
        <w:t xml:space="preserve">которые были направлены на запрет поставки оборудования </w:t>
      </w:r>
      <w:r w:rsidR="00FA1B6C">
        <w:br/>
      </w:r>
      <w:r w:rsidR="00EF3D2D">
        <w:lastRenderedPageBreak/>
        <w:t>для разведки и добычи нефти и газа в России. В том числе, введен запрет на экспорт оборудования для бурения на морском шельфе и в Арктике.</w:t>
      </w:r>
      <w:r w:rsidR="00EF3D2D">
        <w:rPr>
          <w:rStyle w:val="a8"/>
        </w:rPr>
        <w:footnoteReference w:id="2"/>
      </w:r>
    </w:p>
    <w:p w:rsidR="00EF3D2D" w:rsidRDefault="00EF3D2D" w:rsidP="006B2836">
      <w:pPr>
        <w:spacing w:after="0" w:line="360" w:lineRule="auto"/>
        <w:ind w:firstLine="708"/>
      </w:pPr>
      <w:r>
        <w:t>Учитывая</w:t>
      </w:r>
      <w:r w:rsidR="00FC2026">
        <w:t xml:space="preserve"> вышеизложенное, данная работа особенно актуальна в настоящее время. Но для более точных выводов следует рассматривать период с 1994 по 2014 года, то есть за </w:t>
      </w:r>
      <w:proofErr w:type="gramStart"/>
      <w:r w:rsidR="00FC2026">
        <w:t>последние</w:t>
      </w:r>
      <w:proofErr w:type="gramEnd"/>
      <w:r w:rsidR="00FC2026">
        <w:t xml:space="preserve"> 20 лет.</w:t>
      </w:r>
    </w:p>
    <w:p w:rsidR="006B2836" w:rsidRDefault="006B2836" w:rsidP="006B2836">
      <w:pPr>
        <w:spacing w:after="0" w:line="360" w:lineRule="auto"/>
        <w:ind w:firstLine="708"/>
      </w:pPr>
      <w:r>
        <w:t>В данной работе я попыталась изучить не только развитие мирового нефтяного рынка в целом, но и обратить внимание на роль России на данном рынке. Поскольку географическое, ресурсное и геополитическое положения Российской Федерации вызывают особо</w:t>
      </w:r>
      <w:r w:rsidR="00AF26DD">
        <w:t>е</w:t>
      </w:r>
      <w:r>
        <w:t xml:space="preserve"> развитие «сырьевой экономики» и сырьевого экспорта. Доля добычи нефти в России составляет 10% от мировой, поэтому можно сказать, что наша страна занимает сильные позиции на мировом рынке нефти.</w:t>
      </w:r>
      <w:r>
        <w:rPr>
          <w:rStyle w:val="a8"/>
        </w:rPr>
        <w:footnoteReference w:id="3"/>
      </w:r>
    </w:p>
    <w:p w:rsidR="006B2836" w:rsidRDefault="006B2836" w:rsidP="006B2836">
      <w:pPr>
        <w:spacing w:after="0" w:line="360" w:lineRule="auto"/>
        <w:ind w:firstLine="708"/>
      </w:pPr>
      <w:proofErr w:type="gramStart"/>
      <w:r>
        <w:t xml:space="preserve">Доля производства нефти в Российский Федерации за 2014 год – 12,6%. </w:t>
      </w:r>
      <w:r w:rsidR="00FA1B6C">
        <w:br/>
      </w:r>
      <w:r>
        <w:t>По сравнению с 2004 годом данные показатели увеличились на 0,7%. Также увеличилась доля потребления нефти в России за последние 10 лет.</w:t>
      </w:r>
      <w:proofErr w:type="gramEnd"/>
      <w:r>
        <w:t xml:space="preserve"> В 2004 году показатель был равен 3,3% от мирового потребления, а в 2014 году – 3,5%.</w:t>
      </w:r>
      <w:r>
        <w:rPr>
          <w:rStyle w:val="a8"/>
        </w:rPr>
        <w:footnoteReference w:id="4"/>
      </w:r>
      <w:r>
        <w:t xml:space="preserve"> Хоть прирост незначительный, </w:t>
      </w:r>
      <w:r w:rsidR="00FA1B6C">
        <w:br/>
      </w:r>
      <w:r>
        <w:t>но имеет место быть.</w:t>
      </w:r>
    </w:p>
    <w:p w:rsidR="006B2836" w:rsidRDefault="006B2836" w:rsidP="006B2836">
      <w:pPr>
        <w:spacing w:after="0" w:line="360" w:lineRule="auto"/>
        <w:ind w:firstLine="708"/>
      </w:pPr>
      <w:r>
        <w:t xml:space="preserve">Цель работы – </w:t>
      </w:r>
      <w:r w:rsidR="00FC2026">
        <w:t>определить роль России на мировом рынке нефти</w:t>
      </w:r>
      <w:r>
        <w:t>.</w:t>
      </w:r>
    </w:p>
    <w:p w:rsidR="006B2836" w:rsidRDefault="006B2836" w:rsidP="006B2836">
      <w:pPr>
        <w:spacing w:after="0" w:line="360" w:lineRule="auto"/>
        <w:ind w:firstLine="708"/>
      </w:pPr>
      <w:r>
        <w:t>В соответствии с поставленной целью, решались следующие задачи:</w:t>
      </w:r>
    </w:p>
    <w:p w:rsidR="006B2836" w:rsidRDefault="006B2836" w:rsidP="006B2836">
      <w:pPr>
        <w:pStyle w:val="aa"/>
        <w:numPr>
          <w:ilvl w:val="0"/>
          <w:numId w:val="42"/>
        </w:numPr>
        <w:spacing w:after="0" w:line="360" w:lineRule="auto"/>
        <w:ind w:left="709"/>
      </w:pPr>
      <w:r>
        <w:t>Определить этапы ра</w:t>
      </w:r>
      <w:r w:rsidR="00C377C6">
        <w:t>звития в формировании мирового</w:t>
      </w:r>
      <w:r>
        <w:t xml:space="preserve"> рынка</w:t>
      </w:r>
      <w:r w:rsidR="00C377C6">
        <w:t xml:space="preserve"> нефти</w:t>
      </w:r>
      <w:r>
        <w:t>.</w:t>
      </w:r>
    </w:p>
    <w:p w:rsidR="006B2836" w:rsidRDefault="00C377C6" w:rsidP="006B2836">
      <w:pPr>
        <w:pStyle w:val="aa"/>
        <w:numPr>
          <w:ilvl w:val="0"/>
          <w:numId w:val="42"/>
        </w:numPr>
        <w:spacing w:after="0" w:line="360" w:lineRule="auto"/>
        <w:ind w:left="709"/>
      </w:pPr>
      <w:r>
        <w:t xml:space="preserve">Проанализировать основные параметры </w:t>
      </w:r>
      <w:r w:rsidR="007F3957">
        <w:t xml:space="preserve">мирового </w:t>
      </w:r>
      <w:r>
        <w:t xml:space="preserve">рынка </w:t>
      </w:r>
      <w:r w:rsidR="007F3957">
        <w:t xml:space="preserve">минерального сырья </w:t>
      </w:r>
      <w:r w:rsidR="00FA1B6C">
        <w:br/>
      </w:r>
      <w:r>
        <w:t>в 1994-2014 гг.</w:t>
      </w:r>
    </w:p>
    <w:p w:rsidR="007F3957" w:rsidRDefault="007F3957" w:rsidP="007F3957">
      <w:pPr>
        <w:pStyle w:val="aa"/>
        <w:numPr>
          <w:ilvl w:val="0"/>
          <w:numId w:val="42"/>
        </w:numPr>
        <w:spacing w:after="0" w:line="360" w:lineRule="auto"/>
        <w:ind w:left="709"/>
      </w:pPr>
      <w:r>
        <w:t>Определить масштабы и динамику экспорта нефти российскими нефтяными компаниями.</w:t>
      </w:r>
    </w:p>
    <w:p w:rsidR="007F3957" w:rsidRDefault="007F3957" w:rsidP="006B2836">
      <w:pPr>
        <w:pStyle w:val="aa"/>
        <w:numPr>
          <w:ilvl w:val="0"/>
          <w:numId w:val="42"/>
        </w:numPr>
        <w:spacing w:after="0" w:line="360" w:lineRule="auto"/>
        <w:ind w:left="709"/>
      </w:pPr>
      <w:r>
        <w:t>Обозначить роль антироссийских санкций в данном сегменте.</w:t>
      </w:r>
    </w:p>
    <w:p w:rsidR="006B2836" w:rsidRDefault="006B2836" w:rsidP="006B2836">
      <w:pPr>
        <w:pStyle w:val="aa"/>
        <w:numPr>
          <w:ilvl w:val="0"/>
          <w:numId w:val="42"/>
        </w:numPr>
        <w:spacing w:after="0" w:line="360" w:lineRule="auto"/>
        <w:ind w:left="709"/>
      </w:pPr>
      <w:r>
        <w:t>Рассмотреть перспективы развития мирового рынка нефти.</w:t>
      </w:r>
    </w:p>
    <w:p w:rsidR="006B2836" w:rsidRDefault="006B2836" w:rsidP="006B2836">
      <w:pPr>
        <w:spacing w:after="0" w:line="360" w:lineRule="auto"/>
        <w:ind w:firstLine="709"/>
      </w:pPr>
      <w:r>
        <w:t>Объектом исследования</w:t>
      </w:r>
      <w:r w:rsidR="007F3957">
        <w:t xml:space="preserve"> является российский и мировой рынки нефти</w:t>
      </w:r>
      <w:r w:rsidR="00595E09">
        <w:t>. Предметом исследования служи</w:t>
      </w:r>
      <w:r>
        <w:t>т</w:t>
      </w:r>
      <w:r w:rsidR="00AF26DD">
        <w:t xml:space="preserve"> экспортный потенциал российской нефтяной промышленности.</w:t>
      </w:r>
    </w:p>
    <w:p w:rsidR="006B2836" w:rsidRPr="004038DE" w:rsidRDefault="007A681A" w:rsidP="006B2836">
      <w:pPr>
        <w:spacing w:after="0" w:line="360" w:lineRule="auto"/>
      </w:pPr>
      <w:r>
        <w:tab/>
        <w:t>Данная</w:t>
      </w:r>
      <w:r w:rsidR="006B2836">
        <w:t xml:space="preserve"> работа состоит из введения, двух глав, заключения и списка литературы</w:t>
      </w:r>
      <w:r>
        <w:t xml:space="preserve"> </w:t>
      </w:r>
      <w:r w:rsidR="00FA1B6C">
        <w:br/>
      </w:r>
      <w:r>
        <w:t xml:space="preserve">и </w:t>
      </w:r>
      <w:r w:rsidR="00FA4D00">
        <w:t>6</w:t>
      </w:r>
      <w:r>
        <w:t xml:space="preserve"> приложений</w:t>
      </w:r>
      <w:r w:rsidR="006B2836">
        <w:t xml:space="preserve">. </w:t>
      </w:r>
      <w:r>
        <w:t xml:space="preserve">Первая глава состоит из двух </w:t>
      </w:r>
      <w:proofErr w:type="gramStart"/>
      <w:r>
        <w:t>параграфов</w:t>
      </w:r>
      <w:proofErr w:type="gramEnd"/>
      <w:r>
        <w:t xml:space="preserve"> и включат в себя теоретическую часть о нефтяном рынке, в том числе характеризует положение России </w:t>
      </w:r>
      <w:r w:rsidR="00FA1B6C">
        <w:br/>
      </w:r>
      <w:r>
        <w:lastRenderedPageBreak/>
        <w:t xml:space="preserve">на мировом рынке </w:t>
      </w:r>
      <w:r w:rsidR="007B2CB5">
        <w:t xml:space="preserve">сырья по различным показателям. Вторая глава состоит из трех параграфов, в которых рассматривается информация о российских нефтяных компаниях, </w:t>
      </w:r>
      <w:r w:rsidR="00FA1B6C">
        <w:br/>
      </w:r>
      <w:r w:rsidR="007B2CB5">
        <w:t>о влиянии антироссийских санкций на мировой рынок нефти, а также о возможных перспективах развития нефтяной отрасли на м</w:t>
      </w:r>
      <w:r w:rsidR="00012907">
        <w:t>ировом рынке</w:t>
      </w:r>
      <w:r w:rsidR="007B2CB5">
        <w:t xml:space="preserve">. </w:t>
      </w:r>
      <w:r w:rsidR="006B2836">
        <w:t xml:space="preserve">Список литературы включает в себя </w:t>
      </w:r>
      <w:r w:rsidR="00B43463">
        <w:t>55</w:t>
      </w:r>
      <w:r w:rsidR="00FA4D00">
        <w:t xml:space="preserve"> источника</w:t>
      </w:r>
      <w:r w:rsidR="006B2836">
        <w:t xml:space="preserve">. В работе также использованы материалы экономической литературы и периодических изданий. Теоретической основой послужили труды </w:t>
      </w:r>
      <w:r w:rsidR="00FA1B6C">
        <w:br/>
      </w:r>
      <w:r w:rsidR="006B2836">
        <w:t xml:space="preserve">И.В. </w:t>
      </w:r>
      <w:proofErr w:type="spellStart"/>
      <w:r w:rsidR="006B2836">
        <w:t>Кокушкиной</w:t>
      </w:r>
      <w:proofErr w:type="spellEnd"/>
      <w:r w:rsidR="006B2836">
        <w:t xml:space="preserve"> и М.С. Воронина «Международная торговля и мировые рынки», </w:t>
      </w:r>
      <w:r w:rsidR="00FA1B6C">
        <w:br/>
      </w:r>
      <w:r w:rsidR="006B2836">
        <w:t xml:space="preserve">Н.В. Пахомовой и К.К. Рихтер «Экономика отраслевых рынков и политика государства». Помимо учебной литературы информационной базой послужили официальные отчеты компании </w:t>
      </w:r>
      <w:r w:rsidR="006B2836">
        <w:rPr>
          <w:lang w:val="en-US"/>
        </w:rPr>
        <w:t>BP</w:t>
      </w:r>
      <w:r w:rsidR="006B2836">
        <w:t>, публикация в журнале «Нефтегазовая вертикаль» по отчетам ОПЕК.</w:t>
      </w:r>
    </w:p>
    <w:p w:rsidR="00E929DB" w:rsidRPr="00AB63DC" w:rsidRDefault="00E929DB" w:rsidP="00EF57F1">
      <w:pPr>
        <w:spacing w:line="360" w:lineRule="auto"/>
        <w:rPr>
          <w:rFonts w:cs="Times New Roman"/>
          <w:szCs w:val="24"/>
        </w:rPr>
      </w:pPr>
      <w:r w:rsidRPr="00AB63DC">
        <w:rPr>
          <w:rFonts w:cs="Times New Roman"/>
          <w:szCs w:val="24"/>
        </w:rPr>
        <w:br w:type="page"/>
      </w:r>
    </w:p>
    <w:p w:rsidR="00E929DB" w:rsidRPr="004C688B" w:rsidRDefault="00E929DB" w:rsidP="00C377C6">
      <w:pPr>
        <w:pStyle w:val="1"/>
        <w:spacing w:after="120" w:line="360" w:lineRule="auto"/>
      </w:pPr>
      <w:bookmarkStart w:id="1" w:name="_Toc451335155"/>
      <w:r w:rsidRPr="004C688B">
        <w:lastRenderedPageBreak/>
        <w:t>Глава 1</w:t>
      </w:r>
      <w:r w:rsidR="00264C05" w:rsidRPr="004C688B">
        <w:t xml:space="preserve"> </w:t>
      </w:r>
      <w:r w:rsidR="00B0296B">
        <w:t>Особенности мирового нефтяного рынка</w:t>
      </w:r>
      <w:bookmarkEnd w:id="1"/>
    </w:p>
    <w:p w:rsidR="001E6E0B" w:rsidRPr="001E6E0B" w:rsidRDefault="00C377C6" w:rsidP="00C377C6">
      <w:pPr>
        <w:pStyle w:val="2"/>
        <w:spacing w:beforeAutospacing="0" w:after="120" w:afterAutospacing="0" w:line="360" w:lineRule="auto"/>
      </w:pPr>
      <w:bookmarkStart w:id="2" w:name="_Toc451335156"/>
      <w:r>
        <w:t xml:space="preserve">1.1 </w:t>
      </w:r>
      <w:r w:rsidR="001E6E0B" w:rsidRPr="001E6E0B">
        <w:t>Основные этапы развития мирового рынка нефти</w:t>
      </w:r>
      <w:bookmarkEnd w:id="2"/>
    </w:p>
    <w:p w:rsidR="001E6E0B" w:rsidRDefault="001E6E0B" w:rsidP="001E6E0B">
      <w:pPr>
        <w:spacing w:after="0" w:line="360" w:lineRule="auto"/>
        <w:ind w:firstLine="709"/>
      </w:pPr>
      <w:r>
        <w:t>Первоначально следует рассмотреть одну из базовых областей экономической науки. Она носит название «Экономика и организация отраслевых рынков (ЭООТР)».</w:t>
      </w:r>
    </w:p>
    <w:p w:rsidR="001E6E0B" w:rsidRPr="00194A96" w:rsidRDefault="001E6E0B" w:rsidP="001E6E0B">
      <w:pPr>
        <w:spacing w:after="0" w:line="360" w:lineRule="auto"/>
        <w:ind w:firstLine="709"/>
      </w:pPr>
      <w:r>
        <w:t xml:space="preserve">Существует поведенческий подход, в центре которого рассматриваются предприятия как ведущие субъекты рынков, их внутренняя организация и рыночные стратегии, которые воздействуют на развитие структуры рынков, продвижение производственных процессов и их эффективность. Согласно указанному подходу, последовала интеграция ЭООТР. Вследствие объединения, открылся доступ к вопросам научных направлений: теория ценообразования, теория экономического регулирования, экономика фирмы, стратегический маркетинг и менеджмент, теория слияний </w:t>
      </w:r>
      <w:r w:rsidR="006F5E33">
        <w:br/>
      </w:r>
      <w:r>
        <w:t>и поглощений (</w:t>
      </w:r>
      <w:r>
        <w:rPr>
          <w:lang w:val="en-US"/>
        </w:rPr>
        <w:t>M</w:t>
      </w:r>
      <w:r w:rsidRPr="00194A96">
        <w:t>&amp;</w:t>
      </w:r>
      <w:r>
        <w:rPr>
          <w:lang w:val="en-US"/>
        </w:rPr>
        <w:t>A</w:t>
      </w:r>
      <w:r w:rsidRPr="00194A96">
        <w:t>)</w:t>
      </w:r>
      <w:r>
        <w:t>, теория конкуренции.</w:t>
      </w:r>
      <w:r>
        <w:rPr>
          <w:rStyle w:val="a8"/>
        </w:rPr>
        <w:footnoteReference w:id="5"/>
      </w:r>
    </w:p>
    <w:p w:rsidR="001E6E0B" w:rsidRDefault="001E6E0B" w:rsidP="001E6E0B">
      <w:pPr>
        <w:spacing w:after="0" w:line="360" w:lineRule="auto"/>
        <w:ind w:firstLine="708"/>
      </w:pPr>
      <w:r>
        <w:t>Развитие рассматриваемой предметной области прошло три этапа:</w:t>
      </w:r>
    </w:p>
    <w:p w:rsidR="001E6E0B" w:rsidRDefault="001E6E0B" w:rsidP="001E6E0B">
      <w:pPr>
        <w:spacing w:after="0" w:line="360" w:lineRule="auto"/>
        <w:ind w:firstLine="708"/>
      </w:pPr>
      <w:r>
        <w:t>- первый этап – заложение научного фундамента, который включает классическую и неоклассическую теории;</w:t>
      </w:r>
    </w:p>
    <w:p w:rsidR="001E6E0B" w:rsidRDefault="001E6E0B" w:rsidP="001E6E0B">
      <w:pPr>
        <w:spacing w:after="0" w:line="360" w:lineRule="auto"/>
        <w:ind w:firstLine="709"/>
      </w:pPr>
      <w:r>
        <w:t>- второй этап – формирование, как научно-прикладной и вузовской дисциплины;</w:t>
      </w:r>
    </w:p>
    <w:p w:rsidR="001E6E0B" w:rsidRDefault="001E6E0B" w:rsidP="001E6E0B">
      <w:pPr>
        <w:spacing w:after="0" w:line="360" w:lineRule="auto"/>
        <w:ind w:firstLine="708"/>
      </w:pPr>
      <w:r>
        <w:t>- третий этап – развитие, как теоретико-прикладной и вузовской дисциплины;</w:t>
      </w:r>
    </w:p>
    <w:p w:rsidR="001E6E0B" w:rsidRPr="00B4249E" w:rsidRDefault="001E6E0B" w:rsidP="001E6E0B">
      <w:pPr>
        <w:spacing w:after="0" w:line="360" w:lineRule="auto"/>
        <w:ind w:firstLine="708"/>
      </w:pPr>
      <w:r>
        <w:t>- четвертый этап, считается современным.</w:t>
      </w:r>
      <w:r>
        <w:rPr>
          <w:rStyle w:val="a8"/>
        </w:rPr>
        <w:footnoteReference w:id="6"/>
      </w:r>
    </w:p>
    <w:p w:rsidR="001E6E0B" w:rsidRDefault="001E6E0B" w:rsidP="001E6E0B">
      <w:pPr>
        <w:spacing w:after="0" w:line="360" w:lineRule="auto"/>
        <w:ind w:firstLine="709"/>
      </w:pPr>
      <w:r>
        <w:t>Существует два подхода к анализу организации отраслевых рынков:</w:t>
      </w:r>
    </w:p>
    <w:p w:rsidR="001E6E0B" w:rsidRDefault="001E6E0B" w:rsidP="001E6E0B">
      <w:pPr>
        <w:pStyle w:val="aa"/>
        <w:numPr>
          <w:ilvl w:val="0"/>
          <w:numId w:val="29"/>
        </w:numPr>
        <w:spacing w:after="0" w:line="360" w:lineRule="auto"/>
      </w:pPr>
      <w:r>
        <w:t>Базовая парадигма «структура-поведение-результативность».</w:t>
      </w:r>
    </w:p>
    <w:p w:rsidR="001E6E0B" w:rsidRDefault="001E6E0B" w:rsidP="001E6E0B">
      <w:pPr>
        <w:pStyle w:val="aa"/>
        <w:numPr>
          <w:ilvl w:val="0"/>
          <w:numId w:val="29"/>
        </w:numPr>
        <w:spacing w:after="0" w:line="360" w:lineRule="auto"/>
      </w:pPr>
      <w:r>
        <w:t>Модели микроэкономики и теория ценообразования.</w:t>
      </w:r>
    </w:p>
    <w:p w:rsidR="001E6E0B" w:rsidRDefault="001E6E0B" w:rsidP="001E6E0B">
      <w:pPr>
        <w:spacing w:after="0" w:line="360" w:lineRule="auto"/>
        <w:ind w:firstLine="709"/>
      </w:pPr>
      <w:r>
        <w:t>Парадигма была разработана в 40-х и 50-х годах ХХ века профессорами Гарвардской школы Э. </w:t>
      </w:r>
      <w:proofErr w:type="spellStart"/>
      <w:r>
        <w:t>Мейсоном</w:t>
      </w:r>
      <w:proofErr w:type="spellEnd"/>
      <w:r>
        <w:t xml:space="preserve"> и Д. </w:t>
      </w:r>
      <w:proofErr w:type="spellStart"/>
      <w:r>
        <w:t>Бэйном</w:t>
      </w:r>
      <w:proofErr w:type="spellEnd"/>
      <w:r>
        <w:t>. Ее идея заключается в том, что «экзогенно заданная структура некоторого рынка, …, определяет эндогенный тип рыночного поведения вовлеченных в нее актеров, что в свою очередь детерминирует результаты функционирования рынка и предприятия»</w:t>
      </w:r>
      <w:r>
        <w:rPr>
          <w:rStyle w:val="a8"/>
        </w:rPr>
        <w:footnoteReference w:id="7"/>
      </w:r>
      <w:r>
        <w:t>.</w:t>
      </w:r>
    </w:p>
    <w:p w:rsidR="001E6E0B" w:rsidRDefault="001E6E0B" w:rsidP="001E6E0B">
      <w:pPr>
        <w:spacing w:after="0" w:line="360" w:lineRule="auto"/>
        <w:ind w:firstLine="709"/>
      </w:pPr>
      <w:r>
        <w:t>Развитие второго подхода анализа связано, во-первых, с достижениями в области ценообразования, а во-вторых, с доступностью статистической информации на более детальном уровне.</w:t>
      </w:r>
      <w:r>
        <w:rPr>
          <w:rStyle w:val="a8"/>
        </w:rPr>
        <w:footnoteReference w:id="8"/>
      </w:r>
    </w:p>
    <w:p w:rsidR="001E6E0B" w:rsidRDefault="001E6E0B" w:rsidP="001E6E0B">
      <w:pPr>
        <w:spacing w:after="0" w:line="360" w:lineRule="auto"/>
        <w:ind w:firstLine="709"/>
      </w:pPr>
      <w:r>
        <w:lastRenderedPageBreak/>
        <w:t>Данная работа основывается на изучении р</w:t>
      </w:r>
      <w:r w:rsidR="003F1407">
        <w:t>ынка нефтяной отрасли.</w:t>
      </w:r>
    </w:p>
    <w:p w:rsidR="00B0296B" w:rsidRDefault="001E6E0B" w:rsidP="00B0296B">
      <w:pPr>
        <w:spacing w:after="0" w:line="360" w:lineRule="auto"/>
        <w:ind w:firstLine="709"/>
      </w:pPr>
      <w:r>
        <w:t xml:space="preserve">Нефть - темно-коричневая маслянистая жидкость. Ее месторождения находятся </w:t>
      </w:r>
      <w:r w:rsidR="006F5E33">
        <w:br/>
      </w:r>
      <w:r>
        <w:t xml:space="preserve">в недрах нашей планеты на глубине примерно 1-1,5 километра. В ХХ веке нефть получила название «черное золото». Такое название вполне оправдано, ведь без нее не получится сделать пластмассы, каучук, моющие средства и целый ряд других нефтепродуктов. </w:t>
      </w:r>
      <w:r w:rsidR="006F5E33">
        <w:br/>
      </w:r>
      <w:r>
        <w:t>А без керосина и бензина не смогут летать самолеты и ездить автомобили.</w:t>
      </w:r>
      <w:r w:rsidR="00B0296B">
        <w:t xml:space="preserve"> Все факторы развития промышленности приводят к необходимости наращивания и добычи нефти, </w:t>
      </w:r>
      <w:r w:rsidR="006F5E33">
        <w:br/>
      </w:r>
      <w:r w:rsidR="00B0296B">
        <w:t>а также экспортировать в регионы, лишенные минерального сырья.</w:t>
      </w:r>
    </w:p>
    <w:p w:rsidR="00B0296B" w:rsidRDefault="00B0296B" w:rsidP="00B0296B">
      <w:pPr>
        <w:spacing w:after="0" w:line="360" w:lineRule="auto"/>
        <w:ind w:firstLine="709"/>
      </w:pPr>
      <w:r>
        <w:t xml:space="preserve">Учитывая вышеизложенную информацию, возникает вопрос о рынке нефти, </w:t>
      </w:r>
      <w:r w:rsidR="006F5E33">
        <w:br/>
      </w:r>
      <w:r>
        <w:t>а именно о мировом рынке нефти. Так что же такое «мировой рынок»?</w:t>
      </w:r>
    </w:p>
    <w:p w:rsidR="00B0296B" w:rsidRDefault="00B0296B" w:rsidP="00B0296B">
      <w:pPr>
        <w:spacing w:after="0" w:line="360" w:lineRule="auto"/>
        <w:ind w:firstLine="709"/>
      </w:pPr>
      <w:r>
        <w:t xml:space="preserve">Не существует конкретного определения понятия «рынок». В широком смысле рынок представляет систему организационно-экономических отношений, которая реализуется через куплю-продажу в сфере производства, распределения, обмена </w:t>
      </w:r>
      <w:r w:rsidR="006F5E33">
        <w:br/>
      </w:r>
      <w:r>
        <w:t>и потребления.</w:t>
      </w:r>
      <w:r>
        <w:rPr>
          <w:rStyle w:val="a8"/>
        </w:rPr>
        <w:footnoteReference w:id="9"/>
      </w:r>
    </w:p>
    <w:p w:rsidR="00B0296B" w:rsidRDefault="00B0296B" w:rsidP="008F0C47">
      <w:pPr>
        <w:spacing w:after="0" w:line="360" w:lineRule="auto"/>
        <w:ind w:firstLine="709"/>
      </w:pPr>
      <w:r>
        <w:t>Общепринятым, так сказать, обобщающим определением является следующее: «рынок – это сфера товарно-денежных отношений, которые складываются в процессе купли-продажи товаров, работ и услуг»</w:t>
      </w:r>
      <w:r>
        <w:rPr>
          <w:rStyle w:val="a8"/>
        </w:rPr>
        <w:footnoteReference w:id="10"/>
      </w:r>
      <w:r>
        <w:t>.</w:t>
      </w:r>
    </w:p>
    <w:p w:rsidR="00B0296B" w:rsidRDefault="00B0296B" w:rsidP="008F0C47">
      <w:pPr>
        <w:spacing w:after="0" w:line="360" w:lineRule="auto"/>
        <w:ind w:firstLine="709"/>
      </w:pPr>
      <w:r>
        <w:t>Мировой рынок – это закономерный результат развития национальных рынков, которые вышли за пределы государственных границ.</w:t>
      </w:r>
    </w:p>
    <w:p w:rsidR="001759EA" w:rsidRDefault="001759EA" w:rsidP="008F0C47">
      <w:pPr>
        <w:spacing w:after="0" w:line="360" w:lineRule="auto"/>
        <w:ind w:firstLine="709"/>
      </w:pPr>
      <w:r>
        <w:t>Важнейшими особенностями нефтяного рынка, как сырьевого, являются:</w:t>
      </w:r>
    </w:p>
    <w:p w:rsidR="001759EA" w:rsidRDefault="001759EA" w:rsidP="008F0C47">
      <w:pPr>
        <w:pStyle w:val="aa"/>
        <w:numPr>
          <w:ilvl w:val="0"/>
          <w:numId w:val="30"/>
        </w:numPr>
        <w:spacing w:after="0" w:line="360" w:lineRule="auto"/>
      </w:pPr>
      <w:r>
        <w:t>Большие различия в природно-геологических условиях залегания нефти;</w:t>
      </w:r>
    </w:p>
    <w:p w:rsidR="001759EA" w:rsidRDefault="001759EA" w:rsidP="008F0C47">
      <w:pPr>
        <w:pStyle w:val="aa"/>
        <w:numPr>
          <w:ilvl w:val="0"/>
          <w:numId w:val="30"/>
        </w:numPr>
        <w:spacing w:after="0" w:line="360" w:lineRule="auto"/>
      </w:pPr>
      <w:r>
        <w:t>Существенная разница в уровне издержек ее добычи в отдельных регионах;</w:t>
      </w:r>
    </w:p>
    <w:p w:rsidR="001759EA" w:rsidRDefault="001759EA" w:rsidP="008F0C47">
      <w:pPr>
        <w:pStyle w:val="aa"/>
        <w:numPr>
          <w:ilvl w:val="0"/>
          <w:numId w:val="30"/>
        </w:numPr>
        <w:spacing w:after="0" w:line="360" w:lineRule="auto"/>
      </w:pPr>
      <w:r>
        <w:t>Стремительное развитие потребительских свойств нефти;</w:t>
      </w:r>
    </w:p>
    <w:p w:rsidR="001759EA" w:rsidRDefault="001759EA" w:rsidP="008F0C47">
      <w:pPr>
        <w:pStyle w:val="aa"/>
        <w:numPr>
          <w:ilvl w:val="0"/>
          <w:numId w:val="30"/>
        </w:numPr>
        <w:spacing w:after="0" w:line="360" w:lineRule="auto"/>
      </w:pPr>
      <w:r>
        <w:t>Наличие посредников на биржах;</w:t>
      </w:r>
    </w:p>
    <w:p w:rsidR="001759EA" w:rsidRDefault="001759EA" w:rsidP="008F0C47">
      <w:pPr>
        <w:pStyle w:val="aa"/>
        <w:numPr>
          <w:ilvl w:val="0"/>
          <w:numId w:val="30"/>
        </w:numPr>
        <w:spacing w:after="0" w:line="360" w:lineRule="auto"/>
      </w:pPr>
      <w:r>
        <w:t>Влияние политических факторов.</w:t>
      </w:r>
      <w:r>
        <w:rPr>
          <w:rStyle w:val="a8"/>
        </w:rPr>
        <w:footnoteReference w:id="11"/>
      </w:r>
    </w:p>
    <w:p w:rsidR="001759EA" w:rsidRDefault="001759EA" w:rsidP="008F0C47">
      <w:pPr>
        <w:spacing w:after="0" w:line="360" w:lineRule="auto"/>
        <w:ind w:firstLine="709"/>
      </w:pPr>
      <w:r>
        <w:t>Развитие мирового нефтяного рынка определяется факторами, которые формируют спрос на нефть и ее предложение. К ним можно отнести:</w:t>
      </w:r>
    </w:p>
    <w:p w:rsidR="001759EA" w:rsidRDefault="001759EA" w:rsidP="008F0C47">
      <w:pPr>
        <w:pStyle w:val="aa"/>
        <w:numPr>
          <w:ilvl w:val="0"/>
          <w:numId w:val="18"/>
        </w:numPr>
        <w:spacing w:after="0" w:line="360" w:lineRule="auto"/>
        <w:rPr>
          <w:rFonts w:eastAsiaTheme="minorEastAsia" w:cs="Times New Roman"/>
          <w:szCs w:val="28"/>
        </w:rPr>
      </w:pPr>
      <w:r>
        <w:t xml:space="preserve">Глобализация и интернационализация мирового хозяйства. Данный фактор ведет </w:t>
      </w:r>
      <w:r w:rsidR="006F5E33">
        <w:br/>
      </w:r>
      <w:r>
        <w:t>к развитию торговых отношений среди развивающихся стран и модернизации транспортной инфраструктуры.</w:t>
      </w:r>
    </w:p>
    <w:p w:rsidR="001759EA" w:rsidRDefault="001759EA" w:rsidP="008F0C47">
      <w:pPr>
        <w:pStyle w:val="aa"/>
        <w:numPr>
          <w:ilvl w:val="0"/>
          <w:numId w:val="18"/>
        </w:numPr>
        <w:spacing w:after="0" w:line="360" w:lineRule="auto"/>
        <w:rPr>
          <w:rFonts w:eastAsiaTheme="minorEastAsia" w:cs="Times New Roman"/>
          <w:szCs w:val="28"/>
        </w:rPr>
      </w:pPr>
      <w:r>
        <w:rPr>
          <w:rFonts w:eastAsiaTheme="minorEastAsia" w:cs="Times New Roman"/>
          <w:szCs w:val="28"/>
        </w:rPr>
        <w:lastRenderedPageBreak/>
        <w:t xml:space="preserve">Научно-технический прогресс (НТП). Фактор имеет двоякий смысл. С одной стороны, НТП способствует улучшению транспортных возможностей </w:t>
      </w:r>
      <w:r w:rsidR="006F5E33">
        <w:rPr>
          <w:rFonts w:eastAsiaTheme="minorEastAsia" w:cs="Times New Roman"/>
          <w:szCs w:val="28"/>
        </w:rPr>
        <w:br/>
      </w:r>
      <w:r>
        <w:rPr>
          <w:rFonts w:eastAsiaTheme="minorEastAsia" w:cs="Times New Roman"/>
          <w:szCs w:val="28"/>
        </w:rPr>
        <w:t xml:space="preserve">при перевозке нефти, а с другой стороны – подрывает основы нефтяного рынка </w:t>
      </w:r>
      <w:r w:rsidR="006F5E33">
        <w:rPr>
          <w:rFonts w:eastAsiaTheme="minorEastAsia" w:cs="Times New Roman"/>
          <w:szCs w:val="28"/>
        </w:rPr>
        <w:br/>
      </w:r>
      <w:r>
        <w:rPr>
          <w:rFonts w:eastAsiaTheme="minorEastAsia" w:cs="Times New Roman"/>
          <w:szCs w:val="28"/>
        </w:rPr>
        <w:t>в силу увеличения использования альтернативных источников энергии.</w:t>
      </w:r>
    </w:p>
    <w:p w:rsidR="001759EA" w:rsidRDefault="001759EA" w:rsidP="008F0C47">
      <w:pPr>
        <w:pStyle w:val="aa"/>
        <w:numPr>
          <w:ilvl w:val="0"/>
          <w:numId w:val="18"/>
        </w:numPr>
        <w:spacing w:after="0" w:line="360" w:lineRule="auto"/>
        <w:rPr>
          <w:rFonts w:eastAsiaTheme="minorEastAsia" w:cs="Times New Roman"/>
          <w:szCs w:val="28"/>
        </w:rPr>
      </w:pPr>
      <w:r>
        <w:rPr>
          <w:rFonts w:eastAsiaTheme="minorEastAsia" w:cs="Times New Roman"/>
          <w:szCs w:val="28"/>
        </w:rPr>
        <w:t xml:space="preserve">Внешняя политика отдельных стран. </w:t>
      </w:r>
      <w:r w:rsidR="004E70F8">
        <w:rPr>
          <w:rFonts w:eastAsiaTheme="minorEastAsia" w:cs="Times New Roman"/>
          <w:szCs w:val="28"/>
        </w:rPr>
        <w:t>Относится политика стран, в которых нефть является ключевым аспектом экспорта, к примеру, Россия.</w:t>
      </w:r>
    </w:p>
    <w:p w:rsidR="001759EA" w:rsidRDefault="001759EA" w:rsidP="008F0C47">
      <w:pPr>
        <w:pStyle w:val="aa"/>
        <w:numPr>
          <w:ilvl w:val="0"/>
          <w:numId w:val="18"/>
        </w:numPr>
        <w:spacing w:after="0" w:line="360" w:lineRule="auto"/>
        <w:rPr>
          <w:rFonts w:eastAsiaTheme="minorEastAsia" w:cs="Times New Roman"/>
          <w:szCs w:val="28"/>
        </w:rPr>
      </w:pPr>
      <w:r>
        <w:rPr>
          <w:rFonts w:eastAsiaTheme="minorEastAsia" w:cs="Times New Roman"/>
          <w:szCs w:val="28"/>
        </w:rPr>
        <w:t xml:space="preserve">Политические процессы, происходящие в мире. Наиболее влиятельный фактор </w:t>
      </w:r>
      <w:r w:rsidR="006F5E33">
        <w:rPr>
          <w:rFonts w:eastAsiaTheme="minorEastAsia" w:cs="Times New Roman"/>
          <w:szCs w:val="28"/>
        </w:rPr>
        <w:br/>
      </w:r>
      <w:r>
        <w:rPr>
          <w:rFonts w:eastAsiaTheme="minorEastAsia" w:cs="Times New Roman"/>
          <w:szCs w:val="28"/>
        </w:rPr>
        <w:t>в с</w:t>
      </w:r>
      <w:r w:rsidR="004E70F8">
        <w:rPr>
          <w:rFonts w:eastAsiaTheme="minorEastAsia" w:cs="Times New Roman"/>
          <w:szCs w:val="28"/>
        </w:rPr>
        <w:t xml:space="preserve">торону </w:t>
      </w:r>
      <w:r>
        <w:rPr>
          <w:rFonts w:eastAsiaTheme="minorEastAsia" w:cs="Times New Roman"/>
          <w:szCs w:val="28"/>
        </w:rPr>
        <w:t xml:space="preserve">концентрации месторождений нефти на Ближнем Востоке: </w:t>
      </w:r>
      <w:r w:rsidR="006F5E33">
        <w:rPr>
          <w:rFonts w:eastAsiaTheme="minorEastAsia" w:cs="Times New Roman"/>
          <w:szCs w:val="28"/>
        </w:rPr>
        <w:br/>
      </w:r>
      <w:r>
        <w:rPr>
          <w:rFonts w:eastAsiaTheme="minorEastAsia" w:cs="Times New Roman"/>
          <w:szCs w:val="28"/>
        </w:rPr>
        <w:t>около 80% доказанных запасов нефти приходится на 8 стран.</w:t>
      </w:r>
    </w:p>
    <w:p w:rsidR="00C05E83" w:rsidRDefault="001759EA" w:rsidP="008F0C47">
      <w:pPr>
        <w:pStyle w:val="aa"/>
        <w:numPr>
          <w:ilvl w:val="0"/>
          <w:numId w:val="18"/>
        </w:numPr>
        <w:spacing w:after="0" w:line="360" w:lineRule="auto"/>
        <w:rPr>
          <w:rFonts w:eastAsiaTheme="minorEastAsia" w:cs="Times New Roman"/>
          <w:szCs w:val="28"/>
        </w:rPr>
      </w:pPr>
      <w:r>
        <w:rPr>
          <w:rFonts w:eastAsiaTheme="minorEastAsia" w:cs="Times New Roman"/>
          <w:szCs w:val="28"/>
        </w:rPr>
        <w:t xml:space="preserve">Деятельность интеграционных группировок. </w:t>
      </w:r>
      <w:proofErr w:type="gramStart"/>
      <w:r w:rsidR="004E70F8">
        <w:rPr>
          <w:rFonts w:eastAsiaTheme="minorEastAsia" w:cs="Times New Roman"/>
          <w:szCs w:val="28"/>
        </w:rPr>
        <w:t>П</w:t>
      </w:r>
      <w:r>
        <w:rPr>
          <w:rFonts w:eastAsiaTheme="minorEastAsia" w:cs="Times New Roman"/>
          <w:szCs w:val="28"/>
        </w:rPr>
        <w:t>одразумевает</w:t>
      </w:r>
      <w:r w:rsidR="004E70F8">
        <w:rPr>
          <w:rFonts w:eastAsiaTheme="minorEastAsia" w:cs="Times New Roman"/>
          <w:szCs w:val="28"/>
        </w:rPr>
        <w:t>ся</w:t>
      </w:r>
      <w:r>
        <w:rPr>
          <w:rFonts w:eastAsiaTheme="minorEastAsia" w:cs="Times New Roman"/>
          <w:szCs w:val="28"/>
        </w:rPr>
        <w:t xml:space="preserve"> </w:t>
      </w:r>
      <w:r w:rsidR="004E70F8">
        <w:rPr>
          <w:rFonts w:eastAsiaTheme="minorEastAsia" w:cs="Times New Roman"/>
          <w:szCs w:val="28"/>
        </w:rPr>
        <w:t>важная</w:t>
      </w:r>
      <w:r>
        <w:rPr>
          <w:rFonts w:eastAsiaTheme="minorEastAsia" w:cs="Times New Roman"/>
          <w:szCs w:val="28"/>
        </w:rPr>
        <w:t xml:space="preserve"> роль специальной организации ОПЕК (ОРЕС:</w:t>
      </w:r>
      <w:proofErr w:type="gramEnd"/>
      <w:r>
        <w:rPr>
          <w:rFonts w:eastAsiaTheme="minorEastAsia" w:cs="Times New Roman"/>
          <w:szCs w:val="28"/>
        </w:rPr>
        <w:t xml:space="preserve"> </w:t>
      </w:r>
      <w:r>
        <w:rPr>
          <w:rFonts w:eastAsiaTheme="minorEastAsia" w:cs="Times New Roman"/>
          <w:szCs w:val="28"/>
          <w:lang w:val="en-US"/>
        </w:rPr>
        <w:t>Organization</w:t>
      </w:r>
      <w:r w:rsidRPr="00022BD8">
        <w:rPr>
          <w:rFonts w:eastAsiaTheme="minorEastAsia" w:cs="Times New Roman"/>
          <w:szCs w:val="28"/>
        </w:rPr>
        <w:t xml:space="preserve"> </w:t>
      </w:r>
      <w:r>
        <w:rPr>
          <w:rFonts w:eastAsiaTheme="minorEastAsia" w:cs="Times New Roman"/>
          <w:szCs w:val="28"/>
          <w:lang w:val="en-US"/>
        </w:rPr>
        <w:t>of</w:t>
      </w:r>
      <w:r w:rsidRPr="00022BD8">
        <w:rPr>
          <w:rFonts w:eastAsiaTheme="minorEastAsia" w:cs="Times New Roman"/>
          <w:szCs w:val="28"/>
        </w:rPr>
        <w:t xml:space="preserve"> </w:t>
      </w:r>
      <w:r>
        <w:rPr>
          <w:rFonts w:eastAsiaTheme="minorEastAsia" w:cs="Times New Roman"/>
          <w:szCs w:val="28"/>
          <w:lang w:val="en-US"/>
        </w:rPr>
        <w:t>petroleum</w:t>
      </w:r>
      <w:r w:rsidRPr="00022BD8">
        <w:rPr>
          <w:rFonts w:eastAsiaTheme="minorEastAsia" w:cs="Times New Roman"/>
          <w:szCs w:val="28"/>
        </w:rPr>
        <w:t xml:space="preserve"> </w:t>
      </w:r>
      <w:r>
        <w:rPr>
          <w:rFonts w:eastAsiaTheme="minorEastAsia" w:cs="Times New Roman"/>
          <w:szCs w:val="28"/>
          <w:lang w:val="en-US"/>
        </w:rPr>
        <w:t>exporting</w:t>
      </w:r>
      <w:r w:rsidRPr="00022BD8">
        <w:rPr>
          <w:rFonts w:eastAsiaTheme="minorEastAsia" w:cs="Times New Roman"/>
          <w:szCs w:val="28"/>
        </w:rPr>
        <w:t xml:space="preserve"> </w:t>
      </w:r>
      <w:r>
        <w:rPr>
          <w:rFonts w:eastAsiaTheme="minorEastAsia" w:cs="Times New Roman"/>
          <w:szCs w:val="28"/>
          <w:lang w:val="en-US"/>
        </w:rPr>
        <w:t>countries</w:t>
      </w:r>
      <w:r>
        <w:rPr>
          <w:rFonts w:eastAsiaTheme="minorEastAsia" w:cs="Times New Roman"/>
          <w:szCs w:val="28"/>
        </w:rPr>
        <w:t xml:space="preserve">) </w:t>
      </w:r>
      <w:r w:rsidRPr="00022BD8">
        <w:rPr>
          <w:rFonts w:eastAsiaTheme="minorEastAsia" w:cs="Times New Roman"/>
          <w:szCs w:val="28"/>
        </w:rPr>
        <w:t xml:space="preserve">– </w:t>
      </w:r>
      <w:r>
        <w:rPr>
          <w:rFonts w:eastAsiaTheme="minorEastAsia" w:cs="Times New Roman"/>
          <w:szCs w:val="28"/>
        </w:rPr>
        <w:t xml:space="preserve">организации крупнейших стран-экспортеров нефти, </w:t>
      </w:r>
      <w:r w:rsidR="004E70F8">
        <w:rPr>
          <w:rFonts w:eastAsiaTheme="minorEastAsia" w:cs="Times New Roman"/>
          <w:szCs w:val="28"/>
        </w:rPr>
        <w:t>которая была создана</w:t>
      </w:r>
      <w:r>
        <w:rPr>
          <w:rFonts w:eastAsiaTheme="minorEastAsia" w:cs="Times New Roman"/>
          <w:szCs w:val="28"/>
        </w:rPr>
        <w:t xml:space="preserve"> в 1960 году</w:t>
      </w:r>
      <w:r>
        <w:rPr>
          <w:rStyle w:val="a8"/>
          <w:rFonts w:eastAsiaTheme="minorEastAsia" w:cs="Times New Roman"/>
          <w:szCs w:val="28"/>
        </w:rPr>
        <w:footnoteReference w:id="12"/>
      </w:r>
      <w:r>
        <w:rPr>
          <w:rFonts w:eastAsiaTheme="minorEastAsia" w:cs="Times New Roman"/>
          <w:szCs w:val="28"/>
        </w:rPr>
        <w:t>.</w:t>
      </w:r>
    </w:p>
    <w:p w:rsidR="00C05E83" w:rsidRDefault="00AA57EF" w:rsidP="00304BC3">
      <w:pPr>
        <w:spacing w:after="0" w:line="360" w:lineRule="auto"/>
        <w:ind w:firstLine="709"/>
        <w:rPr>
          <w:rFonts w:eastAsiaTheme="minorEastAsia" w:cs="Times New Roman"/>
          <w:szCs w:val="28"/>
        </w:rPr>
      </w:pPr>
      <w:r>
        <w:rPr>
          <w:rFonts w:eastAsiaTheme="minorEastAsia" w:cs="Times New Roman"/>
          <w:szCs w:val="28"/>
        </w:rPr>
        <w:t>Нефти присуща такая особенность, как сортность. Таким образом, нефть делится по своему составу в зависимости от</w:t>
      </w:r>
      <w:r w:rsidR="008F0C47">
        <w:rPr>
          <w:rFonts w:eastAsiaTheme="minorEastAsia" w:cs="Times New Roman"/>
          <w:szCs w:val="28"/>
        </w:rPr>
        <w:t xml:space="preserve"> своего</w:t>
      </w:r>
      <w:r>
        <w:rPr>
          <w:rFonts w:eastAsiaTheme="minorEastAsia" w:cs="Times New Roman"/>
          <w:szCs w:val="28"/>
        </w:rPr>
        <w:t xml:space="preserve"> месторождения.</w:t>
      </w:r>
      <w:r w:rsidR="008F0C47">
        <w:rPr>
          <w:rFonts w:eastAsiaTheme="minorEastAsia" w:cs="Times New Roman"/>
          <w:szCs w:val="28"/>
        </w:rPr>
        <w:t xml:space="preserve"> И чем проще состав нефти, тем она чище, что свидетельствует о ее высокой стоимости. </w:t>
      </w:r>
    </w:p>
    <w:p w:rsidR="008F0C47" w:rsidRDefault="008F0C47" w:rsidP="00304BC3">
      <w:pPr>
        <w:spacing w:after="0" w:line="360" w:lineRule="auto"/>
        <w:ind w:firstLine="709"/>
        <w:rPr>
          <w:rFonts w:eastAsiaTheme="minorEastAsia" w:cs="Times New Roman"/>
          <w:szCs w:val="28"/>
        </w:rPr>
      </w:pPr>
      <w:r>
        <w:rPr>
          <w:rFonts w:eastAsiaTheme="minorEastAsia" w:cs="Times New Roman"/>
          <w:szCs w:val="28"/>
        </w:rPr>
        <w:t xml:space="preserve">Одним из эталонных сортов нефти является марка </w:t>
      </w:r>
      <w:r>
        <w:rPr>
          <w:rFonts w:eastAsiaTheme="minorEastAsia" w:cs="Times New Roman"/>
          <w:szCs w:val="28"/>
          <w:lang w:val="en-US"/>
        </w:rPr>
        <w:t>Brent</w:t>
      </w:r>
      <w:r>
        <w:rPr>
          <w:rFonts w:eastAsiaTheme="minorEastAsia" w:cs="Times New Roman"/>
          <w:szCs w:val="28"/>
        </w:rPr>
        <w:t xml:space="preserve">, которая добывается </w:t>
      </w:r>
      <w:r w:rsidR="006F5E33">
        <w:rPr>
          <w:rFonts w:eastAsiaTheme="minorEastAsia" w:cs="Times New Roman"/>
          <w:szCs w:val="28"/>
        </w:rPr>
        <w:br/>
      </w:r>
      <w:r>
        <w:rPr>
          <w:rFonts w:eastAsiaTheme="minorEastAsia" w:cs="Times New Roman"/>
          <w:szCs w:val="28"/>
        </w:rPr>
        <w:t xml:space="preserve">в Северном море и классифицируется, как легкая малосернистая нефть. Начиная </w:t>
      </w:r>
      <w:r w:rsidR="006F5E33">
        <w:rPr>
          <w:rFonts w:eastAsiaTheme="minorEastAsia" w:cs="Times New Roman"/>
          <w:szCs w:val="28"/>
        </w:rPr>
        <w:br/>
      </w:r>
      <w:r>
        <w:rPr>
          <w:rFonts w:eastAsiaTheme="minorEastAsia" w:cs="Times New Roman"/>
          <w:szCs w:val="28"/>
        </w:rPr>
        <w:t xml:space="preserve">с 1971 года, цена за данную марку является фундаментом для ценообразования </w:t>
      </w:r>
      <w:r w:rsidR="006F5E33">
        <w:rPr>
          <w:rFonts w:eastAsiaTheme="minorEastAsia" w:cs="Times New Roman"/>
          <w:szCs w:val="28"/>
        </w:rPr>
        <w:br/>
      </w:r>
      <w:r>
        <w:rPr>
          <w:rFonts w:eastAsiaTheme="minorEastAsia" w:cs="Times New Roman"/>
          <w:szCs w:val="28"/>
        </w:rPr>
        <w:t xml:space="preserve">около 40% всех известных мировых сортов нефти. </w:t>
      </w:r>
      <w:proofErr w:type="gramStart"/>
      <w:r>
        <w:rPr>
          <w:rFonts w:eastAsiaTheme="minorEastAsia" w:cs="Times New Roman"/>
          <w:szCs w:val="28"/>
        </w:rPr>
        <w:t>Само название</w:t>
      </w:r>
      <w:proofErr w:type="gramEnd"/>
      <w:r>
        <w:rPr>
          <w:rFonts w:eastAsiaTheme="minorEastAsia" w:cs="Times New Roman"/>
          <w:szCs w:val="28"/>
        </w:rPr>
        <w:t xml:space="preserve"> сорта образовано </w:t>
      </w:r>
      <w:r w:rsidR="006F5E33">
        <w:rPr>
          <w:rFonts w:eastAsiaTheme="minorEastAsia" w:cs="Times New Roman"/>
          <w:szCs w:val="28"/>
        </w:rPr>
        <w:br/>
      </w:r>
      <w:r>
        <w:rPr>
          <w:rFonts w:eastAsiaTheme="minorEastAsia" w:cs="Times New Roman"/>
          <w:szCs w:val="28"/>
        </w:rPr>
        <w:t xml:space="preserve">от первых букв названий нефтеносных пластов в Северном море: </w:t>
      </w:r>
      <w:proofErr w:type="gramStart"/>
      <w:r>
        <w:rPr>
          <w:rFonts w:eastAsiaTheme="minorEastAsia" w:cs="Times New Roman"/>
          <w:szCs w:val="28"/>
          <w:lang w:val="en-US"/>
        </w:rPr>
        <w:t>Broom</w:t>
      </w:r>
      <w:r w:rsidRPr="008F0C47">
        <w:rPr>
          <w:rFonts w:eastAsiaTheme="minorEastAsia" w:cs="Times New Roman"/>
          <w:szCs w:val="28"/>
        </w:rPr>
        <w:t xml:space="preserve">, </w:t>
      </w:r>
      <w:r>
        <w:rPr>
          <w:rFonts w:eastAsiaTheme="minorEastAsia" w:cs="Times New Roman"/>
          <w:szCs w:val="28"/>
          <w:lang w:val="en-US"/>
        </w:rPr>
        <w:t>Rannoch</w:t>
      </w:r>
      <w:r w:rsidRPr="008F0C47">
        <w:rPr>
          <w:rFonts w:eastAsiaTheme="minorEastAsia" w:cs="Times New Roman"/>
          <w:szCs w:val="28"/>
        </w:rPr>
        <w:t xml:space="preserve">, </w:t>
      </w:r>
      <w:proofErr w:type="spellStart"/>
      <w:r>
        <w:rPr>
          <w:rFonts w:eastAsiaTheme="minorEastAsia" w:cs="Times New Roman"/>
          <w:szCs w:val="28"/>
          <w:lang w:val="en-US"/>
        </w:rPr>
        <w:t>Etieve</w:t>
      </w:r>
      <w:proofErr w:type="spellEnd"/>
      <w:r w:rsidRPr="008F0C47">
        <w:rPr>
          <w:rFonts w:eastAsiaTheme="minorEastAsia" w:cs="Times New Roman"/>
          <w:szCs w:val="28"/>
        </w:rPr>
        <w:t xml:space="preserve">, </w:t>
      </w:r>
      <w:r>
        <w:rPr>
          <w:rFonts w:eastAsiaTheme="minorEastAsia" w:cs="Times New Roman"/>
          <w:szCs w:val="28"/>
          <w:lang w:val="en-US"/>
        </w:rPr>
        <w:t>Ness</w:t>
      </w:r>
      <w:r w:rsidRPr="008F0C47">
        <w:rPr>
          <w:rFonts w:eastAsiaTheme="minorEastAsia" w:cs="Times New Roman"/>
          <w:szCs w:val="28"/>
        </w:rPr>
        <w:t xml:space="preserve"> </w:t>
      </w:r>
      <w:r>
        <w:rPr>
          <w:rFonts w:eastAsiaTheme="minorEastAsia" w:cs="Times New Roman"/>
          <w:szCs w:val="28"/>
        </w:rPr>
        <w:t xml:space="preserve">и </w:t>
      </w:r>
      <w:proofErr w:type="spellStart"/>
      <w:r>
        <w:rPr>
          <w:rFonts w:eastAsiaTheme="minorEastAsia" w:cs="Times New Roman"/>
          <w:szCs w:val="28"/>
          <w:lang w:val="en-US"/>
        </w:rPr>
        <w:t>Tarbat</w:t>
      </w:r>
      <w:proofErr w:type="spellEnd"/>
      <w:r>
        <w:rPr>
          <w:rFonts w:eastAsiaTheme="minorEastAsia" w:cs="Times New Roman"/>
          <w:szCs w:val="28"/>
        </w:rPr>
        <w:t xml:space="preserve"> – «</w:t>
      </w:r>
      <w:r>
        <w:rPr>
          <w:rFonts w:eastAsiaTheme="minorEastAsia" w:cs="Times New Roman"/>
          <w:szCs w:val="28"/>
          <w:lang w:val="en-US"/>
        </w:rPr>
        <w:t>BRENT</w:t>
      </w:r>
      <w:r>
        <w:rPr>
          <w:rFonts w:eastAsiaTheme="minorEastAsia" w:cs="Times New Roman"/>
          <w:szCs w:val="28"/>
        </w:rPr>
        <w:t>».</w:t>
      </w:r>
      <w:proofErr w:type="gramEnd"/>
      <w:r>
        <w:rPr>
          <w:rStyle w:val="a8"/>
          <w:rFonts w:eastAsiaTheme="minorEastAsia" w:cs="Times New Roman"/>
          <w:szCs w:val="28"/>
        </w:rPr>
        <w:footnoteReference w:id="13"/>
      </w:r>
    </w:p>
    <w:p w:rsidR="008F0C47" w:rsidRDefault="00D1697A" w:rsidP="00304BC3">
      <w:pPr>
        <w:spacing w:after="0" w:line="360" w:lineRule="auto"/>
        <w:ind w:firstLine="709"/>
        <w:rPr>
          <w:rFonts w:eastAsiaTheme="minorEastAsia" w:cs="Times New Roman"/>
          <w:szCs w:val="28"/>
        </w:rPr>
      </w:pPr>
      <w:r>
        <w:rPr>
          <w:rFonts w:eastAsiaTheme="minorEastAsia" w:cs="Times New Roman"/>
          <w:szCs w:val="28"/>
        </w:rPr>
        <w:t xml:space="preserve">Рассмотренный сорт нефти торгуется на таких товарно-сырьевых биржах, как </w:t>
      </w:r>
      <w:r>
        <w:rPr>
          <w:rFonts w:eastAsiaTheme="minorEastAsia" w:cs="Times New Roman"/>
          <w:szCs w:val="28"/>
          <w:lang w:val="en-US"/>
        </w:rPr>
        <w:t>New</w:t>
      </w:r>
      <w:r w:rsidRPr="00D1697A">
        <w:rPr>
          <w:rFonts w:eastAsiaTheme="minorEastAsia" w:cs="Times New Roman"/>
          <w:szCs w:val="28"/>
        </w:rPr>
        <w:t xml:space="preserve"> </w:t>
      </w:r>
      <w:r>
        <w:rPr>
          <w:rFonts w:eastAsiaTheme="minorEastAsia" w:cs="Times New Roman"/>
          <w:szCs w:val="28"/>
          <w:lang w:val="en-US"/>
        </w:rPr>
        <w:t>York</w:t>
      </w:r>
      <w:r w:rsidRPr="00D1697A">
        <w:rPr>
          <w:rFonts w:eastAsiaTheme="minorEastAsia" w:cs="Times New Roman"/>
          <w:szCs w:val="28"/>
        </w:rPr>
        <w:t xml:space="preserve"> </w:t>
      </w:r>
      <w:r>
        <w:rPr>
          <w:rFonts w:eastAsiaTheme="minorEastAsia" w:cs="Times New Roman"/>
          <w:szCs w:val="28"/>
          <w:lang w:val="en-US"/>
        </w:rPr>
        <w:t>Mercantile</w:t>
      </w:r>
      <w:r w:rsidRPr="00D1697A">
        <w:rPr>
          <w:rFonts w:eastAsiaTheme="minorEastAsia" w:cs="Times New Roman"/>
          <w:szCs w:val="28"/>
        </w:rPr>
        <w:t xml:space="preserve"> </w:t>
      </w:r>
      <w:r>
        <w:rPr>
          <w:rFonts w:eastAsiaTheme="minorEastAsia" w:cs="Times New Roman"/>
          <w:szCs w:val="28"/>
          <w:lang w:val="en-US"/>
        </w:rPr>
        <w:t>Exchange</w:t>
      </w:r>
      <w:r w:rsidRPr="00D1697A">
        <w:rPr>
          <w:rFonts w:eastAsiaTheme="minorEastAsia" w:cs="Times New Roman"/>
          <w:szCs w:val="28"/>
        </w:rPr>
        <w:t xml:space="preserve"> (</w:t>
      </w:r>
      <w:r>
        <w:rPr>
          <w:rFonts w:eastAsiaTheme="minorEastAsia" w:cs="Times New Roman"/>
          <w:szCs w:val="28"/>
          <w:lang w:val="en-US"/>
        </w:rPr>
        <w:t>NYMEX</w:t>
      </w:r>
      <w:r w:rsidRPr="00D1697A">
        <w:rPr>
          <w:rFonts w:eastAsiaTheme="minorEastAsia" w:cs="Times New Roman"/>
          <w:szCs w:val="28"/>
        </w:rPr>
        <w:t xml:space="preserve">) </w:t>
      </w:r>
      <w:r>
        <w:rPr>
          <w:rFonts w:eastAsiaTheme="minorEastAsia" w:cs="Times New Roman"/>
          <w:szCs w:val="28"/>
        </w:rPr>
        <w:t>и Международная нефтяная биржа в Лондоне (</w:t>
      </w:r>
      <w:r>
        <w:rPr>
          <w:rFonts w:eastAsiaTheme="minorEastAsia" w:cs="Times New Roman"/>
          <w:szCs w:val="28"/>
          <w:lang w:val="en-US"/>
        </w:rPr>
        <w:t>International</w:t>
      </w:r>
      <w:r w:rsidRPr="00D1697A">
        <w:rPr>
          <w:rFonts w:eastAsiaTheme="minorEastAsia" w:cs="Times New Roman"/>
          <w:szCs w:val="28"/>
        </w:rPr>
        <w:t xml:space="preserve"> </w:t>
      </w:r>
      <w:r>
        <w:rPr>
          <w:rFonts w:eastAsiaTheme="minorEastAsia" w:cs="Times New Roman"/>
          <w:szCs w:val="28"/>
          <w:lang w:val="en-US"/>
        </w:rPr>
        <w:t>Petroleum</w:t>
      </w:r>
      <w:r w:rsidRPr="00D1697A">
        <w:rPr>
          <w:rFonts w:eastAsiaTheme="minorEastAsia" w:cs="Times New Roman"/>
          <w:szCs w:val="28"/>
        </w:rPr>
        <w:t xml:space="preserve"> </w:t>
      </w:r>
      <w:r>
        <w:rPr>
          <w:rFonts w:eastAsiaTheme="minorEastAsia" w:cs="Times New Roman"/>
          <w:szCs w:val="28"/>
          <w:lang w:val="en-US"/>
        </w:rPr>
        <w:t>Exchange</w:t>
      </w:r>
      <w:r w:rsidRPr="00D1697A">
        <w:rPr>
          <w:rFonts w:eastAsiaTheme="minorEastAsia" w:cs="Times New Roman"/>
          <w:szCs w:val="28"/>
        </w:rPr>
        <w:t xml:space="preserve"> (</w:t>
      </w:r>
      <w:r>
        <w:rPr>
          <w:rFonts w:eastAsiaTheme="minorEastAsia" w:cs="Times New Roman"/>
          <w:szCs w:val="28"/>
          <w:lang w:val="en-US"/>
        </w:rPr>
        <w:t>IPE</w:t>
      </w:r>
      <w:r w:rsidRPr="00D1697A">
        <w:rPr>
          <w:rFonts w:eastAsiaTheme="minorEastAsia" w:cs="Times New Roman"/>
          <w:szCs w:val="28"/>
        </w:rPr>
        <w:t xml:space="preserve">)). </w:t>
      </w:r>
      <w:r>
        <w:rPr>
          <w:rFonts w:eastAsiaTheme="minorEastAsia" w:cs="Times New Roman"/>
          <w:szCs w:val="28"/>
        </w:rPr>
        <w:t>На данных биржах также торгуются и другие сорта нефти, некоторые из них являются высококачественными (таблица 1).</w:t>
      </w:r>
    </w:p>
    <w:p w:rsidR="00FA4D00" w:rsidRDefault="00FA4D00" w:rsidP="00304BC3">
      <w:pPr>
        <w:spacing w:after="0" w:line="360" w:lineRule="auto"/>
        <w:ind w:firstLine="709"/>
        <w:rPr>
          <w:rFonts w:eastAsiaTheme="minorEastAsia" w:cs="Times New Roman"/>
          <w:szCs w:val="28"/>
        </w:rPr>
      </w:pPr>
    </w:p>
    <w:p w:rsidR="00FA4D00" w:rsidRDefault="00FA4D00" w:rsidP="00304BC3">
      <w:pPr>
        <w:spacing w:after="0" w:line="360" w:lineRule="auto"/>
        <w:ind w:firstLine="709"/>
        <w:rPr>
          <w:rFonts w:eastAsiaTheme="minorEastAsia" w:cs="Times New Roman"/>
          <w:szCs w:val="28"/>
        </w:rPr>
      </w:pPr>
    </w:p>
    <w:p w:rsidR="00FA4D00" w:rsidRDefault="00FA4D00" w:rsidP="00304BC3">
      <w:pPr>
        <w:spacing w:after="0" w:line="360" w:lineRule="auto"/>
        <w:ind w:firstLine="709"/>
        <w:rPr>
          <w:rFonts w:eastAsiaTheme="minorEastAsia" w:cs="Times New Roman"/>
          <w:szCs w:val="28"/>
        </w:rPr>
      </w:pPr>
    </w:p>
    <w:p w:rsidR="00FA4D00" w:rsidRDefault="00FA4D00" w:rsidP="00304BC3">
      <w:pPr>
        <w:spacing w:after="0" w:line="360" w:lineRule="auto"/>
        <w:ind w:firstLine="709"/>
        <w:rPr>
          <w:rFonts w:eastAsiaTheme="minorEastAsia" w:cs="Times New Roman"/>
          <w:szCs w:val="28"/>
        </w:rPr>
      </w:pPr>
    </w:p>
    <w:p w:rsidR="00FA4D00" w:rsidRDefault="00FA4D00" w:rsidP="00304BC3">
      <w:pPr>
        <w:spacing w:after="0" w:line="360" w:lineRule="auto"/>
        <w:ind w:firstLine="709"/>
        <w:rPr>
          <w:rFonts w:eastAsiaTheme="minorEastAsia" w:cs="Times New Roman"/>
          <w:szCs w:val="28"/>
        </w:rPr>
      </w:pPr>
    </w:p>
    <w:p w:rsidR="00FA4D00" w:rsidRDefault="00FA4D00" w:rsidP="00304BC3">
      <w:pPr>
        <w:spacing w:after="0" w:line="360" w:lineRule="auto"/>
        <w:ind w:firstLine="709"/>
        <w:rPr>
          <w:rFonts w:eastAsiaTheme="minorEastAsia" w:cs="Times New Roman"/>
          <w:szCs w:val="28"/>
        </w:rPr>
      </w:pPr>
    </w:p>
    <w:p w:rsidR="00FA4D00" w:rsidRDefault="00FA4D00" w:rsidP="00304BC3">
      <w:pPr>
        <w:spacing w:after="0" w:line="360" w:lineRule="auto"/>
        <w:ind w:firstLine="709"/>
        <w:rPr>
          <w:rFonts w:eastAsiaTheme="minorEastAsia" w:cs="Times New Roman"/>
          <w:szCs w:val="28"/>
        </w:rPr>
      </w:pPr>
    </w:p>
    <w:p w:rsidR="00D1697A" w:rsidRPr="00FA4D00" w:rsidRDefault="00D1697A" w:rsidP="00304BC3">
      <w:pPr>
        <w:spacing w:after="0" w:line="360" w:lineRule="auto"/>
        <w:ind w:firstLine="709"/>
        <w:jc w:val="center"/>
        <w:rPr>
          <w:rFonts w:eastAsiaTheme="minorEastAsia" w:cs="Times New Roman"/>
          <w:b/>
          <w:szCs w:val="24"/>
        </w:rPr>
      </w:pPr>
      <w:r w:rsidRPr="00FA4D00">
        <w:rPr>
          <w:rFonts w:eastAsiaTheme="minorEastAsia" w:cs="Times New Roman"/>
          <w:b/>
          <w:szCs w:val="24"/>
        </w:rPr>
        <w:t xml:space="preserve">Таблица 1 Основные сорта нефти, торгуемые на биржах </w:t>
      </w:r>
      <w:r w:rsidRPr="00FA4D00">
        <w:rPr>
          <w:rFonts w:eastAsiaTheme="minorEastAsia" w:cs="Times New Roman"/>
          <w:b/>
          <w:szCs w:val="24"/>
          <w:lang w:val="en-US"/>
        </w:rPr>
        <w:t>NYMEX</w:t>
      </w:r>
      <w:r w:rsidRPr="00FA4D00">
        <w:rPr>
          <w:rFonts w:eastAsiaTheme="minorEastAsia" w:cs="Times New Roman"/>
          <w:b/>
          <w:szCs w:val="24"/>
        </w:rPr>
        <w:t xml:space="preserve"> и </w:t>
      </w:r>
      <w:r w:rsidRPr="00FA4D00">
        <w:rPr>
          <w:rFonts w:eastAsiaTheme="minorEastAsia" w:cs="Times New Roman"/>
          <w:b/>
          <w:szCs w:val="24"/>
          <w:lang w:val="en-US"/>
        </w:rPr>
        <w:t>IPE</w:t>
      </w:r>
    </w:p>
    <w:tbl>
      <w:tblPr>
        <w:tblStyle w:val="ab"/>
        <w:tblW w:w="0" w:type="auto"/>
        <w:tblLook w:val="04A0"/>
      </w:tblPr>
      <w:tblGrid>
        <w:gridCol w:w="4785"/>
        <w:gridCol w:w="4786"/>
      </w:tblGrid>
      <w:tr w:rsidR="00D1697A" w:rsidTr="00D1697A">
        <w:tc>
          <w:tcPr>
            <w:tcW w:w="4785" w:type="dxa"/>
          </w:tcPr>
          <w:p w:rsidR="00D1697A" w:rsidRPr="00D1697A" w:rsidRDefault="00D1697A" w:rsidP="00304BC3">
            <w:pPr>
              <w:spacing w:line="360" w:lineRule="auto"/>
              <w:jc w:val="center"/>
              <w:rPr>
                <w:rFonts w:eastAsiaTheme="minorEastAsia" w:cs="Times New Roman"/>
                <w:b/>
                <w:sz w:val="24"/>
                <w:szCs w:val="24"/>
              </w:rPr>
            </w:pPr>
            <w:r w:rsidRPr="00D1697A">
              <w:rPr>
                <w:rFonts w:eastAsiaTheme="minorEastAsia" w:cs="Times New Roman"/>
                <w:b/>
                <w:sz w:val="24"/>
                <w:szCs w:val="24"/>
              </w:rPr>
              <w:t>Сорт нефти</w:t>
            </w:r>
          </w:p>
        </w:tc>
        <w:tc>
          <w:tcPr>
            <w:tcW w:w="4786" w:type="dxa"/>
          </w:tcPr>
          <w:p w:rsidR="00D1697A" w:rsidRPr="00D1697A" w:rsidRDefault="00D1697A" w:rsidP="00304BC3">
            <w:pPr>
              <w:spacing w:line="360" w:lineRule="auto"/>
              <w:jc w:val="center"/>
              <w:rPr>
                <w:rFonts w:eastAsiaTheme="minorEastAsia" w:cs="Times New Roman"/>
                <w:b/>
                <w:sz w:val="24"/>
                <w:szCs w:val="24"/>
              </w:rPr>
            </w:pPr>
            <w:r w:rsidRPr="00D1697A">
              <w:rPr>
                <w:rFonts w:eastAsiaTheme="minorEastAsia" w:cs="Times New Roman"/>
                <w:b/>
                <w:sz w:val="24"/>
                <w:szCs w:val="24"/>
              </w:rPr>
              <w:t>Рынок</w:t>
            </w:r>
          </w:p>
        </w:tc>
      </w:tr>
      <w:tr w:rsidR="00D1697A" w:rsidTr="00D1697A">
        <w:tc>
          <w:tcPr>
            <w:tcW w:w="4785" w:type="dxa"/>
          </w:tcPr>
          <w:p w:rsidR="00D1697A" w:rsidRDefault="00D1697A" w:rsidP="00304BC3">
            <w:pPr>
              <w:spacing w:line="360" w:lineRule="auto"/>
              <w:rPr>
                <w:rFonts w:eastAsiaTheme="minorEastAsia" w:cs="Times New Roman"/>
                <w:szCs w:val="28"/>
              </w:rPr>
            </w:pPr>
            <w:r>
              <w:rPr>
                <w:rFonts w:eastAsiaTheme="minorEastAsia" w:cs="Times New Roman"/>
                <w:szCs w:val="28"/>
              </w:rPr>
              <w:t>Аравийская легкая</w:t>
            </w:r>
          </w:p>
        </w:tc>
        <w:tc>
          <w:tcPr>
            <w:tcW w:w="4786" w:type="dxa"/>
          </w:tcPr>
          <w:p w:rsidR="00D1697A" w:rsidRDefault="00304BC3" w:rsidP="00304BC3">
            <w:pPr>
              <w:spacing w:line="360" w:lineRule="auto"/>
              <w:rPr>
                <w:rFonts w:eastAsiaTheme="minorEastAsia" w:cs="Times New Roman"/>
                <w:szCs w:val="28"/>
              </w:rPr>
            </w:pPr>
            <w:r>
              <w:rPr>
                <w:rFonts w:eastAsiaTheme="minorEastAsia" w:cs="Times New Roman"/>
                <w:szCs w:val="28"/>
              </w:rPr>
              <w:t>Саудовская Аравия</w:t>
            </w:r>
          </w:p>
        </w:tc>
      </w:tr>
      <w:tr w:rsidR="00D1697A" w:rsidTr="00D1697A">
        <w:tc>
          <w:tcPr>
            <w:tcW w:w="4785" w:type="dxa"/>
          </w:tcPr>
          <w:p w:rsidR="00D1697A" w:rsidRPr="00D1697A" w:rsidRDefault="00D1697A" w:rsidP="00304BC3">
            <w:pPr>
              <w:spacing w:line="360" w:lineRule="auto"/>
              <w:rPr>
                <w:rFonts w:eastAsiaTheme="minorEastAsia" w:cs="Times New Roman"/>
                <w:szCs w:val="28"/>
              </w:rPr>
            </w:pPr>
            <w:r>
              <w:rPr>
                <w:rFonts w:eastAsiaTheme="minorEastAsia" w:cs="Times New Roman"/>
                <w:szCs w:val="28"/>
                <w:lang w:val="en-US"/>
              </w:rPr>
              <w:t xml:space="preserve">Brent </w:t>
            </w:r>
            <w:r>
              <w:rPr>
                <w:rFonts w:eastAsiaTheme="minorEastAsia" w:cs="Times New Roman"/>
                <w:szCs w:val="28"/>
              </w:rPr>
              <w:t>(североморская)</w:t>
            </w:r>
          </w:p>
        </w:tc>
        <w:tc>
          <w:tcPr>
            <w:tcW w:w="4786" w:type="dxa"/>
          </w:tcPr>
          <w:p w:rsidR="00D1697A" w:rsidRDefault="00304BC3" w:rsidP="00304BC3">
            <w:pPr>
              <w:spacing w:line="360" w:lineRule="auto"/>
              <w:rPr>
                <w:rFonts w:eastAsiaTheme="minorEastAsia" w:cs="Times New Roman"/>
                <w:szCs w:val="28"/>
              </w:rPr>
            </w:pPr>
            <w:r>
              <w:rPr>
                <w:rFonts w:eastAsiaTheme="minorEastAsia" w:cs="Times New Roman"/>
                <w:szCs w:val="28"/>
              </w:rPr>
              <w:t>США, Западная Европа</w:t>
            </w:r>
          </w:p>
        </w:tc>
      </w:tr>
      <w:tr w:rsidR="00D1697A" w:rsidRPr="00304BC3" w:rsidTr="00D1697A">
        <w:tc>
          <w:tcPr>
            <w:tcW w:w="4785" w:type="dxa"/>
          </w:tcPr>
          <w:p w:rsidR="00D1697A" w:rsidRPr="00304BC3" w:rsidRDefault="00304BC3" w:rsidP="00304BC3">
            <w:pPr>
              <w:spacing w:line="360" w:lineRule="auto"/>
              <w:rPr>
                <w:rFonts w:eastAsiaTheme="minorEastAsia" w:cs="Times New Roman"/>
                <w:szCs w:val="28"/>
              </w:rPr>
            </w:pPr>
            <w:r>
              <w:rPr>
                <w:rFonts w:eastAsiaTheme="minorEastAsia" w:cs="Times New Roman"/>
                <w:szCs w:val="28"/>
                <w:lang w:val="en-US"/>
              </w:rPr>
              <w:t>WTI</w:t>
            </w:r>
            <w:r w:rsidRPr="00304BC3">
              <w:rPr>
                <w:rFonts w:eastAsiaTheme="minorEastAsia" w:cs="Times New Roman"/>
                <w:szCs w:val="28"/>
              </w:rPr>
              <w:t>/</w:t>
            </w:r>
            <w:r>
              <w:rPr>
                <w:rFonts w:eastAsiaTheme="minorEastAsia" w:cs="Times New Roman"/>
                <w:szCs w:val="28"/>
                <w:lang w:val="en-US"/>
              </w:rPr>
              <w:t>Light</w:t>
            </w:r>
            <w:r w:rsidRPr="00304BC3">
              <w:rPr>
                <w:rFonts w:eastAsiaTheme="minorEastAsia" w:cs="Times New Roman"/>
                <w:szCs w:val="28"/>
              </w:rPr>
              <w:t xml:space="preserve"> </w:t>
            </w:r>
            <w:r>
              <w:rPr>
                <w:rFonts w:eastAsiaTheme="minorEastAsia" w:cs="Times New Roman"/>
                <w:szCs w:val="28"/>
                <w:lang w:val="en-US"/>
              </w:rPr>
              <w:t>Sweet</w:t>
            </w:r>
            <w:r w:rsidRPr="00304BC3">
              <w:rPr>
                <w:rFonts w:eastAsiaTheme="minorEastAsia" w:cs="Times New Roman"/>
                <w:szCs w:val="28"/>
              </w:rPr>
              <w:t xml:space="preserve"> (</w:t>
            </w:r>
            <w:r>
              <w:rPr>
                <w:rFonts w:eastAsiaTheme="minorEastAsia" w:cs="Times New Roman"/>
                <w:szCs w:val="28"/>
              </w:rPr>
              <w:t>легкая</w:t>
            </w:r>
            <w:r w:rsidRPr="00304BC3">
              <w:rPr>
                <w:rFonts w:eastAsiaTheme="minorEastAsia" w:cs="Times New Roman"/>
                <w:szCs w:val="28"/>
              </w:rPr>
              <w:t xml:space="preserve"> </w:t>
            </w:r>
            <w:r>
              <w:rPr>
                <w:rFonts w:eastAsiaTheme="minorEastAsia" w:cs="Times New Roman"/>
                <w:szCs w:val="28"/>
              </w:rPr>
              <w:t>техасская)</w:t>
            </w:r>
          </w:p>
        </w:tc>
        <w:tc>
          <w:tcPr>
            <w:tcW w:w="4786" w:type="dxa"/>
          </w:tcPr>
          <w:p w:rsidR="00D1697A" w:rsidRPr="00304BC3" w:rsidRDefault="00304BC3" w:rsidP="00304BC3">
            <w:pPr>
              <w:spacing w:line="360" w:lineRule="auto"/>
              <w:rPr>
                <w:rFonts w:eastAsiaTheme="minorEastAsia" w:cs="Times New Roman"/>
                <w:szCs w:val="28"/>
              </w:rPr>
            </w:pPr>
            <w:r>
              <w:rPr>
                <w:rFonts w:eastAsiaTheme="minorEastAsia" w:cs="Times New Roman"/>
                <w:szCs w:val="28"/>
              </w:rPr>
              <w:t>США</w:t>
            </w:r>
          </w:p>
        </w:tc>
      </w:tr>
      <w:tr w:rsidR="00D1697A" w:rsidRPr="00304BC3" w:rsidTr="00D1697A">
        <w:tc>
          <w:tcPr>
            <w:tcW w:w="4785" w:type="dxa"/>
          </w:tcPr>
          <w:p w:rsidR="00D1697A" w:rsidRPr="00304BC3" w:rsidRDefault="00304BC3" w:rsidP="00304BC3">
            <w:pPr>
              <w:spacing w:line="360" w:lineRule="auto"/>
              <w:rPr>
                <w:rFonts w:eastAsiaTheme="minorEastAsia" w:cs="Times New Roman"/>
                <w:szCs w:val="28"/>
                <w:lang w:val="en-US"/>
              </w:rPr>
            </w:pPr>
            <w:r>
              <w:rPr>
                <w:rFonts w:eastAsiaTheme="minorEastAsia" w:cs="Times New Roman"/>
                <w:szCs w:val="28"/>
              </w:rPr>
              <w:t>Юралс (</w:t>
            </w:r>
            <w:r>
              <w:rPr>
                <w:rFonts w:eastAsiaTheme="minorEastAsia" w:cs="Times New Roman"/>
                <w:szCs w:val="28"/>
                <w:lang w:val="en-US"/>
              </w:rPr>
              <w:t>Urals)</w:t>
            </w:r>
          </w:p>
        </w:tc>
        <w:tc>
          <w:tcPr>
            <w:tcW w:w="4786" w:type="dxa"/>
          </w:tcPr>
          <w:p w:rsidR="00D1697A" w:rsidRPr="00304BC3" w:rsidRDefault="00304BC3" w:rsidP="00304BC3">
            <w:pPr>
              <w:spacing w:line="360" w:lineRule="auto"/>
              <w:rPr>
                <w:rFonts w:eastAsiaTheme="minorEastAsia" w:cs="Times New Roman"/>
                <w:szCs w:val="28"/>
              </w:rPr>
            </w:pPr>
            <w:r>
              <w:rPr>
                <w:rFonts w:eastAsiaTheme="minorEastAsia" w:cs="Times New Roman"/>
                <w:szCs w:val="28"/>
              </w:rPr>
              <w:t>Россия</w:t>
            </w:r>
          </w:p>
        </w:tc>
      </w:tr>
      <w:tr w:rsidR="00D1697A" w:rsidRPr="00304BC3" w:rsidTr="00D1697A">
        <w:tc>
          <w:tcPr>
            <w:tcW w:w="4785" w:type="dxa"/>
          </w:tcPr>
          <w:p w:rsidR="00D1697A" w:rsidRPr="00304BC3" w:rsidRDefault="00304BC3" w:rsidP="00304BC3">
            <w:pPr>
              <w:spacing w:line="360" w:lineRule="auto"/>
              <w:rPr>
                <w:rFonts w:eastAsiaTheme="minorEastAsia" w:cs="Times New Roman"/>
                <w:szCs w:val="28"/>
              </w:rPr>
            </w:pPr>
            <w:proofErr w:type="spellStart"/>
            <w:r>
              <w:rPr>
                <w:rFonts w:eastAsiaTheme="minorEastAsia" w:cs="Times New Roman"/>
                <w:szCs w:val="28"/>
              </w:rPr>
              <w:t>Тиа-Хуана</w:t>
            </w:r>
            <w:proofErr w:type="spellEnd"/>
            <w:r>
              <w:rPr>
                <w:rFonts w:eastAsiaTheme="minorEastAsia" w:cs="Times New Roman"/>
                <w:szCs w:val="28"/>
              </w:rPr>
              <w:t xml:space="preserve"> легкая</w:t>
            </w:r>
          </w:p>
        </w:tc>
        <w:tc>
          <w:tcPr>
            <w:tcW w:w="4786" w:type="dxa"/>
          </w:tcPr>
          <w:p w:rsidR="00D1697A" w:rsidRPr="00304BC3" w:rsidRDefault="00304BC3" w:rsidP="00304BC3">
            <w:pPr>
              <w:spacing w:line="360" w:lineRule="auto"/>
              <w:rPr>
                <w:rFonts w:eastAsiaTheme="minorEastAsia" w:cs="Times New Roman"/>
                <w:szCs w:val="28"/>
              </w:rPr>
            </w:pPr>
            <w:r>
              <w:rPr>
                <w:rFonts w:eastAsiaTheme="minorEastAsia" w:cs="Times New Roman"/>
                <w:szCs w:val="28"/>
              </w:rPr>
              <w:t>Венесуэла</w:t>
            </w:r>
          </w:p>
        </w:tc>
      </w:tr>
      <w:tr w:rsidR="00D1697A" w:rsidRPr="00304BC3" w:rsidTr="00D1697A">
        <w:tc>
          <w:tcPr>
            <w:tcW w:w="4785" w:type="dxa"/>
          </w:tcPr>
          <w:p w:rsidR="00D1697A" w:rsidRPr="00304BC3" w:rsidRDefault="00304BC3" w:rsidP="00304BC3">
            <w:pPr>
              <w:spacing w:line="360" w:lineRule="auto"/>
              <w:rPr>
                <w:rFonts w:eastAsiaTheme="minorEastAsia" w:cs="Times New Roman"/>
                <w:szCs w:val="28"/>
              </w:rPr>
            </w:pPr>
            <w:proofErr w:type="spellStart"/>
            <w:r>
              <w:rPr>
                <w:rFonts w:eastAsiaTheme="minorEastAsia" w:cs="Times New Roman"/>
                <w:szCs w:val="28"/>
              </w:rPr>
              <w:t>Дубайская</w:t>
            </w:r>
            <w:proofErr w:type="spellEnd"/>
          </w:p>
        </w:tc>
        <w:tc>
          <w:tcPr>
            <w:tcW w:w="4786" w:type="dxa"/>
          </w:tcPr>
          <w:p w:rsidR="00D1697A" w:rsidRPr="00304BC3" w:rsidRDefault="00304BC3" w:rsidP="00304BC3">
            <w:pPr>
              <w:spacing w:line="360" w:lineRule="auto"/>
              <w:rPr>
                <w:rFonts w:eastAsiaTheme="minorEastAsia" w:cs="Times New Roman"/>
                <w:szCs w:val="28"/>
              </w:rPr>
            </w:pPr>
            <w:r>
              <w:rPr>
                <w:rFonts w:eastAsiaTheme="minorEastAsia" w:cs="Times New Roman"/>
                <w:szCs w:val="28"/>
              </w:rPr>
              <w:t>ОАЭ</w:t>
            </w:r>
          </w:p>
        </w:tc>
      </w:tr>
      <w:tr w:rsidR="00D1697A" w:rsidRPr="00304BC3" w:rsidTr="00D1697A">
        <w:tc>
          <w:tcPr>
            <w:tcW w:w="4785" w:type="dxa"/>
          </w:tcPr>
          <w:p w:rsidR="00D1697A" w:rsidRPr="00304BC3" w:rsidRDefault="00304BC3" w:rsidP="00304BC3">
            <w:pPr>
              <w:spacing w:line="360" w:lineRule="auto"/>
              <w:rPr>
                <w:rFonts w:eastAsiaTheme="minorEastAsia" w:cs="Times New Roman"/>
                <w:szCs w:val="28"/>
              </w:rPr>
            </w:pPr>
            <w:r>
              <w:rPr>
                <w:rFonts w:eastAsiaTheme="minorEastAsia" w:cs="Times New Roman"/>
                <w:szCs w:val="28"/>
              </w:rPr>
              <w:t>Иранская легкая</w:t>
            </w:r>
          </w:p>
        </w:tc>
        <w:tc>
          <w:tcPr>
            <w:tcW w:w="4786" w:type="dxa"/>
          </w:tcPr>
          <w:p w:rsidR="00D1697A" w:rsidRPr="00304BC3" w:rsidRDefault="00304BC3" w:rsidP="00304BC3">
            <w:pPr>
              <w:spacing w:line="360" w:lineRule="auto"/>
              <w:rPr>
                <w:rFonts w:eastAsiaTheme="minorEastAsia" w:cs="Times New Roman"/>
                <w:szCs w:val="28"/>
              </w:rPr>
            </w:pPr>
            <w:r>
              <w:rPr>
                <w:rFonts w:eastAsiaTheme="minorEastAsia" w:cs="Times New Roman"/>
                <w:szCs w:val="28"/>
              </w:rPr>
              <w:t>Иран</w:t>
            </w:r>
          </w:p>
        </w:tc>
      </w:tr>
      <w:tr w:rsidR="00D1697A" w:rsidRPr="00304BC3" w:rsidTr="00D1697A">
        <w:tc>
          <w:tcPr>
            <w:tcW w:w="4785" w:type="dxa"/>
          </w:tcPr>
          <w:p w:rsidR="00D1697A" w:rsidRPr="00304BC3" w:rsidRDefault="00304BC3" w:rsidP="00304BC3">
            <w:pPr>
              <w:spacing w:line="360" w:lineRule="auto"/>
              <w:rPr>
                <w:rFonts w:eastAsiaTheme="minorEastAsia" w:cs="Times New Roman"/>
                <w:szCs w:val="28"/>
              </w:rPr>
            </w:pPr>
            <w:proofErr w:type="gramStart"/>
            <w:r>
              <w:rPr>
                <w:rFonts w:eastAsiaTheme="minorEastAsia" w:cs="Times New Roman"/>
                <w:szCs w:val="28"/>
              </w:rPr>
              <w:t>Мексиканская</w:t>
            </w:r>
            <w:proofErr w:type="gramEnd"/>
            <w:r>
              <w:rPr>
                <w:rFonts w:eastAsiaTheme="minorEastAsia" w:cs="Times New Roman"/>
                <w:szCs w:val="28"/>
              </w:rPr>
              <w:t xml:space="preserve"> «перешеек»</w:t>
            </w:r>
          </w:p>
        </w:tc>
        <w:tc>
          <w:tcPr>
            <w:tcW w:w="4786" w:type="dxa"/>
          </w:tcPr>
          <w:p w:rsidR="00D1697A" w:rsidRPr="00304BC3" w:rsidRDefault="00304BC3" w:rsidP="00304BC3">
            <w:pPr>
              <w:spacing w:line="360" w:lineRule="auto"/>
              <w:rPr>
                <w:rFonts w:eastAsiaTheme="minorEastAsia" w:cs="Times New Roman"/>
                <w:szCs w:val="28"/>
              </w:rPr>
            </w:pPr>
            <w:r>
              <w:rPr>
                <w:rFonts w:eastAsiaTheme="minorEastAsia" w:cs="Times New Roman"/>
                <w:szCs w:val="28"/>
              </w:rPr>
              <w:t>США, Мексика</w:t>
            </w:r>
          </w:p>
        </w:tc>
      </w:tr>
    </w:tbl>
    <w:p w:rsidR="00D1697A" w:rsidRDefault="00304BC3" w:rsidP="00304BC3">
      <w:pPr>
        <w:spacing w:after="0" w:line="360" w:lineRule="auto"/>
        <w:ind w:firstLine="709"/>
        <w:jc w:val="center"/>
        <w:rPr>
          <w:sz w:val="20"/>
          <w:szCs w:val="20"/>
        </w:rPr>
      </w:pPr>
      <w:r w:rsidRPr="00304BC3">
        <w:rPr>
          <w:rFonts w:eastAsiaTheme="minorEastAsia" w:cs="Times New Roman"/>
          <w:sz w:val="20"/>
          <w:szCs w:val="20"/>
        </w:rPr>
        <w:t xml:space="preserve">Источник: </w:t>
      </w:r>
      <w:r w:rsidRPr="00304BC3">
        <w:rPr>
          <w:sz w:val="20"/>
          <w:szCs w:val="20"/>
        </w:rPr>
        <w:t xml:space="preserve">Нефть и углеводородные газы в современном мире//М.М. </w:t>
      </w:r>
      <w:proofErr w:type="spellStart"/>
      <w:r w:rsidRPr="00304BC3">
        <w:rPr>
          <w:sz w:val="20"/>
          <w:szCs w:val="20"/>
        </w:rPr>
        <w:t>Судо</w:t>
      </w:r>
      <w:proofErr w:type="spellEnd"/>
      <w:r w:rsidRPr="00304BC3">
        <w:rPr>
          <w:sz w:val="20"/>
          <w:szCs w:val="20"/>
        </w:rPr>
        <w:t xml:space="preserve">, Р.М. </w:t>
      </w:r>
      <w:proofErr w:type="spellStart"/>
      <w:r w:rsidRPr="00304BC3">
        <w:rPr>
          <w:sz w:val="20"/>
          <w:szCs w:val="20"/>
        </w:rPr>
        <w:t>Судо</w:t>
      </w:r>
      <w:proofErr w:type="spellEnd"/>
      <w:r w:rsidRPr="00304BC3">
        <w:rPr>
          <w:sz w:val="20"/>
          <w:szCs w:val="20"/>
        </w:rPr>
        <w:t>. – М.: Издательство ЛКИ, 2008. – С.188</w:t>
      </w:r>
    </w:p>
    <w:p w:rsidR="005F68D1" w:rsidRDefault="005F68D1" w:rsidP="00304BC3">
      <w:pPr>
        <w:spacing w:after="0" w:line="360" w:lineRule="auto"/>
        <w:ind w:firstLine="709"/>
        <w:jc w:val="center"/>
        <w:rPr>
          <w:sz w:val="20"/>
          <w:szCs w:val="20"/>
        </w:rPr>
      </w:pPr>
    </w:p>
    <w:p w:rsidR="005F68D1" w:rsidRPr="00304BC3" w:rsidRDefault="005F68D1" w:rsidP="00304BC3">
      <w:pPr>
        <w:spacing w:after="0" w:line="360" w:lineRule="auto"/>
        <w:ind w:firstLine="709"/>
        <w:jc w:val="center"/>
        <w:rPr>
          <w:rFonts w:eastAsiaTheme="minorEastAsia" w:cs="Times New Roman"/>
          <w:sz w:val="20"/>
          <w:szCs w:val="20"/>
        </w:rPr>
      </w:pPr>
    </w:p>
    <w:p w:rsidR="008F0C47" w:rsidRDefault="00304BC3" w:rsidP="00304BC3">
      <w:pPr>
        <w:spacing w:after="0" w:line="360" w:lineRule="auto"/>
        <w:ind w:firstLine="709"/>
      </w:pPr>
      <w:r>
        <w:t>Стоит</w:t>
      </w:r>
      <w:r w:rsidRPr="00304BC3">
        <w:t xml:space="preserve"> </w:t>
      </w:r>
      <w:r>
        <w:t>отметить</w:t>
      </w:r>
      <w:r w:rsidRPr="00304BC3">
        <w:t xml:space="preserve">, </w:t>
      </w:r>
      <w:r>
        <w:t>что</w:t>
      </w:r>
      <w:r w:rsidRPr="00304BC3">
        <w:t xml:space="preserve"> </w:t>
      </w:r>
      <w:r>
        <w:t>марка</w:t>
      </w:r>
      <w:r w:rsidRPr="00304BC3">
        <w:t xml:space="preserve"> </w:t>
      </w:r>
      <w:r>
        <w:rPr>
          <w:lang w:val="en-US"/>
        </w:rPr>
        <w:t>WTI</w:t>
      </w:r>
      <w:r w:rsidRPr="00304BC3">
        <w:t>/</w:t>
      </w:r>
      <w:r>
        <w:rPr>
          <w:lang w:val="en-US"/>
        </w:rPr>
        <w:t>Light</w:t>
      </w:r>
      <w:r w:rsidRPr="00304BC3">
        <w:t xml:space="preserve"> </w:t>
      </w:r>
      <w:r>
        <w:rPr>
          <w:lang w:val="en-US"/>
        </w:rPr>
        <w:t>Sweet</w:t>
      </w:r>
      <w:r w:rsidRPr="00304BC3">
        <w:t xml:space="preserve"> (</w:t>
      </w:r>
      <w:r>
        <w:rPr>
          <w:lang w:val="en-US"/>
        </w:rPr>
        <w:t>West</w:t>
      </w:r>
      <w:r w:rsidRPr="00304BC3">
        <w:t xml:space="preserve"> </w:t>
      </w:r>
      <w:r>
        <w:rPr>
          <w:lang w:val="en-US"/>
        </w:rPr>
        <w:t>Texas</w:t>
      </w:r>
      <w:r w:rsidRPr="00304BC3">
        <w:t xml:space="preserve"> </w:t>
      </w:r>
      <w:r>
        <w:rPr>
          <w:lang w:val="en-US"/>
        </w:rPr>
        <w:t>Intermediate</w:t>
      </w:r>
      <w:r w:rsidRPr="00304BC3">
        <w:t xml:space="preserve">) </w:t>
      </w:r>
      <w:r>
        <w:t>ничем</w:t>
      </w:r>
      <w:r w:rsidRPr="00304BC3">
        <w:t xml:space="preserve"> </w:t>
      </w:r>
      <w:r w:rsidR="006F5E33">
        <w:br/>
      </w:r>
      <w:r>
        <w:t xml:space="preserve">не уступает марке </w:t>
      </w:r>
      <w:r>
        <w:rPr>
          <w:lang w:val="en-US"/>
        </w:rPr>
        <w:t>Brent</w:t>
      </w:r>
      <w:r>
        <w:t xml:space="preserve">. Чаще всего </w:t>
      </w:r>
      <w:r>
        <w:rPr>
          <w:lang w:val="en-US"/>
        </w:rPr>
        <w:t>WTI</w:t>
      </w:r>
      <w:r w:rsidRPr="00304BC3">
        <w:t>/</w:t>
      </w:r>
      <w:r>
        <w:rPr>
          <w:lang w:val="en-US"/>
        </w:rPr>
        <w:t>Light</w:t>
      </w:r>
      <w:r w:rsidRPr="00304BC3">
        <w:t xml:space="preserve"> </w:t>
      </w:r>
      <w:r>
        <w:rPr>
          <w:lang w:val="en-US"/>
        </w:rPr>
        <w:t>Sweet</w:t>
      </w:r>
      <w:r w:rsidRPr="00304BC3">
        <w:t xml:space="preserve"> </w:t>
      </w:r>
      <w:r>
        <w:t>применяется для производства бензина, поэтому на данный сорт нефти высокий спрос, особенно в США и Китае.</w:t>
      </w:r>
      <w:r>
        <w:rPr>
          <w:rStyle w:val="a8"/>
        </w:rPr>
        <w:footnoteReference w:id="14"/>
      </w:r>
    </w:p>
    <w:p w:rsidR="00304BC3" w:rsidRDefault="00304BC3" w:rsidP="00304BC3">
      <w:pPr>
        <w:spacing w:after="0" w:line="360" w:lineRule="auto"/>
        <w:ind w:firstLine="709"/>
      </w:pPr>
      <w:r>
        <w:t xml:space="preserve">Российский сорт нефти </w:t>
      </w:r>
      <w:r>
        <w:rPr>
          <w:lang w:val="en-US"/>
        </w:rPr>
        <w:t>Urals</w:t>
      </w:r>
      <w:r w:rsidRPr="00304BC3">
        <w:t xml:space="preserve"> </w:t>
      </w:r>
      <w:r>
        <w:t>представляет собой смесь нефти из всех месторождений России, которая поставляется на экспорт через магистральные нефтепровод</w:t>
      </w:r>
      <w:r w:rsidR="00BD30B8">
        <w:t>а «</w:t>
      </w:r>
      <w:proofErr w:type="spellStart"/>
      <w:r w:rsidR="00BD30B8">
        <w:t>Транснефти</w:t>
      </w:r>
      <w:proofErr w:type="spellEnd"/>
      <w:r w:rsidR="00BD30B8">
        <w:t xml:space="preserve">». В состав данной марки нефти входит легкая западносибирская нефть </w:t>
      </w:r>
      <w:r w:rsidR="00BD30B8">
        <w:rPr>
          <w:lang w:val="en-US"/>
        </w:rPr>
        <w:t>Siberian</w:t>
      </w:r>
      <w:r w:rsidR="00BD30B8" w:rsidRPr="00BD30B8">
        <w:t xml:space="preserve"> </w:t>
      </w:r>
      <w:r w:rsidR="00BD30B8">
        <w:rPr>
          <w:lang w:val="en-US"/>
        </w:rPr>
        <w:t>Light</w:t>
      </w:r>
      <w:r w:rsidR="00BD30B8" w:rsidRPr="00BD30B8">
        <w:t xml:space="preserve"> </w:t>
      </w:r>
      <w:r w:rsidR="00BD30B8">
        <w:t xml:space="preserve">и высокосернистая нефть Урала и Поволжья. Нефть экспортируется по нефтепроводу «Дружба», через такие порты, как Приморск, Усть-Луга на Балтике и Новороссийский морской торговый порт, расположенный </w:t>
      </w:r>
      <w:r w:rsidR="006F5E33">
        <w:br/>
      </w:r>
      <w:r w:rsidR="00BD30B8">
        <w:t>на Черном море.</w:t>
      </w:r>
      <w:r w:rsidR="00BD30B8">
        <w:rPr>
          <w:rStyle w:val="a8"/>
        </w:rPr>
        <w:footnoteReference w:id="15"/>
      </w:r>
      <w:r w:rsidR="00BD30B8">
        <w:t xml:space="preserve"> Помимо рассмотренных сортов нефти, существуют и многие другие.</w:t>
      </w:r>
    </w:p>
    <w:p w:rsidR="00BD30B8" w:rsidRDefault="009313DD" w:rsidP="00304BC3">
      <w:pPr>
        <w:spacing w:after="0" w:line="360" w:lineRule="auto"/>
        <w:ind w:firstLine="709"/>
      </w:pPr>
      <w:r>
        <w:t>В современном мире важна быстрая, но при этом и экономичная доставка «черного золота»</w:t>
      </w:r>
      <w:r w:rsidR="00D25E61">
        <w:t xml:space="preserve">, потому что большая часть предприятий добывающих нефть располагается далеко от мест переработки и сбыта нефти. Основными видами транспорта по перевозке нефти являются морской и </w:t>
      </w:r>
      <w:proofErr w:type="gramStart"/>
      <w:r w:rsidR="00D25E61">
        <w:t>трубопроводный</w:t>
      </w:r>
      <w:proofErr w:type="gramEnd"/>
      <w:r w:rsidR="00D25E61">
        <w:t>.</w:t>
      </w:r>
    </w:p>
    <w:p w:rsidR="00D13AAD" w:rsidRDefault="00190767" w:rsidP="00190767">
      <w:pPr>
        <w:spacing w:after="0" w:line="360" w:lineRule="auto"/>
        <w:ind w:firstLine="709"/>
      </w:pPr>
      <w:r>
        <w:t xml:space="preserve">По Е.Г. Ефимовой «морская транспортная инфраструктура включает в себя морские пути, порты и навигационное оборудование». С одной стороны, морской транспорт характеризуется низким уровнем издержек, так как отсутствует строительство путей. Но, с другой стороны, эксплуатация танкеров (суден для перевозки жидких грузов) требует </w:t>
      </w:r>
      <w:r>
        <w:lastRenderedPageBreak/>
        <w:t xml:space="preserve">наличие глубоководных портов. В результате чего немногие порты имеют возможность принимать крупные суда. </w:t>
      </w:r>
    </w:p>
    <w:p w:rsidR="00D25E61" w:rsidRDefault="00D25E61" w:rsidP="00304BC3">
      <w:pPr>
        <w:spacing w:after="0" w:line="360" w:lineRule="auto"/>
        <w:ind w:firstLine="709"/>
      </w:pPr>
      <w:proofErr w:type="gramStart"/>
      <w:r>
        <w:t xml:space="preserve">Согласно Е.Г. Ефимовой трубопровод </w:t>
      </w:r>
      <w:r w:rsidR="00D13AAD">
        <w:t>включает в себя «линейную часть, собственно магистраль, перекачивающие или насосные станции, которые создают давление в линейной части, и линейные узлы, соединяющие магистрали и перекрывающие отдельные линейные части»</w:t>
      </w:r>
      <w:r w:rsidR="00D13AAD">
        <w:rPr>
          <w:rStyle w:val="a8"/>
        </w:rPr>
        <w:footnoteReference w:id="16"/>
      </w:r>
      <w:r w:rsidR="00D13AAD">
        <w:t>. Наиболее высокие уровни экспорта нефти и газа имеют Россия и США, поэтому в этих странах располагаются более развитые трубопроводные сети.</w:t>
      </w:r>
      <w:proofErr w:type="gramEnd"/>
      <w:r w:rsidR="00D13AAD">
        <w:t xml:space="preserve"> </w:t>
      </w:r>
      <w:r w:rsidR="00BE4619">
        <w:t>Также, трубопроводы являются самым дешевым и эффективным способом доставки нефти. Объясняется это тем, что трубопроводному транспорту характерен высокий уровень автоматизации загрузки системы, прокачки и слива.</w:t>
      </w:r>
      <w:r w:rsidR="00BE4619">
        <w:rPr>
          <w:rStyle w:val="a8"/>
        </w:rPr>
        <w:footnoteReference w:id="17"/>
      </w:r>
    </w:p>
    <w:p w:rsidR="00BE4619" w:rsidRDefault="00BE4619" w:rsidP="00304BC3">
      <w:pPr>
        <w:spacing w:after="0" w:line="360" w:lineRule="auto"/>
        <w:ind w:firstLine="709"/>
      </w:pPr>
      <w:r>
        <w:t>Основными трубопроводами Российской Федерации являются:</w:t>
      </w:r>
    </w:p>
    <w:p w:rsidR="00BE4619" w:rsidRDefault="00BE4619" w:rsidP="00BE4619">
      <w:pPr>
        <w:pStyle w:val="aa"/>
        <w:numPr>
          <w:ilvl w:val="0"/>
          <w:numId w:val="36"/>
        </w:numPr>
        <w:spacing w:after="0" w:line="360" w:lineRule="auto"/>
      </w:pPr>
      <w:r>
        <w:t xml:space="preserve">Балтийская трубопроводная система (БТС). Для транспортировки нефти </w:t>
      </w:r>
      <w:r w:rsidR="006F5E33">
        <w:br/>
      </w:r>
      <w:r>
        <w:t xml:space="preserve">из Западной Сибири, Тимано-Печорского региона, </w:t>
      </w:r>
      <w:proofErr w:type="spellStart"/>
      <w:proofErr w:type="gramStart"/>
      <w:r>
        <w:t>Урало-Поволжья</w:t>
      </w:r>
      <w:proofErr w:type="spellEnd"/>
      <w:proofErr w:type="gramEnd"/>
      <w:r>
        <w:t xml:space="preserve"> в Западную Европу.</w:t>
      </w:r>
    </w:p>
    <w:p w:rsidR="00BE4619" w:rsidRDefault="00BE4619" w:rsidP="00BE4619">
      <w:pPr>
        <w:pStyle w:val="aa"/>
        <w:numPr>
          <w:ilvl w:val="0"/>
          <w:numId w:val="36"/>
        </w:numPr>
        <w:spacing w:after="0" w:line="360" w:lineRule="auto"/>
      </w:pPr>
      <w:r>
        <w:t xml:space="preserve">Нефтепровод «Восточная Сибирь - Тихий Океан» (ВСТО). Для </w:t>
      </w:r>
      <w:r w:rsidR="00A62225">
        <w:t xml:space="preserve">доставки нефти </w:t>
      </w:r>
      <w:r w:rsidR="006F5E33">
        <w:br/>
      </w:r>
      <w:r w:rsidR="00A62225">
        <w:t>на Дальний Восток России и в страны Азиатско-Тихоокеанского региона.</w:t>
      </w:r>
    </w:p>
    <w:p w:rsidR="00A62225" w:rsidRDefault="00A62225" w:rsidP="00BE4619">
      <w:pPr>
        <w:pStyle w:val="aa"/>
        <w:numPr>
          <w:ilvl w:val="0"/>
          <w:numId w:val="36"/>
        </w:numPr>
        <w:spacing w:after="0" w:line="360" w:lineRule="auto"/>
      </w:pPr>
      <w:r>
        <w:t xml:space="preserve">Международный нефтепровод «Тенгиз - Новороссийск» (нефтепровод КТК). </w:t>
      </w:r>
      <w:r w:rsidR="006F5E33">
        <w:br/>
      </w:r>
      <w:r>
        <w:t>Для транспортировки казахстанской нефти через территорию России.</w:t>
      </w:r>
      <w:r>
        <w:rPr>
          <w:rStyle w:val="a8"/>
        </w:rPr>
        <w:footnoteReference w:id="18"/>
      </w:r>
    </w:p>
    <w:p w:rsidR="00A62225" w:rsidRDefault="00A62225" w:rsidP="00BE4619">
      <w:pPr>
        <w:pStyle w:val="aa"/>
        <w:numPr>
          <w:ilvl w:val="0"/>
          <w:numId w:val="36"/>
        </w:numPr>
        <w:spacing w:after="0" w:line="360" w:lineRule="auto"/>
      </w:pPr>
      <w:r>
        <w:t>Система «Дружба». Для доставки нефти из России в Восточную Европу.</w:t>
      </w:r>
      <w:r>
        <w:rPr>
          <w:rStyle w:val="a8"/>
        </w:rPr>
        <w:footnoteReference w:id="19"/>
      </w:r>
    </w:p>
    <w:p w:rsidR="006C507B" w:rsidRDefault="006C507B" w:rsidP="006C507B">
      <w:pPr>
        <w:spacing w:after="0" w:line="360" w:lineRule="auto"/>
        <w:ind w:firstLine="709"/>
      </w:pPr>
      <w:r>
        <w:t xml:space="preserve">Мировой нефтяной рынок достаточно неоднороден и имеет региональные особенности. Самыми основными потребителями нефти являются такие регионы, </w:t>
      </w:r>
      <w:r w:rsidR="006F5E33">
        <w:br/>
      </w:r>
      <w:r>
        <w:t xml:space="preserve">как Северная Америка, Европа, СНГ и АТР. Мировой рынок нефти в целом состоит </w:t>
      </w:r>
      <w:r w:rsidR="006F5E33">
        <w:br/>
      </w:r>
      <w:r>
        <w:t>из экспорта и импорта.</w:t>
      </w:r>
    </w:p>
    <w:p w:rsidR="006C507B" w:rsidRDefault="006C507B" w:rsidP="006C507B">
      <w:pPr>
        <w:spacing w:after="0" w:line="360" w:lineRule="auto"/>
        <w:ind w:firstLine="709"/>
      </w:pPr>
      <w:r>
        <w:t>Главные страны-экспортеры нефти по регионам:</w:t>
      </w:r>
    </w:p>
    <w:p w:rsidR="006C507B" w:rsidRDefault="006C507B" w:rsidP="006C507B">
      <w:pPr>
        <w:pStyle w:val="aa"/>
        <w:numPr>
          <w:ilvl w:val="0"/>
          <w:numId w:val="37"/>
        </w:numPr>
        <w:spacing w:after="0" w:line="360" w:lineRule="auto"/>
      </w:pPr>
      <w:r>
        <w:t>Азия (Ближний Восток): Саудовская Аравия, Объединенные Арабские Эмираты (ОАЭ), Иран, Ирак, Катар.</w:t>
      </w:r>
    </w:p>
    <w:p w:rsidR="006C507B" w:rsidRDefault="006C507B" w:rsidP="006C507B">
      <w:pPr>
        <w:pStyle w:val="aa"/>
        <w:numPr>
          <w:ilvl w:val="0"/>
          <w:numId w:val="37"/>
        </w:numPr>
        <w:spacing w:after="0" w:line="360" w:lineRule="auto"/>
      </w:pPr>
      <w:r>
        <w:t>Европа: Норвегия, Россия, Великобритания.</w:t>
      </w:r>
    </w:p>
    <w:p w:rsidR="006C507B" w:rsidRDefault="006C507B" w:rsidP="006C507B">
      <w:pPr>
        <w:pStyle w:val="aa"/>
        <w:numPr>
          <w:ilvl w:val="0"/>
          <w:numId w:val="37"/>
        </w:numPr>
        <w:spacing w:after="0" w:line="360" w:lineRule="auto"/>
      </w:pPr>
      <w:r>
        <w:t>Америка: Канада, Мексика, Венесуэла.</w:t>
      </w:r>
    </w:p>
    <w:p w:rsidR="006C507B" w:rsidRDefault="006C507B" w:rsidP="006C507B">
      <w:pPr>
        <w:pStyle w:val="aa"/>
        <w:numPr>
          <w:ilvl w:val="0"/>
          <w:numId w:val="37"/>
        </w:numPr>
        <w:spacing w:after="0" w:line="360" w:lineRule="auto"/>
      </w:pPr>
      <w:r>
        <w:t>Нигерия, Ангола, Алжир.</w:t>
      </w:r>
      <w:r>
        <w:rPr>
          <w:rStyle w:val="a8"/>
        </w:rPr>
        <w:footnoteReference w:id="20"/>
      </w:r>
    </w:p>
    <w:p w:rsidR="006C507B" w:rsidRDefault="006C507B" w:rsidP="006C507B">
      <w:pPr>
        <w:spacing w:after="0" w:line="360" w:lineRule="auto"/>
        <w:ind w:firstLine="709"/>
      </w:pPr>
      <w:r>
        <w:lastRenderedPageBreak/>
        <w:t xml:space="preserve">Первое место среди стран-экспортеров занимает Саудовская Аравия. Ее объем экспорта по последним данным составляет 8,865 млн. баррелей в день. Следом позиции занимает Россия – 7,002 млн. баррелей в день. В 2014 году практически все россияне ощутили, что экономическая ситуация в стране во многом зависит от курса нефти, когда спад мировых нефтяных цен повлекло за собой падение курса рубля по отношению </w:t>
      </w:r>
      <w:r w:rsidR="006F5E33">
        <w:br/>
      </w:r>
      <w:r>
        <w:t xml:space="preserve">к доллару и евро. На третьем месте располагаются ОАЭ с показателями объема в 2,544 млн. баррелей в день. Четвертое место – Кувейт – 2,347 млн. баррелей в день. Пятое место – Ирак – 2,247 млн. баррелей в день. Шестое – Нигерия – 2,224 млн. баррелей в день. Седьмое место занимает Катар – 1,829 млн. баррелей в день. Хоть Катар </w:t>
      </w:r>
      <w:r w:rsidR="006F5E33">
        <w:br/>
      </w:r>
      <w:r>
        <w:t>и находится на 7ом месте по экспорту нефти, но его нефтяные доходы на душу населения выше, чем у других стран, что, в свою очередь, делают ее самой богатой страной в мире.</w:t>
      </w:r>
      <w:r>
        <w:rPr>
          <w:rStyle w:val="a8"/>
        </w:rPr>
        <w:footnoteReference w:id="21"/>
      </w:r>
    </w:p>
    <w:p w:rsidR="006C507B" w:rsidRDefault="006C507B" w:rsidP="006C507B">
      <w:pPr>
        <w:spacing w:after="0" w:line="360" w:lineRule="auto"/>
      </w:pPr>
      <w:r>
        <w:tab/>
        <w:t xml:space="preserve">Страны-экспортеры нефти, которые формируют условия экспорта, импорта </w:t>
      </w:r>
      <w:r w:rsidR="006F5E33">
        <w:br/>
      </w:r>
      <w:r>
        <w:t xml:space="preserve">и ценообразования, в основном входят в состав ОПЕК или других стран-производителей нефти. Но эта ситуация больше характеризует нынешнее современное состояние мирового нефтяного рынка. Согласно истории, которая более подробно рассматривается далее </w:t>
      </w:r>
      <w:r w:rsidR="006F5E33">
        <w:br/>
      </w:r>
      <w:r>
        <w:t xml:space="preserve">в данном параграфе, до начала 80-х годов нефтяной рынок являлся одним </w:t>
      </w:r>
      <w:r w:rsidR="006F5E33">
        <w:br/>
      </w:r>
      <w:r>
        <w:t>из монополизированных в мировой торговле.</w:t>
      </w:r>
    </w:p>
    <w:p w:rsidR="006C507B" w:rsidRDefault="006C507B" w:rsidP="006C507B">
      <w:pPr>
        <w:spacing w:after="0" w:line="360" w:lineRule="auto"/>
      </w:pPr>
      <w:r>
        <w:tab/>
        <w:t xml:space="preserve">Крупнейшими импортерами нефти являются экономически развитые регионы, </w:t>
      </w:r>
      <w:r w:rsidR="006F5E33">
        <w:br/>
      </w:r>
      <w:r>
        <w:t>то есть США, Европа и Япония. Доля США в импорте нефти составляет 28%, за счет этого страна занимает главенствующее место. Но Соединенные Штаты не только закупает, но и сама производит около пятой части потребляемого объема сырья.</w:t>
      </w:r>
    </w:p>
    <w:p w:rsidR="006C507B" w:rsidRDefault="006C507B" w:rsidP="006C507B">
      <w:pPr>
        <w:spacing w:after="0" w:line="360" w:lineRule="auto"/>
      </w:pPr>
      <w:r>
        <w:tab/>
        <w:t xml:space="preserve">На самом деле про нефть человечество узнало еще в глубокой древности. </w:t>
      </w:r>
      <w:r w:rsidR="006F5E33">
        <w:br/>
      </w:r>
      <w:r>
        <w:t>В то время районами добычи нефти являлись места, где нефть сама проступала на поверхность в незначительном количестве.</w:t>
      </w:r>
    </w:p>
    <w:p w:rsidR="006C507B" w:rsidRDefault="006C507B" w:rsidP="006C507B">
      <w:pPr>
        <w:spacing w:after="0" w:line="360" w:lineRule="auto"/>
      </w:pPr>
      <w:r>
        <w:tab/>
        <w:t xml:space="preserve">«Промышленная добыча нефти началась в 1859 г, когда американцем Дрейком </w:t>
      </w:r>
      <w:r w:rsidR="006F5E33">
        <w:br/>
      </w:r>
      <w:r>
        <w:t>в штате Пенсильвания была осуществлена удачная попытка бурения скважины с целью получения нефти из недр земли».</w:t>
      </w:r>
      <w:r>
        <w:rPr>
          <w:rStyle w:val="a8"/>
        </w:rPr>
        <w:footnoteReference w:id="22"/>
      </w:r>
      <w:r>
        <w:t xml:space="preserve"> </w:t>
      </w:r>
    </w:p>
    <w:p w:rsidR="006C507B" w:rsidRDefault="006C507B" w:rsidP="006C507B">
      <w:pPr>
        <w:spacing w:after="0" w:line="360" w:lineRule="auto"/>
        <w:ind w:firstLine="708"/>
      </w:pPr>
      <w:r>
        <w:t>Начиная с Х</w:t>
      </w:r>
      <w:proofErr w:type="gramStart"/>
      <w:r>
        <w:rPr>
          <w:lang w:val="en-US"/>
        </w:rPr>
        <w:t>I</w:t>
      </w:r>
      <w:proofErr w:type="gramEnd"/>
      <w:r>
        <w:t xml:space="preserve">Х века, можно выделить четыре основные этапа развития нефтяного рынка. Рассмотрим более подробно каждый из них. </w:t>
      </w:r>
    </w:p>
    <w:p w:rsidR="006C507B" w:rsidRPr="00AA5751" w:rsidRDefault="006C507B" w:rsidP="006C507B">
      <w:pPr>
        <w:spacing w:after="0" w:line="360" w:lineRule="auto"/>
        <w:rPr>
          <w:shd w:val="clear" w:color="auto" w:fill="FFFFFF"/>
        </w:rPr>
      </w:pPr>
      <w:r>
        <w:tab/>
      </w:r>
      <w:r w:rsidRPr="00AA5751">
        <w:rPr>
          <w:shd w:val="clear" w:color="auto" w:fill="FFFFFF"/>
        </w:rPr>
        <w:t>Первый этап (до 1973 г.) пр</w:t>
      </w:r>
      <w:r w:rsidR="00012907">
        <w:rPr>
          <w:shd w:val="clear" w:color="auto" w:fill="FFFFFF"/>
        </w:rPr>
        <w:t>инято называть этапом лидерства нефтяных компаний, которые называются «Семь</w:t>
      </w:r>
      <w:r w:rsidRPr="00AA5751">
        <w:rPr>
          <w:shd w:val="clear" w:color="auto" w:fill="FFFFFF"/>
        </w:rPr>
        <w:t xml:space="preserve"> сестер». </w:t>
      </w:r>
    </w:p>
    <w:p w:rsidR="006C507B" w:rsidRDefault="006C507B" w:rsidP="006C507B">
      <w:pPr>
        <w:spacing w:after="0" w:line="360" w:lineRule="auto"/>
        <w:ind w:firstLine="709"/>
        <w:rPr>
          <w:rFonts w:cs="Times New Roman"/>
          <w:szCs w:val="24"/>
          <w:shd w:val="clear" w:color="auto" w:fill="FFFFFF"/>
        </w:rPr>
      </w:pPr>
      <w:r>
        <w:rPr>
          <w:rFonts w:cs="Times New Roman"/>
          <w:szCs w:val="24"/>
          <w:shd w:val="clear" w:color="auto" w:fill="FFFFFF"/>
        </w:rPr>
        <w:lastRenderedPageBreak/>
        <w:t xml:space="preserve">«Мировая </w:t>
      </w:r>
      <w:r w:rsidRPr="00772CA1">
        <w:t>нефтяная</w:t>
      </w:r>
      <w:r>
        <w:rPr>
          <w:rFonts w:cs="Times New Roman"/>
          <w:szCs w:val="24"/>
          <w:shd w:val="clear" w:color="auto" w:fill="FFFFFF"/>
        </w:rPr>
        <w:t xml:space="preserve"> промышленность на первом этапе своего существования развивалась в условиях монополизации и монопольных цен».</w:t>
      </w:r>
      <w:r>
        <w:rPr>
          <w:rStyle w:val="a8"/>
          <w:rFonts w:cs="Times New Roman"/>
          <w:szCs w:val="24"/>
          <w:shd w:val="clear" w:color="auto" w:fill="FFFFFF"/>
        </w:rPr>
        <w:footnoteReference w:id="23"/>
      </w:r>
      <w:r>
        <w:rPr>
          <w:rFonts w:cs="Times New Roman"/>
          <w:szCs w:val="24"/>
          <w:shd w:val="clear" w:color="auto" w:fill="FFFFFF"/>
        </w:rPr>
        <w:t xml:space="preserve"> </w:t>
      </w:r>
    </w:p>
    <w:p w:rsidR="006C507B" w:rsidRPr="00012907" w:rsidRDefault="00012907" w:rsidP="00012907">
      <w:pPr>
        <w:spacing w:after="0" w:line="360" w:lineRule="auto"/>
        <w:ind w:firstLine="708"/>
        <w:rPr>
          <w:rFonts w:cs="Times New Roman"/>
          <w:szCs w:val="24"/>
        </w:rPr>
      </w:pPr>
      <w:r>
        <w:rPr>
          <w:rFonts w:cs="Times New Roman"/>
          <w:szCs w:val="24"/>
          <w:shd w:val="clear" w:color="auto" w:fill="FFFFFF"/>
        </w:rPr>
        <w:t>Данный</w:t>
      </w:r>
      <w:r w:rsidR="006C507B" w:rsidRPr="00AA5751">
        <w:rPr>
          <w:rFonts w:cs="Times New Roman"/>
          <w:szCs w:val="24"/>
          <w:shd w:val="clear" w:color="auto" w:fill="FFFFFF"/>
        </w:rPr>
        <w:t xml:space="preserve"> этап характеризуется зависимостью цен на нефть от </w:t>
      </w:r>
      <w:r w:rsidR="006C507B" w:rsidRPr="00AA5751">
        <w:rPr>
          <w:rFonts w:cs="Times New Roman"/>
          <w:szCs w:val="24"/>
        </w:rPr>
        <w:t>семи</w:t>
      </w:r>
      <w:r>
        <w:rPr>
          <w:rFonts w:cs="Times New Roman"/>
          <w:color w:val="000000"/>
          <w:szCs w:val="24"/>
        </w:rPr>
        <w:t xml:space="preserve"> самых крупных</w:t>
      </w:r>
      <w:r w:rsidR="006C507B" w:rsidRPr="00AA5751">
        <w:rPr>
          <w:rFonts w:cs="Times New Roman"/>
          <w:color w:val="000000"/>
          <w:szCs w:val="24"/>
        </w:rPr>
        <w:t xml:space="preserve"> международных нефтяных компаний — производителей нефти (американские «</w:t>
      </w:r>
      <w:proofErr w:type="spellStart"/>
      <w:r w:rsidR="006C507B" w:rsidRPr="00AA5751">
        <w:rPr>
          <w:rFonts w:cs="Times New Roman"/>
          <w:color w:val="000000"/>
          <w:szCs w:val="24"/>
        </w:rPr>
        <w:t>Экссоп</w:t>
      </w:r>
      <w:proofErr w:type="spellEnd"/>
      <w:r w:rsidR="006C507B" w:rsidRPr="00AA5751">
        <w:rPr>
          <w:rFonts w:cs="Times New Roman"/>
          <w:color w:val="000000"/>
          <w:szCs w:val="24"/>
        </w:rPr>
        <w:t>»,</w:t>
      </w:r>
      <w:r>
        <w:rPr>
          <w:rFonts w:cs="Times New Roman"/>
          <w:color w:val="000000"/>
          <w:szCs w:val="24"/>
        </w:rPr>
        <w:t xml:space="preserve"> </w:t>
      </w:r>
      <w:r w:rsidRPr="00AA5751">
        <w:rPr>
          <w:rFonts w:cs="Times New Roman"/>
          <w:color w:val="000000"/>
          <w:szCs w:val="24"/>
        </w:rPr>
        <w:t>«Галф»</w:t>
      </w:r>
      <w:r>
        <w:rPr>
          <w:rFonts w:cs="Times New Roman"/>
          <w:color w:val="000000"/>
          <w:szCs w:val="24"/>
        </w:rPr>
        <w:t xml:space="preserve">, «Мобил», </w:t>
      </w:r>
      <w:r w:rsidRPr="00AA5751">
        <w:rPr>
          <w:rFonts w:cs="Times New Roman"/>
          <w:color w:val="000000"/>
          <w:szCs w:val="24"/>
        </w:rPr>
        <w:t>англо</w:t>
      </w:r>
      <w:r>
        <w:rPr>
          <w:rFonts w:cs="Times New Roman"/>
          <w:color w:val="000000"/>
          <w:szCs w:val="24"/>
        </w:rPr>
        <w:t>-голландская «</w:t>
      </w:r>
      <w:proofErr w:type="spellStart"/>
      <w:r>
        <w:rPr>
          <w:rFonts w:cs="Times New Roman"/>
          <w:color w:val="000000"/>
          <w:szCs w:val="24"/>
        </w:rPr>
        <w:t>Ройял-Датч</w:t>
      </w:r>
      <w:proofErr w:type="spellEnd"/>
      <w:r>
        <w:rPr>
          <w:rFonts w:cs="Times New Roman"/>
          <w:color w:val="000000"/>
          <w:szCs w:val="24"/>
        </w:rPr>
        <w:t>/Шелл</w:t>
      </w:r>
      <w:r w:rsidRPr="00862C1B">
        <w:rPr>
          <w:rFonts w:cs="Times New Roman"/>
          <w:szCs w:val="24"/>
        </w:rPr>
        <w:t>»</w:t>
      </w:r>
      <w:r>
        <w:rPr>
          <w:rFonts w:cs="Times New Roman"/>
          <w:color w:val="000000"/>
          <w:szCs w:val="24"/>
        </w:rPr>
        <w:t>, «</w:t>
      </w:r>
      <w:proofErr w:type="spellStart"/>
      <w:r>
        <w:rPr>
          <w:rFonts w:cs="Times New Roman"/>
          <w:color w:val="000000"/>
          <w:szCs w:val="24"/>
        </w:rPr>
        <w:t>Тексако</w:t>
      </w:r>
      <w:proofErr w:type="spellEnd"/>
      <w:r>
        <w:rPr>
          <w:rFonts w:cs="Times New Roman"/>
          <w:color w:val="000000"/>
          <w:szCs w:val="24"/>
        </w:rPr>
        <w:t xml:space="preserve">», </w:t>
      </w:r>
      <w:r w:rsidR="006C507B" w:rsidRPr="00AA5751">
        <w:rPr>
          <w:rFonts w:cs="Times New Roman"/>
          <w:color w:val="000000"/>
          <w:szCs w:val="24"/>
        </w:rPr>
        <w:t>английская «Бритиш Петролеум»</w:t>
      </w:r>
      <w:r>
        <w:rPr>
          <w:rFonts w:cs="Times New Roman"/>
          <w:szCs w:val="24"/>
        </w:rPr>
        <w:t xml:space="preserve">, </w:t>
      </w:r>
      <w:r w:rsidRPr="00AA5751">
        <w:rPr>
          <w:rFonts w:cs="Times New Roman"/>
          <w:color w:val="000000"/>
          <w:szCs w:val="24"/>
        </w:rPr>
        <w:t>«</w:t>
      </w:r>
      <w:proofErr w:type="spellStart"/>
      <w:r w:rsidRPr="00AA5751">
        <w:rPr>
          <w:rFonts w:cs="Times New Roman"/>
          <w:color w:val="000000"/>
          <w:szCs w:val="24"/>
        </w:rPr>
        <w:t>Стандард</w:t>
      </w:r>
      <w:proofErr w:type="spellEnd"/>
      <w:r w:rsidRPr="00AA5751">
        <w:rPr>
          <w:rFonts w:cs="Times New Roman"/>
          <w:color w:val="000000"/>
          <w:szCs w:val="24"/>
        </w:rPr>
        <w:t xml:space="preserve"> </w:t>
      </w:r>
      <w:proofErr w:type="spellStart"/>
      <w:r w:rsidRPr="00AA5751">
        <w:rPr>
          <w:rFonts w:cs="Times New Roman"/>
          <w:color w:val="000000"/>
          <w:szCs w:val="24"/>
        </w:rPr>
        <w:t>Ойл</w:t>
      </w:r>
      <w:proofErr w:type="spellEnd"/>
      <w:r w:rsidRPr="00AA5751">
        <w:rPr>
          <w:rFonts w:cs="Times New Roman"/>
          <w:color w:val="000000"/>
          <w:szCs w:val="24"/>
        </w:rPr>
        <w:t xml:space="preserve"> </w:t>
      </w:r>
      <w:proofErr w:type="spellStart"/>
      <w:r w:rsidRPr="00AA5751">
        <w:rPr>
          <w:rFonts w:cs="Times New Roman"/>
          <w:color w:val="000000"/>
          <w:szCs w:val="24"/>
        </w:rPr>
        <w:t>оф</w:t>
      </w:r>
      <w:proofErr w:type="spellEnd"/>
      <w:r w:rsidRPr="00AA5751">
        <w:rPr>
          <w:rFonts w:cs="Times New Roman"/>
          <w:color w:val="000000"/>
          <w:szCs w:val="24"/>
        </w:rPr>
        <w:t xml:space="preserve"> Калифорния» (СОКАЛ)</w:t>
      </w:r>
      <w:r w:rsidR="006C507B" w:rsidRPr="00862C1B">
        <w:rPr>
          <w:rFonts w:cs="Times New Roman"/>
          <w:szCs w:val="24"/>
        </w:rPr>
        <w:t xml:space="preserve">).  </w:t>
      </w:r>
      <w:r>
        <w:rPr>
          <w:rFonts w:cs="Times New Roman"/>
          <w:szCs w:val="24"/>
        </w:rPr>
        <w:t xml:space="preserve">Монополизация указанных компаний позволяла удерживать цены на нефть на стабильном уровне, </w:t>
      </w:r>
      <w:r w:rsidR="006F5E33">
        <w:rPr>
          <w:rFonts w:cs="Times New Roman"/>
          <w:szCs w:val="24"/>
        </w:rPr>
        <w:br/>
      </w:r>
      <w:r>
        <w:rPr>
          <w:rFonts w:cs="Times New Roman"/>
          <w:szCs w:val="24"/>
        </w:rPr>
        <w:t>не зависимо от роста потребления нефти – это, в свою очередь, обеспечивало хоть невысокие, но стабильные прибыли всем экспортерам.</w:t>
      </w:r>
      <w:r w:rsidR="006C507B">
        <w:rPr>
          <w:rStyle w:val="a8"/>
          <w:rFonts w:cs="Times New Roman"/>
          <w:szCs w:val="24"/>
          <w:shd w:val="clear" w:color="auto" w:fill="FFFFFF"/>
        </w:rPr>
        <w:footnoteReference w:id="24"/>
      </w:r>
    </w:p>
    <w:p w:rsidR="006C507B" w:rsidRPr="00862C1B" w:rsidRDefault="006C507B" w:rsidP="006C507B">
      <w:pPr>
        <w:spacing w:after="0" w:line="360" w:lineRule="auto"/>
        <w:ind w:firstLine="708"/>
        <w:rPr>
          <w:rFonts w:cs="Times New Roman"/>
          <w:szCs w:val="24"/>
        </w:rPr>
      </w:pPr>
      <w:r w:rsidRPr="00862C1B">
        <w:rPr>
          <w:rFonts w:cs="Times New Roman"/>
          <w:szCs w:val="24"/>
          <w:shd w:val="clear" w:color="auto" w:fill="FFFFFF"/>
        </w:rPr>
        <w:t>Более т</w:t>
      </w:r>
      <w:r w:rsidR="00012907">
        <w:rPr>
          <w:rFonts w:cs="Times New Roman"/>
          <w:szCs w:val="24"/>
          <w:shd w:val="clear" w:color="auto" w:fill="FFFFFF"/>
        </w:rPr>
        <w:t>ого, поскольку цены на нефть держали</w:t>
      </w:r>
      <w:r w:rsidRPr="00862C1B">
        <w:rPr>
          <w:rFonts w:cs="Times New Roman"/>
          <w:szCs w:val="24"/>
          <w:shd w:val="clear" w:color="auto" w:fill="FFFFFF"/>
        </w:rPr>
        <w:t xml:space="preserve"> на </w:t>
      </w:r>
      <w:r w:rsidR="00012907">
        <w:rPr>
          <w:rFonts w:cs="Times New Roman"/>
          <w:szCs w:val="24"/>
          <w:shd w:val="clear" w:color="auto" w:fill="FFFFFF"/>
        </w:rPr>
        <w:t>довольно низком уровне — примерно</w:t>
      </w:r>
      <w:r w:rsidRPr="00862C1B">
        <w:rPr>
          <w:rFonts w:cs="Times New Roman"/>
          <w:szCs w:val="24"/>
          <w:shd w:val="clear" w:color="auto" w:fill="FFFFFF"/>
        </w:rPr>
        <w:t xml:space="preserve"> 3 долл. США, производство нефти </w:t>
      </w:r>
      <w:r w:rsidR="00012907">
        <w:rPr>
          <w:rFonts w:cs="Times New Roman"/>
          <w:szCs w:val="24"/>
          <w:shd w:val="clear" w:color="auto" w:fill="FFFFFF"/>
        </w:rPr>
        <w:t>считалось рентабельным лишь</w:t>
      </w:r>
      <w:r w:rsidRPr="00862C1B">
        <w:rPr>
          <w:rFonts w:cs="Times New Roman"/>
          <w:szCs w:val="24"/>
          <w:shd w:val="clear" w:color="auto" w:fill="FFFFFF"/>
        </w:rPr>
        <w:t xml:space="preserve"> в ст</w:t>
      </w:r>
      <w:r w:rsidR="00012907">
        <w:rPr>
          <w:rFonts w:cs="Times New Roman"/>
          <w:szCs w:val="24"/>
          <w:shd w:val="clear" w:color="auto" w:fill="FFFFFF"/>
        </w:rPr>
        <w:t xml:space="preserve">ранах </w:t>
      </w:r>
      <w:r w:rsidR="006F5E33">
        <w:rPr>
          <w:rFonts w:cs="Times New Roman"/>
          <w:szCs w:val="24"/>
          <w:shd w:val="clear" w:color="auto" w:fill="FFFFFF"/>
        </w:rPr>
        <w:br/>
      </w:r>
      <w:r w:rsidR="00012907">
        <w:rPr>
          <w:rFonts w:cs="Times New Roman"/>
          <w:szCs w:val="24"/>
          <w:shd w:val="clear" w:color="auto" w:fill="FFFFFF"/>
        </w:rPr>
        <w:t>с</w:t>
      </w:r>
      <w:r w:rsidR="007B1FC7">
        <w:rPr>
          <w:rFonts w:cs="Times New Roman"/>
          <w:szCs w:val="24"/>
          <w:shd w:val="clear" w:color="auto" w:fill="FFFFFF"/>
        </w:rPr>
        <w:t xml:space="preserve"> себестоимостью добычи, а также, </w:t>
      </w:r>
      <w:r w:rsidRPr="00862C1B">
        <w:rPr>
          <w:rFonts w:cs="Times New Roman"/>
          <w:szCs w:val="24"/>
          <w:shd w:val="clear" w:color="auto" w:fill="FFFFFF"/>
        </w:rPr>
        <w:t>послед</w:t>
      </w:r>
      <w:r w:rsidR="00012907">
        <w:rPr>
          <w:rFonts w:cs="Times New Roman"/>
          <w:szCs w:val="24"/>
          <w:shd w:val="clear" w:color="auto" w:fill="FFFFFF"/>
        </w:rPr>
        <w:t>ующей транспортиров</w:t>
      </w:r>
      <w:r w:rsidR="007B1FC7">
        <w:rPr>
          <w:rFonts w:cs="Times New Roman"/>
          <w:szCs w:val="24"/>
          <w:shd w:val="clear" w:color="auto" w:fill="FFFFFF"/>
        </w:rPr>
        <w:t>ки ниже данного</w:t>
      </w:r>
      <w:r w:rsidRPr="00862C1B">
        <w:rPr>
          <w:rFonts w:cs="Times New Roman"/>
          <w:szCs w:val="24"/>
          <w:shd w:val="clear" w:color="auto" w:fill="FFFFFF"/>
        </w:rPr>
        <w:t xml:space="preserve"> уровня, то есть </w:t>
      </w:r>
      <w:r w:rsidR="00012907">
        <w:rPr>
          <w:rFonts w:cs="Times New Roman"/>
          <w:szCs w:val="24"/>
          <w:shd w:val="clear" w:color="auto" w:fill="FFFFFF"/>
        </w:rPr>
        <w:t>чаще всего</w:t>
      </w:r>
      <w:r w:rsidRPr="00862C1B">
        <w:rPr>
          <w:rFonts w:cs="Times New Roman"/>
          <w:szCs w:val="24"/>
          <w:shd w:val="clear" w:color="auto" w:fill="FFFFFF"/>
        </w:rPr>
        <w:t xml:space="preserve"> — в странах арабского региона (73%). Тем не менее, основными потребителями являлись развитые стран</w:t>
      </w:r>
      <w:r w:rsidR="007B1FC7">
        <w:rPr>
          <w:rFonts w:cs="Times New Roman"/>
          <w:szCs w:val="24"/>
          <w:shd w:val="clear" w:color="auto" w:fill="FFFFFF"/>
        </w:rPr>
        <w:t>ы (72%). Таким образом, очевидно зависимое</w:t>
      </w:r>
      <w:r w:rsidRPr="00862C1B">
        <w:rPr>
          <w:rFonts w:cs="Times New Roman"/>
          <w:szCs w:val="24"/>
          <w:shd w:val="clear" w:color="auto" w:fill="FFFFFF"/>
        </w:rPr>
        <w:t xml:space="preserve"> </w:t>
      </w:r>
      <w:r w:rsidR="007B1FC7">
        <w:rPr>
          <w:rFonts w:cs="Times New Roman"/>
          <w:szCs w:val="24"/>
          <w:shd w:val="clear" w:color="auto" w:fill="FFFFFF"/>
        </w:rPr>
        <w:t xml:space="preserve">положение </w:t>
      </w:r>
      <w:r w:rsidRPr="00862C1B">
        <w:rPr>
          <w:rFonts w:cs="Times New Roman"/>
          <w:szCs w:val="24"/>
          <w:shd w:val="clear" w:color="auto" w:fill="FFFFFF"/>
        </w:rPr>
        <w:t>разви</w:t>
      </w:r>
      <w:r w:rsidR="007B1FC7">
        <w:rPr>
          <w:rFonts w:cs="Times New Roman"/>
          <w:szCs w:val="24"/>
          <w:shd w:val="clear" w:color="auto" w:fill="FFFFFF"/>
        </w:rPr>
        <w:t xml:space="preserve">тых стран от импорта </w:t>
      </w:r>
      <w:r w:rsidRPr="00862C1B">
        <w:rPr>
          <w:rFonts w:cs="Times New Roman"/>
          <w:szCs w:val="24"/>
          <w:shd w:val="clear" w:color="auto" w:fill="FFFFFF"/>
        </w:rPr>
        <w:t xml:space="preserve">нефти. </w:t>
      </w:r>
    </w:p>
    <w:p w:rsidR="006C507B" w:rsidRPr="00862C1B" w:rsidRDefault="006C507B" w:rsidP="006F5E33">
      <w:pPr>
        <w:spacing w:after="0" w:line="360" w:lineRule="auto"/>
        <w:ind w:firstLine="708"/>
        <w:rPr>
          <w:rFonts w:cs="Times New Roman"/>
          <w:szCs w:val="24"/>
        </w:rPr>
      </w:pPr>
      <w:r w:rsidRPr="00862C1B">
        <w:rPr>
          <w:rFonts w:cs="Times New Roman"/>
          <w:szCs w:val="24"/>
        </w:rPr>
        <w:t>Важно отметить, что на данном этапе развития нефтяного рынка существовала    определенная иерархия доминирования цен. Первое мест</w:t>
      </w:r>
      <w:r>
        <w:rPr>
          <w:rFonts w:cs="Times New Roman"/>
          <w:szCs w:val="24"/>
        </w:rPr>
        <w:t>о занимали трансфертные (</w:t>
      </w:r>
      <w:proofErr w:type="spellStart"/>
      <w:r>
        <w:rPr>
          <w:rFonts w:cs="Times New Roman"/>
          <w:szCs w:val="24"/>
        </w:rPr>
        <w:t>внутри</w:t>
      </w:r>
      <w:r w:rsidRPr="00862C1B">
        <w:rPr>
          <w:rFonts w:cs="Times New Roman"/>
          <w:szCs w:val="24"/>
        </w:rPr>
        <w:t>монопольные</w:t>
      </w:r>
      <w:proofErr w:type="spellEnd"/>
      <w:r w:rsidRPr="00862C1B">
        <w:rPr>
          <w:rFonts w:cs="Times New Roman"/>
          <w:szCs w:val="24"/>
        </w:rPr>
        <w:t xml:space="preserve">) цены, </w:t>
      </w:r>
      <w:r w:rsidR="007B1FC7">
        <w:rPr>
          <w:rFonts w:cs="Times New Roman"/>
          <w:szCs w:val="24"/>
        </w:rPr>
        <w:t>которые использовались</w:t>
      </w:r>
      <w:r w:rsidR="006F5E33">
        <w:rPr>
          <w:rFonts w:cs="Times New Roman"/>
          <w:szCs w:val="24"/>
        </w:rPr>
        <w:t xml:space="preserve"> ведущими компаниями </w:t>
      </w:r>
      <w:r w:rsidR="006F5E33">
        <w:rPr>
          <w:rFonts w:cs="Times New Roman"/>
          <w:szCs w:val="24"/>
        </w:rPr>
        <w:br/>
      </w:r>
      <w:r w:rsidRPr="00862C1B">
        <w:rPr>
          <w:rFonts w:cs="Times New Roman"/>
          <w:szCs w:val="24"/>
        </w:rPr>
        <w:t xml:space="preserve">для минимизации </w:t>
      </w:r>
      <w:r w:rsidR="007B1FC7" w:rsidRPr="00862C1B">
        <w:rPr>
          <w:rFonts w:cs="Times New Roman"/>
          <w:szCs w:val="24"/>
        </w:rPr>
        <w:t xml:space="preserve">по месту добычи нефти </w:t>
      </w:r>
      <w:r w:rsidRPr="00862C1B">
        <w:rPr>
          <w:rFonts w:cs="Times New Roman"/>
          <w:szCs w:val="24"/>
        </w:rPr>
        <w:t>своих налоговых отчислений</w:t>
      </w:r>
      <w:r w:rsidR="007B1FC7">
        <w:rPr>
          <w:rFonts w:cs="Times New Roman"/>
          <w:szCs w:val="24"/>
        </w:rPr>
        <w:t>. Затем</w:t>
      </w:r>
      <w:r w:rsidRPr="00862C1B">
        <w:rPr>
          <w:rFonts w:cs="Times New Roman"/>
          <w:szCs w:val="24"/>
        </w:rPr>
        <w:t xml:space="preserve">, справочные цены, </w:t>
      </w:r>
      <w:r w:rsidR="007B1FC7">
        <w:rPr>
          <w:rFonts w:cs="Times New Roman"/>
          <w:szCs w:val="24"/>
        </w:rPr>
        <w:t>которые применялись</w:t>
      </w:r>
      <w:r w:rsidRPr="00862C1B">
        <w:rPr>
          <w:rFonts w:cs="Times New Roman"/>
          <w:szCs w:val="24"/>
        </w:rPr>
        <w:t xml:space="preserve"> для расчета </w:t>
      </w:r>
      <w:r w:rsidR="007B1FC7">
        <w:rPr>
          <w:rFonts w:cs="Times New Roman"/>
          <w:szCs w:val="24"/>
        </w:rPr>
        <w:t xml:space="preserve">тех самых </w:t>
      </w:r>
      <w:r w:rsidRPr="00862C1B">
        <w:rPr>
          <w:rFonts w:cs="Times New Roman"/>
          <w:szCs w:val="24"/>
        </w:rPr>
        <w:t>на</w:t>
      </w:r>
      <w:r w:rsidR="007B1FC7">
        <w:rPr>
          <w:rFonts w:cs="Times New Roman"/>
          <w:szCs w:val="24"/>
        </w:rPr>
        <w:t xml:space="preserve">логовых отчислений </w:t>
      </w:r>
      <w:r w:rsidR="006F5E33">
        <w:rPr>
          <w:rFonts w:cs="Times New Roman"/>
          <w:szCs w:val="24"/>
        </w:rPr>
        <w:br/>
      </w:r>
      <w:r w:rsidR="007B1FC7">
        <w:rPr>
          <w:rFonts w:cs="Times New Roman"/>
          <w:szCs w:val="24"/>
        </w:rPr>
        <w:t>в бюджеты</w:t>
      </w:r>
      <w:r w:rsidRPr="00862C1B">
        <w:rPr>
          <w:rFonts w:cs="Times New Roman"/>
          <w:szCs w:val="24"/>
        </w:rPr>
        <w:t xml:space="preserve"> развивающихся стран, </w:t>
      </w:r>
      <w:r w:rsidR="007B1FC7">
        <w:rPr>
          <w:rFonts w:cs="Times New Roman"/>
          <w:szCs w:val="24"/>
        </w:rPr>
        <w:t>где велась добыча нефти. И в итоге</w:t>
      </w:r>
      <w:r w:rsidRPr="00862C1B">
        <w:rPr>
          <w:rFonts w:cs="Times New Roman"/>
          <w:szCs w:val="24"/>
        </w:rPr>
        <w:t>, рыночные цены, кот</w:t>
      </w:r>
      <w:r w:rsidR="007B1FC7">
        <w:rPr>
          <w:rFonts w:cs="Times New Roman"/>
          <w:szCs w:val="24"/>
        </w:rPr>
        <w:t>орые применялись на довольно</w:t>
      </w:r>
      <w:r w:rsidRPr="00862C1B">
        <w:rPr>
          <w:rFonts w:cs="Times New Roman"/>
          <w:szCs w:val="24"/>
        </w:rPr>
        <w:t xml:space="preserve"> ограниченном остаточном сег</w:t>
      </w:r>
      <w:r>
        <w:rPr>
          <w:rFonts w:cs="Times New Roman"/>
          <w:szCs w:val="24"/>
        </w:rPr>
        <w:t>менте рынка</w:t>
      </w:r>
      <w:r w:rsidR="007B1FC7">
        <w:rPr>
          <w:rFonts w:cs="Times New Roman"/>
          <w:szCs w:val="24"/>
        </w:rPr>
        <w:t xml:space="preserve">, на котором </w:t>
      </w:r>
      <w:r w:rsidRPr="00862C1B">
        <w:rPr>
          <w:rFonts w:cs="Times New Roman"/>
          <w:szCs w:val="24"/>
        </w:rPr>
        <w:t>работали действительно независимые субъекты. При этом на рынке доминировали средне- и долгосрочные</w:t>
      </w:r>
      <w:r w:rsidR="007B1FC7">
        <w:rPr>
          <w:rFonts w:cs="Times New Roman"/>
          <w:szCs w:val="24"/>
        </w:rPr>
        <w:t xml:space="preserve"> сделки, которые определяли объемы торговли </w:t>
      </w:r>
      <w:r w:rsidRPr="00862C1B">
        <w:rPr>
          <w:rFonts w:cs="Times New Roman"/>
          <w:szCs w:val="24"/>
        </w:rPr>
        <w:t>и уровень цен.</w:t>
      </w:r>
    </w:p>
    <w:p w:rsidR="006C507B" w:rsidRPr="00862C1B" w:rsidRDefault="006C507B" w:rsidP="006C507B">
      <w:pPr>
        <w:spacing w:after="0" w:line="360" w:lineRule="auto"/>
        <w:ind w:firstLine="708"/>
        <w:rPr>
          <w:rFonts w:cs="Times New Roman"/>
          <w:szCs w:val="24"/>
        </w:rPr>
      </w:pPr>
      <w:r w:rsidRPr="00862C1B">
        <w:rPr>
          <w:rFonts w:cs="Times New Roman"/>
          <w:szCs w:val="24"/>
        </w:rPr>
        <w:t xml:space="preserve">Более того, анализируя данный период, можно заметить, что размеры доходов экспортеров в лице развивающихся стран от реализации нефти были не значительны, </w:t>
      </w:r>
      <w:r w:rsidR="006F5E33">
        <w:rPr>
          <w:rFonts w:cs="Times New Roman"/>
          <w:szCs w:val="24"/>
        </w:rPr>
        <w:br/>
      </w:r>
      <w:r w:rsidRPr="00862C1B">
        <w:rPr>
          <w:rFonts w:cs="Times New Roman"/>
          <w:szCs w:val="24"/>
        </w:rPr>
        <w:t xml:space="preserve">что в конечном итоге привело к недовольству относительно существующего порядка распределения доходов и образованию в 1960 году ОПЕК в лице 13 развивающихся стран — основных экспортеров нефти. </w:t>
      </w:r>
      <w:r>
        <w:rPr>
          <w:rFonts w:cs="Times New Roman"/>
          <w:szCs w:val="24"/>
        </w:rPr>
        <w:t>«ОПЕК добивалась, чтобы официальная справочная цена на нефть, которая являлась базой для расчета отчислений компаний в пользу государств</w:t>
      </w:r>
      <w:r w:rsidR="00FA4D00">
        <w:rPr>
          <w:rFonts w:cs="Times New Roman"/>
          <w:szCs w:val="24"/>
        </w:rPr>
        <w:t>-</w:t>
      </w:r>
      <w:r>
        <w:rPr>
          <w:rFonts w:cs="Times New Roman"/>
          <w:szCs w:val="24"/>
        </w:rPr>
        <w:lastRenderedPageBreak/>
        <w:t>экспортеров, была не ниже фактической цены реализации».</w:t>
      </w:r>
      <w:r>
        <w:rPr>
          <w:rStyle w:val="a8"/>
          <w:rFonts w:cs="Times New Roman"/>
          <w:szCs w:val="24"/>
        </w:rPr>
        <w:footnoteReference w:id="25"/>
      </w:r>
      <w:r>
        <w:rPr>
          <w:rFonts w:cs="Times New Roman"/>
          <w:szCs w:val="24"/>
        </w:rPr>
        <w:t xml:space="preserve"> </w:t>
      </w:r>
      <w:r w:rsidRPr="00862C1B">
        <w:rPr>
          <w:rFonts w:cs="Times New Roman"/>
          <w:szCs w:val="24"/>
        </w:rPr>
        <w:t xml:space="preserve">Описанные события стали причиной образования следующего этапа развития нефтяного рынка. </w:t>
      </w:r>
    </w:p>
    <w:p w:rsidR="006C507B" w:rsidRPr="00862C1B" w:rsidRDefault="006C507B" w:rsidP="006C507B">
      <w:pPr>
        <w:spacing w:after="0" w:line="360" w:lineRule="auto"/>
        <w:ind w:firstLine="708"/>
        <w:rPr>
          <w:rFonts w:cs="Times New Roman"/>
          <w:szCs w:val="24"/>
          <w:shd w:val="clear" w:color="auto" w:fill="FFFFFF"/>
        </w:rPr>
      </w:pPr>
      <w:r w:rsidRPr="00862C1B">
        <w:rPr>
          <w:rFonts w:cs="Times New Roman"/>
          <w:szCs w:val="24"/>
          <w:shd w:val="clear" w:color="auto" w:fill="FFFFFF"/>
        </w:rPr>
        <w:t xml:space="preserve">Второй этап (с 1973 по 1986 гг.) характеризуется резким ростом влияния ОПЕК </w:t>
      </w:r>
      <w:r w:rsidR="006F5E33">
        <w:rPr>
          <w:rFonts w:cs="Times New Roman"/>
          <w:szCs w:val="24"/>
          <w:shd w:val="clear" w:color="auto" w:fill="FFFFFF"/>
        </w:rPr>
        <w:br/>
      </w:r>
      <w:r w:rsidRPr="00862C1B">
        <w:rPr>
          <w:rFonts w:cs="Times New Roman"/>
          <w:szCs w:val="24"/>
          <w:shd w:val="clear" w:color="auto" w:fill="FFFFFF"/>
        </w:rPr>
        <w:t>на мировом рынке нефти.</w:t>
      </w:r>
    </w:p>
    <w:p w:rsidR="006C507B" w:rsidRPr="00862C1B" w:rsidRDefault="006C507B" w:rsidP="006C507B">
      <w:pPr>
        <w:pStyle w:val="af3"/>
        <w:shd w:val="clear" w:color="auto" w:fill="FFFFFF"/>
        <w:spacing w:before="0" w:beforeAutospacing="0" w:after="0" w:afterAutospacing="0" w:line="360" w:lineRule="auto"/>
        <w:ind w:firstLine="708"/>
        <w:jc w:val="both"/>
      </w:pPr>
      <w:r w:rsidRPr="00862C1B">
        <w:rPr>
          <w:shd w:val="clear" w:color="auto" w:fill="FFFFFF"/>
        </w:rPr>
        <w:t xml:space="preserve">Как уже говорилось, развивающиеся страны организовали ОПЕК с целью отстаивания собственных интересов и уже в 1973 году национализировали нефтедобычу на своей территории, что </w:t>
      </w:r>
      <w:r w:rsidRPr="00862C1B">
        <w:t>привело к мощнейшему «нефтяному кризису». «В итоге, цены на нефть взлетели за два последующих года более чем в 5 раз, что совпало (а в определенной мере и было причиной) с общим сырьевым и валютно-финансовым кризисами, охватившими в этот период всю мировую экономику</w:t>
      </w:r>
      <w:r>
        <w:t>».</w:t>
      </w:r>
      <w:r w:rsidRPr="00862C1B">
        <w:rPr>
          <w:rStyle w:val="a8"/>
        </w:rPr>
        <w:footnoteReference w:id="26"/>
      </w:r>
      <w:r w:rsidR="007B1FC7">
        <w:t xml:space="preserve"> Кроме</w:t>
      </w:r>
      <w:r w:rsidRPr="00862C1B">
        <w:t xml:space="preserve"> того, </w:t>
      </w:r>
      <w:r>
        <w:t xml:space="preserve">развитые </w:t>
      </w:r>
      <w:r w:rsidR="007B1FC7">
        <w:t xml:space="preserve">промышленные </w:t>
      </w:r>
      <w:r>
        <w:t xml:space="preserve">страны не могли </w:t>
      </w:r>
      <w:r w:rsidR="007B1FC7">
        <w:t>сразу значительно</w:t>
      </w:r>
      <w:r w:rsidRPr="00862C1B">
        <w:t xml:space="preserve"> </w:t>
      </w:r>
      <w:r w:rsidR="007B1FC7">
        <w:t xml:space="preserve">сократить потребление нефти, </w:t>
      </w:r>
      <w:r w:rsidR="006F5E33">
        <w:br/>
      </w:r>
      <w:r w:rsidR="007B1FC7">
        <w:t>а это способствовало росту цен практически</w:t>
      </w:r>
      <w:r w:rsidRPr="00862C1B">
        <w:t xml:space="preserve"> до начала 80-х годов (35 долл. за баррель). </w:t>
      </w:r>
    </w:p>
    <w:p w:rsidR="006C507B" w:rsidRPr="00862C1B" w:rsidRDefault="006C507B" w:rsidP="006C507B">
      <w:pPr>
        <w:pStyle w:val="af3"/>
        <w:shd w:val="clear" w:color="auto" w:fill="FFFFFF"/>
        <w:spacing w:before="0" w:beforeAutospacing="0" w:after="0" w:afterAutospacing="0" w:line="360" w:lineRule="auto"/>
        <w:ind w:firstLine="708"/>
        <w:jc w:val="both"/>
      </w:pPr>
      <w:r w:rsidRPr="00862C1B">
        <w:t>Анализируя вышесказанное, можно выделить особенность второго этапа</w:t>
      </w:r>
      <w:r>
        <w:t xml:space="preserve"> развития мирового рынка нефти. Она заключается в установлении</w:t>
      </w:r>
      <w:r w:rsidRPr="00862C1B">
        <w:t xml:space="preserve"> </w:t>
      </w:r>
      <w:r w:rsidR="007B1FC7">
        <w:t>конкретно</w:t>
      </w:r>
      <w:r>
        <w:t xml:space="preserve"> нового, более высокого, уровня мировых цен на нефть. </w:t>
      </w:r>
      <w:proofErr w:type="gramStart"/>
      <w:r>
        <w:t>А</w:t>
      </w:r>
      <w:r w:rsidRPr="00862C1B">
        <w:t xml:space="preserve"> также </w:t>
      </w:r>
      <w:r>
        <w:t xml:space="preserve">проявляется в </w:t>
      </w:r>
      <w:r w:rsidRPr="00862C1B">
        <w:t>переход</w:t>
      </w:r>
      <w:r>
        <w:t>е</w:t>
      </w:r>
      <w:r w:rsidRPr="00862C1B">
        <w:t xml:space="preserve"> </w:t>
      </w:r>
      <w:r w:rsidR="007B1FC7">
        <w:t>лидирующего</w:t>
      </w:r>
      <w:r w:rsidRPr="00862C1B">
        <w:t xml:space="preserve"> положения к 1</w:t>
      </w:r>
      <w:r w:rsidR="007B1FC7">
        <w:rPr>
          <w:shd w:val="clear" w:color="auto" w:fill="FFFFFF"/>
        </w:rPr>
        <w:t xml:space="preserve">3 развивающимся государствам нефтедобычи </w:t>
      </w:r>
      <w:r w:rsidRPr="00862C1B">
        <w:rPr>
          <w:shd w:val="clear" w:color="auto" w:fill="FFFFFF"/>
        </w:rPr>
        <w:t xml:space="preserve">— </w:t>
      </w:r>
      <w:r w:rsidR="007B1FC7">
        <w:rPr>
          <w:shd w:val="clear" w:color="auto" w:fill="FFFFFF"/>
        </w:rPr>
        <w:t xml:space="preserve">членам ОПЕК (Саудовская Аравия, </w:t>
      </w:r>
      <w:r w:rsidRPr="00862C1B">
        <w:rPr>
          <w:shd w:val="clear" w:color="auto" w:fill="FFFFFF"/>
        </w:rPr>
        <w:t>Иран, Ирак,</w:t>
      </w:r>
      <w:r w:rsidR="007B1FC7" w:rsidRPr="007B1FC7">
        <w:rPr>
          <w:shd w:val="clear" w:color="auto" w:fill="FFFFFF"/>
        </w:rPr>
        <w:t xml:space="preserve"> </w:t>
      </w:r>
      <w:r w:rsidR="007B1FC7" w:rsidRPr="00862C1B">
        <w:rPr>
          <w:shd w:val="clear" w:color="auto" w:fill="FFFFFF"/>
        </w:rPr>
        <w:t>Кувейт</w:t>
      </w:r>
      <w:r w:rsidR="007B1FC7">
        <w:rPr>
          <w:shd w:val="clear" w:color="auto" w:fill="FFFFFF"/>
        </w:rPr>
        <w:t>,</w:t>
      </w:r>
      <w:r w:rsidRPr="00862C1B">
        <w:rPr>
          <w:shd w:val="clear" w:color="auto" w:fill="FFFFFF"/>
        </w:rPr>
        <w:t xml:space="preserve"> </w:t>
      </w:r>
      <w:r w:rsidR="007B1FC7" w:rsidRPr="00862C1B">
        <w:rPr>
          <w:shd w:val="clear" w:color="auto" w:fill="FFFFFF"/>
        </w:rPr>
        <w:t>Катар</w:t>
      </w:r>
      <w:r w:rsidR="007B1FC7">
        <w:rPr>
          <w:shd w:val="clear" w:color="auto" w:fill="FFFFFF"/>
        </w:rPr>
        <w:t>,</w:t>
      </w:r>
      <w:r w:rsidR="007B1FC7" w:rsidRPr="00862C1B">
        <w:rPr>
          <w:shd w:val="clear" w:color="auto" w:fill="FFFFFF"/>
        </w:rPr>
        <w:t xml:space="preserve"> </w:t>
      </w:r>
      <w:r w:rsidR="007B1FC7">
        <w:rPr>
          <w:shd w:val="clear" w:color="auto" w:fill="FFFFFF"/>
        </w:rPr>
        <w:t>Объединенные Арабские Эмираты</w:t>
      </w:r>
      <w:r w:rsidRPr="00862C1B">
        <w:rPr>
          <w:shd w:val="clear" w:color="auto" w:fill="FFFFFF"/>
        </w:rPr>
        <w:t xml:space="preserve">, </w:t>
      </w:r>
      <w:r w:rsidR="007B1FC7" w:rsidRPr="00862C1B">
        <w:rPr>
          <w:shd w:val="clear" w:color="auto" w:fill="FFFFFF"/>
        </w:rPr>
        <w:t>Ливия</w:t>
      </w:r>
      <w:r w:rsidR="007B1FC7">
        <w:rPr>
          <w:shd w:val="clear" w:color="auto" w:fill="FFFFFF"/>
        </w:rPr>
        <w:t>,</w:t>
      </w:r>
      <w:r w:rsidR="007B1FC7" w:rsidRPr="00862C1B">
        <w:rPr>
          <w:shd w:val="clear" w:color="auto" w:fill="FFFFFF"/>
        </w:rPr>
        <w:t xml:space="preserve"> </w:t>
      </w:r>
      <w:r w:rsidR="007B1FC7">
        <w:rPr>
          <w:shd w:val="clear" w:color="auto" w:fill="FFFFFF"/>
        </w:rPr>
        <w:t>Алжир</w:t>
      </w:r>
      <w:r w:rsidRPr="00862C1B">
        <w:rPr>
          <w:shd w:val="clear" w:color="auto" w:fill="FFFFFF"/>
        </w:rPr>
        <w:t xml:space="preserve">, Нигерия, </w:t>
      </w:r>
      <w:r w:rsidR="007B1FC7" w:rsidRPr="00862C1B">
        <w:rPr>
          <w:shd w:val="clear" w:color="auto" w:fill="FFFFFF"/>
        </w:rPr>
        <w:t>Эквадор</w:t>
      </w:r>
      <w:r w:rsidR="007B1FC7">
        <w:rPr>
          <w:shd w:val="clear" w:color="auto" w:fill="FFFFFF"/>
        </w:rPr>
        <w:t>,</w:t>
      </w:r>
      <w:r w:rsidR="007B1FC7" w:rsidRPr="00862C1B">
        <w:rPr>
          <w:shd w:val="clear" w:color="auto" w:fill="FFFFFF"/>
        </w:rPr>
        <w:t xml:space="preserve"> </w:t>
      </w:r>
      <w:r w:rsidRPr="00862C1B">
        <w:rPr>
          <w:shd w:val="clear" w:color="auto" w:fill="FFFFFF"/>
        </w:rPr>
        <w:t xml:space="preserve">Габон, </w:t>
      </w:r>
      <w:r w:rsidR="007B1FC7" w:rsidRPr="00862C1B">
        <w:rPr>
          <w:shd w:val="clear" w:color="auto" w:fill="FFFFFF"/>
        </w:rPr>
        <w:t>Индонезия</w:t>
      </w:r>
      <w:r w:rsidR="007B1FC7">
        <w:rPr>
          <w:shd w:val="clear" w:color="auto" w:fill="FFFFFF"/>
        </w:rPr>
        <w:t>,</w:t>
      </w:r>
      <w:r w:rsidR="007B1FC7" w:rsidRPr="00862C1B">
        <w:rPr>
          <w:shd w:val="clear" w:color="auto" w:fill="FFFFFF"/>
        </w:rPr>
        <w:t xml:space="preserve"> </w:t>
      </w:r>
      <w:r w:rsidR="007B1FC7">
        <w:rPr>
          <w:shd w:val="clear" w:color="auto" w:fill="FFFFFF"/>
        </w:rPr>
        <w:t>Венесуэла</w:t>
      </w:r>
      <w:r w:rsidRPr="00862C1B">
        <w:rPr>
          <w:shd w:val="clear" w:color="auto" w:fill="FFFFFF"/>
        </w:rPr>
        <w:t>).</w:t>
      </w:r>
      <w:proofErr w:type="gramEnd"/>
    </w:p>
    <w:p w:rsidR="006C507B" w:rsidRPr="00862C1B" w:rsidRDefault="006C507B" w:rsidP="006C507B">
      <w:pPr>
        <w:pStyle w:val="af3"/>
        <w:shd w:val="clear" w:color="auto" w:fill="FFFFFF"/>
        <w:spacing w:before="0" w:beforeAutospacing="0" w:after="0" w:afterAutospacing="0" w:line="360" w:lineRule="auto"/>
        <w:ind w:firstLine="708"/>
        <w:jc w:val="both"/>
      </w:pPr>
      <w:r w:rsidRPr="00862C1B">
        <w:t xml:space="preserve">Другой особенностью является изменение характера конкуренции на нефтяном рынке. «Стала доминировать вертикальная конкуренция между национальными </w:t>
      </w:r>
      <w:r w:rsidR="006F5E33">
        <w:br/>
      </w:r>
      <w:r w:rsidRPr="00862C1B">
        <w:t xml:space="preserve">(в основном государственными добывающими) компаниями стран ОПЕК и независимыми компаниями из промышленно развитых стран, действующими в сфере </w:t>
      </w:r>
      <w:proofErr w:type="gramStart"/>
      <w:r w:rsidRPr="00862C1B">
        <w:t>переработки</w:t>
      </w:r>
      <w:proofErr w:type="gramEnd"/>
      <w:r w:rsidRPr="00862C1B">
        <w:t xml:space="preserve"> </w:t>
      </w:r>
      <w:r w:rsidR="006F5E33">
        <w:br/>
      </w:r>
      <w:r w:rsidRPr="00862C1B">
        <w:t>и сбыта нефти из развивающихся стран</w:t>
      </w:r>
      <w:r>
        <w:t>».</w:t>
      </w:r>
      <w:r w:rsidRPr="00862C1B">
        <w:rPr>
          <w:rStyle w:val="a8"/>
        </w:rPr>
        <w:footnoteReference w:id="27"/>
      </w:r>
    </w:p>
    <w:p w:rsidR="006C507B" w:rsidRPr="00862C1B" w:rsidRDefault="006C507B" w:rsidP="006C507B">
      <w:pPr>
        <w:pStyle w:val="af3"/>
        <w:shd w:val="clear" w:color="auto" w:fill="FFFFFF"/>
        <w:spacing w:before="0" w:beforeAutospacing="0" w:after="0" w:afterAutospacing="0" w:line="360" w:lineRule="auto"/>
        <w:ind w:firstLine="708"/>
        <w:jc w:val="both"/>
      </w:pPr>
      <w:r w:rsidRPr="00862C1B">
        <w:t>Более того, поменялась иерархия доминирующих цен. На первое место вышли рыночные цены разовых сделок, далее - институт справочных цен, и, соответственно, трансфертные цены.</w:t>
      </w:r>
    </w:p>
    <w:p w:rsidR="006C507B" w:rsidRPr="00862C1B" w:rsidRDefault="006C507B" w:rsidP="006C507B">
      <w:pPr>
        <w:pStyle w:val="af3"/>
        <w:shd w:val="clear" w:color="auto" w:fill="FFFFFF"/>
        <w:spacing w:before="0" w:beforeAutospacing="0" w:after="0" w:afterAutospacing="0" w:line="360" w:lineRule="auto"/>
        <w:ind w:firstLine="708"/>
        <w:jc w:val="both"/>
      </w:pPr>
      <w:r w:rsidRPr="00862C1B">
        <w:t xml:space="preserve">Также возросла роль разовых сделок (до начала 70-х – 3-5% международной торговли нефтью, начало 70-х – 5-8%, начало 80-х - 40—50%). </w:t>
      </w:r>
      <w:r w:rsidR="007B1FC7">
        <w:t>Следовательно</w:t>
      </w:r>
      <w:r w:rsidRPr="00862C1B">
        <w:t xml:space="preserve">, </w:t>
      </w:r>
      <w:r w:rsidR="001502F4">
        <w:t xml:space="preserve">с точки зрения объемов </w:t>
      </w:r>
      <w:r w:rsidR="007B1FC7" w:rsidRPr="00862C1B">
        <w:t xml:space="preserve">нефтяной торговли </w:t>
      </w:r>
      <w:r w:rsidR="001502F4">
        <w:t xml:space="preserve">в мире </w:t>
      </w:r>
      <w:r w:rsidRPr="00862C1B">
        <w:t>именно рынок разовых сделок стал определяющим.</w:t>
      </w:r>
    </w:p>
    <w:p w:rsidR="006C507B" w:rsidRPr="00862C1B" w:rsidRDefault="006E5FCA" w:rsidP="006C507B">
      <w:pPr>
        <w:pStyle w:val="af3"/>
        <w:shd w:val="clear" w:color="auto" w:fill="FFFFFF"/>
        <w:spacing w:before="0" w:beforeAutospacing="0" w:after="0" w:afterAutospacing="0" w:line="360" w:lineRule="auto"/>
        <w:ind w:firstLine="708"/>
        <w:jc w:val="both"/>
      </w:pPr>
      <w:r>
        <w:lastRenderedPageBreak/>
        <w:t>Важен тот факт, что тянущийся</w:t>
      </w:r>
      <w:r w:rsidR="006C507B" w:rsidRPr="00862C1B">
        <w:t xml:space="preserve"> высокий спрос на нефть позволил </w:t>
      </w:r>
      <w:r>
        <w:t xml:space="preserve">конкретным странам </w:t>
      </w:r>
      <w:r w:rsidR="006C507B" w:rsidRPr="00862C1B">
        <w:t xml:space="preserve">с более высокой себестоимостью нефти (например, Великобритании, </w:t>
      </w:r>
      <w:r w:rsidRPr="00862C1B">
        <w:t>странам Африки</w:t>
      </w:r>
      <w:r>
        <w:t xml:space="preserve">, </w:t>
      </w:r>
      <w:r w:rsidRPr="00862C1B">
        <w:t>Мексике</w:t>
      </w:r>
      <w:r>
        <w:t>, России</w:t>
      </w:r>
      <w:r w:rsidR="006C507B" w:rsidRPr="00862C1B">
        <w:t xml:space="preserve">) </w:t>
      </w:r>
      <w:r>
        <w:t>значительно</w:t>
      </w:r>
      <w:r w:rsidR="006C507B" w:rsidRPr="00862C1B">
        <w:t xml:space="preserve"> </w:t>
      </w:r>
      <w:r>
        <w:t>повысить уровень</w:t>
      </w:r>
      <w:r w:rsidR="006C507B" w:rsidRPr="00862C1B">
        <w:t xml:space="preserve"> добыч</w:t>
      </w:r>
      <w:r>
        <w:t>и и начать собственный</w:t>
      </w:r>
      <w:r w:rsidR="006C507B" w:rsidRPr="00862C1B">
        <w:t xml:space="preserve"> экспорт нефти, что было невозможно в первом периоде</w:t>
      </w:r>
      <w:r w:rsidR="006C507B">
        <w:t xml:space="preserve">. </w:t>
      </w:r>
      <w:r w:rsidR="006C507B" w:rsidRPr="00862C1B">
        <w:t>Как следствие, сниже</w:t>
      </w:r>
      <w:r>
        <w:t xml:space="preserve">ние доли стран ОПЕК в поставке </w:t>
      </w:r>
      <w:r w:rsidR="006C507B" w:rsidRPr="00862C1B">
        <w:t xml:space="preserve">нефти на мировые рынки и переход к третьему периоду. </w:t>
      </w:r>
    </w:p>
    <w:p w:rsidR="006C507B" w:rsidRPr="00862C1B" w:rsidRDefault="006C507B" w:rsidP="006C507B">
      <w:pPr>
        <w:pStyle w:val="af3"/>
        <w:shd w:val="clear" w:color="auto" w:fill="FFFFFF"/>
        <w:spacing w:before="0" w:beforeAutospacing="0" w:after="0" w:afterAutospacing="0" w:line="360" w:lineRule="auto"/>
        <w:ind w:firstLine="708"/>
        <w:jc w:val="both"/>
        <w:rPr>
          <w:shd w:val="clear" w:color="auto" w:fill="FFFFFF"/>
        </w:rPr>
      </w:pPr>
      <w:r w:rsidRPr="00862C1B">
        <w:t>Третий период (</w:t>
      </w:r>
      <w:r w:rsidRPr="00862C1B">
        <w:rPr>
          <w:shd w:val="clear" w:color="auto" w:fill="FFFFFF"/>
        </w:rPr>
        <w:t>с 1986 до 2001 гг.) характеризуется некоторым ослаблением</w:t>
      </w:r>
      <w:r w:rsidR="006E5FCA">
        <w:rPr>
          <w:shd w:val="clear" w:color="auto" w:fill="FFFFFF"/>
        </w:rPr>
        <w:t xml:space="preserve"> влияния ОПЕК, появлением других крупнейших</w:t>
      </w:r>
      <w:r w:rsidRPr="00862C1B">
        <w:rPr>
          <w:shd w:val="clear" w:color="auto" w:fill="FFFFFF"/>
        </w:rPr>
        <w:t xml:space="preserve"> н</w:t>
      </w:r>
      <w:r w:rsidR="006E5FCA">
        <w:rPr>
          <w:shd w:val="clear" w:color="auto" w:fill="FFFFFF"/>
        </w:rPr>
        <w:t xml:space="preserve">езависимых экспортеров, </w:t>
      </w:r>
      <w:r w:rsidRPr="00862C1B">
        <w:rPr>
          <w:shd w:val="clear" w:color="auto" w:fill="FFFFFF"/>
        </w:rPr>
        <w:t>росто</w:t>
      </w:r>
      <w:r w:rsidR="006E5FCA">
        <w:rPr>
          <w:shd w:val="clear" w:color="auto" w:fill="FFFFFF"/>
        </w:rPr>
        <w:t xml:space="preserve">м масштабов биржевой торговли, а также </w:t>
      </w:r>
      <w:r w:rsidRPr="00862C1B">
        <w:rPr>
          <w:shd w:val="clear" w:color="auto" w:fill="FFFFFF"/>
        </w:rPr>
        <w:t>сделок с «бумажной нефтью».</w:t>
      </w:r>
    </w:p>
    <w:p w:rsidR="006C507B" w:rsidRPr="00862C1B" w:rsidRDefault="006C507B" w:rsidP="006E5FCA">
      <w:pPr>
        <w:pStyle w:val="af3"/>
        <w:shd w:val="clear" w:color="auto" w:fill="FFFFFF"/>
        <w:spacing w:before="0" w:beforeAutospacing="0" w:after="0" w:afterAutospacing="0" w:line="360" w:lineRule="auto"/>
        <w:ind w:firstLine="708"/>
        <w:jc w:val="both"/>
      </w:pPr>
      <w:r w:rsidRPr="00862C1B">
        <w:t xml:space="preserve">Главной особенностью данного периода является смена картельного ценообразования на нефть, то есть назначения цен ограниченной группой участников, господствующее первые два периода, на биржевой принцип ценообразования. </w:t>
      </w:r>
      <w:r w:rsidR="006E5FCA">
        <w:t xml:space="preserve">Установка цен в большей степени последовала в результате конкуренции участников рынка </w:t>
      </w:r>
      <w:r w:rsidR="006F5E33">
        <w:br/>
      </w:r>
      <w:r w:rsidR="006E5FCA">
        <w:t xml:space="preserve">по прозрачной и регламентированной процедуре. </w:t>
      </w:r>
      <w:r>
        <w:t xml:space="preserve">Аналогично, они отражали текущий баланс </w:t>
      </w:r>
      <w:proofErr w:type="gramStart"/>
      <w:r>
        <w:t>спроса</w:t>
      </w:r>
      <w:proofErr w:type="gramEnd"/>
      <w:r>
        <w:t xml:space="preserve"> и предложения на мировом рынке нефти в каждый момент времени, учитывая весь комплекс </w:t>
      </w:r>
      <w:proofErr w:type="spellStart"/>
      <w:r>
        <w:t>конъюнктурообразующих</w:t>
      </w:r>
      <w:proofErr w:type="spellEnd"/>
      <w:r>
        <w:t xml:space="preserve"> факторов экономического </w:t>
      </w:r>
      <w:r w:rsidR="006F5E33">
        <w:br/>
      </w:r>
      <w:r>
        <w:t>и политического характера.</w:t>
      </w:r>
    </w:p>
    <w:p w:rsidR="006C507B" w:rsidRDefault="006C507B" w:rsidP="006C507B">
      <w:pPr>
        <w:pStyle w:val="af3"/>
        <w:shd w:val="clear" w:color="auto" w:fill="FFFFFF"/>
        <w:spacing w:before="0" w:beforeAutospacing="0" w:after="0" w:afterAutospacing="0" w:line="360" w:lineRule="auto"/>
        <w:ind w:firstLine="708"/>
        <w:jc w:val="both"/>
      </w:pPr>
      <w:r w:rsidRPr="00862C1B">
        <w:t xml:space="preserve">Более того, доминирующее положение стали занимать рыночные цены, вытеснив тем самым справочные и трансфертные. </w:t>
      </w:r>
    </w:p>
    <w:p w:rsidR="006C507B" w:rsidRPr="00862C1B" w:rsidRDefault="006C507B" w:rsidP="006C507B">
      <w:pPr>
        <w:pStyle w:val="af3"/>
        <w:shd w:val="clear" w:color="auto" w:fill="FFFFFF"/>
        <w:spacing w:before="0" w:beforeAutospacing="0" w:after="0" w:afterAutospacing="0" w:line="360" w:lineRule="auto"/>
        <w:ind w:firstLine="708"/>
        <w:jc w:val="both"/>
      </w:pPr>
      <w:r>
        <w:t xml:space="preserve">«Во второй половине 1986 года цена на нефть стала повышаться и выросла </w:t>
      </w:r>
      <w:r w:rsidR="006F5E33">
        <w:br/>
      </w:r>
      <w:r>
        <w:t>к январю 1987 года примерно в два раза (до 17,50 долл. за баррель)».</w:t>
      </w:r>
      <w:r>
        <w:rPr>
          <w:rStyle w:val="a8"/>
        </w:rPr>
        <w:footnoteReference w:id="28"/>
      </w:r>
      <w:r>
        <w:t xml:space="preserve"> Для сравнения, </w:t>
      </w:r>
      <w:r w:rsidR="006F5E33">
        <w:br/>
      </w:r>
      <w:r>
        <w:t xml:space="preserve">в 1973 году цена составила 8,63 долл. за баррель. Резкие изменения на рынке нефти привели к необходимости переоценки выводов относительно жидкого топлива, </w:t>
      </w:r>
      <w:r w:rsidR="006F5E33">
        <w:br/>
      </w:r>
      <w:r>
        <w:t xml:space="preserve">и, как следствие, спрос на него кратковременно снизился.  </w:t>
      </w:r>
      <w:bookmarkStart w:id="3" w:name="_GoBack"/>
      <w:bookmarkEnd w:id="3"/>
    </w:p>
    <w:p w:rsidR="006C507B" w:rsidRPr="00862C1B" w:rsidRDefault="006C507B" w:rsidP="006C507B">
      <w:pPr>
        <w:pStyle w:val="af3"/>
        <w:shd w:val="clear" w:color="auto" w:fill="FFFFFF"/>
        <w:spacing w:before="0" w:beforeAutospacing="0" w:after="0" w:afterAutospacing="0" w:line="360" w:lineRule="auto"/>
        <w:ind w:firstLine="708"/>
        <w:jc w:val="both"/>
      </w:pPr>
      <w:r w:rsidRPr="00862C1B">
        <w:t xml:space="preserve">Интересно мнение </w:t>
      </w:r>
      <w:r>
        <w:t>А. А. Конопляника, профессора, советника генерального д</w:t>
      </w:r>
      <w:r w:rsidR="002D61D0">
        <w:t>иректор</w:t>
      </w:r>
      <w:proofErr w:type="gramStart"/>
      <w:r w:rsidR="002D61D0">
        <w:t xml:space="preserve">а </w:t>
      </w:r>
      <w:r w:rsidRPr="00862C1B">
        <w:t>ООО</w:t>
      </w:r>
      <w:proofErr w:type="gramEnd"/>
      <w:r w:rsidRPr="00862C1B">
        <w:t xml:space="preserve"> «Газпром экспорт», который выделяет следующие основные характеристики третьего этапа развития мирового рынка нефти:</w:t>
      </w:r>
    </w:p>
    <w:p w:rsidR="006C507B" w:rsidRPr="00862C1B" w:rsidRDefault="006C507B" w:rsidP="006F5E33">
      <w:pPr>
        <w:pStyle w:val="af3"/>
        <w:numPr>
          <w:ilvl w:val="0"/>
          <w:numId w:val="50"/>
        </w:numPr>
        <w:shd w:val="clear" w:color="auto" w:fill="FFFFFF"/>
        <w:spacing w:before="0" w:beforeAutospacing="0" w:after="0" w:afterAutospacing="0" w:line="360" w:lineRule="auto"/>
        <w:jc w:val="both"/>
      </w:pPr>
      <w:r w:rsidRPr="00862C1B">
        <w:t>Биржевое ценообразование на сырую нефть (цены формируются</w:t>
      </w:r>
      <w:r w:rsidR="006F5E33">
        <w:t xml:space="preserve"> </w:t>
      </w:r>
      <w:r w:rsidR="006F5E33">
        <w:br/>
      </w:r>
      <w:r w:rsidRPr="00862C1B">
        <w:t>на специализированных торговых площадках - нефтяных биржах, основные биржевые игроки – нефтяные «</w:t>
      </w:r>
      <w:proofErr w:type="spellStart"/>
      <w:r w:rsidRPr="00862C1B">
        <w:t>хеджеры</w:t>
      </w:r>
      <w:proofErr w:type="spellEnd"/>
      <w:r w:rsidRPr="00862C1B">
        <w:t xml:space="preserve">» оказывающие основное влияние </w:t>
      </w:r>
      <w:r w:rsidR="006F5E33">
        <w:br/>
      </w:r>
      <w:r w:rsidRPr="00862C1B">
        <w:t>на поведение цен).</w:t>
      </w:r>
    </w:p>
    <w:p w:rsidR="006C507B" w:rsidRPr="00862C1B" w:rsidRDefault="006C507B" w:rsidP="006C507B">
      <w:pPr>
        <w:pStyle w:val="af3"/>
        <w:shd w:val="clear" w:color="auto" w:fill="FFFFFF"/>
        <w:spacing w:before="0" w:beforeAutospacing="0" w:after="0" w:afterAutospacing="0" w:line="360" w:lineRule="auto"/>
        <w:ind w:firstLine="709"/>
        <w:jc w:val="both"/>
      </w:pPr>
      <w:r w:rsidRPr="00862C1B">
        <w:t>2. Формирование глобального рынка бумажной нефти и его институтов по образу, подобию и на основе институтов финансовых рынков.</w:t>
      </w:r>
    </w:p>
    <w:p w:rsidR="006C507B" w:rsidRPr="00862C1B" w:rsidRDefault="006C507B" w:rsidP="006C507B">
      <w:pPr>
        <w:pStyle w:val="af3"/>
        <w:shd w:val="clear" w:color="auto" w:fill="FFFFFF"/>
        <w:spacing w:before="0" w:beforeAutospacing="0" w:after="0" w:afterAutospacing="0" w:line="360" w:lineRule="auto"/>
        <w:ind w:firstLine="709"/>
        <w:jc w:val="both"/>
      </w:pPr>
      <w:r w:rsidRPr="00862C1B">
        <w:lastRenderedPageBreak/>
        <w:t>3. Постепенное доминирование рынка бумажной нефти.</w:t>
      </w:r>
    </w:p>
    <w:p w:rsidR="006C507B" w:rsidRPr="00862C1B" w:rsidRDefault="006C507B" w:rsidP="006C507B">
      <w:pPr>
        <w:pStyle w:val="af3"/>
        <w:shd w:val="clear" w:color="auto" w:fill="FFFFFF"/>
        <w:spacing w:before="0" w:beforeAutospacing="0" w:after="0" w:afterAutospacing="0" w:line="360" w:lineRule="auto"/>
        <w:ind w:firstLine="709"/>
        <w:jc w:val="both"/>
      </w:pPr>
      <w:r w:rsidRPr="00862C1B">
        <w:t xml:space="preserve">4. Нестабильный и относительно низкий уровень нефтяных цен и интенсивный характер их изменения вследствие перехода к рынку бумажной нефти. </w:t>
      </w:r>
    </w:p>
    <w:p w:rsidR="006C507B" w:rsidRPr="00862C1B" w:rsidRDefault="006C507B" w:rsidP="006C507B">
      <w:pPr>
        <w:pStyle w:val="af3"/>
        <w:shd w:val="clear" w:color="auto" w:fill="FFFFFF"/>
        <w:spacing w:before="0" w:beforeAutospacing="0" w:after="0" w:afterAutospacing="0" w:line="360" w:lineRule="auto"/>
        <w:ind w:firstLine="709"/>
        <w:jc w:val="both"/>
      </w:pPr>
      <w:r w:rsidRPr="00862C1B">
        <w:t xml:space="preserve">5. </w:t>
      </w:r>
      <w:proofErr w:type="spellStart"/>
      <w:r w:rsidRPr="00862C1B">
        <w:t>Недоинвестирование</w:t>
      </w:r>
      <w:proofErr w:type="spellEnd"/>
      <w:r w:rsidRPr="00862C1B">
        <w:t xml:space="preserve"> мировой нефтяной отрасли и создание материальных предпосылок для последующего роста издержек и цен на нефть.</w:t>
      </w:r>
    </w:p>
    <w:p w:rsidR="006C507B" w:rsidRPr="00862C1B" w:rsidRDefault="006C507B" w:rsidP="006C507B">
      <w:pPr>
        <w:pStyle w:val="af3"/>
        <w:shd w:val="clear" w:color="auto" w:fill="FFFFFF"/>
        <w:spacing w:before="0" w:beforeAutospacing="0" w:after="0" w:afterAutospacing="0" w:line="360" w:lineRule="auto"/>
        <w:ind w:firstLine="709"/>
        <w:jc w:val="both"/>
      </w:pPr>
      <w:r w:rsidRPr="00862C1B">
        <w:t>6. Ключевые факторы ценообразования – в основном ожидания финансовых игроков</w:t>
      </w:r>
      <w:r>
        <w:rPr>
          <w:rStyle w:val="a8"/>
        </w:rPr>
        <w:footnoteReference w:id="29"/>
      </w:r>
      <w:r w:rsidRPr="00862C1B">
        <w:t>.</w:t>
      </w:r>
    </w:p>
    <w:p w:rsidR="006C507B" w:rsidRPr="00862C1B" w:rsidRDefault="006C507B" w:rsidP="006C507B">
      <w:pPr>
        <w:pStyle w:val="af3"/>
        <w:shd w:val="clear" w:color="auto" w:fill="FFFFFF"/>
        <w:spacing w:before="0" w:beforeAutospacing="0" w:after="0" w:afterAutospacing="0" w:line="360" w:lineRule="auto"/>
        <w:ind w:firstLine="708"/>
        <w:jc w:val="both"/>
      </w:pPr>
      <w:r>
        <w:t>Н</w:t>
      </w:r>
      <w:r w:rsidRPr="00862C1B">
        <w:t>еобходимо отметить, что к концу 80-х го</w:t>
      </w:r>
      <w:r w:rsidRPr="00862C1B">
        <w:softHyphen/>
        <w:t>дов сформировалась глобальная система биржевой торговли нефтью и нефтепродуктами, обслужи</w:t>
      </w:r>
      <w:r w:rsidRPr="00862C1B">
        <w:softHyphen/>
        <w:t xml:space="preserve">ваемая, в основном, </w:t>
      </w:r>
      <w:r w:rsidR="006F5E33">
        <w:br/>
      </w:r>
      <w:r w:rsidRPr="00862C1B">
        <w:t xml:space="preserve">3-мя центрами (Нью-Йорк - NYMEX, Лондон - IPE, Сингапур - SIMEX) и работающая </w:t>
      </w:r>
      <w:r w:rsidR="006F5E33">
        <w:br/>
      </w:r>
      <w:r w:rsidRPr="00862C1B">
        <w:t>в 24-часовом режиме настоящего вре</w:t>
      </w:r>
      <w:r w:rsidRPr="00862C1B">
        <w:softHyphen/>
        <w:t xml:space="preserve">мени (когда закрывается биржа в Сингапуре - раскрывается в Лондоне, </w:t>
      </w:r>
      <w:proofErr w:type="gramStart"/>
      <w:r w:rsidRPr="00862C1B">
        <w:t>опосля</w:t>
      </w:r>
      <w:proofErr w:type="gramEnd"/>
      <w:r w:rsidRPr="00862C1B">
        <w:t xml:space="preserve"> окончания торгов в Лондоне раскрывается биржа</w:t>
      </w:r>
      <w:r w:rsidR="006F5E33">
        <w:br/>
      </w:r>
      <w:r w:rsidRPr="00862C1B">
        <w:t>в Нью-Йорке).</w:t>
      </w:r>
    </w:p>
    <w:p w:rsidR="006C507B" w:rsidRPr="00862C1B" w:rsidRDefault="006C507B" w:rsidP="006C507B">
      <w:pPr>
        <w:pStyle w:val="af3"/>
        <w:shd w:val="clear" w:color="auto" w:fill="FFFFFF"/>
        <w:spacing w:before="0" w:beforeAutospacing="0" w:after="0" w:afterAutospacing="0" w:line="360" w:lineRule="auto"/>
        <w:ind w:firstLine="708"/>
        <w:jc w:val="both"/>
      </w:pPr>
      <w:r>
        <w:t xml:space="preserve"> </w:t>
      </w:r>
      <w:r w:rsidRPr="00862C1B">
        <w:t xml:space="preserve">Существование 3-х географических центров биржевой торговли, вместе </w:t>
      </w:r>
      <w:r w:rsidR="006F5E33">
        <w:br/>
      </w:r>
      <w:r w:rsidRPr="00862C1B">
        <w:t>с массивным развити</w:t>
      </w:r>
      <w:r w:rsidRPr="00862C1B">
        <w:softHyphen/>
        <w:t>ем компьютеризации, телекоммуникации и информационных технологий, обеспечили настоящую глобализацию мирового рынка нефти, его функционирование в режиме настоящего време</w:t>
      </w:r>
      <w:r w:rsidRPr="00862C1B">
        <w:softHyphen/>
        <w:t>ни, взаимозависимость и соподчиненность цен на нефть в различных районах земного шара</w:t>
      </w:r>
      <w:r>
        <w:t>.</w:t>
      </w:r>
      <w:r w:rsidRPr="00862C1B">
        <w:rPr>
          <w:rStyle w:val="a8"/>
        </w:rPr>
        <w:footnoteReference w:id="30"/>
      </w:r>
    </w:p>
    <w:p w:rsidR="006C507B" w:rsidRDefault="006C507B" w:rsidP="006C507B">
      <w:pPr>
        <w:pStyle w:val="af3"/>
        <w:shd w:val="clear" w:color="auto" w:fill="FFFFFF"/>
        <w:spacing w:before="0" w:beforeAutospacing="0" w:after="0" w:afterAutospacing="0" w:line="360" w:lineRule="auto"/>
        <w:ind w:firstLine="708"/>
        <w:jc w:val="both"/>
        <w:rPr>
          <w:shd w:val="clear" w:color="auto" w:fill="FFFFFF"/>
        </w:rPr>
      </w:pPr>
      <w:r w:rsidRPr="00862C1B">
        <w:t>Четвертый этап (с 2</w:t>
      </w:r>
      <w:r>
        <w:t>001 до настоящего времени) следует</w:t>
      </w:r>
      <w:r w:rsidRPr="00862C1B">
        <w:t xml:space="preserve"> назвать </w:t>
      </w:r>
      <w:r w:rsidRPr="00862C1B">
        <w:rPr>
          <w:shd w:val="clear" w:color="auto" w:fill="FFFFFF"/>
        </w:rPr>
        <w:t>периодом ускорения ли</w:t>
      </w:r>
      <w:r>
        <w:rPr>
          <w:shd w:val="clear" w:color="auto" w:fill="FFFFFF"/>
        </w:rPr>
        <w:t>берализации мирового нефтяного рынка</w:t>
      </w:r>
      <w:r w:rsidRPr="00862C1B">
        <w:rPr>
          <w:shd w:val="clear" w:color="auto" w:fill="FFFFFF"/>
        </w:rPr>
        <w:t>.</w:t>
      </w:r>
    </w:p>
    <w:p w:rsidR="006E5FCA" w:rsidRDefault="006C507B" w:rsidP="006C507B">
      <w:pPr>
        <w:pStyle w:val="af3"/>
        <w:shd w:val="clear" w:color="auto" w:fill="FFFFFF"/>
        <w:spacing w:before="0" w:beforeAutospacing="0" w:after="0" w:afterAutospacing="0" w:line="360" w:lineRule="auto"/>
        <w:ind w:firstLine="708"/>
        <w:jc w:val="both"/>
        <w:rPr>
          <w:shd w:val="clear" w:color="auto" w:fill="FFFFFF"/>
        </w:rPr>
      </w:pPr>
      <w:r>
        <w:rPr>
          <w:shd w:val="clear" w:color="auto" w:fill="FFFFFF"/>
        </w:rPr>
        <w:t xml:space="preserve">В последнем этапе выделяются два основных обстоятельства. Во-первых, меняются нефтяные потоки для осуществления стабильных поставок, что связано </w:t>
      </w:r>
      <w:r w:rsidR="006F5E33">
        <w:rPr>
          <w:shd w:val="clear" w:color="auto" w:fill="FFFFFF"/>
        </w:rPr>
        <w:br/>
      </w:r>
      <w:r>
        <w:rPr>
          <w:shd w:val="clear" w:color="auto" w:fill="FFFFFF"/>
        </w:rPr>
        <w:t xml:space="preserve">с диверсификацией нефтяных поставок крупнейшими экспортерами. Во-вторых, </w:t>
      </w:r>
      <w:r w:rsidR="006E5FCA">
        <w:rPr>
          <w:shd w:val="clear" w:color="auto" w:fill="FFFFFF"/>
        </w:rPr>
        <w:t>увеличивается</w:t>
      </w:r>
      <w:r>
        <w:rPr>
          <w:shd w:val="clear" w:color="auto" w:fill="FFFFFF"/>
        </w:rPr>
        <w:t xml:space="preserve"> рол</w:t>
      </w:r>
      <w:r w:rsidR="006E5FCA">
        <w:rPr>
          <w:shd w:val="clear" w:color="auto" w:fill="FFFFFF"/>
        </w:rPr>
        <w:t xml:space="preserve">ь биржевой </w:t>
      </w:r>
      <w:proofErr w:type="gramStart"/>
      <w:r w:rsidR="006E5FCA">
        <w:rPr>
          <w:shd w:val="clear" w:color="auto" w:fill="FFFFFF"/>
        </w:rPr>
        <w:t>торговли</w:t>
      </w:r>
      <w:proofErr w:type="gramEnd"/>
      <w:r w:rsidR="006E5FCA">
        <w:rPr>
          <w:shd w:val="clear" w:color="auto" w:fill="FFFFFF"/>
        </w:rPr>
        <w:t xml:space="preserve"> и повышаются обороты</w:t>
      </w:r>
      <w:r>
        <w:rPr>
          <w:shd w:val="clear" w:color="auto" w:fill="FFFFFF"/>
        </w:rPr>
        <w:t xml:space="preserve"> «бумажной» нефти. </w:t>
      </w:r>
      <w:r w:rsidR="006E5FCA">
        <w:rPr>
          <w:shd w:val="clear" w:color="auto" w:fill="FFFFFF"/>
        </w:rPr>
        <w:t xml:space="preserve">Вместе с тем, большое влияние на динамику цен начинают оказывать операции </w:t>
      </w:r>
      <w:r w:rsidR="006F5E33">
        <w:rPr>
          <w:shd w:val="clear" w:color="auto" w:fill="FFFFFF"/>
        </w:rPr>
        <w:br/>
      </w:r>
      <w:r w:rsidR="006E5FCA">
        <w:rPr>
          <w:shd w:val="clear" w:color="auto" w:fill="FFFFFF"/>
        </w:rPr>
        <w:t>по хеджированию и спекулятивные сделки.</w:t>
      </w:r>
    </w:p>
    <w:p w:rsidR="006C507B" w:rsidRPr="00862C1B" w:rsidRDefault="006C507B" w:rsidP="006C507B">
      <w:pPr>
        <w:pStyle w:val="af3"/>
        <w:shd w:val="clear" w:color="auto" w:fill="FFFFFF"/>
        <w:spacing w:before="0" w:beforeAutospacing="0" w:after="0" w:afterAutospacing="0" w:line="360" w:lineRule="auto"/>
        <w:ind w:firstLine="708"/>
        <w:jc w:val="both"/>
      </w:pPr>
      <w:r w:rsidRPr="00862C1B">
        <w:t>События</w:t>
      </w:r>
      <w:r>
        <w:t xml:space="preserve">, произошедшие 11 сентября 2001 г., указали на необходимость </w:t>
      </w:r>
      <w:r w:rsidR="006E5FCA">
        <w:t>рассмотрения</w:t>
      </w:r>
      <w:r w:rsidRPr="00862C1B">
        <w:t xml:space="preserve"> прежней стратегии стран Запада в </w:t>
      </w:r>
      <w:r w:rsidR="006E5FCA">
        <w:t>области</w:t>
      </w:r>
      <w:r w:rsidRPr="00862C1B">
        <w:t xml:space="preserve"> целесообразности </w:t>
      </w:r>
      <w:r w:rsidR="006F5E33">
        <w:br/>
      </w:r>
      <w:r w:rsidRPr="00862C1B">
        <w:t xml:space="preserve">их </w:t>
      </w:r>
      <w:r w:rsidR="006E5FCA">
        <w:t>направленности</w:t>
      </w:r>
      <w:r w:rsidRPr="00862C1B">
        <w:t xml:space="preserve"> на ближневосточных производит</w:t>
      </w:r>
      <w:r w:rsidR="006E5FCA">
        <w:t>елей нефти. В течение длительного времени</w:t>
      </w:r>
      <w:r w:rsidRPr="00862C1B">
        <w:t xml:space="preserve"> </w:t>
      </w:r>
      <w:proofErr w:type="gramStart"/>
      <w:r w:rsidRPr="00862C1B">
        <w:t>США</w:t>
      </w:r>
      <w:proofErr w:type="gramEnd"/>
      <w:r w:rsidRPr="00862C1B">
        <w:t xml:space="preserve"> и </w:t>
      </w:r>
      <w:r w:rsidR="006E5FCA">
        <w:t xml:space="preserve">другие </w:t>
      </w:r>
      <w:r w:rsidRPr="00862C1B">
        <w:t xml:space="preserve">развитые </w:t>
      </w:r>
      <w:r w:rsidR="006E5FCA">
        <w:t xml:space="preserve">промышленные </w:t>
      </w:r>
      <w:r w:rsidRPr="00862C1B">
        <w:t xml:space="preserve">государства </w:t>
      </w:r>
      <w:r w:rsidR="006E5FCA">
        <w:t>пересматривали поддержку</w:t>
      </w:r>
      <w:r w:rsidRPr="00862C1B">
        <w:t xml:space="preserve"> </w:t>
      </w:r>
      <w:r>
        <w:t xml:space="preserve">уровня </w:t>
      </w:r>
      <w:r w:rsidRPr="00862C1B">
        <w:t>стабильности</w:t>
      </w:r>
      <w:r w:rsidR="006E5FCA">
        <w:t xml:space="preserve"> в данном</w:t>
      </w:r>
      <w:r>
        <w:t xml:space="preserve"> регионе, как </w:t>
      </w:r>
      <w:r w:rsidR="006E5FCA">
        <w:t xml:space="preserve">важный элемент </w:t>
      </w:r>
      <w:r>
        <w:t>собственных</w:t>
      </w:r>
      <w:r w:rsidRPr="00862C1B">
        <w:t xml:space="preserve"> ге</w:t>
      </w:r>
      <w:r>
        <w:t xml:space="preserve">ополитических интересов. </w:t>
      </w:r>
      <w:r w:rsidR="006E5FCA">
        <w:t>Не смотря на это</w:t>
      </w:r>
      <w:r>
        <w:t xml:space="preserve">, </w:t>
      </w:r>
      <w:r w:rsidR="006E5FCA">
        <w:t>усилия по поддержанию такой</w:t>
      </w:r>
      <w:r w:rsidRPr="00862C1B">
        <w:t xml:space="preserve"> стабильности</w:t>
      </w:r>
      <w:r>
        <w:t>,</w:t>
      </w:r>
      <w:r w:rsidRPr="00862C1B">
        <w:t xml:space="preserve"> как военным</w:t>
      </w:r>
      <w:r>
        <w:t xml:space="preserve">и, так </w:t>
      </w:r>
      <w:r>
        <w:lastRenderedPageBreak/>
        <w:t xml:space="preserve">и политическими методами, </w:t>
      </w:r>
      <w:r w:rsidR="006E5FCA">
        <w:t>со временем по</w:t>
      </w:r>
      <w:r w:rsidRPr="00862C1B">
        <w:t>требовали больш</w:t>
      </w:r>
      <w:r>
        <w:t>и</w:t>
      </w:r>
      <w:r w:rsidRPr="00862C1B">
        <w:t xml:space="preserve">е </w:t>
      </w:r>
      <w:r>
        <w:t xml:space="preserve">объемы </w:t>
      </w:r>
      <w:r w:rsidRPr="00862C1B">
        <w:t xml:space="preserve">ресурсов, </w:t>
      </w:r>
      <w:r w:rsidR="00732A61">
        <w:t xml:space="preserve">особо </w:t>
      </w:r>
      <w:r w:rsidRPr="00862C1B">
        <w:t xml:space="preserve">не принося </w:t>
      </w:r>
      <w:r w:rsidR="00732A61">
        <w:t>требуемого</w:t>
      </w:r>
      <w:r w:rsidRPr="00862C1B">
        <w:t xml:space="preserve"> положительного эффекта. </w:t>
      </w:r>
      <w:r w:rsidR="00732A61">
        <w:t>Вм</w:t>
      </w:r>
      <w:r w:rsidR="006F5E33">
        <w:t>е</w:t>
      </w:r>
      <w:r w:rsidR="00732A61">
        <w:t xml:space="preserve">сте с тем, международные аналитики сегодня все чаще говорят, что Западу требуется </w:t>
      </w:r>
      <w:r w:rsidR="006F5E33">
        <w:br/>
      </w:r>
      <w:r w:rsidR="00732A61">
        <w:t xml:space="preserve">по возможности снизить свою значимость от поставок нефти из стран Ближнего Востока, и наоборот, увеличить Российские поставки и стран Африки. </w:t>
      </w:r>
    </w:p>
    <w:p w:rsidR="006C507B" w:rsidRPr="00862C1B" w:rsidRDefault="00732A61" w:rsidP="006C507B">
      <w:pPr>
        <w:pStyle w:val="af3"/>
        <w:shd w:val="clear" w:color="auto" w:fill="FFFFFF"/>
        <w:spacing w:before="0" w:beforeAutospacing="0" w:after="0" w:afterAutospacing="0" w:line="360" w:lineRule="auto"/>
        <w:ind w:firstLine="708"/>
        <w:jc w:val="both"/>
        <w:rPr>
          <w:shd w:val="clear" w:color="auto" w:fill="FFFFFF"/>
        </w:rPr>
      </w:pPr>
      <w:r>
        <w:rPr>
          <w:shd w:val="clear" w:color="auto" w:fill="FFFFFF"/>
        </w:rPr>
        <w:t xml:space="preserve">Следует также </w:t>
      </w:r>
      <w:r w:rsidR="006C507B" w:rsidRPr="00862C1B">
        <w:rPr>
          <w:shd w:val="clear" w:color="auto" w:fill="FFFFFF"/>
        </w:rPr>
        <w:t xml:space="preserve">привести мнение эксперта </w:t>
      </w:r>
      <w:r w:rsidRPr="00862C1B">
        <w:rPr>
          <w:shd w:val="clear" w:color="auto" w:fill="FFFFFF"/>
        </w:rPr>
        <w:t>Университета</w:t>
      </w:r>
      <w:r>
        <w:rPr>
          <w:shd w:val="clear" w:color="auto" w:fill="FFFFFF"/>
        </w:rPr>
        <w:t xml:space="preserve"> </w:t>
      </w:r>
      <w:proofErr w:type="spellStart"/>
      <w:r>
        <w:rPr>
          <w:shd w:val="clear" w:color="auto" w:fill="FFFFFF"/>
        </w:rPr>
        <w:t>Райс</w:t>
      </w:r>
      <w:proofErr w:type="spellEnd"/>
      <w:r>
        <w:rPr>
          <w:shd w:val="clear" w:color="auto" w:fill="FFFFFF"/>
        </w:rPr>
        <w:t xml:space="preserve"> (США) Э. Яффе </w:t>
      </w:r>
      <w:r w:rsidR="006F5E33">
        <w:rPr>
          <w:shd w:val="clear" w:color="auto" w:fill="FFFFFF"/>
        </w:rPr>
        <w:br/>
      </w:r>
      <w:r w:rsidR="006C507B" w:rsidRPr="00862C1B">
        <w:rPr>
          <w:shd w:val="clear" w:color="auto" w:fill="FFFFFF"/>
        </w:rPr>
        <w:t xml:space="preserve">в </w:t>
      </w:r>
      <w:r>
        <w:rPr>
          <w:shd w:val="clear" w:color="auto" w:fill="FFFFFF"/>
        </w:rPr>
        <w:t>области энергетической политики. Мнение заключается в том, что рассмотренная</w:t>
      </w:r>
      <w:r w:rsidR="006C507B">
        <w:rPr>
          <w:shd w:val="clear" w:color="auto" w:fill="FFFFFF"/>
        </w:rPr>
        <w:t xml:space="preserve"> выше</w:t>
      </w:r>
      <w:r w:rsidR="006C507B" w:rsidRPr="00862C1B">
        <w:rPr>
          <w:shd w:val="clear" w:color="auto" w:fill="FFFFFF"/>
        </w:rPr>
        <w:t xml:space="preserve"> задача является одной из </w:t>
      </w:r>
      <w:r>
        <w:rPr>
          <w:shd w:val="clear" w:color="auto" w:fill="FFFFFF"/>
        </w:rPr>
        <w:t>важных</w:t>
      </w:r>
      <w:r w:rsidR="006C507B" w:rsidRPr="00862C1B">
        <w:rPr>
          <w:shd w:val="clear" w:color="auto" w:fill="FFFFFF"/>
        </w:rPr>
        <w:t xml:space="preserve"> целей Ва</w:t>
      </w:r>
      <w:r w:rsidR="006C507B">
        <w:rPr>
          <w:shd w:val="clear" w:color="auto" w:fill="FFFFFF"/>
        </w:rPr>
        <w:t>шингтона в</w:t>
      </w:r>
      <w:r>
        <w:rPr>
          <w:shd w:val="clear" w:color="auto" w:fill="FFFFFF"/>
        </w:rPr>
        <w:t>о</w:t>
      </w:r>
      <w:r w:rsidR="006C507B">
        <w:rPr>
          <w:shd w:val="clear" w:color="auto" w:fill="FFFFFF"/>
        </w:rPr>
        <w:t xml:space="preserve"> </w:t>
      </w:r>
      <w:r>
        <w:rPr>
          <w:shd w:val="clear" w:color="auto" w:fill="FFFFFF"/>
        </w:rPr>
        <w:t>взаимо</w:t>
      </w:r>
      <w:r w:rsidR="006C507B">
        <w:rPr>
          <w:shd w:val="clear" w:color="auto" w:fill="FFFFFF"/>
        </w:rPr>
        <w:t>отношениях с Россией</w:t>
      </w:r>
      <w:r w:rsidR="006C507B" w:rsidRPr="00862C1B">
        <w:rPr>
          <w:shd w:val="clear" w:color="auto" w:fill="FFFFFF"/>
        </w:rPr>
        <w:t xml:space="preserve">. </w:t>
      </w:r>
      <w:r>
        <w:rPr>
          <w:shd w:val="clear" w:color="auto" w:fill="FFFFFF"/>
        </w:rPr>
        <w:t>Согласно эксперту, потребность в</w:t>
      </w:r>
      <w:r w:rsidR="006C507B" w:rsidRPr="00862C1B">
        <w:rPr>
          <w:shd w:val="clear" w:color="auto" w:fill="FFFFFF"/>
        </w:rPr>
        <w:t xml:space="preserve"> эксплуатации </w:t>
      </w:r>
      <w:r>
        <w:rPr>
          <w:shd w:val="clear" w:color="auto" w:fill="FFFFFF"/>
        </w:rPr>
        <w:t>крупных</w:t>
      </w:r>
      <w:r w:rsidR="006C507B" w:rsidRPr="00862C1B">
        <w:rPr>
          <w:shd w:val="clear" w:color="auto" w:fill="FFFFFF"/>
        </w:rPr>
        <w:t xml:space="preserve"> нефтяных и газовых резервов России </w:t>
      </w:r>
      <w:r>
        <w:rPr>
          <w:shd w:val="clear" w:color="auto" w:fill="FFFFFF"/>
        </w:rPr>
        <w:t>вышла на новый уровень</w:t>
      </w:r>
      <w:r w:rsidR="006C507B" w:rsidRPr="00862C1B">
        <w:rPr>
          <w:shd w:val="clear" w:color="auto" w:fill="FFFFFF"/>
        </w:rPr>
        <w:t xml:space="preserve"> в июле 2002 г., когда в Соединенные Штаты </w:t>
      </w:r>
      <w:r>
        <w:rPr>
          <w:shd w:val="clear" w:color="auto" w:fill="FFFFFF"/>
        </w:rPr>
        <w:t>доставили</w:t>
      </w:r>
      <w:r w:rsidR="006C507B" w:rsidRPr="00862C1B">
        <w:rPr>
          <w:shd w:val="clear" w:color="auto" w:fill="FFFFFF"/>
        </w:rPr>
        <w:t xml:space="preserve"> первую партию нефти прям</w:t>
      </w:r>
      <w:r>
        <w:rPr>
          <w:shd w:val="clear" w:color="auto" w:fill="FFFFFF"/>
        </w:rPr>
        <w:t>иком</w:t>
      </w:r>
      <w:r w:rsidR="006C507B" w:rsidRPr="00862C1B">
        <w:rPr>
          <w:shd w:val="clear" w:color="auto" w:fill="FFFFFF"/>
        </w:rPr>
        <w:t xml:space="preserve"> из России. </w:t>
      </w:r>
      <w:r>
        <w:rPr>
          <w:shd w:val="clear" w:color="auto" w:fill="FFFFFF"/>
        </w:rPr>
        <w:t>В настоящее время</w:t>
      </w:r>
      <w:r w:rsidR="006C507B" w:rsidRPr="00862C1B">
        <w:rPr>
          <w:shd w:val="clear" w:color="auto" w:fill="FFFFFF"/>
        </w:rPr>
        <w:t xml:space="preserve"> адм</w:t>
      </w:r>
      <w:r>
        <w:rPr>
          <w:shd w:val="clear" w:color="auto" w:fill="FFFFFF"/>
        </w:rPr>
        <w:t xml:space="preserve">инистрация США поддерживает данную </w:t>
      </w:r>
      <w:r w:rsidR="006C507B" w:rsidRPr="00862C1B">
        <w:rPr>
          <w:shd w:val="clear" w:color="auto" w:fill="FFFFFF"/>
        </w:rPr>
        <w:t>иниц</w:t>
      </w:r>
      <w:r>
        <w:rPr>
          <w:shd w:val="clear" w:color="auto" w:fill="FFFFFF"/>
        </w:rPr>
        <w:t>иативу и полагает важным</w:t>
      </w:r>
      <w:r w:rsidR="006C507B">
        <w:rPr>
          <w:shd w:val="clear" w:color="auto" w:fill="FFFFFF"/>
        </w:rPr>
        <w:t xml:space="preserve"> </w:t>
      </w:r>
      <w:r>
        <w:rPr>
          <w:shd w:val="clear" w:color="auto" w:fill="FFFFFF"/>
        </w:rPr>
        <w:t xml:space="preserve">продолжение России </w:t>
      </w:r>
      <w:r w:rsidR="006C507B">
        <w:rPr>
          <w:shd w:val="clear" w:color="auto" w:fill="FFFFFF"/>
        </w:rPr>
        <w:t>играть</w:t>
      </w:r>
      <w:r w:rsidR="006C507B" w:rsidRPr="00862C1B">
        <w:rPr>
          <w:shd w:val="clear" w:color="auto" w:fill="FFFFFF"/>
        </w:rPr>
        <w:t xml:space="preserve"> стратегическую роль в диверсификации поставок нефти на мировые рынки»</w:t>
      </w:r>
      <w:r w:rsidR="006C507B" w:rsidRPr="00862C1B">
        <w:rPr>
          <w:rStyle w:val="a8"/>
          <w:shd w:val="clear" w:color="auto" w:fill="FFFFFF"/>
        </w:rPr>
        <w:footnoteReference w:id="31"/>
      </w:r>
      <w:r w:rsidR="006C507B" w:rsidRPr="00862C1B">
        <w:rPr>
          <w:shd w:val="clear" w:color="auto" w:fill="FFFFFF"/>
        </w:rPr>
        <w:t>.</w:t>
      </w:r>
    </w:p>
    <w:p w:rsidR="006C507B" w:rsidRPr="00862C1B" w:rsidRDefault="0048050E" w:rsidP="006C507B">
      <w:pPr>
        <w:pStyle w:val="af3"/>
        <w:shd w:val="clear" w:color="auto" w:fill="FFFFFF"/>
        <w:spacing w:before="0" w:beforeAutospacing="0" w:after="0" w:afterAutospacing="0" w:line="360" w:lineRule="auto"/>
        <w:ind w:firstLine="708"/>
        <w:jc w:val="both"/>
        <w:rPr>
          <w:shd w:val="clear" w:color="auto" w:fill="FFFFFF"/>
        </w:rPr>
      </w:pPr>
      <w:r>
        <w:rPr>
          <w:shd w:val="clear" w:color="auto" w:fill="FFFFFF"/>
        </w:rPr>
        <w:t>Несмотря на поддержание</w:t>
      </w:r>
      <w:r w:rsidR="006C507B">
        <w:rPr>
          <w:shd w:val="clear" w:color="auto" w:fill="FFFFFF"/>
        </w:rPr>
        <w:t xml:space="preserve"> высокого уровня</w:t>
      </w:r>
      <w:r w:rsidR="006C507B" w:rsidRPr="00862C1B">
        <w:rPr>
          <w:shd w:val="clear" w:color="auto" w:fill="FFFFFF"/>
        </w:rPr>
        <w:t xml:space="preserve">, </w:t>
      </w:r>
      <w:r>
        <w:rPr>
          <w:shd w:val="clear" w:color="auto" w:fill="FFFFFF"/>
        </w:rPr>
        <w:t xml:space="preserve">имеют место быть </w:t>
      </w:r>
      <w:r w:rsidR="006C507B" w:rsidRPr="00862C1B">
        <w:rPr>
          <w:shd w:val="clear" w:color="auto" w:fill="FFFFFF"/>
        </w:rPr>
        <w:t xml:space="preserve">трудности </w:t>
      </w:r>
      <w:r w:rsidR="006F5E33">
        <w:rPr>
          <w:shd w:val="clear" w:color="auto" w:fill="FFFFFF"/>
        </w:rPr>
        <w:br/>
      </w:r>
      <w:r w:rsidR="006C507B" w:rsidRPr="00862C1B">
        <w:rPr>
          <w:shd w:val="clear" w:color="auto" w:fill="FFFFFF"/>
        </w:rPr>
        <w:t xml:space="preserve">в реальной организации </w:t>
      </w:r>
      <w:r>
        <w:rPr>
          <w:shd w:val="clear" w:color="auto" w:fill="FFFFFF"/>
        </w:rPr>
        <w:t>стабильных</w:t>
      </w:r>
      <w:r w:rsidR="006C507B" w:rsidRPr="00862C1B">
        <w:rPr>
          <w:shd w:val="clear" w:color="auto" w:fill="FFFFFF"/>
        </w:rPr>
        <w:t xml:space="preserve"> прямых поставок не</w:t>
      </w:r>
      <w:r>
        <w:rPr>
          <w:shd w:val="clear" w:color="auto" w:fill="FFFFFF"/>
        </w:rPr>
        <w:t xml:space="preserve">фти из России в США. В первую очередь к их числу относятся </w:t>
      </w:r>
      <w:r w:rsidR="006C507B" w:rsidRPr="00862C1B">
        <w:rPr>
          <w:shd w:val="clear" w:color="auto" w:fill="FFFFFF"/>
        </w:rPr>
        <w:t>высокие транспортные расходы и</w:t>
      </w:r>
      <w:r>
        <w:rPr>
          <w:shd w:val="clear" w:color="auto" w:fill="FFFFFF"/>
        </w:rPr>
        <w:t xml:space="preserve"> </w:t>
      </w:r>
      <w:r w:rsidR="006C507B" w:rsidRPr="00862C1B">
        <w:rPr>
          <w:shd w:val="clear" w:color="auto" w:fill="FFFFFF"/>
        </w:rPr>
        <w:t xml:space="preserve">необходимость </w:t>
      </w:r>
      <w:r w:rsidR="006F5E33">
        <w:rPr>
          <w:shd w:val="clear" w:color="auto" w:fill="FFFFFF"/>
        </w:rPr>
        <w:br/>
      </w:r>
      <w:r>
        <w:rPr>
          <w:shd w:val="clear" w:color="auto" w:fill="FFFFFF"/>
        </w:rPr>
        <w:t>в установке</w:t>
      </w:r>
      <w:r w:rsidR="006C507B" w:rsidRPr="00862C1B">
        <w:rPr>
          <w:shd w:val="clear" w:color="auto" w:fill="FFFFFF"/>
        </w:rPr>
        <w:t xml:space="preserve"> более высо</w:t>
      </w:r>
      <w:r w:rsidR="006C507B">
        <w:rPr>
          <w:shd w:val="clear" w:color="auto" w:fill="FFFFFF"/>
        </w:rPr>
        <w:t>ких отпускных цен.</w:t>
      </w:r>
    </w:p>
    <w:p w:rsidR="006C507B" w:rsidRPr="00862C1B" w:rsidRDefault="0048050E" w:rsidP="006C507B">
      <w:pPr>
        <w:pStyle w:val="af3"/>
        <w:shd w:val="clear" w:color="auto" w:fill="FFFFFF"/>
        <w:spacing w:before="0" w:beforeAutospacing="0" w:after="0" w:afterAutospacing="0" w:line="360" w:lineRule="auto"/>
        <w:ind w:firstLine="708"/>
        <w:jc w:val="both"/>
        <w:rPr>
          <w:shd w:val="clear" w:color="auto" w:fill="FFFFFF"/>
        </w:rPr>
      </w:pPr>
      <w:r>
        <w:rPr>
          <w:shd w:val="clear" w:color="auto" w:fill="FFFFFF"/>
        </w:rPr>
        <w:t xml:space="preserve">Немаловажным </w:t>
      </w:r>
      <w:r w:rsidR="006C507B" w:rsidRPr="00862C1B">
        <w:rPr>
          <w:shd w:val="clear" w:color="auto" w:fill="FFFFFF"/>
        </w:rPr>
        <w:t>является мнение</w:t>
      </w:r>
      <w:r>
        <w:rPr>
          <w:shd w:val="clear" w:color="auto" w:fill="FFFFFF"/>
        </w:rPr>
        <w:t xml:space="preserve"> </w:t>
      </w:r>
      <w:r w:rsidRPr="00862C1B">
        <w:rPr>
          <w:shd w:val="clear" w:color="auto" w:fill="FFFFFF"/>
        </w:rPr>
        <w:t>главного исполнительного директора американской компании «</w:t>
      </w:r>
      <w:r>
        <w:rPr>
          <w:shd w:val="clear" w:color="auto" w:fill="FFFFFF"/>
          <w:lang w:val="en-US"/>
        </w:rPr>
        <w:t>Teton</w:t>
      </w:r>
      <w:r w:rsidRPr="00CA4423">
        <w:rPr>
          <w:shd w:val="clear" w:color="auto" w:fill="FFFFFF"/>
        </w:rPr>
        <w:t xml:space="preserve"> </w:t>
      </w:r>
      <w:r>
        <w:rPr>
          <w:shd w:val="clear" w:color="auto" w:fill="FFFFFF"/>
          <w:lang w:val="en-US"/>
        </w:rPr>
        <w:t>Petroleum</w:t>
      </w:r>
      <w:r>
        <w:rPr>
          <w:shd w:val="clear" w:color="auto" w:fill="FFFFFF"/>
        </w:rPr>
        <w:t xml:space="preserve">» Г. Купера, который </w:t>
      </w:r>
      <w:r w:rsidR="006C507B">
        <w:rPr>
          <w:shd w:val="clear" w:color="auto" w:fill="FFFFFF"/>
        </w:rPr>
        <w:t>ведет</w:t>
      </w:r>
      <w:r w:rsidR="006C507B" w:rsidRPr="00862C1B">
        <w:rPr>
          <w:shd w:val="clear" w:color="auto" w:fill="FFFFFF"/>
        </w:rPr>
        <w:t xml:space="preserve"> </w:t>
      </w:r>
      <w:r w:rsidR="006C507B">
        <w:rPr>
          <w:shd w:val="clear" w:color="auto" w:fill="FFFFFF"/>
        </w:rPr>
        <w:t>ак</w:t>
      </w:r>
      <w:r>
        <w:rPr>
          <w:shd w:val="clear" w:color="auto" w:fill="FFFFFF"/>
        </w:rPr>
        <w:t>тивную деятельность в России.</w:t>
      </w:r>
      <w:r w:rsidR="006C507B">
        <w:rPr>
          <w:shd w:val="clear" w:color="auto" w:fill="FFFFFF"/>
        </w:rPr>
        <w:t xml:space="preserve"> </w:t>
      </w:r>
      <w:r>
        <w:rPr>
          <w:shd w:val="clear" w:color="auto" w:fill="FFFFFF"/>
        </w:rPr>
        <w:t xml:space="preserve">Он </w:t>
      </w:r>
      <w:r w:rsidR="006C507B" w:rsidRPr="00862C1B">
        <w:rPr>
          <w:shd w:val="clear" w:color="auto" w:fill="FFFFFF"/>
        </w:rPr>
        <w:t>отмети</w:t>
      </w:r>
      <w:r w:rsidR="006C507B">
        <w:rPr>
          <w:shd w:val="clear" w:color="auto" w:fill="FFFFFF"/>
        </w:rPr>
        <w:t xml:space="preserve">л, что </w:t>
      </w:r>
      <w:r w:rsidR="006C507B" w:rsidRPr="00862C1B">
        <w:rPr>
          <w:shd w:val="clear" w:color="auto" w:fill="FFFFFF"/>
        </w:rPr>
        <w:t>проблема</w:t>
      </w:r>
      <w:r>
        <w:rPr>
          <w:shd w:val="clear" w:color="auto" w:fill="FFFFFF"/>
        </w:rPr>
        <w:t>тика в расходах</w:t>
      </w:r>
      <w:r w:rsidR="006C507B" w:rsidRPr="00862C1B">
        <w:rPr>
          <w:shd w:val="clear" w:color="auto" w:fill="FFFFFF"/>
        </w:rPr>
        <w:t xml:space="preserve"> </w:t>
      </w:r>
      <w:r>
        <w:rPr>
          <w:shd w:val="clear" w:color="auto" w:fill="FFFFFF"/>
        </w:rPr>
        <w:t>ничего не значит, если сравнивать с тем,</w:t>
      </w:r>
      <w:r w:rsidR="006C507B" w:rsidRPr="00862C1B">
        <w:rPr>
          <w:shd w:val="clear" w:color="auto" w:fill="FFFFFF"/>
        </w:rPr>
        <w:t xml:space="preserve"> сколько денег США потратили </w:t>
      </w:r>
      <w:r w:rsidR="00771155">
        <w:rPr>
          <w:shd w:val="clear" w:color="auto" w:fill="FFFFFF"/>
        </w:rPr>
        <w:t>на</w:t>
      </w:r>
      <w:r w:rsidR="006C507B">
        <w:rPr>
          <w:shd w:val="clear" w:color="auto" w:fill="FFFFFF"/>
        </w:rPr>
        <w:t xml:space="preserve"> защиту</w:t>
      </w:r>
      <w:r w:rsidR="006C507B" w:rsidRPr="00862C1B">
        <w:rPr>
          <w:shd w:val="clear" w:color="auto" w:fill="FFFFFF"/>
        </w:rPr>
        <w:t xml:space="preserve"> </w:t>
      </w:r>
      <w:r w:rsidR="00771155">
        <w:rPr>
          <w:shd w:val="clear" w:color="auto" w:fill="FFFFFF"/>
        </w:rPr>
        <w:t>собственных</w:t>
      </w:r>
      <w:r w:rsidR="006C507B">
        <w:rPr>
          <w:shd w:val="clear" w:color="auto" w:fill="FFFFFF"/>
        </w:rPr>
        <w:t xml:space="preserve"> источников</w:t>
      </w:r>
      <w:r w:rsidR="006C507B" w:rsidRPr="00862C1B">
        <w:rPr>
          <w:shd w:val="clear" w:color="auto" w:fill="FFFFFF"/>
        </w:rPr>
        <w:t xml:space="preserve"> снабжения на Ближнем Востоке</w:t>
      </w:r>
      <w:r w:rsidR="006C507B">
        <w:rPr>
          <w:shd w:val="clear" w:color="auto" w:fill="FFFFFF"/>
        </w:rPr>
        <w:t xml:space="preserve"> на протяжении многих лет.</w:t>
      </w:r>
    </w:p>
    <w:p w:rsidR="00771155" w:rsidRDefault="00771155" w:rsidP="006C507B">
      <w:pPr>
        <w:pStyle w:val="af3"/>
        <w:shd w:val="clear" w:color="auto" w:fill="FFFFFF"/>
        <w:spacing w:before="0" w:beforeAutospacing="0" w:after="0" w:afterAutospacing="0" w:line="360" w:lineRule="auto"/>
        <w:ind w:firstLine="708"/>
        <w:jc w:val="both"/>
        <w:rPr>
          <w:shd w:val="clear" w:color="auto" w:fill="FFFFFF"/>
        </w:rPr>
      </w:pPr>
      <w:r>
        <w:rPr>
          <w:shd w:val="clear" w:color="auto" w:fill="FFFFFF"/>
        </w:rPr>
        <w:t xml:space="preserve">Другим примером служит ситуация </w:t>
      </w:r>
      <w:r w:rsidR="006C507B" w:rsidRPr="00862C1B">
        <w:rPr>
          <w:shd w:val="clear" w:color="auto" w:fill="FFFFFF"/>
        </w:rPr>
        <w:t xml:space="preserve">в </w:t>
      </w:r>
      <w:r>
        <w:rPr>
          <w:shd w:val="clear" w:color="auto" w:fill="FFFFFF"/>
        </w:rPr>
        <w:t>Японии (второй</w:t>
      </w:r>
      <w:r w:rsidR="006C507B" w:rsidRPr="00862C1B">
        <w:rPr>
          <w:shd w:val="clear" w:color="auto" w:fill="FFFFFF"/>
        </w:rPr>
        <w:t xml:space="preserve"> по экономической</w:t>
      </w:r>
      <w:r>
        <w:rPr>
          <w:shd w:val="clear" w:color="auto" w:fill="FFFFFF"/>
        </w:rPr>
        <w:t xml:space="preserve"> мощи стране мира)</w:t>
      </w:r>
      <w:r w:rsidR="006C507B" w:rsidRPr="00862C1B">
        <w:rPr>
          <w:shd w:val="clear" w:color="auto" w:fill="FFFFFF"/>
        </w:rPr>
        <w:t xml:space="preserve">, </w:t>
      </w:r>
      <w:r>
        <w:rPr>
          <w:shd w:val="clear" w:color="auto" w:fill="FFFFFF"/>
        </w:rPr>
        <w:t xml:space="preserve">которая </w:t>
      </w:r>
      <w:r w:rsidR="006C507B" w:rsidRPr="00862C1B">
        <w:rPr>
          <w:shd w:val="clear" w:color="auto" w:fill="FFFFFF"/>
        </w:rPr>
        <w:t>экспорт</w:t>
      </w:r>
      <w:r>
        <w:rPr>
          <w:shd w:val="clear" w:color="auto" w:fill="FFFFFF"/>
        </w:rPr>
        <w:t xml:space="preserve">ирует около 80% потребляемой </w:t>
      </w:r>
      <w:r w:rsidR="006C507B" w:rsidRPr="00862C1B">
        <w:rPr>
          <w:shd w:val="clear" w:color="auto" w:fill="FFFFFF"/>
        </w:rPr>
        <w:t>нефт</w:t>
      </w:r>
      <w:r w:rsidR="006C507B">
        <w:rPr>
          <w:shd w:val="clear" w:color="auto" w:fill="FFFFFF"/>
        </w:rPr>
        <w:t>и с</w:t>
      </w:r>
      <w:r>
        <w:rPr>
          <w:shd w:val="clear" w:color="auto" w:fill="FFFFFF"/>
        </w:rPr>
        <w:t>о стран</w:t>
      </w:r>
      <w:r w:rsidR="006C507B">
        <w:rPr>
          <w:shd w:val="clear" w:color="auto" w:fill="FFFFFF"/>
        </w:rPr>
        <w:t xml:space="preserve"> Ближнего Востока. </w:t>
      </w:r>
      <w:r>
        <w:rPr>
          <w:shd w:val="clear" w:color="auto" w:fill="FFFFFF"/>
        </w:rPr>
        <w:t>Также,</w:t>
      </w:r>
      <w:r w:rsidR="006C507B">
        <w:rPr>
          <w:shd w:val="clear" w:color="auto" w:fill="FFFFFF"/>
        </w:rPr>
        <w:t xml:space="preserve"> за</w:t>
      </w:r>
      <w:r w:rsidR="006C507B" w:rsidRPr="00862C1B">
        <w:rPr>
          <w:shd w:val="clear" w:color="auto" w:fill="FFFFFF"/>
        </w:rPr>
        <w:t xml:space="preserve"> </w:t>
      </w:r>
      <w:r w:rsidR="006C507B">
        <w:rPr>
          <w:shd w:val="clear" w:color="auto" w:fill="FFFFFF"/>
        </w:rPr>
        <w:t>последние двадцать пять</w:t>
      </w:r>
      <w:r w:rsidR="006C507B" w:rsidRPr="00862C1B">
        <w:rPr>
          <w:shd w:val="clear" w:color="auto" w:fill="FFFFFF"/>
        </w:rPr>
        <w:t xml:space="preserve"> лет ни одна японская компания </w:t>
      </w:r>
      <w:r w:rsidR="006F5E33">
        <w:rPr>
          <w:shd w:val="clear" w:color="auto" w:fill="FFFFFF"/>
        </w:rPr>
        <w:br/>
      </w:r>
      <w:r w:rsidR="006C507B" w:rsidRPr="00862C1B">
        <w:rPr>
          <w:shd w:val="clear" w:color="auto" w:fill="FFFFFF"/>
        </w:rPr>
        <w:t xml:space="preserve">не приобретала нефть в России. </w:t>
      </w:r>
      <w:r>
        <w:rPr>
          <w:shd w:val="clear" w:color="auto" w:fill="FFFFFF"/>
        </w:rPr>
        <w:t>Одной из крупнейших нефтеперерабатывающих предприятий в Японии является к</w:t>
      </w:r>
      <w:r w:rsidRPr="00862C1B">
        <w:rPr>
          <w:shd w:val="clear" w:color="auto" w:fill="FFFFFF"/>
        </w:rPr>
        <w:t xml:space="preserve">омпания </w:t>
      </w:r>
      <w:proofErr w:type="spellStart"/>
      <w:r w:rsidRPr="00862C1B">
        <w:rPr>
          <w:shd w:val="clear" w:color="auto" w:fill="FFFFFF"/>
        </w:rPr>
        <w:t>Nippon</w:t>
      </w:r>
      <w:proofErr w:type="spellEnd"/>
      <w:r w:rsidRPr="00862C1B">
        <w:rPr>
          <w:shd w:val="clear" w:color="auto" w:fill="FFFFFF"/>
        </w:rPr>
        <w:t xml:space="preserve"> </w:t>
      </w:r>
      <w:proofErr w:type="spellStart"/>
      <w:r w:rsidRPr="00862C1B">
        <w:rPr>
          <w:shd w:val="clear" w:color="auto" w:fill="FFFFFF"/>
        </w:rPr>
        <w:t>Oli</w:t>
      </w:r>
      <w:proofErr w:type="spellEnd"/>
      <w:r>
        <w:rPr>
          <w:shd w:val="clear" w:color="auto" w:fill="FFFFFF"/>
        </w:rPr>
        <w:t>, именно она заявила о желании регулярных закупках нефти России, чтобы уменьшить свою зависимость от нефтедобычи на Ближнем Востоке.</w:t>
      </w:r>
    </w:p>
    <w:p w:rsidR="006C507B" w:rsidRPr="00862C1B" w:rsidRDefault="00771155" w:rsidP="006C507B">
      <w:pPr>
        <w:pStyle w:val="af3"/>
        <w:spacing w:before="0" w:beforeAutospacing="0" w:after="0" w:afterAutospacing="0" w:line="360" w:lineRule="auto"/>
        <w:ind w:firstLine="708"/>
        <w:jc w:val="both"/>
        <w:rPr>
          <w:shd w:val="clear" w:color="auto" w:fill="FFFFFF"/>
        </w:rPr>
      </w:pPr>
      <w:r>
        <w:t>Требуется</w:t>
      </w:r>
      <w:r w:rsidR="006C507B" w:rsidRPr="00862C1B">
        <w:t xml:space="preserve"> также отметить, что на мировом</w:t>
      </w:r>
      <w:r>
        <w:t xml:space="preserve"> нефтяном рынке</w:t>
      </w:r>
      <w:r w:rsidR="006C507B" w:rsidRPr="00862C1B">
        <w:t xml:space="preserve"> в </w:t>
      </w:r>
      <w:r>
        <w:t>настоящий</w:t>
      </w:r>
      <w:r w:rsidR="006C507B" w:rsidRPr="00862C1B">
        <w:t xml:space="preserve"> период заметно </w:t>
      </w:r>
      <w:r w:rsidR="006C507B" w:rsidRPr="00862C1B">
        <w:rPr>
          <w:shd w:val="clear" w:color="auto" w:fill="FFFFFF"/>
        </w:rPr>
        <w:t xml:space="preserve">преобладание фьючерсных и </w:t>
      </w:r>
      <w:r>
        <w:rPr>
          <w:shd w:val="clear" w:color="auto" w:fill="FFFFFF"/>
        </w:rPr>
        <w:t>других</w:t>
      </w:r>
      <w:r w:rsidR="006C507B" w:rsidRPr="00862C1B">
        <w:rPr>
          <w:shd w:val="clear" w:color="auto" w:fill="FFFFFF"/>
        </w:rPr>
        <w:t xml:space="preserve"> срочных сделок в торговле нефтью в </w:t>
      </w:r>
      <w:r>
        <w:rPr>
          <w:shd w:val="clear" w:color="auto" w:fill="FFFFFF"/>
        </w:rPr>
        <w:t>рамках</w:t>
      </w:r>
      <w:r w:rsidR="006C507B" w:rsidRPr="00862C1B">
        <w:rPr>
          <w:shd w:val="clear" w:color="auto" w:fill="FFFFFF"/>
        </w:rPr>
        <w:t xml:space="preserve"> глобализации мирохозяйственных связей. </w:t>
      </w:r>
    </w:p>
    <w:p w:rsidR="006C507B" w:rsidRPr="00862C1B" w:rsidRDefault="006C507B" w:rsidP="006C507B">
      <w:pPr>
        <w:pStyle w:val="af3"/>
        <w:spacing w:before="0" w:beforeAutospacing="0" w:after="0" w:afterAutospacing="0" w:line="360" w:lineRule="auto"/>
        <w:ind w:firstLine="708"/>
        <w:jc w:val="both"/>
        <w:rPr>
          <w:shd w:val="clear" w:color="auto" w:fill="FFFFFF"/>
        </w:rPr>
      </w:pPr>
      <w:r w:rsidRPr="00862C1B">
        <w:rPr>
          <w:shd w:val="clear" w:color="auto" w:fill="FFFFFF"/>
        </w:rPr>
        <w:lastRenderedPageBreak/>
        <w:t xml:space="preserve">Профессор А.Н. Конопляник выделяет две страны, по его мнению, реально влияющие сегодня на нефтяной рынок, а именно, Саудовская Аравия – рынок физической нефти, и США – рынок </w:t>
      </w:r>
      <w:r>
        <w:rPr>
          <w:shd w:val="clear" w:color="auto" w:fill="FFFFFF"/>
        </w:rPr>
        <w:t>«</w:t>
      </w:r>
      <w:r w:rsidRPr="00862C1B">
        <w:rPr>
          <w:shd w:val="clear" w:color="auto" w:fill="FFFFFF"/>
        </w:rPr>
        <w:t>бумажной нефти</w:t>
      </w:r>
      <w:r>
        <w:rPr>
          <w:shd w:val="clear" w:color="auto" w:fill="FFFFFF"/>
        </w:rPr>
        <w:t>»</w:t>
      </w:r>
      <w:r w:rsidRPr="00862C1B">
        <w:rPr>
          <w:shd w:val="clear" w:color="auto" w:fill="FFFFFF"/>
        </w:rPr>
        <w:t xml:space="preserve">. </w:t>
      </w:r>
    </w:p>
    <w:p w:rsidR="006C507B" w:rsidRPr="00862C1B" w:rsidRDefault="006C507B" w:rsidP="006C507B">
      <w:pPr>
        <w:pStyle w:val="af3"/>
        <w:spacing w:before="0" w:beforeAutospacing="0" w:after="0" w:afterAutospacing="0" w:line="360" w:lineRule="auto"/>
        <w:ind w:firstLine="708"/>
        <w:jc w:val="both"/>
        <w:rPr>
          <w:shd w:val="clear" w:color="auto" w:fill="FFFFFF"/>
        </w:rPr>
      </w:pPr>
      <w:r w:rsidRPr="00862C1B">
        <w:rPr>
          <w:shd w:val="clear" w:color="auto" w:fill="FFFFFF"/>
        </w:rPr>
        <w:t>Нельзя</w:t>
      </w:r>
      <w:r>
        <w:rPr>
          <w:shd w:val="clear" w:color="auto" w:fill="FFFFFF"/>
        </w:rPr>
        <w:t xml:space="preserve"> забывать о роли ОПЕК на мировом рынке</w:t>
      </w:r>
      <w:r w:rsidRPr="00862C1B">
        <w:rPr>
          <w:shd w:val="clear" w:color="auto" w:fill="FFFFFF"/>
        </w:rPr>
        <w:t xml:space="preserve"> нефти. Однако</w:t>
      </w:r>
      <w:proofErr w:type="gramStart"/>
      <w:r w:rsidRPr="00862C1B">
        <w:rPr>
          <w:shd w:val="clear" w:color="auto" w:fill="FFFFFF"/>
        </w:rPr>
        <w:t>,</w:t>
      </w:r>
      <w:proofErr w:type="gramEnd"/>
      <w:r w:rsidRPr="00862C1B">
        <w:rPr>
          <w:shd w:val="clear" w:color="auto" w:fill="FFFFFF"/>
        </w:rPr>
        <w:t xml:space="preserve"> </w:t>
      </w:r>
      <w:r w:rsidRPr="00862C1B">
        <w:t xml:space="preserve">перспектива развития данной организации остается неопределенной. Одни полагают, что организации удалось преодолеть кризис второй половины 1980-х – начала 1990-х. Конечно, прежней </w:t>
      </w:r>
      <w:proofErr w:type="gramStart"/>
      <w:r w:rsidRPr="00862C1B">
        <w:t>экономической силы</w:t>
      </w:r>
      <w:proofErr w:type="gramEnd"/>
      <w:r w:rsidRPr="00862C1B">
        <w:t xml:space="preserve"> ей не вернуть, однако в целом у ОПЕК остаются благоприятные возможности для развития. Другие аналитики считают, что государствам ОПЕК вряд ли удастся в течение долгого времени соблюдать установленные квоты нефтедобычи </w:t>
      </w:r>
      <w:r w:rsidR="006F5E33">
        <w:br/>
      </w:r>
      <w:r w:rsidRPr="00862C1B">
        <w:t xml:space="preserve">и четкую единую политику. </w:t>
      </w:r>
      <w:r w:rsidR="000300DF">
        <w:t>А в связи с</w:t>
      </w:r>
      <w:r w:rsidR="000300DF">
        <w:rPr>
          <w:shd w:val="clear" w:color="auto" w:fill="FFFFFF"/>
        </w:rPr>
        <w:t xml:space="preserve"> появлением новых крупнейших</w:t>
      </w:r>
      <w:r w:rsidRPr="00862C1B">
        <w:rPr>
          <w:shd w:val="clear" w:color="auto" w:fill="FFFFFF"/>
        </w:rPr>
        <w:t xml:space="preserve"> производителей </w:t>
      </w:r>
      <w:r w:rsidR="006F5E33">
        <w:rPr>
          <w:shd w:val="clear" w:color="auto" w:fill="FFFFFF"/>
        </w:rPr>
        <w:br/>
      </w:r>
      <w:r w:rsidRPr="00862C1B">
        <w:rPr>
          <w:shd w:val="clear" w:color="auto" w:fill="FFFFFF"/>
        </w:rPr>
        <w:t xml:space="preserve">и экспортеров нефти — Норвегии </w:t>
      </w:r>
      <w:r w:rsidR="000300DF">
        <w:rPr>
          <w:shd w:val="clear" w:color="auto" w:fill="FFFFFF"/>
        </w:rPr>
        <w:t xml:space="preserve">и </w:t>
      </w:r>
      <w:r w:rsidR="000300DF" w:rsidRPr="00862C1B">
        <w:rPr>
          <w:shd w:val="clear" w:color="auto" w:fill="FFFFFF"/>
        </w:rPr>
        <w:t xml:space="preserve">Великобритании </w:t>
      </w:r>
      <w:r w:rsidR="000300DF">
        <w:rPr>
          <w:shd w:val="clear" w:color="auto" w:fill="FFFFFF"/>
        </w:rPr>
        <w:t>— значимость</w:t>
      </w:r>
      <w:r w:rsidRPr="00862C1B">
        <w:rPr>
          <w:shd w:val="clear" w:color="auto" w:fill="FFFFFF"/>
        </w:rPr>
        <w:t xml:space="preserve"> ОПЕК </w:t>
      </w:r>
      <w:r w:rsidR="000300DF">
        <w:rPr>
          <w:shd w:val="clear" w:color="auto" w:fill="FFFFFF"/>
        </w:rPr>
        <w:t xml:space="preserve">снизилась, </w:t>
      </w:r>
      <w:r w:rsidR="006F5E33">
        <w:rPr>
          <w:shd w:val="clear" w:color="auto" w:fill="FFFFFF"/>
        </w:rPr>
        <w:br/>
      </w:r>
      <w:r w:rsidR="000300DF">
        <w:rPr>
          <w:shd w:val="clear" w:color="auto" w:fill="FFFFFF"/>
        </w:rPr>
        <w:t xml:space="preserve">и к  началу 2003 г. доля стран-членов </w:t>
      </w:r>
      <w:r w:rsidRPr="00862C1B">
        <w:rPr>
          <w:shd w:val="clear" w:color="auto" w:fill="FFFFFF"/>
        </w:rPr>
        <w:t xml:space="preserve">на мировом рынке нефти уже </w:t>
      </w:r>
      <w:r w:rsidR="000300DF">
        <w:rPr>
          <w:shd w:val="clear" w:color="auto" w:fill="FFFFFF"/>
        </w:rPr>
        <w:t>стала составлять меньше</w:t>
      </w:r>
      <w:r w:rsidRPr="00862C1B">
        <w:rPr>
          <w:shd w:val="clear" w:color="auto" w:fill="FFFFFF"/>
        </w:rPr>
        <w:t xml:space="preserve"> 40%.</w:t>
      </w:r>
    </w:p>
    <w:p w:rsidR="00DA7CCB" w:rsidRDefault="006C507B" w:rsidP="000B7676">
      <w:pPr>
        <w:pStyle w:val="af3"/>
        <w:spacing w:before="0" w:beforeAutospacing="0" w:after="0" w:afterAutospacing="0" w:line="360" w:lineRule="auto"/>
        <w:ind w:firstLine="708"/>
        <w:jc w:val="both"/>
        <w:rPr>
          <w:shd w:val="clear" w:color="auto" w:fill="FFFFFF"/>
        </w:rPr>
      </w:pPr>
      <w:r w:rsidRPr="00862C1B">
        <w:rPr>
          <w:shd w:val="clear" w:color="auto" w:fill="FFFFFF"/>
        </w:rPr>
        <w:t xml:space="preserve">Таким образом, проанализировав основные этапы формирования мирового рынка нефти, можно сделать вывод, что в </w:t>
      </w:r>
      <w:r w:rsidR="000300DF">
        <w:rPr>
          <w:shd w:val="clear" w:color="auto" w:fill="FFFFFF"/>
        </w:rPr>
        <w:t>течение</w:t>
      </w:r>
      <w:r w:rsidRPr="00862C1B">
        <w:rPr>
          <w:shd w:val="clear" w:color="auto" w:fill="FFFFFF"/>
        </w:rPr>
        <w:t xml:space="preserve"> последней трети прошлого и начала текущего столетия мировой </w:t>
      </w:r>
      <w:r w:rsidR="000300DF">
        <w:rPr>
          <w:shd w:val="clear" w:color="auto" w:fill="FFFFFF"/>
        </w:rPr>
        <w:t>нефтяной рынок значительно измени</w:t>
      </w:r>
      <w:r w:rsidRPr="00862C1B">
        <w:rPr>
          <w:shd w:val="clear" w:color="auto" w:fill="FFFFFF"/>
        </w:rPr>
        <w:t xml:space="preserve">лся по своему характеру. Так, исходя из </w:t>
      </w:r>
      <w:r w:rsidR="000300DF">
        <w:rPr>
          <w:shd w:val="clear" w:color="auto" w:fill="FFFFFF"/>
        </w:rPr>
        <w:t xml:space="preserve">методов и форм мировой нефтяной торговли, а также </w:t>
      </w:r>
      <w:r w:rsidRPr="00862C1B">
        <w:rPr>
          <w:shd w:val="clear" w:color="auto" w:fill="FFFFFF"/>
        </w:rPr>
        <w:t xml:space="preserve">принципов ценообразования на мировом рынке нефти </w:t>
      </w:r>
      <w:r w:rsidR="000300DF">
        <w:rPr>
          <w:shd w:val="clear" w:color="auto" w:fill="FFFFFF"/>
        </w:rPr>
        <w:t>следует выделя</w:t>
      </w:r>
      <w:r w:rsidRPr="00862C1B">
        <w:rPr>
          <w:shd w:val="clear" w:color="auto" w:fill="FFFFFF"/>
        </w:rPr>
        <w:t xml:space="preserve">ть четыре </w:t>
      </w:r>
      <w:r w:rsidR="000300DF">
        <w:rPr>
          <w:shd w:val="clear" w:color="auto" w:fill="FFFFFF"/>
        </w:rPr>
        <w:t xml:space="preserve">характерных этапа его развития. </w:t>
      </w:r>
      <w:proofErr w:type="spellStart"/>
      <w:r w:rsidR="000300DF">
        <w:rPr>
          <w:shd w:val="clear" w:color="auto" w:fill="FFFFFF"/>
        </w:rPr>
        <w:t>Оснополагающим</w:t>
      </w:r>
      <w:proofErr w:type="spellEnd"/>
      <w:r w:rsidR="00DA7CCB">
        <w:rPr>
          <w:shd w:val="clear" w:color="auto" w:fill="FFFFFF"/>
        </w:rPr>
        <w:t xml:space="preserve"> аспектом начала развития рынка служит полный контроль</w:t>
      </w:r>
      <w:r w:rsidR="000300DF">
        <w:rPr>
          <w:shd w:val="clear" w:color="auto" w:fill="FFFFFF"/>
        </w:rPr>
        <w:t xml:space="preserve"> </w:t>
      </w:r>
      <w:r w:rsidRPr="00862C1B">
        <w:rPr>
          <w:shd w:val="clear" w:color="auto" w:fill="FFFFFF"/>
        </w:rPr>
        <w:t xml:space="preserve">над ценами </w:t>
      </w:r>
      <w:r w:rsidR="00DA7CCB">
        <w:rPr>
          <w:shd w:val="clear" w:color="auto" w:fill="FFFFFF"/>
        </w:rPr>
        <w:t>конкретной</w:t>
      </w:r>
      <w:r w:rsidRPr="00862C1B">
        <w:rPr>
          <w:shd w:val="clear" w:color="auto" w:fill="FFFFFF"/>
        </w:rPr>
        <w:t xml:space="preserve"> группой экспортеров, карательного принципа ценообразован</w:t>
      </w:r>
      <w:r w:rsidR="00DA7CCB">
        <w:rPr>
          <w:shd w:val="clear" w:color="auto" w:fill="FFFFFF"/>
        </w:rPr>
        <w:t xml:space="preserve">ия. </w:t>
      </w:r>
      <w:r w:rsidR="006F5E33">
        <w:rPr>
          <w:shd w:val="clear" w:color="auto" w:fill="FFFFFF"/>
        </w:rPr>
        <w:br/>
      </w:r>
      <w:r w:rsidR="00DA7CCB">
        <w:rPr>
          <w:shd w:val="clear" w:color="auto" w:fill="FFFFFF"/>
        </w:rPr>
        <w:t>А продолжается развитие повсеместной либерализацией</w:t>
      </w:r>
      <w:r w:rsidRPr="00862C1B">
        <w:rPr>
          <w:shd w:val="clear" w:color="auto" w:fill="FFFFFF"/>
        </w:rPr>
        <w:t xml:space="preserve"> международной торговли нефтью. Переход от одного этапа к другому сопровождался резкими изменениями </w:t>
      </w:r>
      <w:r w:rsidR="006F5E33">
        <w:rPr>
          <w:shd w:val="clear" w:color="auto" w:fill="FFFFFF"/>
        </w:rPr>
        <w:br/>
      </w:r>
      <w:r w:rsidRPr="00862C1B">
        <w:rPr>
          <w:shd w:val="clear" w:color="auto" w:fill="FFFFFF"/>
        </w:rPr>
        <w:t xml:space="preserve">на рынке нефти как в части изменения спроса и предложения, уровня цен, </w:t>
      </w:r>
      <w:r w:rsidR="006F5E33">
        <w:rPr>
          <w:shd w:val="clear" w:color="auto" w:fill="FFFFFF"/>
        </w:rPr>
        <w:br/>
      </w:r>
      <w:r w:rsidRPr="00862C1B">
        <w:rPr>
          <w:shd w:val="clear" w:color="auto" w:fill="FFFFFF"/>
        </w:rPr>
        <w:t>так и в направлении потоков поставки нефти и усилении/ослаблении роли той или ино</w:t>
      </w:r>
      <w:r>
        <w:rPr>
          <w:shd w:val="clear" w:color="auto" w:fill="FFFFFF"/>
        </w:rPr>
        <w:t>й организации в области добычи.</w:t>
      </w:r>
    </w:p>
    <w:p w:rsidR="000B7676" w:rsidRPr="000B7676" w:rsidRDefault="000B7676" w:rsidP="000B7676">
      <w:pPr>
        <w:pStyle w:val="af3"/>
        <w:spacing w:before="0" w:beforeAutospacing="0" w:after="0" w:afterAutospacing="0" w:line="360" w:lineRule="auto"/>
        <w:ind w:firstLine="708"/>
        <w:jc w:val="both"/>
        <w:rPr>
          <w:shd w:val="clear" w:color="auto" w:fill="FFFFFF"/>
        </w:rPr>
      </w:pPr>
      <w:r>
        <w:rPr>
          <w:shd w:val="clear" w:color="auto" w:fill="FFFFFF"/>
        </w:rPr>
        <w:t xml:space="preserve">Далее целесообразно рассмотреть основные параметры мирового рынка нефти. </w:t>
      </w:r>
      <w:r w:rsidR="006F5E33">
        <w:rPr>
          <w:shd w:val="clear" w:color="auto" w:fill="FFFFFF"/>
        </w:rPr>
        <w:br/>
      </w:r>
      <w:r>
        <w:rPr>
          <w:shd w:val="clear" w:color="auto" w:fill="FFFFFF"/>
        </w:rPr>
        <w:t xml:space="preserve">А то есть, к таким показателям относятся: потребление, запасы и добыча нефти. Именно данные параметры указывают на </w:t>
      </w:r>
      <w:r w:rsidR="0073115F">
        <w:rPr>
          <w:shd w:val="clear" w:color="auto" w:fill="FFFFFF"/>
        </w:rPr>
        <w:t xml:space="preserve">значимость положения стран на мировом рынке, </w:t>
      </w:r>
      <w:r w:rsidR="006F5E33">
        <w:rPr>
          <w:shd w:val="clear" w:color="auto" w:fill="FFFFFF"/>
        </w:rPr>
        <w:br/>
      </w:r>
      <w:r w:rsidR="0073115F">
        <w:rPr>
          <w:shd w:val="clear" w:color="auto" w:fill="FFFFFF"/>
        </w:rPr>
        <w:t>без которых невозможно было бы судить об их экспортном потенциале.</w:t>
      </w:r>
      <w:r>
        <w:rPr>
          <w:shd w:val="clear" w:color="auto" w:fill="FFFFFF"/>
        </w:rPr>
        <w:t xml:space="preserve"> </w:t>
      </w:r>
    </w:p>
    <w:p w:rsidR="001E6E0B" w:rsidRPr="00304BC3" w:rsidRDefault="001E6E0B" w:rsidP="001476C5">
      <w:pPr>
        <w:spacing w:after="0" w:line="360" w:lineRule="auto"/>
      </w:pPr>
    </w:p>
    <w:p w:rsidR="001E6E0B" w:rsidRDefault="001E6E0B" w:rsidP="001E6E0B">
      <w:pPr>
        <w:spacing w:after="0" w:line="360" w:lineRule="auto"/>
        <w:ind w:firstLine="709"/>
      </w:pPr>
    </w:p>
    <w:p w:rsidR="005F68D1" w:rsidRDefault="005F68D1" w:rsidP="001E6E0B">
      <w:pPr>
        <w:spacing w:after="0" w:line="360" w:lineRule="auto"/>
        <w:ind w:firstLine="709"/>
      </w:pPr>
    </w:p>
    <w:p w:rsidR="006F5E33" w:rsidRDefault="006F5E33" w:rsidP="001E6E0B">
      <w:pPr>
        <w:spacing w:after="0" w:line="360" w:lineRule="auto"/>
        <w:ind w:firstLine="709"/>
      </w:pPr>
    </w:p>
    <w:p w:rsidR="006F5E33" w:rsidRDefault="006F5E33" w:rsidP="001E6E0B">
      <w:pPr>
        <w:spacing w:after="0" w:line="360" w:lineRule="auto"/>
        <w:ind w:firstLine="709"/>
      </w:pPr>
    </w:p>
    <w:p w:rsidR="006F5E33" w:rsidRPr="00304BC3" w:rsidRDefault="006F5E33" w:rsidP="001E6E0B">
      <w:pPr>
        <w:spacing w:after="0" w:line="360" w:lineRule="auto"/>
        <w:ind w:firstLine="709"/>
      </w:pPr>
    </w:p>
    <w:p w:rsidR="00373342" w:rsidRPr="00CA5A1C" w:rsidRDefault="00C377C6" w:rsidP="00C377C6">
      <w:pPr>
        <w:pStyle w:val="2"/>
        <w:spacing w:beforeAutospacing="0" w:after="120" w:afterAutospacing="0" w:line="360" w:lineRule="auto"/>
      </w:pPr>
      <w:bookmarkStart w:id="4" w:name="_Toc451335157"/>
      <w:r>
        <w:lastRenderedPageBreak/>
        <w:t xml:space="preserve">1.2 </w:t>
      </w:r>
      <w:r w:rsidR="00CA5A1C" w:rsidRPr="00CA5A1C">
        <w:t>Основные параметры мирового нефтяного рынка в динамике</w:t>
      </w:r>
      <w:bookmarkEnd w:id="4"/>
    </w:p>
    <w:p w:rsidR="00F46124" w:rsidRDefault="005D5490" w:rsidP="00CA5A1C">
      <w:pPr>
        <w:spacing w:after="0" w:line="360" w:lineRule="auto"/>
        <w:ind w:firstLine="709"/>
      </w:pPr>
      <w:r>
        <w:t xml:space="preserve">В современном мире нефть занимает важнейшую позицию. Транспорт, которым мы пользуемся ежедневно в повседневной жизни, военная техника, оборудование на заводах – все работает за счет нефти и газа. </w:t>
      </w:r>
    </w:p>
    <w:p w:rsidR="00F46124" w:rsidRDefault="00F46124" w:rsidP="00F46124">
      <w:pPr>
        <w:spacing w:after="0" w:line="360" w:lineRule="auto"/>
        <w:ind w:firstLine="708"/>
      </w:pPr>
      <w:r>
        <w:t xml:space="preserve">Рассмотрим </w:t>
      </w:r>
      <w:r w:rsidRPr="00F46124">
        <w:rPr>
          <w:i/>
        </w:rPr>
        <w:t>потребление</w:t>
      </w:r>
      <w:r>
        <w:t xml:space="preserve"> энергоресурсов в мире и их доли в мировом топливно-энергетическом балансе.</w:t>
      </w:r>
    </w:p>
    <w:p w:rsidR="00F46124" w:rsidRDefault="00F46124" w:rsidP="00250401">
      <w:pPr>
        <w:spacing w:after="0" w:line="360" w:lineRule="auto"/>
        <w:ind w:right="283"/>
        <w:jc w:val="center"/>
      </w:pPr>
      <w:r>
        <w:rPr>
          <w:noProof/>
          <w:lang w:eastAsia="ru-RU"/>
        </w:rPr>
        <w:drawing>
          <wp:inline distT="0" distB="0" distL="0" distR="0">
            <wp:extent cx="5301349" cy="2948866"/>
            <wp:effectExtent l="19050" t="0" r="13601" b="3884"/>
            <wp:docPr id="21"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46124" w:rsidRDefault="00F46124" w:rsidP="00F46124">
      <w:pPr>
        <w:jc w:val="center"/>
        <w:rPr>
          <w:b/>
          <w:sz w:val="20"/>
          <w:szCs w:val="20"/>
        </w:rPr>
      </w:pPr>
      <w:r w:rsidRPr="00BF1431">
        <w:rPr>
          <w:b/>
          <w:sz w:val="20"/>
          <w:szCs w:val="20"/>
        </w:rPr>
        <w:t>Рис. 8 Потребление энергоресурсов в мире и их доли в мировом топливно-энергетическом балансе в 2014 году</w:t>
      </w:r>
    </w:p>
    <w:p w:rsidR="00F46124" w:rsidRDefault="00F46124" w:rsidP="00F46124">
      <w:pPr>
        <w:jc w:val="center"/>
        <w:rPr>
          <w:sz w:val="20"/>
          <w:szCs w:val="20"/>
        </w:rPr>
      </w:pPr>
      <w:r>
        <w:rPr>
          <w:sz w:val="20"/>
          <w:szCs w:val="20"/>
        </w:rPr>
        <w:t xml:space="preserve">Составлено по: </w:t>
      </w:r>
      <w:r w:rsidRPr="005B48C4">
        <w:rPr>
          <w:sz w:val="20"/>
          <w:szCs w:val="20"/>
          <w:lang w:val="en-US"/>
        </w:rPr>
        <w:t>http</w:t>
      </w:r>
      <w:r w:rsidRPr="00D72EFA">
        <w:rPr>
          <w:sz w:val="20"/>
          <w:szCs w:val="20"/>
        </w:rPr>
        <w:t>://</w:t>
      </w:r>
      <w:r w:rsidRPr="005B48C4">
        <w:rPr>
          <w:sz w:val="20"/>
          <w:szCs w:val="20"/>
          <w:lang w:val="en-US"/>
        </w:rPr>
        <w:t>www</w:t>
      </w:r>
      <w:r w:rsidRPr="00D72EFA">
        <w:rPr>
          <w:sz w:val="20"/>
          <w:szCs w:val="20"/>
        </w:rPr>
        <w:t>.</w:t>
      </w:r>
      <w:proofErr w:type="spellStart"/>
      <w:r w:rsidRPr="005B48C4">
        <w:rPr>
          <w:sz w:val="20"/>
          <w:szCs w:val="20"/>
          <w:lang w:val="en-US"/>
        </w:rPr>
        <w:t>bp</w:t>
      </w:r>
      <w:proofErr w:type="spellEnd"/>
      <w:r w:rsidRPr="00D72EFA">
        <w:rPr>
          <w:sz w:val="20"/>
          <w:szCs w:val="20"/>
        </w:rPr>
        <w:t>.</w:t>
      </w:r>
      <w:r w:rsidRPr="005B48C4">
        <w:rPr>
          <w:sz w:val="20"/>
          <w:szCs w:val="20"/>
          <w:lang w:val="en-US"/>
        </w:rPr>
        <w:t>com</w:t>
      </w:r>
      <w:r w:rsidRPr="00D72EFA">
        <w:rPr>
          <w:sz w:val="20"/>
          <w:szCs w:val="20"/>
        </w:rPr>
        <w:t>/</w:t>
      </w:r>
      <w:r w:rsidRPr="005B48C4">
        <w:rPr>
          <w:sz w:val="20"/>
          <w:szCs w:val="20"/>
          <w:lang w:val="en-US"/>
        </w:rPr>
        <w:t>en</w:t>
      </w:r>
      <w:r w:rsidRPr="00D72EFA">
        <w:rPr>
          <w:sz w:val="20"/>
          <w:szCs w:val="20"/>
        </w:rPr>
        <w:t>/</w:t>
      </w:r>
      <w:r w:rsidRPr="005B48C4">
        <w:rPr>
          <w:sz w:val="20"/>
          <w:szCs w:val="20"/>
          <w:lang w:val="en-US"/>
        </w:rPr>
        <w:t>global</w:t>
      </w:r>
      <w:r w:rsidRPr="00D72EFA">
        <w:rPr>
          <w:sz w:val="20"/>
          <w:szCs w:val="20"/>
        </w:rPr>
        <w:t>/</w:t>
      </w:r>
      <w:r w:rsidRPr="005B48C4">
        <w:rPr>
          <w:sz w:val="20"/>
          <w:szCs w:val="20"/>
          <w:lang w:val="en-US"/>
        </w:rPr>
        <w:t>corporate</w:t>
      </w:r>
      <w:r w:rsidRPr="00D72EFA">
        <w:rPr>
          <w:sz w:val="20"/>
          <w:szCs w:val="20"/>
        </w:rPr>
        <w:t>/</w:t>
      </w:r>
      <w:r w:rsidRPr="005B48C4">
        <w:rPr>
          <w:sz w:val="20"/>
          <w:szCs w:val="20"/>
          <w:lang w:val="en-US"/>
        </w:rPr>
        <w:t>energy</w:t>
      </w:r>
      <w:r w:rsidRPr="00D72EFA">
        <w:rPr>
          <w:sz w:val="20"/>
          <w:szCs w:val="20"/>
        </w:rPr>
        <w:t>-</w:t>
      </w:r>
      <w:r w:rsidRPr="005B48C4">
        <w:rPr>
          <w:sz w:val="20"/>
          <w:szCs w:val="20"/>
          <w:lang w:val="en-US"/>
        </w:rPr>
        <w:t>economics</w:t>
      </w:r>
      <w:r w:rsidRPr="00D72EFA">
        <w:rPr>
          <w:sz w:val="20"/>
          <w:szCs w:val="20"/>
        </w:rPr>
        <w:t>/</w:t>
      </w:r>
      <w:r w:rsidRPr="005B48C4">
        <w:rPr>
          <w:sz w:val="20"/>
          <w:szCs w:val="20"/>
          <w:lang w:val="en-US"/>
        </w:rPr>
        <w:t>statistical</w:t>
      </w:r>
      <w:r w:rsidRPr="00D72EFA">
        <w:rPr>
          <w:sz w:val="20"/>
          <w:szCs w:val="20"/>
        </w:rPr>
        <w:t>-</w:t>
      </w:r>
      <w:r w:rsidRPr="005B48C4">
        <w:rPr>
          <w:sz w:val="20"/>
          <w:szCs w:val="20"/>
          <w:lang w:val="en-US"/>
        </w:rPr>
        <w:t>review</w:t>
      </w:r>
      <w:r w:rsidRPr="00D72EFA">
        <w:rPr>
          <w:sz w:val="20"/>
          <w:szCs w:val="20"/>
        </w:rPr>
        <w:t>-</w:t>
      </w:r>
      <w:r w:rsidRPr="005B48C4">
        <w:rPr>
          <w:sz w:val="20"/>
          <w:szCs w:val="20"/>
          <w:lang w:val="en-US"/>
        </w:rPr>
        <w:t>of</w:t>
      </w:r>
      <w:r w:rsidRPr="00D72EFA">
        <w:rPr>
          <w:sz w:val="20"/>
          <w:szCs w:val="20"/>
        </w:rPr>
        <w:t>-</w:t>
      </w:r>
      <w:r w:rsidRPr="005B48C4">
        <w:rPr>
          <w:sz w:val="20"/>
          <w:szCs w:val="20"/>
          <w:lang w:val="en-US"/>
        </w:rPr>
        <w:t>world</w:t>
      </w:r>
      <w:r w:rsidRPr="00D72EFA">
        <w:rPr>
          <w:sz w:val="20"/>
          <w:szCs w:val="20"/>
        </w:rPr>
        <w:t>-</w:t>
      </w:r>
      <w:r w:rsidRPr="005B48C4">
        <w:rPr>
          <w:sz w:val="20"/>
          <w:szCs w:val="20"/>
          <w:lang w:val="en-US"/>
        </w:rPr>
        <w:t>energy</w:t>
      </w:r>
      <w:r w:rsidRPr="00D72EFA">
        <w:rPr>
          <w:sz w:val="20"/>
          <w:szCs w:val="20"/>
        </w:rPr>
        <w:t>.</w:t>
      </w:r>
      <w:r w:rsidRPr="005B48C4">
        <w:rPr>
          <w:sz w:val="20"/>
          <w:szCs w:val="20"/>
          <w:lang w:val="en-US"/>
        </w:rPr>
        <w:t>html</w:t>
      </w:r>
      <w:r>
        <w:rPr>
          <w:sz w:val="20"/>
          <w:szCs w:val="20"/>
        </w:rPr>
        <w:t xml:space="preserve"> </w:t>
      </w:r>
    </w:p>
    <w:p w:rsidR="00F46124" w:rsidRDefault="00F46124" w:rsidP="00F46124">
      <w:pPr>
        <w:jc w:val="center"/>
        <w:rPr>
          <w:sz w:val="20"/>
          <w:szCs w:val="20"/>
        </w:rPr>
      </w:pPr>
    </w:p>
    <w:p w:rsidR="00F46124" w:rsidRPr="00015FA9" w:rsidRDefault="00F46124" w:rsidP="00F46124">
      <w:pPr>
        <w:spacing w:after="0" w:line="360" w:lineRule="auto"/>
      </w:pPr>
      <w:r>
        <w:tab/>
        <w:t xml:space="preserve">Данная диаграмма показывает, что наиболее значительной является доля нефти </w:t>
      </w:r>
      <w:r w:rsidR="006F5E33">
        <w:br/>
      </w:r>
      <w:r>
        <w:t xml:space="preserve">в структуре мирового потребления энергоресурсов (32,3%). </w:t>
      </w:r>
    </w:p>
    <w:p w:rsidR="00F46124" w:rsidRDefault="00F46124" w:rsidP="00F46124">
      <w:pPr>
        <w:spacing w:after="0" w:line="360" w:lineRule="auto"/>
      </w:pPr>
      <w:r w:rsidRPr="00EC1869">
        <w:tab/>
      </w:r>
      <w:r>
        <w:t xml:space="preserve">Объемы потребления нефти на сегодняшний день действительно впечатляющие – 92,32 </w:t>
      </w:r>
      <w:proofErr w:type="spellStart"/>
      <w:r>
        <w:t>млн</w:t>
      </w:r>
      <w:proofErr w:type="gramStart"/>
      <w:r>
        <w:t>.б</w:t>
      </w:r>
      <w:proofErr w:type="gramEnd"/>
      <w:r>
        <w:t>арр</w:t>
      </w:r>
      <w:proofErr w:type="spellEnd"/>
      <w:r>
        <w:t xml:space="preserve">/сутки. К примеру, для производства такого объема энергии, сколько </w:t>
      </w:r>
      <w:r w:rsidR="006F5E33">
        <w:br/>
      </w:r>
      <w:r>
        <w:t xml:space="preserve">ее содержится в потребляемой нефти необходимо построить около 4000 атомных станций по 1,5 ГВт. «На сегодня примерно 440 действующих атомных реакторов общей мощностью около 363 ГВт. Если построить еще 4000 атомных реакторов в соответствии </w:t>
      </w:r>
      <w:r w:rsidR="006F5E33">
        <w:br/>
      </w:r>
      <w:r>
        <w:t>с существующими технологиями, то все известные запасы урана будут использованы буквально за 10 лет».</w:t>
      </w:r>
      <w:r>
        <w:rPr>
          <w:rStyle w:val="a8"/>
        </w:rPr>
        <w:footnoteReference w:id="32"/>
      </w:r>
    </w:p>
    <w:p w:rsidR="00F46124" w:rsidRDefault="00F46124" w:rsidP="00F46124">
      <w:pPr>
        <w:spacing w:after="0" w:line="360" w:lineRule="auto"/>
      </w:pPr>
      <w:r>
        <w:tab/>
        <w:t xml:space="preserve">Показатель уровня потребления атомной энергии растет не так стремительно, </w:t>
      </w:r>
      <w:r w:rsidR="006F5E33">
        <w:br/>
      </w:r>
      <w:r>
        <w:t xml:space="preserve">как показатели нефти и газа. Это объясняется бережным отношением к ресурсу. Также </w:t>
      </w:r>
      <w:r>
        <w:lastRenderedPageBreak/>
        <w:t xml:space="preserve">существует отдельный закон, который устанавливает определенные правила </w:t>
      </w:r>
      <w:r w:rsidR="006F5E33">
        <w:br/>
      </w:r>
      <w:r>
        <w:t>для предприятий, занимающихся атомной энергией. Закон включат в себя правила работы с атомными установками, информирует об ответственности и обязанностях предприятий.</w:t>
      </w:r>
      <w:r>
        <w:rPr>
          <w:rStyle w:val="a8"/>
        </w:rPr>
        <w:footnoteReference w:id="33"/>
      </w:r>
      <w:r>
        <w:t xml:space="preserve"> Помимо рассмотренного закона, правила безопасности при работе </w:t>
      </w:r>
      <w:r w:rsidR="006F5E33">
        <w:br/>
      </w:r>
      <w:r>
        <w:t>с атомной энергией внедряет Международное агентство по атомной энергии (МАГАТЭ). В свою очередь, данная позиция подталкивает мировое сообщество к выполнению мер предосторожности, либо к отказу от использования источника энергии.</w:t>
      </w:r>
      <w:r>
        <w:rPr>
          <w:rStyle w:val="a8"/>
        </w:rPr>
        <w:footnoteReference w:id="34"/>
      </w:r>
    </w:p>
    <w:p w:rsidR="00F46124" w:rsidRDefault="00F46124" w:rsidP="00F46124">
      <w:pPr>
        <w:spacing w:after="0" w:line="360" w:lineRule="auto"/>
      </w:pPr>
      <w:r>
        <w:tab/>
        <w:t xml:space="preserve">На что же расходуется нефть? В основном добыча нефти происходит </w:t>
      </w:r>
      <w:r w:rsidR="006F5E33">
        <w:br/>
      </w:r>
      <w:r>
        <w:t xml:space="preserve">для производства различных видов топлива. Ни один из других видов топлива не может приблизиться к нефтепродуктам по своим потребительским качествам. Например, использование природного газа в качестве топлива затрудняется его хранением. Для газа нужны тяжелые баллоны из толстой стали, а расходует автомобиль содержимое такого баллона гораздо быстрее, чем аналогичный объем бензина или солярки.  </w:t>
      </w:r>
    </w:p>
    <w:p w:rsidR="00F46124" w:rsidRDefault="00F46124" w:rsidP="00F46124">
      <w:pPr>
        <w:spacing w:after="0" w:line="360" w:lineRule="auto"/>
      </w:pPr>
      <w:r>
        <w:tab/>
        <w:t xml:space="preserve">Благодаря рассмотрению показателя потребления совместно с показателем добычи нефти, можно выявить, в какой зависимости от потребления нефти находится страна, </w:t>
      </w:r>
      <w:r w:rsidR="006F5E33">
        <w:br/>
      </w:r>
      <w:proofErr w:type="gramStart"/>
      <w:r>
        <w:t>а</w:t>
      </w:r>
      <w:proofErr w:type="gramEnd"/>
      <w:r>
        <w:t xml:space="preserve"> следовательно, возможно появление потребности в экспорте нефти.</w:t>
      </w:r>
    </w:p>
    <w:p w:rsidR="00F46124" w:rsidRDefault="00F46124" w:rsidP="00F46124">
      <w:pPr>
        <w:spacing w:after="0" w:line="360" w:lineRule="auto"/>
      </w:pPr>
    </w:p>
    <w:p w:rsidR="00F46124" w:rsidRDefault="00397E4E" w:rsidP="00250401">
      <w:pPr>
        <w:spacing w:after="0" w:line="360" w:lineRule="auto"/>
        <w:ind w:right="283"/>
        <w:jc w:val="center"/>
      </w:pPr>
      <w:r w:rsidRPr="00397E4E">
        <w:rPr>
          <w:rStyle w:val="apple-converted-space"/>
          <w:color w:val="333333"/>
          <w:sz w:val="30"/>
          <w:szCs w:val="30"/>
          <w:shd w:val="clear" w:color="auto" w:fill="FAFAFA"/>
        </w:rPr>
        <w:pict>
          <v:shapetype id="_x0000_t202" coordsize="21600,21600" o:spt="202" path="m,l,21600r21600,l21600,xe">
            <v:stroke joinstyle="miter"/>
            <v:path gradientshapeok="t" o:connecttype="rect"/>
          </v:shapetype>
          <v:shape id="_x0000_s1036" type="#_x0000_t202" style="position:absolute;left:0;text-align:left;margin-left:30.6pt;margin-top:49.1pt;width:28pt;height:62.75pt;z-index:251669504;mso-width-relative:margin;mso-height-relative:margin" stroked="f">
            <v:textbox style="layout-flow:vertical;mso-layout-flow-alt:bottom-to-top">
              <w:txbxContent>
                <w:p w:rsidR="00C07891" w:rsidRPr="00867E48" w:rsidRDefault="00C07891" w:rsidP="00F46124">
                  <w:pPr>
                    <w:rPr>
                      <w:b/>
                    </w:rPr>
                  </w:pPr>
                  <w:r w:rsidRPr="00867E48">
                    <w:rPr>
                      <w:b/>
                    </w:rPr>
                    <w:t>млн. тонн</w:t>
                  </w:r>
                </w:p>
              </w:txbxContent>
            </v:textbox>
          </v:shape>
        </w:pict>
      </w:r>
      <w:r w:rsidR="00F46124">
        <w:rPr>
          <w:noProof/>
          <w:lang w:eastAsia="ru-RU"/>
        </w:rPr>
        <w:drawing>
          <wp:inline distT="0" distB="0" distL="0" distR="0">
            <wp:extent cx="5329127" cy="2519916"/>
            <wp:effectExtent l="19050" t="0" r="23923" b="0"/>
            <wp:docPr id="2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46124" w:rsidRDefault="00F46124" w:rsidP="00F46124">
      <w:pPr>
        <w:spacing w:after="0" w:line="360" w:lineRule="auto"/>
        <w:jc w:val="center"/>
        <w:rPr>
          <w:b/>
          <w:sz w:val="20"/>
          <w:szCs w:val="20"/>
        </w:rPr>
      </w:pPr>
      <w:r>
        <w:rPr>
          <w:b/>
          <w:sz w:val="20"/>
          <w:szCs w:val="20"/>
        </w:rPr>
        <w:t>Рис. 9 Основные потребители нефти по странам в 2004 году</w:t>
      </w:r>
    </w:p>
    <w:p w:rsidR="00F46124" w:rsidRDefault="00F46124" w:rsidP="00F46124">
      <w:pPr>
        <w:spacing w:after="0" w:line="360" w:lineRule="auto"/>
        <w:jc w:val="center"/>
        <w:rPr>
          <w:sz w:val="20"/>
          <w:szCs w:val="20"/>
        </w:rPr>
      </w:pPr>
      <w:r>
        <w:rPr>
          <w:sz w:val="20"/>
          <w:szCs w:val="20"/>
        </w:rPr>
        <w:t>Составлено</w:t>
      </w:r>
      <w:r w:rsidRPr="00867E48">
        <w:rPr>
          <w:sz w:val="20"/>
          <w:szCs w:val="20"/>
          <w:lang w:val="en-US"/>
        </w:rPr>
        <w:t xml:space="preserve"> </w:t>
      </w:r>
      <w:r>
        <w:rPr>
          <w:sz w:val="20"/>
          <w:szCs w:val="20"/>
        </w:rPr>
        <w:t>по</w:t>
      </w:r>
      <w:r w:rsidRPr="00867E48">
        <w:rPr>
          <w:sz w:val="20"/>
          <w:szCs w:val="20"/>
          <w:lang w:val="en-US"/>
        </w:rPr>
        <w:t xml:space="preserve">: </w:t>
      </w:r>
      <w:r w:rsidRPr="005B48C4">
        <w:rPr>
          <w:sz w:val="20"/>
          <w:szCs w:val="20"/>
          <w:lang w:val="en-US"/>
        </w:rPr>
        <w:t>http://www.bp.com/en/global/corporate/energy-economics/statistical-review-of-world-energy.html (</w:t>
      </w:r>
      <w:r>
        <w:rPr>
          <w:sz w:val="20"/>
          <w:szCs w:val="20"/>
          <w:lang w:val="en-US"/>
        </w:rPr>
        <w:t>Statistical</w:t>
      </w:r>
      <w:r w:rsidRPr="005B48C4">
        <w:rPr>
          <w:sz w:val="20"/>
          <w:szCs w:val="20"/>
          <w:lang w:val="en-US"/>
        </w:rPr>
        <w:t xml:space="preserve"> </w:t>
      </w:r>
      <w:r>
        <w:rPr>
          <w:sz w:val="20"/>
          <w:szCs w:val="20"/>
          <w:lang w:val="en-US"/>
        </w:rPr>
        <w:t>Review - Data workbook)</w:t>
      </w:r>
      <w:r w:rsidRPr="005B48C4">
        <w:rPr>
          <w:sz w:val="20"/>
          <w:szCs w:val="20"/>
          <w:lang w:val="en-US"/>
        </w:rPr>
        <w:t xml:space="preserve"> (</w:t>
      </w:r>
      <w:r>
        <w:rPr>
          <w:sz w:val="20"/>
          <w:szCs w:val="20"/>
        </w:rPr>
        <w:t>см</w:t>
      </w:r>
      <w:r w:rsidRPr="005B48C4">
        <w:rPr>
          <w:sz w:val="20"/>
          <w:szCs w:val="20"/>
          <w:lang w:val="en-US"/>
        </w:rPr>
        <w:t xml:space="preserve">. </w:t>
      </w:r>
      <w:r>
        <w:rPr>
          <w:sz w:val="20"/>
          <w:szCs w:val="20"/>
        </w:rPr>
        <w:t>Приложение 3)</w:t>
      </w:r>
    </w:p>
    <w:p w:rsidR="00F46124" w:rsidRDefault="00F46124" w:rsidP="00F46124">
      <w:pPr>
        <w:spacing w:after="0" w:line="360" w:lineRule="auto"/>
        <w:jc w:val="center"/>
        <w:rPr>
          <w:sz w:val="20"/>
          <w:szCs w:val="20"/>
        </w:rPr>
      </w:pPr>
    </w:p>
    <w:p w:rsidR="00F46124" w:rsidRDefault="00397E4E" w:rsidP="00250401">
      <w:pPr>
        <w:ind w:right="283"/>
        <w:jc w:val="center"/>
      </w:pPr>
      <w:r w:rsidRPr="00397E4E">
        <w:rPr>
          <w:noProof/>
          <w:color w:val="333333"/>
          <w:sz w:val="30"/>
          <w:szCs w:val="30"/>
          <w:lang w:eastAsia="ru-RU"/>
        </w:rPr>
        <w:lastRenderedPageBreak/>
        <w:pict>
          <v:shape id="_x0000_s1037" type="#_x0000_t202" style="position:absolute;left:0;text-align:left;margin-left:8.85pt;margin-top:57.7pt;width:34.2pt;height:62.75pt;z-index:251670528;mso-width-relative:margin;mso-height-relative:margin" stroked="f">
            <v:textbox style="layout-flow:vertical;mso-layout-flow-alt:bottom-to-top">
              <w:txbxContent>
                <w:p w:rsidR="00C07891" w:rsidRPr="00867E48" w:rsidRDefault="00C07891" w:rsidP="00F46124">
                  <w:pPr>
                    <w:rPr>
                      <w:b/>
                    </w:rPr>
                  </w:pPr>
                  <w:r w:rsidRPr="00867E48">
                    <w:rPr>
                      <w:b/>
                    </w:rPr>
                    <w:t>млн. тонн</w:t>
                  </w:r>
                </w:p>
              </w:txbxContent>
            </v:textbox>
          </v:shape>
        </w:pict>
      </w:r>
      <w:r w:rsidR="00F46124">
        <w:rPr>
          <w:noProof/>
          <w:lang w:eastAsia="ru-RU"/>
        </w:rPr>
        <w:drawing>
          <wp:inline distT="0" distB="0" distL="0" distR="0">
            <wp:extent cx="5903285" cy="3009014"/>
            <wp:effectExtent l="19050" t="0" r="21265" b="886"/>
            <wp:docPr id="2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46124" w:rsidRDefault="00F46124" w:rsidP="00F46124">
      <w:pPr>
        <w:jc w:val="center"/>
        <w:rPr>
          <w:b/>
          <w:sz w:val="20"/>
          <w:szCs w:val="20"/>
        </w:rPr>
      </w:pPr>
      <w:r>
        <w:rPr>
          <w:b/>
          <w:sz w:val="20"/>
          <w:szCs w:val="20"/>
        </w:rPr>
        <w:t>Рис. 10 Основные потребители нефти по странам в 2014 году</w:t>
      </w:r>
    </w:p>
    <w:p w:rsidR="00F46124" w:rsidRDefault="00F46124" w:rsidP="00F46124">
      <w:pPr>
        <w:jc w:val="center"/>
        <w:rPr>
          <w:sz w:val="20"/>
          <w:szCs w:val="20"/>
        </w:rPr>
      </w:pPr>
      <w:r>
        <w:rPr>
          <w:sz w:val="20"/>
          <w:szCs w:val="20"/>
        </w:rPr>
        <w:t>Составлено</w:t>
      </w:r>
      <w:r w:rsidRPr="005E3F26">
        <w:rPr>
          <w:sz w:val="20"/>
          <w:szCs w:val="20"/>
          <w:lang w:val="en-US"/>
        </w:rPr>
        <w:t xml:space="preserve"> </w:t>
      </w:r>
      <w:r>
        <w:rPr>
          <w:sz w:val="20"/>
          <w:szCs w:val="20"/>
        </w:rPr>
        <w:t>по</w:t>
      </w:r>
      <w:r w:rsidRPr="005E3F26">
        <w:rPr>
          <w:sz w:val="20"/>
          <w:szCs w:val="20"/>
          <w:lang w:val="en-US"/>
        </w:rPr>
        <w:t xml:space="preserve">: </w:t>
      </w:r>
      <w:r w:rsidRPr="005B48C4">
        <w:rPr>
          <w:sz w:val="20"/>
          <w:szCs w:val="20"/>
          <w:lang w:val="en-US"/>
        </w:rPr>
        <w:t>http://www.bp.com/en/global/corporate/energy-economics/statistical-review-of-world-energy.html (</w:t>
      </w:r>
      <w:r>
        <w:rPr>
          <w:sz w:val="20"/>
          <w:szCs w:val="20"/>
          <w:lang w:val="en-US"/>
        </w:rPr>
        <w:t>Statistical</w:t>
      </w:r>
      <w:r w:rsidRPr="005B48C4">
        <w:rPr>
          <w:sz w:val="20"/>
          <w:szCs w:val="20"/>
          <w:lang w:val="en-US"/>
        </w:rPr>
        <w:t xml:space="preserve"> </w:t>
      </w:r>
      <w:r>
        <w:rPr>
          <w:sz w:val="20"/>
          <w:szCs w:val="20"/>
          <w:lang w:val="en-US"/>
        </w:rPr>
        <w:t>Review - Data workbook)</w:t>
      </w:r>
      <w:r w:rsidRPr="005B48C4">
        <w:rPr>
          <w:sz w:val="20"/>
          <w:szCs w:val="20"/>
          <w:lang w:val="en-US"/>
        </w:rPr>
        <w:t xml:space="preserve"> (</w:t>
      </w:r>
      <w:r>
        <w:rPr>
          <w:sz w:val="20"/>
          <w:szCs w:val="20"/>
        </w:rPr>
        <w:t>см</w:t>
      </w:r>
      <w:r w:rsidRPr="005B48C4">
        <w:rPr>
          <w:sz w:val="20"/>
          <w:szCs w:val="20"/>
          <w:lang w:val="en-US"/>
        </w:rPr>
        <w:t xml:space="preserve">. </w:t>
      </w:r>
      <w:r>
        <w:rPr>
          <w:sz w:val="20"/>
          <w:szCs w:val="20"/>
        </w:rPr>
        <w:t>Приложение 3)</w:t>
      </w:r>
    </w:p>
    <w:p w:rsidR="00F46124" w:rsidRDefault="00F46124" w:rsidP="00F46124">
      <w:pPr>
        <w:spacing w:after="0" w:line="360" w:lineRule="auto"/>
      </w:pPr>
      <w:r>
        <w:tab/>
        <w:t xml:space="preserve">Рассмотрев Рисунки 9 и 10, можно сделать вывод, что главным потребителем нефти является США, как в 2004, так и в 2014 годах. Вместе с тем, данный показатель существенно выше, нежели у других стран. Такая лидирующая позиция объясняется тем, что у страны высокая производительность в различных сферах, в большей степени – машиностроение, и низкий уровень применения альтернативных источников энергии. Второе и третье места на двух графиках занимают Китай и Япония. Китай вынужден использовать нефть в качестве источника энергии, опираясь на сильный рост в экономике. Японии необходимо минеральное сырье, так как она считается высокотехнологичной страной. Помимо вышеупомянутых стран, на двух графиках присутствуют Индия </w:t>
      </w:r>
      <w:r w:rsidR="006F5E33">
        <w:br/>
      </w:r>
      <w:r>
        <w:t xml:space="preserve">и Германия. Выделить стоит Россию, которая в 2004 году была на 4 месте, а в 2014 году оказалась на 5 месте. Вероятно, такая ситуация объясняется активным экспортом нефти </w:t>
      </w:r>
      <w:r w:rsidR="006F5E33">
        <w:br/>
      </w:r>
      <w:r>
        <w:t>за рубеж, а также использованием других источников энергии: природный газ и уголь.</w:t>
      </w:r>
    </w:p>
    <w:p w:rsidR="00CA5A1C" w:rsidRDefault="005D5490" w:rsidP="00CA5A1C">
      <w:pPr>
        <w:spacing w:after="0" w:line="360" w:lineRule="auto"/>
        <w:ind w:firstLine="709"/>
      </w:pPr>
      <w:r w:rsidRPr="00F46124">
        <w:t xml:space="preserve">Исходя из </w:t>
      </w:r>
      <w:r w:rsidR="00F46124">
        <w:t xml:space="preserve">рассмотрения параметра </w:t>
      </w:r>
      <w:r w:rsidR="00F46124" w:rsidRPr="00F46124">
        <w:rPr>
          <w:i/>
        </w:rPr>
        <w:t>Потребление</w:t>
      </w:r>
      <w:r>
        <w:t xml:space="preserve">, возникает вопрос: «Хватит ли </w:t>
      </w:r>
      <w:r w:rsidRPr="00F46124">
        <w:rPr>
          <w:i/>
        </w:rPr>
        <w:t>запасов</w:t>
      </w:r>
      <w:r>
        <w:t xml:space="preserve"> нефти на человеческие нужды?»</w:t>
      </w:r>
    </w:p>
    <w:p w:rsidR="005D5490" w:rsidRDefault="005D5490" w:rsidP="00CA5A1C">
      <w:pPr>
        <w:spacing w:after="0" w:line="360" w:lineRule="auto"/>
        <w:ind w:firstLine="709"/>
      </w:pPr>
      <w:r>
        <w:t>В прошлом столетии прирост запасов нефти обеспечивался по двум главным направлениям:</w:t>
      </w:r>
    </w:p>
    <w:p w:rsidR="005D5490" w:rsidRDefault="005D5490" w:rsidP="005D5490">
      <w:pPr>
        <w:pStyle w:val="aa"/>
        <w:numPr>
          <w:ilvl w:val="0"/>
          <w:numId w:val="38"/>
        </w:numPr>
        <w:spacing w:after="0" w:line="360" w:lineRule="auto"/>
        <w:ind w:left="709" w:hanging="425"/>
      </w:pPr>
      <w:r>
        <w:t>Открытие новых месторождений;</w:t>
      </w:r>
    </w:p>
    <w:p w:rsidR="005D5490" w:rsidRDefault="005D5490" w:rsidP="005D5490">
      <w:pPr>
        <w:pStyle w:val="aa"/>
        <w:numPr>
          <w:ilvl w:val="0"/>
          <w:numId w:val="38"/>
        </w:numPr>
        <w:spacing w:after="0" w:line="360" w:lineRule="auto"/>
        <w:ind w:left="709" w:hanging="425"/>
      </w:pPr>
      <w:proofErr w:type="spellStart"/>
      <w:r>
        <w:t>Доразведка</w:t>
      </w:r>
      <w:proofErr w:type="spellEnd"/>
      <w:r>
        <w:t xml:space="preserve"> уже известных месторождений.</w:t>
      </w:r>
    </w:p>
    <w:p w:rsidR="005D5490" w:rsidRDefault="005D5490" w:rsidP="005D5490">
      <w:pPr>
        <w:spacing w:after="0" w:line="360" w:lineRule="auto"/>
        <w:ind w:firstLine="709"/>
      </w:pPr>
      <w:r>
        <w:t xml:space="preserve">По </w:t>
      </w:r>
      <w:proofErr w:type="gramStart"/>
      <w:r>
        <w:t>прошествии</w:t>
      </w:r>
      <w:proofErr w:type="gramEnd"/>
      <w:r>
        <w:t xml:space="preserve"> времени к двум традиционным направлениям добавилось еще одно – «нетрадиционные» источники, которые обусловлены технологическим прогрессом.</w:t>
      </w:r>
    </w:p>
    <w:p w:rsidR="005D5490" w:rsidRDefault="00026C22" w:rsidP="005D5490">
      <w:pPr>
        <w:spacing w:after="0" w:line="360" w:lineRule="auto"/>
        <w:ind w:firstLine="709"/>
      </w:pPr>
      <w:r>
        <w:lastRenderedPageBreak/>
        <w:t xml:space="preserve">Для упрощения наблюдения динамики в структуре распределения мировых запасов нефти, целесообразно рассмотреть данные по годам с интервалом в 10 лет. </w:t>
      </w:r>
    </w:p>
    <w:p w:rsidR="00FA4D00" w:rsidRDefault="00FA4D00" w:rsidP="005D5490">
      <w:pPr>
        <w:spacing w:after="0" w:line="360" w:lineRule="auto"/>
        <w:ind w:firstLine="709"/>
      </w:pPr>
    </w:p>
    <w:p w:rsidR="00026C22" w:rsidRDefault="00D70531" w:rsidP="00250401">
      <w:pPr>
        <w:spacing w:after="0" w:line="360" w:lineRule="auto"/>
        <w:ind w:right="283"/>
        <w:jc w:val="center"/>
      </w:pPr>
      <w:r>
        <w:rPr>
          <w:noProof/>
          <w:lang w:eastAsia="ru-RU"/>
        </w:rPr>
        <w:drawing>
          <wp:inline distT="0" distB="0" distL="0" distR="0">
            <wp:extent cx="5127108" cy="2721935"/>
            <wp:effectExtent l="19050" t="0" r="16392" b="221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96FFC" w:rsidRDefault="00896FFC" w:rsidP="00896FFC">
      <w:pPr>
        <w:spacing w:after="0" w:line="360" w:lineRule="auto"/>
        <w:ind w:firstLine="709"/>
        <w:jc w:val="center"/>
        <w:rPr>
          <w:b/>
          <w:sz w:val="20"/>
          <w:szCs w:val="20"/>
        </w:rPr>
      </w:pPr>
      <w:r w:rsidRPr="00896FFC">
        <w:rPr>
          <w:b/>
          <w:sz w:val="20"/>
          <w:szCs w:val="20"/>
        </w:rPr>
        <w:t>Рис. 1 Доказанные запасы нефти по регионам мира в 1994 году</w:t>
      </w:r>
    </w:p>
    <w:p w:rsidR="00896FFC" w:rsidRDefault="00896FFC" w:rsidP="00896FFC">
      <w:pPr>
        <w:spacing w:after="0" w:line="360" w:lineRule="auto"/>
        <w:ind w:firstLine="709"/>
        <w:jc w:val="center"/>
        <w:rPr>
          <w:sz w:val="20"/>
          <w:szCs w:val="20"/>
        </w:rPr>
      </w:pPr>
      <w:r>
        <w:rPr>
          <w:sz w:val="20"/>
          <w:szCs w:val="20"/>
        </w:rPr>
        <w:t xml:space="preserve">Составлено по: </w:t>
      </w:r>
      <w:r w:rsidRPr="00896FFC">
        <w:rPr>
          <w:sz w:val="20"/>
          <w:szCs w:val="20"/>
        </w:rPr>
        <w:t>http://www.bp.com/content/dam/bp/pdf/energy-economics/statistical-review-2015/bp-statistical-review-of-world-energy-2015-full-report.pdf</w:t>
      </w:r>
      <w:r>
        <w:rPr>
          <w:sz w:val="20"/>
          <w:szCs w:val="20"/>
        </w:rPr>
        <w:t xml:space="preserve"> (см. Приложение 1)</w:t>
      </w:r>
    </w:p>
    <w:p w:rsidR="00896FFC" w:rsidRDefault="00896FFC" w:rsidP="00896FFC">
      <w:r>
        <w:tab/>
      </w:r>
    </w:p>
    <w:p w:rsidR="00FA4D00" w:rsidRDefault="00896FFC" w:rsidP="005F68D1">
      <w:pPr>
        <w:ind w:firstLine="708"/>
      </w:pPr>
      <w:r>
        <w:t xml:space="preserve">В 1994 г. объем мировых извлекаемых запасов нефти составлял 1118 млрд. </w:t>
      </w:r>
      <w:proofErr w:type="spellStart"/>
      <w:r>
        <w:t>барр</w:t>
      </w:r>
      <w:proofErr w:type="spellEnd"/>
      <w:r>
        <w:t>.</w:t>
      </w:r>
      <w:r>
        <w:rPr>
          <w:rStyle w:val="a8"/>
        </w:rPr>
        <w:footnoteReference w:id="35"/>
      </w:r>
    </w:p>
    <w:p w:rsidR="00896FFC" w:rsidRDefault="00896FFC" w:rsidP="00250401">
      <w:pPr>
        <w:ind w:right="283"/>
        <w:jc w:val="center"/>
      </w:pPr>
      <w:r>
        <w:rPr>
          <w:noProof/>
          <w:lang w:eastAsia="ru-RU"/>
        </w:rPr>
        <w:drawing>
          <wp:inline distT="0" distB="0" distL="0" distR="0">
            <wp:extent cx="5042047" cy="2583711"/>
            <wp:effectExtent l="19050" t="0" r="25253" b="7089"/>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B4098" w:rsidRDefault="00DB4098" w:rsidP="002F5C38">
      <w:pPr>
        <w:ind w:firstLine="709"/>
        <w:jc w:val="center"/>
        <w:rPr>
          <w:b/>
          <w:sz w:val="20"/>
          <w:szCs w:val="20"/>
        </w:rPr>
      </w:pPr>
      <w:r w:rsidRPr="00DB4098">
        <w:rPr>
          <w:b/>
          <w:sz w:val="20"/>
          <w:szCs w:val="20"/>
        </w:rPr>
        <w:t>Рис. 2 Доказанные запасы нефти по регионам мира в 2004 году</w:t>
      </w:r>
    </w:p>
    <w:p w:rsidR="00DB4098" w:rsidRDefault="00DB4098" w:rsidP="00DB4098">
      <w:pPr>
        <w:ind w:firstLine="708"/>
        <w:jc w:val="center"/>
        <w:rPr>
          <w:sz w:val="20"/>
          <w:szCs w:val="20"/>
        </w:rPr>
      </w:pPr>
      <w:r>
        <w:rPr>
          <w:sz w:val="20"/>
          <w:szCs w:val="20"/>
        </w:rPr>
        <w:t xml:space="preserve">Составлено по: </w:t>
      </w:r>
      <w:r w:rsidRPr="00896FFC">
        <w:rPr>
          <w:sz w:val="20"/>
          <w:szCs w:val="20"/>
        </w:rPr>
        <w:t>http://www.bp.com/content/dam/bp/pdf/energy-economics/statistical-review-2015/bp-statistical-review-of-world-energy-2015-full-report.pdf</w:t>
      </w:r>
      <w:r>
        <w:rPr>
          <w:sz w:val="20"/>
          <w:szCs w:val="20"/>
        </w:rPr>
        <w:t xml:space="preserve"> (см. Приложение 1)</w:t>
      </w:r>
    </w:p>
    <w:p w:rsidR="00DB4098" w:rsidRDefault="00DB4098" w:rsidP="00DB4098">
      <w:r>
        <w:lastRenderedPageBreak/>
        <w:tab/>
        <w:t xml:space="preserve">В 2004 г., несмотря на интенсивную добычу, показатель объема мировых запасов нефти не только не уменьшился, но, напротив, возрос на 248,2млрд. </w:t>
      </w:r>
      <w:proofErr w:type="spellStart"/>
      <w:r>
        <w:t>барр</w:t>
      </w:r>
      <w:proofErr w:type="spellEnd"/>
      <w:r>
        <w:t xml:space="preserve">. И составил уже 1366,2 млрд. </w:t>
      </w:r>
      <w:proofErr w:type="spellStart"/>
      <w:r>
        <w:t>барр</w:t>
      </w:r>
      <w:proofErr w:type="spellEnd"/>
      <w:r>
        <w:t>.</w:t>
      </w:r>
      <w:r>
        <w:rPr>
          <w:rStyle w:val="a8"/>
        </w:rPr>
        <w:footnoteReference w:id="36"/>
      </w:r>
    </w:p>
    <w:p w:rsidR="00FA4D00" w:rsidRDefault="00FA4D00" w:rsidP="00DB4098"/>
    <w:p w:rsidR="00DB4098" w:rsidRPr="00DB4098" w:rsidRDefault="00DB4098" w:rsidP="00250401">
      <w:pPr>
        <w:ind w:right="283"/>
        <w:jc w:val="center"/>
      </w:pPr>
      <w:r>
        <w:rPr>
          <w:noProof/>
          <w:lang w:eastAsia="ru-RU"/>
        </w:rPr>
        <w:drawing>
          <wp:inline distT="0" distB="0" distL="0" distR="0">
            <wp:extent cx="5112976" cy="2600532"/>
            <wp:effectExtent l="19050" t="0" r="11474" b="9318"/>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D5490" w:rsidRDefault="00DB4098" w:rsidP="00DB4098">
      <w:pPr>
        <w:spacing w:after="0" w:line="360" w:lineRule="auto"/>
        <w:ind w:left="709"/>
        <w:jc w:val="center"/>
        <w:rPr>
          <w:b/>
          <w:sz w:val="20"/>
          <w:szCs w:val="20"/>
        </w:rPr>
      </w:pPr>
      <w:r w:rsidRPr="00DB4098">
        <w:rPr>
          <w:b/>
          <w:sz w:val="20"/>
          <w:szCs w:val="20"/>
        </w:rPr>
        <w:t>Рис. 3 Доказанные запасы нефти по регионам мира в 2014 году</w:t>
      </w:r>
    </w:p>
    <w:p w:rsidR="00DB4098" w:rsidRDefault="00DB4098" w:rsidP="00DB4098">
      <w:pPr>
        <w:spacing w:after="0" w:line="360" w:lineRule="auto"/>
        <w:ind w:left="709"/>
        <w:jc w:val="center"/>
        <w:rPr>
          <w:sz w:val="20"/>
          <w:szCs w:val="20"/>
        </w:rPr>
      </w:pPr>
      <w:r>
        <w:rPr>
          <w:sz w:val="20"/>
          <w:szCs w:val="20"/>
        </w:rPr>
        <w:t xml:space="preserve">Составлено по: </w:t>
      </w:r>
      <w:r w:rsidRPr="00896FFC">
        <w:rPr>
          <w:sz w:val="20"/>
          <w:szCs w:val="20"/>
        </w:rPr>
        <w:t>http://www.bp.com/content/dam/bp/pdf/energy-economics/statistical-review-2015/bp-statistical-review-of-world-energy-2015-full-report.pdf</w:t>
      </w:r>
      <w:r>
        <w:rPr>
          <w:sz w:val="20"/>
          <w:szCs w:val="20"/>
        </w:rPr>
        <w:t xml:space="preserve"> (см. Приложение 1)</w:t>
      </w:r>
    </w:p>
    <w:p w:rsidR="00FA4D00" w:rsidRDefault="00FA4D00" w:rsidP="00DB4098">
      <w:pPr>
        <w:spacing w:after="0" w:line="360" w:lineRule="auto"/>
        <w:ind w:left="709"/>
        <w:jc w:val="center"/>
        <w:rPr>
          <w:sz w:val="20"/>
          <w:szCs w:val="20"/>
        </w:rPr>
      </w:pPr>
    </w:p>
    <w:p w:rsidR="00DB4098" w:rsidRDefault="00DB4098" w:rsidP="002E6AB9">
      <w:pPr>
        <w:spacing w:after="0" w:line="360" w:lineRule="auto"/>
      </w:pPr>
      <w:r>
        <w:tab/>
        <w:t xml:space="preserve">В 2014 г. вновь наблюдается увеличение запасов уже на </w:t>
      </w:r>
      <w:r w:rsidR="00E9311D">
        <w:t xml:space="preserve">333,9 млрд. </w:t>
      </w:r>
      <w:proofErr w:type="spellStart"/>
      <w:r w:rsidR="00E9311D">
        <w:t>барр</w:t>
      </w:r>
      <w:proofErr w:type="spellEnd"/>
      <w:r w:rsidR="00E9311D">
        <w:t xml:space="preserve">. </w:t>
      </w:r>
      <w:r w:rsidR="006F5E33">
        <w:br/>
      </w:r>
      <w:r w:rsidR="00E9311D">
        <w:t xml:space="preserve">И достижение объема в 1700,1 млрд. </w:t>
      </w:r>
      <w:proofErr w:type="spellStart"/>
      <w:r w:rsidR="00E9311D">
        <w:t>барр</w:t>
      </w:r>
      <w:proofErr w:type="spellEnd"/>
      <w:r w:rsidR="00E9311D">
        <w:t>. Максимальны</w:t>
      </w:r>
      <w:r w:rsidR="002E6AB9">
        <w:t>й</w:t>
      </w:r>
      <w:r w:rsidR="00E9311D">
        <w:t xml:space="preserve"> прирост запасов нефти </w:t>
      </w:r>
      <w:r w:rsidR="006F5E33">
        <w:br/>
      </w:r>
      <w:r w:rsidR="00E9311D">
        <w:t>в период 1994-2004 гг. произош</w:t>
      </w:r>
      <w:r w:rsidR="002E6AB9">
        <w:t>ел</w:t>
      </w:r>
      <w:r w:rsidR="00E9311D">
        <w:t xml:space="preserve"> </w:t>
      </w:r>
      <w:r w:rsidR="002E6AB9">
        <w:t xml:space="preserve">на Среднем Востоке (+86,5 млрд. </w:t>
      </w:r>
      <w:proofErr w:type="spellStart"/>
      <w:r w:rsidR="002E6AB9">
        <w:t>барр</w:t>
      </w:r>
      <w:proofErr w:type="spellEnd"/>
      <w:r w:rsidR="002E6AB9">
        <w:t xml:space="preserve">.); в  период 2004-2014 гг. – в Центральной и Южной Америке (+226,8 млрд. </w:t>
      </w:r>
      <w:proofErr w:type="spellStart"/>
      <w:r w:rsidR="002E6AB9">
        <w:t>барр</w:t>
      </w:r>
      <w:proofErr w:type="spellEnd"/>
      <w:r w:rsidR="002E6AB9">
        <w:t>.).</w:t>
      </w:r>
      <w:r w:rsidR="002E6AB9">
        <w:rPr>
          <w:rStyle w:val="a8"/>
        </w:rPr>
        <w:footnoteReference w:id="37"/>
      </w:r>
    </w:p>
    <w:p w:rsidR="002E6AB9" w:rsidRDefault="002E6AB9" w:rsidP="002E6AB9">
      <w:pPr>
        <w:spacing w:after="0" w:line="360" w:lineRule="auto"/>
      </w:pPr>
      <w:r>
        <w:tab/>
        <w:t xml:space="preserve">Диаграммы 1, 2, 3 </w:t>
      </w:r>
      <w:r w:rsidR="00C559D4">
        <w:t xml:space="preserve">наглядно показывают уменьшение показателя доказанных запасов нефти </w:t>
      </w:r>
      <w:r w:rsidR="00C43110">
        <w:t xml:space="preserve">в России </w:t>
      </w:r>
      <w:r w:rsidR="00C559D4">
        <w:t xml:space="preserve">в период 1994-2014 гг., что, в свою очередь, говорит </w:t>
      </w:r>
      <w:r w:rsidR="006F5E33">
        <w:br/>
      </w:r>
      <w:r w:rsidR="00C559D4">
        <w:t>об отсутствии открытия новых залежей при добыче нефти.</w:t>
      </w:r>
      <w:r w:rsidR="00C43110">
        <w:t xml:space="preserve"> </w:t>
      </w:r>
      <w:r w:rsidR="00BF6D1F">
        <w:t>Также падение показателя обуславливается появлением новых месторождений нефти в Центральной и Южной Америке и Африке. Вместе с тем, резко увеличились доли этих стран в мировой структуре распределения запасов нефти.</w:t>
      </w:r>
    </w:p>
    <w:p w:rsidR="00C559D4" w:rsidRDefault="00C559D4" w:rsidP="002E6AB9">
      <w:pPr>
        <w:spacing w:after="0" w:line="360" w:lineRule="auto"/>
      </w:pPr>
      <w:r>
        <w:tab/>
        <w:t>Рассмотрев таблицу-источник (</w:t>
      </w:r>
      <w:proofErr w:type="gramStart"/>
      <w:r>
        <w:t>см</w:t>
      </w:r>
      <w:proofErr w:type="gramEnd"/>
      <w:r>
        <w:t>. Приложение 1), можно выделить страны-лидеры с наибольшими запасами нефти.</w:t>
      </w:r>
    </w:p>
    <w:p w:rsidR="00FA4D00" w:rsidRDefault="00FA4D00" w:rsidP="002E6AB9">
      <w:pPr>
        <w:spacing w:after="0" w:line="360" w:lineRule="auto"/>
      </w:pPr>
    </w:p>
    <w:p w:rsidR="00FA4D00" w:rsidRPr="00FA4D00" w:rsidRDefault="00C559D4" w:rsidP="00FA4D00">
      <w:pPr>
        <w:spacing w:after="0" w:line="360" w:lineRule="auto"/>
        <w:jc w:val="center"/>
        <w:rPr>
          <w:b/>
          <w:szCs w:val="24"/>
        </w:rPr>
      </w:pPr>
      <w:r w:rsidRPr="00FA4D00">
        <w:rPr>
          <w:b/>
          <w:szCs w:val="24"/>
        </w:rPr>
        <w:lastRenderedPageBreak/>
        <w:t>Таблица 2 Мировые запасы нефти по странам 2014 год</w:t>
      </w:r>
    </w:p>
    <w:tbl>
      <w:tblPr>
        <w:tblStyle w:val="ab"/>
        <w:tblW w:w="0" w:type="auto"/>
        <w:tblLook w:val="04A0"/>
      </w:tblPr>
      <w:tblGrid>
        <w:gridCol w:w="3190"/>
        <w:gridCol w:w="3190"/>
        <w:gridCol w:w="3191"/>
      </w:tblGrid>
      <w:tr w:rsidR="00C559D4" w:rsidTr="00C559D4">
        <w:tc>
          <w:tcPr>
            <w:tcW w:w="3190" w:type="dxa"/>
          </w:tcPr>
          <w:p w:rsidR="00C559D4" w:rsidRPr="00C559D4" w:rsidRDefault="00C559D4" w:rsidP="00C43110">
            <w:pPr>
              <w:spacing w:line="360" w:lineRule="auto"/>
              <w:jc w:val="center"/>
              <w:rPr>
                <w:sz w:val="24"/>
                <w:szCs w:val="24"/>
              </w:rPr>
            </w:pPr>
            <w:r w:rsidRPr="00C559D4">
              <w:rPr>
                <w:sz w:val="24"/>
                <w:szCs w:val="24"/>
              </w:rPr>
              <w:t>Страна</w:t>
            </w:r>
          </w:p>
        </w:tc>
        <w:tc>
          <w:tcPr>
            <w:tcW w:w="3190" w:type="dxa"/>
          </w:tcPr>
          <w:p w:rsidR="00C559D4" w:rsidRPr="00C559D4" w:rsidRDefault="00C559D4" w:rsidP="00C43110">
            <w:pPr>
              <w:spacing w:line="360" w:lineRule="auto"/>
              <w:jc w:val="center"/>
              <w:rPr>
                <w:sz w:val="24"/>
                <w:szCs w:val="24"/>
              </w:rPr>
            </w:pPr>
            <w:r w:rsidRPr="00C559D4">
              <w:rPr>
                <w:sz w:val="24"/>
                <w:szCs w:val="24"/>
              </w:rPr>
              <w:t xml:space="preserve">Запасы нефти, млрд. </w:t>
            </w:r>
            <w:proofErr w:type="spellStart"/>
            <w:r w:rsidRPr="00C559D4">
              <w:rPr>
                <w:sz w:val="24"/>
                <w:szCs w:val="24"/>
              </w:rPr>
              <w:t>барр</w:t>
            </w:r>
            <w:proofErr w:type="spellEnd"/>
            <w:r w:rsidRPr="00C559D4">
              <w:rPr>
                <w:sz w:val="24"/>
                <w:szCs w:val="24"/>
              </w:rPr>
              <w:t>.</w:t>
            </w:r>
          </w:p>
        </w:tc>
        <w:tc>
          <w:tcPr>
            <w:tcW w:w="3191" w:type="dxa"/>
          </w:tcPr>
          <w:p w:rsidR="00C559D4" w:rsidRPr="00C559D4" w:rsidRDefault="00C559D4" w:rsidP="00C43110">
            <w:pPr>
              <w:spacing w:line="360" w:lineRule="auto"/>
              <w:jc w:val="center"/>
              <w:rPr>
                <w:sz w:val="24"/>
                <w:szCs w:val="24"/>
              </w:rPr>
            </w:pPr>
            <w:r w:rsidRPr="00C559D4">
              <w:rPr>
                <w:sz w:val="24"/>
                <w:szCs w:val="24"/>
              </w:rPr>
              <w:t>% от мировых запасов</w:t>
            </w:r>
          </w:p>
        </w:tc>
      </w:tr>
      <w:tr w:rsidR="00C559D4" w:rsidTr="00C559D4">
        <w:tc>
          <w:tcPr>
            <w:tcW w:w="3190" w:type="dxa"/>
          </w:tcPr>
          <w:p w:rsidR="00C559D4" w:rsidRPr="00C559D4" w:rsidRDefault="00C559D4" w:rsidP="002E6AB9">
            <w:pPr>
              <w:spacing w:line="360" w:lineRule="auto"/>
              <w:rPr>
                <w:sz w:val="24"/>
                <w:szCs w:val="24"/>
              </w:rPr>
            </w:pPr>
            <w:r w:rsidRPr="00C559D4">
              <w:rPr>
                <w:sz w:val="24"/>
                <w:szCs w:val="24"/>
              </w:rPr>
              <w:t>Венесуэла</w:t>
            </w:r>
          </w:p>
        </w:tc>
        <w:tc>
          <w:tcPr>
            <w:tcW w:w="3190" w:type="dxa"/>
          </w:tcPr>
          <w:p w:rsidR="00C559D4" w:rsidRPr="00C559D4" w:rsidRDefault="00B5738A" w:rsidP="00C43110">
            <w:pPr>
              <w:spacing w:line="360" w:lineRule="auto"/>
              <w:jc w:val="center"/>
              <w:rPr>
                <w:sz w:val="24"/>
                <w:szCs w:val="24"/>
              </w:rPr>
            </w:pPr>
            <w:r>
              <w:rPr>
                <w:sz w:val="24"/>
                <w:szCs w:val="24"/>
              </w:rPr>
              <w:t>298,3</w:t>
            </w:r>
          </w:p>
        </w:tc>
        <w:tc>
          <w:tcPr>
            <w:tcW w:w="3191" w:type="dxa"/>
          </w:tcPr>
          <w:p w:rsidR="00C559D4" w:rsidRPr="00C559D4" w:rsidRDefault="00B5738A" w:rsidP="00C43110">
            <w:pPr>
              <w:spacing w:line="360" w:lineRule="auto"/>
              <w:jc w:val="center"/>
              <w:rPr>
                <w:sz w:val="24"/>
                <w:szCs w:val="24"/>
              </w:rPr>
            </w:pPr>
            <w:r>
              <w:rPr>
                <w:sz w:val="24"/>
                <w:szCs w:val="24"/>
              </w:rPr>
              <w:t>17,5</w:t>
            </w:r>
          </w:p>
        </w:tc>
      </w:tr>
      <w:tr w:rsidR="00C559D4" w:rsidTr="00C559D4">
        <w:tc>
          <w:tcPr>
            <w:tcW w:w="3190" w:type="dxa"/>
          </w:tcPr>
          <w:p w:rsidR="00C559D4" w:rsidRPr="00C559D4" w:rsidRDefault="00B5738A" w:rsidP="002E6AB9">
            <w:pPr>
              <w:spacing w:line="360" w:lineRule="auto"/>
              <w:rPr>
                <w:sz w:val="24"/>
                <w:szCs w:val="24"/>
              </w:rPr>
            </w:pPr>
            <w:r>
              <w:rPr>
                <w:sz w:val="24"/>
                <w:szCs w:val="24"/>
              </w:rPr>
              <w:t>Саудовская Аравия</w:t>
            </w:r>
          </w:p>
        </w:tc>
        <w:tc>
          <w:tcPr>
            <w:tcW w:w="3190" w:type="dxa"/>
          </w:tcPr>
          <w:p w:rsidR="00C559D4" w:rsidRPr="00C559D4" w:rsidRDefault="00B5738A" w:rsidP="00C43110">
            <w:pPr>
              <w:spacing w:line="360" w:lineRule="auto"/>
              <w:jc w:val="center"/>
              <w:rPr>
                <w:sz w:val="24"/>
                <w:szCs w:val="24"/>
              </w:rPr>
            </w:pPr>
            <w:r>
              <w:rPr>
                <w:sz w:val="24"/>
                <w:szCs w:val="24"/>
              </w:rPr>
              <w:t>267,0</w:t>
            </w:r>
          </w:p>
        </w:tc>
        <w:tc>
          <w:tcPr>
            <w:tcW w:w="3191" w:type="dxa"/>
          </w:tcPr>
          <w:p w:rsidR="00C559D4" w:rsidRPr="00C559D4" w:rsidRDefault="00B5738A" w:rsidP="00C43110">
            <w:pPr>
              <w:spacing w:line="360" w:lineRule="auto"/>
              <w:jc w:val="center"/>
              <w:rPr>
                <w:sz w:val="24"/>
                <w:szCs w:val="24"/>
              </w:rPr>
            </w:pPr>
            <w:r>
              <w:rPr>
                <w:sz w:val="24"/>
                <w:szCs w:val="24"/>
              </w:rPr>
              <w:t>15,7</w:t>
            </w:r>
          </w:p>
        </w:tc>
      </w:tr>
      <w:tr w:rsidR="00C559D4" w:rsidTr="00C559D4">
        <w:tc>
          <w:tcPr>
            <w:tcW w:w="3190" w:type="dxa"/>
          </w:tcPr>
          <w:p w:rsidR="00C559D4" w:rsidRPr="00C559D4" w:rsidRDefault="00B5738A" w:rsidP="002E6AB9">
            <w:pPr>
              <w:spacing w:line="360" w:lineRule="auto"/>
              <w:rPr>
                <w:sz w:val="24"/>
                <w:szCs w:val="24"/>
              </w:rPr>
            </w:pPr>
            <w:r>
              <w:rPr>
                <w:sz w:val="24"/>
                <w:szCs w:val="24"/>
              </w:rPr>
              <w:t>Канада</w:t>
            </w:r>
          </w:p>
        </w:tc>
        <w:tc>
          <w:tcPr>
            <w:tcW w:w="3190" w:type="dxa"/>
          </w:tcPr>
          <w:p w:rsidR="00C559D4" w:rsidRPr="00C559D4" w:rsidRDefault="00B5738A" w:rsidP="00C43110">
            <w:pPr>
              <w:spacing w:line="360" w:lineRule="auto"/>
              <w:jc w:val="center"/>
              <w:rPr>
                <w:sz w:val="24"/>
                <w:szCs w:val="24"/>
              </w:rPr>
            </w:pPr>
            <w:r>
              <w:rPr>
                <w:sz w:val="24"/>
                <w:szCs w:val="24"/>
              </w:rPr>
              <w:t>172,9</w:t>
            </w:r>
          </w:p>
        </w:tc>
        <w:tc>
          <w:tcPr>
            <w:tcW w:w="3191" w:type="dxa"/>
          </w:tcPr>
          <w:p w:rsidR="00C559D4" w:rsidRPr="00C559D4" w:rsidRDefault="00B5738A" w:rsidP="00C43110">
            <w:pPr>
              <w:spacing w:line="360" w:lineRule="auto"/>
              <w:jc w:val="center"/>
              <w:rPr>
                <w:sz w:val="24"/>
                <w:szCs w:val="24"/>
              </w:rPr>
            </w:pPr>
            <w:r>
              <w:rPr>
                <w:sz w:val="24"/>
                <w:szCs w:val="24"/>
              </w:rPr>
              <w:t>10,2</w:t>
            </w:r>
          </w:p>
        </w:tc>
      </w:tr>
      <w:tr w:rsidR="00C559D4" w:rsidTr="00C559D4">
        <w:tc>
          <w:tcPr>
            <w:tcW w:w="3190" w:type="dxa"/>
          </w:tcPr>
          <w:p w:rsidR="00C559D4" w:rsidRPr="00C559D4" w:rsidRDefault="00B5738A" w:rsidP="002E6AB9">
            <w:pPr>
              <w:spacing w:line="360" w:lineRule="auto"/>
              <w:rPr>
                <w:sz w:val="24"/>
                <w:szCs w:val="24"/>
              </w:rPr>
            </w:pPr>
            <w:r>
              <w:rPr>
                <w:sz w:val="24"/>
                <w:szCs w:val="24"/>
              </w:rPr>
              <w:t>Иран</w:t>
            </w:r>
          </w:p>
        </w:tc>
        <w:tc>
          <w:tcPr>
            <w:tcW w:w="3190" w:type="dxa"/>
          </w:tcPr>
          <w:p w:rsidR="00C559D4" w:rsidRPr="00C559D4" w:rsidRDefault="00B5738A" w:rsidP="00C43110">
            <w:pPr>
              <w:spacing w:line="360" w:lineRule="auto"/>
              <w:jc w:val="center"/>
              <w:rPr>
                <w:sz w:val="24"/>
                <w:szCs w:val="24"/>
              </w:rPr>
            </w:pPr>
            <w:r>
              <w:rPr>
                <w:sz w:val="24"/>
                <w:szCs w:val="24"/>
              </w:rPr>
              <w:t>157,8</w:t>
            </w:r>
          </w:p>
        </w:tc>
        <w:tc>
          <w:tcPr>
            <w:tcW w:w="3191" w:type="dxa"/>
          </w:tcPr>
          <w:p w:rsidR="00C559D4" w:rsidRPr="00C559D4" w:rsidRDefault="00B5738A" w:rsidP="00C43110">
            <w:pPr>
              <w:spacing w:line="360" w:lineRule="auto"/>
              <w:jc w:val="center"/>
              <w:rPr>
                <w:sz w:val="24"/>
                <w:szCs w:val="24"/>
              </w:rPr>
            </w:pPr>
            <w:r>
              <w:rPr>
                <w:sz w:val="24"/>
                <w:szCs w:val="24"/>
              </w:rPr>
              <w:t>9,3</w:t>
            </w:r>
          </w:p>
        </w:tc>
      </w:tr>
      <w:tr w:rsidR="00C559D4" w:rsidTr="00C559D4">
        <w:tc>
          <w:tcPr>
            <w:tcW w:w="3190" w:type="dxa"/>
          </w:tcPr>
          <w:p w:rsidR="00C559D4" w:rsidRPr="00C559D4" w:rsidRDefault="00B5738A" w:rsidP="002E6AB9">
            <w:pPr>
              <w:spacing w:line="360" w:lineRule="auto"/>
              <w:rPr>
                <w:sz w:val="24"/>
                <w:szCs w:val="24"/>
              </w:rPr>
            </w:pPr>
            <w:r>
              <w:rPr>
                <w:sz w:val="24"/>
                <w:szCs w:val="24"/>
              </w:rPr>
              <w:t>Ирак</w:t>
            </w:r>
          </w:p>
        </w:tc>
        <w:tc>
          <w:tcPr>
            <w:tcW w:w="3190" w:type="dxa"/>
          </w:tcPr>
          <w:p w:rsidR="00C559D4" w:rsidRPr="00C559D4" w:rsidRDefault="00B5738A" w:rsidP="00C43110">
            <w:pPr>
              <w:spacing w:line="360" w:lineRule="auto"/>
              <w:jc w:val="center"/>
              <w:rPr>
                <w:sz w:val="24"/>
                <w:szCs w:val="24"/>
              </w:rPr>
            </w:pPr>
            <w:r>
              <w:rPr>
                <w:sz w:val="24"/>
                <w:szCs w:val="24"/>
              </w:rPr>
              <w:t>150,0</w:t>
            </w:r>
          </w:p>
        </w:tc>
        <w:tc>
          <w:tcPr>
            <w:tcW w:w="3191" w:type="dxa"/>
          </w:tcPr>
          <w:p w:rsidR="00C559D4" w:rsidRPr="00C559D4" w:rsidRDefault="00B5738A" w:rsidP="00C43110">
            <w:pPr>
              <w:spacing w:line="360" w:lineRule="auto"/>
              <w:jc w:val="center"/>
              <w:rPr>
                <w:sz w:val="24"/>
                <w:szCs w:val="24"/>
              </w:rPr>
            </w:pPr>
            <w:r>
              <w:rPr>
                <w:sz w:val="24"/>
                <w:szCs w:val="24"/>
              </w:rPr>
              <w:t>8,8</w:t>
            </w:r>
          </w:p>
        </w:tc>
      </w:tr>
      <w:tr w:rsidR="00C559D4" w:rsidTr="00C559D4">
        <w:tc>
          <w:tcPr>
            <w:tcW w:w="3190" w:type="dxa"/>
          </w:tcPr>
          <w:p w:rsidR="00C559D4" w:rsidRPr="00C559D4" w:rsidRDefault="00B5738A" w:rsidP="002E6AB9">
            <w:pPr>
              <w:spacing w:line="360" w:lineRule="auto"/>
              <w:rPr>
                <w:sz w:val="24"/>
                <w:szCs w:val="24"/>
              </w:rPr>
            </w:pPr>
            <w:r>
              <w:rPr>
                <w:sz w:val="24"/>
                <w:szCs w:val="24"/>
              </w:rPr>
              <w:t>Российская Федерация</w:t>
            </w:r>
          </w:p>
        </w:tc>
        <w:tc>
          <w:tcPr>
            <w:tcW w:w="3190" w:type="dxa"/>
          </w:tcPr>
          <w:p w:rsidR="00C559D4" w:rsidRPr="00C559D4" w:rsidRDefault="00B5738A" w:rsidP="00C43110">
            <w:pPr>
              <w:spacing w:line="360" w:lineRule="auto"/>
              <w:jc w:val="center"/>
              <w:rPr>
                <w:sz w:val="24"/>
                <w:szCs w:val="24"/>
              </w:rPr>
            </w:pPr>
            <w:r>
              <w:rPr>
                <w:sz w:val="24"/>
                <w:szCs w:val="24"/>
              </w:rPr>
              <w:t>103,2</w:t>
            </w:r>
          </w:p>
        </w:tc>
        <w:tc>
          <w:tcPr>
            <w:tcW w:w="3191" w:type="dxa"/>
          </w:tcPr>
          <w:p w:rsidR="00C559D4" w:rsidRPr="00C559D4" w:rsidRDefault="00B5738A" w:rsidP="00C43110">
            <w:pPr>
              <w:spacing w:line="360" w:lineRule="auto"/>
              <w:jc w:val="center"/>
              <w:rPr>
                <w:sz w:val="24"/>
                <w:szCs w:val="24"/>
              </w:rPr>
            </w:pPr>
            <w:r>
              <w:rPr>
                <w:sz w:val="24"/>
                <w:szCs w:val="24"/>
              </w:rPr>
              <w:t>6,1</w:t>
            </w:r>
          </w:p>
        </w:tc>
      </w:tr>
      <w:tr w:rsidR="00B5738A" w:rsidTr="00C559D4">
        <w:tc>
          <w:tcPr>
            <w:tcW w:w="3190" w:type="dxa"/>
          </w:tcPr>
          <w:p w:rsidR="00B5738A" w:rsidRDefault="00B5738A" w:rsidP="002E6AB9">
            <w:pPr>
              <w:spacing w:line="360" w:lineRule="auto"/>
              <w:rPr>
                <w:szCs w:val="24"/>
              </w:rPr>
            </w:pPr>
            <w:r>
              <w:rPr>
                <w:szCs w:val="24"/>
              </w:rPr>
              <w:t>Кувейт</w:t>
            </w:r>
          </w:p>
        </w:tc>
        <w:tc>
          <w:tcPr>
            <w:tcW w:w="3190" w:type="dxa"/>
          </w:tcPr>
          <w:p w:rsidR="00B5738A" w:rsidRPr="00C559D4" w:rsidRDefault="00B5738A" w:rsidP="00C43110">
            <w:pPr>
              <w:spacing w:line="360" w:lineRule="auto"/>
              <w:jc w:val="center"/>
              <w:rPr>
                <w:szCs w:val="24"/>
              </w:rPr>
            </w:pPr>
            <w:r>
              <w:rPr>
                <w:szCs w:val="24"/>
              </w:rPr>
              <w:t>101,5</w:t>
            </w:r>
          </w:p>
        </w:tc>
        <w:tc>
          <w:tcPr>
            <w:tcW w:w="3191" w:type="dxa"/>
          </w:tcPr>
          <w:p w:rsidR="00B5738A" w:rsidRPr="00C559D4" w:rsidRDefault="00B5738A" w:rsidP="00C43110">
            <w:pPr>
              <w:spacing w:line="360" w:lineRule="auto"/>
              <w:jc w:val="center"/>
              <w:rPr>
                <w:szCs w:val="24"/>
              </w:rPr>
            </w:pPr>
            <w:r>
              <w:rPr>
                <w:szCs w:val="24"/>
              </w:rPr>
              <w:t>6,0</w:t>
            </w:r>
          </w:p>
        </w:tc>
      </w:tr>
    </w:tbl>
    <w:p w:rsidR="00FA4D00" w:rsidRDefault="00FA4D00" w:rsidP="00B5738A">
      <w:pPr>
        <w:spacing w:after="0" w:line="360" w:lineRule="auto"/>
        <w:jc w:val="center"/>
        <w:rPr>
          <w:sz w:val="20"/>
          <w:szCs w:val="20"/>
        </w:rPr>
      </w:pPr>
    </w:p>
    <w:p w:rsidR="00C559D4" w:rsidRDefault="00B5738A" w:rsidP="00B5738A">
      <w:pPr>
        <w:spacing w:after="0" w:line="360" w:lineRule="auto"/>
        <w:jc w:val="center"/>
        <w:rPr>
          <w:sz w:val="20"/>
          <w:szCs w:val="20"/>
        </w:rPr>
      </w:pPr>
      <w:r w:rsidRPr="00B5738A">
        <w:rPr>
          <w:sz w:val="20"/>
          <w:szCs w:val="20"/>
        </w:rPr>
        <w:t xml:space="preserve">Составлено по: </w:t>
      </w:r>
      <w:r w:rsidRPr="00896FFC">
        <w:rPr>
          <w:sz w:val="20"/>
          <w:szCs w:val="20"/>
        </w:rPr>
        <w:t>http://www.bp.com/content/dam/bp/pdf/energy-economics/statistical-review-2015/bp-statistical-review-of-world-energy-2015-full-report.pdf</w:t>
      </w:r>
      <w:r>
        <w:rPr>
          <w:sz w:val="20"/>
          <w:szCs w:val="20"/>
        </w:rPr>
        <w:t xml:space="preserve"> (см. Приложение 1)</w:t>
      </w:r>
    </w:p>
    <w:p w:rsidR="00FA4D00" w:rsidRDefault="00FA4D00" w:rsidP="00B5738A">
      <w:pPr>
        <w:spacing w:after="0" w:line="360" w:lineRule="auto"/>
        <w:jc w:val="center"/>
        <w:rPr>
          <w:sz w:val="20"/>
          <w:szCs w:val="20"/>
        </w:rPr>
      </w:pPr>
    </w:p>
    <w:p w:rsidR="00610B39" w:rsidRDefault="00BF6D1F" w:rsidP="00610B39">
      <w:pPr>
        <w:spacing w:after="0" w:line="360" w:lineRule="auto"/>
      </w:pPr>
      <w:r>
        <w:tab/>
      </w:r>
      <w:r w:rsidR="00610B39">
        <w:t xml:space="preserve">Следует обратить внимание, что доказанные запасы не отражают в целом запасы нефти, которые можно извлечь в долгосрочной перспективе. Запасы сырой нефти – это оценочное количество нефти, которое по геологическим данным может быть извлечено </w:t>
      </w:r>
      <w:r w:rsidR="006F5E33">
        <w:br/>
      </w:r>
      <w:r w:rsidR="00610B39">
        <w:t xml:space="preserve">в ближайшее время из известных залежей, принимая во внимание существующие технологии и текущую экономическую позицию. Это только часть более общей ресурсной базы.  </w:t>
      </w:r>
    </w:p>
    <w:p w:rsidR="00610B39" w:rsidRPr="00B5738A" w:rsidRDefault="00610B39" w:rsidP="005072FB">
      <w:pPr>
        <w:spacing w:after="0" w:line="360" w:lineRule="auto"/>
      </w:pPr>
      <w:r>
        <w:tab/>
        <w:t xml:space="preserve">Таким образом, за последние 20 лет наблюдаются </w:t>
      </w:r>
      <w:r w:rsidR="00E02515">
        <w:t>значительно растущие запасы нефти в мире</w:t>
      </w:r>
      <w:r>
        <w:t xml:space="preserve">. </w:t>
      </w:r>
      <w:r w:rsidR="00E02515">
        <w:t xml:space="preserve">К 2004 г. запасы выросли на 22,2%, а в 2014 г. по сравнению с 2004 г. увеличились на 24,4%. Основные запасы нефти сосредоточены </w:t>
      </w:r>
      <w:r w:rsidR="002F5C38">
        <w:t>в странах-членах ОПЕК, Канаде и России.</w:t>
      </w:r>
    </w:p>
    <w:p w:rsidR="005072FB" w:rsidRDefault="00EE6850" w:rsidP="005072FB">
      <w:pPr>
        <w:spacing w:after="0" w:line="360" w:lineRule="auto"/>
      </w:pPr>
      <w:r>
        <w:tab/>
        <w:t xml:space="preserve">Для выявления положения на мировом нефтяном рынке определенных регионов, следует рассмотреть показатели </w:t>
      </w:r>
      <w:r w:rsidRPr="00F46124">
        <w:rPr>
          <w:i/>
        </w:rPr>
        <w:t>добычи</w:t>
      </w:r>
      <w:r>
        <w:t xml:space="preserve"> нефти, которые позволят определить то, насколько хватит имеющихся доказанных запасов нефти в рассматриваемых регионах.  </w:t>
      </w:r>
    </w:p>
    <w:p w:rsidR="00EE6850" w:rsidRDefault="00EE6850" w:rsidP="00220C0D">
      <w:pPr>
        <w:spacing w:after="0" w:line="360" w:lineRule="auto"/>
        <w:ind w:right="283"/>
        <w:jc w:val="center"/>
      </w:pPr>
      <w:r>
        <w:rPr>
          <w:noProof/>
          <w:lang w:eastAsia="ru-RU"/>
        </w:rPr>
        <w:lastRenderedPageBreak/>
        <w:drawing>
          <wp:inline distT="0" distB="0" distL="0" distR="0">
            <wp:extent cx="5031415" cy="2785730"/>
            <wp:effectExtent l="19050" t="0" r="1683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B48C4" w:rsidRDefault="005B48C4" w:rsidP="005B48C4">
      <w:pPr>
        <w:spacing w:after="0" w:line="360" w:lineRule="auto"/>
        <w:jc w:val="center"/>
        <w:rPr>
          <w:b/>
          <w:sz w:val="20"/>
          <w:szCs w:val="20"/>
        </w:rPr>
      </w:pPr>
      <w:r>
        <w:rPr>
          <w:b/>
          <w:sz w:val="20"/>
          <w:szCs w:val="20"/>
        </w:rPr>
        <w:t>Рис. 4 Добыча нефти регионами мира в 1994 году</w:t>
      </w:r>
    </w:p>
    <w:p w:rsidR="005B48C4" w:rsidRDefault="005B48C4" w:rsidP="005B48C4">
      <w:pPr>
        <w:spacing w:after="0" w:line="360" w:lineRule="auto"/>
        <w:jc w:val="center"/>
        <w:rPr>
          <w:sz w:val="20"/>
          <w:szCs w:val="20"/>
        </w:rPr>
      </w:pPr>
      <w:r>
        <w:rPr>
          <w:sz w:val="20"/>
          <w:szCs w:val="20"/>
        </w:rPr>
        <w:t>Составлено</w:t>
      </w:r>
      <w:r w:rsidRPr="005B48C4">
        <w:rPr>
          <w:sz w:val="20"/>
          <w:szCs w:val="20"/>
          <w:lang w:val="en-US"/>
        </w:rPr>
        <w:t xml:space="preserve"> </w:t>
      </w:r>
      <w:r>
        <w:rPr>
          <w:sz w:val="20"/>
          <w:szCs w:val="20"/>
        </w:rPr>
        <w:t>по</w:t>
      </w:r>
      <w:r w:rsidRPr="005B48C4">
        <w:rPr>
          <w:sz w:val="20"/>
          <w:szCs w:val="20"/>
          <w:lang w:val="en-US"/>
        </w:rPr>
        <w:t>: http://www.bp.com/en/global/corporate/energy-economics/statistical-review-of-world-energy.html (</w:t>
      </w:r>
      <w:r>
        <w:rPr>
          <w:sz w:val="20"/>
          <w:szCs w:val="20"/>
          <w:lang w:val="en-US"/>
        </w:rPr>
        <w:t>Statistical</w:t>
      </w:r>
      <w:r w:rsidRPr="005B48C4">
        <w:rPr>
          <w:sz w:val="20"/>
          <w:szCs w:val="20"/>
          <w:lang w:val="en-US"/>
        </w:rPr>
        <w:t xml:space="preserve"> </w:t>
      </w:r>
      <w:r>
        <w:rPr>
          <w:sz w:val="20"/>
          <w:szCs w:val="20"/>
          <w:lang w:val="en-US"/>
        </w:rPr>
        <w:t>Review - Data workbook)</w:t>
      </w:r>
      <w:r w:rsidRPr="005B48C4">
        <w:rPr>
          <w:sz w:val="20"/>
          <w:szCs w:val="20"/>
          <w:lang w:val="en-US"/>
        </w:rPr>
        <w:t xml:space="preserve"> (</w:t>
      </w:r>
      <w:r>
        <w:rPr>
          <w:sz w:val="20"/>
          <w:szCs w:val="20"/>
        </w:rPr>
        <w:t>см</w:t>
      </w:r>
      <w:r w:rsidRPr="005B48C4">
        <w:rPr>
          <w:sz w:val="20"/>
          <w:szCs w:val="20"/>
          <w:lang w:val="en-US"/>
        </w:rPr>
        <w:t xml:space="preserve">. </w:t>
      </w:r>
      <w:r>
        <w:rPr>
          <w:sz w:val="20"/>
          <w:szCs w:val="20"/>
        </w:rPr>
        <w:t>Приложение 2)</w:t>
      </w:r>
    </w:p>
    <w:p w:rsidR="00FA4D00" w:rsidRDefault="00FA4D00" w:rsidP="005B48C4">
      <w:pPr>
        <w:spacing w:after="0" w:line="360" w:lineRule="auto"/>
        <w:jc w:val="center"/>
        <w:rPr>
          <w:sz w:val="20"/>
          <w:szCs w:val="20"/>
        </w:rPr>
      </w:pPr>
    </w:p>
    <w:p w:rsidR="008F2376" w:rsidRDefault="005B48C4" w:rsidP="008F2376">
      <w:pPr>
        <w:spacing w:after="0" w:line="360" w:lineRule="auto"/>
      </w:pPr>
      <w:r>
        <w:tab/>
        <w:t>Исходя из указанных данных на Рисунке 4, можно рассчитать коэффициент обеспеченности</w:t>
      </w:r>
      <w:r w:rsidR="00C9464B">
        <w:t xml:space="preserve"> Северной Америки, Центральной и Южной Америки, Среднего Востока, Африки и России</w:t>
      </w:r>
      <w:r w:rsidR="00E45A80">
        <w:t xml:space="preserve">. Согласно </w:t>
      </w:r>
      <w:r w:rsidR="00E45A80">
        <w:rPr>
          <w:lang w:val="en-US"/>
        </w:rPr>
        <w:t>BP</w:t>
      </w:r>
      <w:r w:rsidR="00E45A80" w:rsidRPr="00E45A80">
        <w:t xml:space="preserve"> </w:t>
      </w:r>
      <w:r w:rsidR="00E45A80">
        <w:t xml:space="preserve">данный коэффициент рассчитывается, как частное доказанных запасов нефти и добычи нефти: </w:t>
      </w:r>
      <w:proofErr w:type="gramStart"/>
      <w:r w:rsidR="00E45A80">
        <w:rPr>
          <w:lang w:val="en-US"/>
        </w:rPr>
        <w:t>R</w:t>
      </w:r>
      <w:r w:rsidR="00E45A80" w:rsidRPr="00E45A80">
        <w:t>/</w:t>
      </w:r>
      <w:r w:rsidR="00E45A80">
        <w:rPr>
          <w:lang w:val="en-US"/>
        </w:rPr>
        <w:t>P</w:t>
      </w:r>
      <w:r w:rsidR="00E45A80" w:rsidRPr="00E45A80">
        <w:t xml:space="preserve"> (</w:t>
      </w:r>
      <w:r w:rsidR="00E45A80">
        <w:rPr>
          <w:lang w:val="en-US"/>
        </w:rPr>
        <w:t>reserves</w:t>
      </w:r>
      <w:r w:rsidR="00E45A80" w:rsidRPr="00E45A80">
        <w:t>-</w:t>
      </w:r>
      <w:r w:rsidR="00E45A80">
        <w:rPr>
          <w:lang w:val="en-US"/>
        </w:rPr>
        <w:t>to</w:t>
      </w:r>
      <w:r w:rsidR="00E45A80" w:rsidRPr="00E45A80">
        <w:t>-</w:t>
      </w:r>
      <w:r w:rsidR="00E45A80">
        <w:rPr>
          <w:lang w:val="en-US"/>
        </w:rPr>
        <w:t>production</w:t>
      </w:r>
      <w:r w:rsidR="00E45A80" w:rsidRPr="00E45A80">
        <w:t>)</w:t>
      </w:r>
      <w:r w:rsidR="00E45A80">
        <w:t>.</w:t>
      </w:r>
      <w:proofErr w:type="gramEnd"/>
      <w:r w:rsidR="00E45A80">
        <w:t xml:space="preserve"> В связи с тем, что доказанные запасы указаны в </w:t>
      </w:r>
      <w:proofErr w:type="spellStart"/>
      <w:r w:rsidR="00E45A80">
        <w:t>барр</w:t>
      </w:r>
      <w:proofErr w:type="spellEnd"/>
      <w:r w:rsidR="00E45A80">
        <w:t>./год (</w:t>
      </w:r>
      <w:proofErr w:type="gramStart"/>
      <w:r w:rsidR="00E45A80">
        <w:t>см</w:t>
      </w:r>
      <w:proofErr w:type="gramEnd"/>
      <w:r w:rsidR="00E45A80">
        <w:t xml:space="preserve">. Приложение 2), а показатели добычи – </w:t>
      </w:r>
      <w:r w:rsidR="006F5E33">
        <w:br/>
      </w:r>
      <w:r w:rsidR="00E45A80">
        <w:t xml:space="preserve">в </w:t>
      </w:r>
      <w:proofErr w:type="spellStart"/>
      <w:r w:rsidR="00E45A80">
        <w:t>барр</w:t>
      </w:r>
      <w:proofErr w:type="spellEnd"/>
      <w:r w:rsidR="00E45A80">
        <w:t>./день</w:t>
      </w:r>
      <w:r w:rsidR="008F2376">
        <w:t xml:space="preserve"> (см. Приложение 1)</w:t>
      </w:r>
      <w:r w:rsidR="00E45A80">
        <w:t>, то данные по добыче следует умножить на 365.</w:t>
      </w:r>
      <w:r w:rsidR="008F2376">
        <w:t xml:space="preserve"> </w:t>
      </w:r>
    </w:p>
    <w:p w:rsidR="008F2376" w:rsidRDefault="008F2376" w:rsidP="008F2376">
      <w:pPr>
        <w:spacing w:after="0" w:line="360" w:lineRule="auto"/>
        <w:ind w:firstLine="708"/>
      </w:pPr>
      <w:r>
        <w:t xml:space="preserve">Учитывая вышеизложенную информацию, получаем следующие результаты </w:t>
      </w:r>
      <w:r w:rsidR="006F5E33">
        <w:br/>
      </w:r>
      <w:r>
        <w:t>на 1994 год:</w:t>
      </w:r>
    </w:p>
    <w:p w:rsidR="005B48C4" w:rsidRDefault="003020C2" w:rsidP="00C9464B">
      <w:pPr>
        <w:spacing w:after="0" w:line="360" w:lineRule="auto"/>
        <w:ind w:firstLine="709"/>
      </w:pPr>
      <w:r>
        <w:t>Северная Америка</w:t>
      </w:r>
      <w:r w:rsidR="008F2376">
        <w:t xml:space="preserve">: </w:t>
      </w:r>
      <m:oMath>
        <m:f>
          <m:fPr>
            <m:ctrlPr>
              <w:rPr>
                <w:rFonts w:ascii="Cambria Math" w:hAnsi="Cambria Math" w:cs="Times New Roman"/>
                <w:sz w:val="28"/>
                <w:szCs w:val="28"/>
              </w:rPr>
            </m:ctrlPr>
          </m:fPr>
          <m:num>
            <m:r>
              <m:rPr>
                <m:sty m:val="p"/>
              </m:rPr>
              <w:rPr>
                <w:rFonts w:ascii="Cambria Math" w:cs="Times New Roman"/>
                <w:sz w:val="28"/>
                <w:szCs w:val="28"/>
              </w:rPr>
              <m:t>127600000</m:t>
            </m:r>
          </m:num>
          <m:den>
            <m:r>
              <m:rPr>
                <m:sty m:val="p"/>
              </m:rPr>
              <w:rPr>
                <w:rFonts w:ascii="Cambria Math" w:cs="Times New Roman"/>
                <w:sz w:val="28"/>
                <w:szCs w:val="28"/>
              </w:rPr>
              <m:t>13806</m:t>
            </m:r>
            <m:r>
              <m:rPr>
                <m:sty m:val="p"/>
              </m:rPr>
              <w:rPr>
                <w:rFonts w:hAnsi="Cambria Math" w:cs="Times New Roman"/>
                <w:sz w:val="28"/>
                <w:szCs w:val="28"/>
              </w:rPr>
              <m:t>*</m:t>
            </m:r>
            <m:r>
              <m:rPr>
                <m:sty m:val="p"/>
              </m:rPr>
              <w:rPr>
                <w:rFonts w:ascii="Cambria Math" w:cs="Times New Roman"/>
                <w:sz w:val="28"/>
                <w:szCs w:val="28"/>
              </w:rPr>
              <m:t>365</m:t>
            </m:r>
          </m:den>
        </m:f>
        <m:r>
          <m:rPr>
            <m:sty m:val="p"/>
          </m:rPr>
          <w:rPr>
            <w:rFonts w:ascii="Cambria Math" w:cs="Times New Roman"/>
            <w:sz w:val="28"/>
            <w:szCs w:val="28"/>
          </w:rPr>
          <m:t>=25,3 (</m:t>
        </m:r>
        <m:r>
          <m:rPr>
            <m:sty m:val="p"/>
          </m:rPr>
          <w:rPr>
            <w:rFonts w:ascii="Cambria Math" w:cs="Times New Roman"/>
            <w:sz w:val="28"/>
            <w:szCs w:val="28"/>
          </w:rPr>
          <m:t>лет</m:t>
        </m:r>
        <m:r>
          <m:rPr>
            <m:sty m:val="p"/>
          </m:rPr>
          <w:rPr>
            <w:rFonts w:ascii="Cambria Math" w:cs="Times New Roman"/>
            <w:sz w:val="28"/>
            <w:szCs w:val="28"/>
          </w:rPr>
          <m:t>)</m:t>
        </m:r>
      </m:oMath>
      <w:r w:rsidR="008F2376">
        <w:t xml:space="preserve"> </w:t>
      </w:r>
    </w:p>
    <w:p w:rsidR="008F2376" w:rsidRDefault="003020C2" w:rsidP="00C9464B">
      <w:pPr>
        <w:spacing w:after="0" w:line="360" w:lineRule="auto"/>
        <w:ind w:firstLine="709"/>
        <w:rPr>
          <w:rFonts w:eastAsiaTheme="minorEastAsia"/>
          <w:sz w:val="28"/>
          <w:szCs w:val="28"/>
        </w:rPr>
      </w:pPr>
      <w:r>
        <w:t>Центральная и Южная Америка</w:t>
      </w:r>
      <w:r w:rsidR="008F2376">
        <w:t xml:space="preserve">: </w:t>
      </w:r>
      <m:oMath>
        <m:f>
          <m:fPr>
            <m:ctrlPr>
              <w:rPr>
                <w:rFonts w:ascii="Cambria Math" w:hAnsi="Cambria Math"/>
                <w:i/>
                <w:sz w:val="28"/>
                <w:szCs w:val="28"/>
              </w:rPr>
            </m:ctrlPr>
          </m:fPr>
          <m:num>
            <m:r>
              <w:rPr>
                <w:rFonts w:ascii="Cambria Math" w:hAnsi="Cambria Math"/>
                <w:sz w:val="28"/>
                <w:szCs w:val="28"/>
              </w:rPr>
              <m:t>81500000</m:t>
            </m:r>
          </m:num>
          <m:den>
            <m:r>
              <w:rPr>
                <w:rFonts w:ascii="Cambria Math" w:hAnsi="Cambria Math"/>
                <w:sz w:val="28"/>
                <w:szCs w:val="28"/>
              </w:rPr>
              <m:t>5347*365</m:t>
            </m:r>
          </m:den>
        </m:f>
        <m:r>
          <w:rPr>
            <w:rFonts w:ascii="Cambria Math" w:hAnsi="Cambria Math"/>
            <w:sz w:val="28"/>
            <w:szCs w:val="28"/>
          </w:rPr>
          <m:t>=41,76 (лет)</m:t>
        </m:r>
      </m:oMath>
    </w:p>
    <w:p w:rsidR="008F2376" w:rsidRDefault="003020C2" w:rsidP="00C9464B">
      <w:pPr>
        <w:spacing w:after="0" w:line="360" w:lineRule="auto"/>
        <w:ind w:firstLine="709"/>
        <w:rPr>
          <w:rFonts w:eastAsiaTheme="minorEastAsia"/>
          <w:sz w:val="28"/>
          <w:szCs w:val="28"/>
        </w:rPr>
      </w:pPr>
      <w:r>
        <w:rPr>
          <w:rFonts w:eastAsiaTheme="minorEastAsia"/>
          <w:szCs w:val="24"/>
        </w:rPr>
        <w:t>Средний Восток</w:t>
      </w:r>
      <w:r w:rsidR="008F2376">
        <w:rPr>
          <w:rFonts w:eastAsiaTheme="minorEastAsia"/>
          <w:szCs w:val="24"/>
        </w:rPr>
        <w:t xml:space="preserve">: </w:t>
      </w:r>
      <m:oMath>
        <m:f>
          <m:fPr>
            <m:ctrlPr>
              <w:rPr>
                <w:rFonts w:ascii="Cambria Math" w:eastAsiaTheme="minorEastAsia" w:hAnsi="Cambria Math"/>
                <w:i/>
                <w:sz w:val="28"/>
                <w:szCs w:val="28"/>
              </w:rPr>
            </m:ctrlPr>
          </m:fPr>
          <m:num>
            <m:r>
              <w:rPr>
                <w:rFonts w:ascii="Cambria Math" w:eastAsiaTheme="minorEastAsia" w:hAnsi="Cambria Math"/>
                <w:sz w:val="28"/>
                <w:szCs w:val="28"/>
              </w:rPr>
              <m:t>663600000</m:t>
            </m:r>
          </m:num>
          <m:den>
            <m:r>
              <w:rPr>
                <w:rFonts w:ascii="Cambria Math" w:eastAsiaTheme="minorEastAsia" w:hAnsi="Cambria Math"/>
                <w:sz w:val="28"/>
                <w:szCs w:val="28"/>
              </w:rPr>
              <m:t>20118*365</m:t>
            </m:r>
          </m:den>
        </m:f>
        <m:r>
          <w:rPr>
            <w:rFonts w:ascii="Cambria Math" w:eastAsiaTheme="minorEastAsia" w:hAnsi="Cambria Math"/>
            <w:sz w:val="28"/>
            <w:szCs w:val="28"/>
          </w:rPr>
          <m:t>=</m:t>
        </m:r>
      </m:oMath>
      <w:r>
        <w:rPr>
          <w:rFonts w:eastAsiaTheme="minorEastAsia"/>
          <w:sz w:val="28"/>
          <w:szCs w:val="28"/>
        </w:rPr>
        <w:t xml:space="preserve"> 90,37 (лет)</w:t>
      </w:r>
    </w:p>
    <w:p w:rsidR="001C172F" w:rsidRDefault="003020C2" w:rsidP="00C9464B">
      <w:pPr>
        <w:spacing w:after="0" w:line="360" w:lineRule="auto"/>
        <w:ind w:firstLine="709"/>
        <w:rPr>
          <w:rFonts w:eastAsiaTheme="minorEastAsia"/>
          <w:sz w:val="28"/>
          <w:szCs w:val="28"/>
        </w:rPr>
      </w:pPr>
      <w:r>
        <w:rPr>
          <w:rFonts w:eastAsiaTheme="minorEastAsia"/>
          <w:szCs w:val="24"/>
        </w:rPr>
        <w:t>Африка</w:t>
      </w:r>
      <w:r w:rsidR="001C172F">
        <w:rPr>
          <w:rFonts w:eastAsiaTheme="minorEastAsia"/>
          <w:szCs w:val="24"/>
        </w:rPr>
        <w:t xml:space="preserve">: </w:t>
      </w:r>
      <m:oMath>
        <m:f>
          <m:fPr>
            <m:ctrlPr>
              <w:rPr>
                <w:rFonts w:ascii="Cambria Math" w:eastAsiaTheme="minorEastAsia" w:hAnsi="Cambria Math"/>
                <w:i/>
                <w:sz w:val="28"/>
                <w:szCs w:val="28"/>
              </w:rPr>
            </m:ctrlPr>
          </m:fPr>
          <m:num>
            <m:r>
              <w:rPr>
                <w:rFonts w:ascii="Cambria Math" w:eastAsiaTheme="minorEastAsia" w:hAnsi="Cambria Math"/>
                <w:sz w:val="28"/>
                <w:szCs w:val="28"/>
              </w:rPr>
              <m:t>65000000</m:t>
            </m:r>
          </m:num>
          <m:den>
            <m:r>
              <w:rPr>
                <w:rFonts w:ascii="Cambria Math" w:eastAsiaTheme="minorEastAsia" w:hAnsi="Cambria Math"/>
                <w:sz w:val="28"/>
                <w:szCs w:val="28"/>
              </w:rPr>
              <m:t>7004*365</m:t>
            </m:r>
          </m:den>
        </m:f>
        <m:r>
          <w:rPr>
            <w:rFonts w:ascii="Cambria Math" w:eastAsiaTheme="minorEastAsia" w:hAnsi="Cambria Math"/>
            <w:sz w:val="28"/>
            <w:szCs w:val="28"/>
          </w:rPr>
          <m:t>=25,43 (лет)</m:t>
        </m:r>
      </m:oMath>
    </w:p>
    <w:p w:rsidR="003020C2" w:rsidRPr="003020C2" w:rsidRDefault="003020C2" w:rsidP="00C9464B">
      <w:pPr>
        <w:spacing w:after="0" w:line="360" w:lineRule="auto"/>
        <w:ind w:firstLine="709"/>
        <w:rPr>
          <w:rFonts w:eastAsiaTheme="minorEastAsia"/>
          <w:szCs w:val="24"/>
        </w:rPr>
      </w:pPr>
      <w:r>
        <w:rPr>
          <w:rFonts w:eastAsiaTheme="minorEastAsia"/>
          <w:szCs w:val="24"/>
        </w:rPr>
        <w:t xml:space="preserve">Россия: </w:t>
      </w:r>
      <m:oMath>
        <m:f>
          <m:fPr>
            <m:ctrlPr>
              <w:rPr>
                <w:rFonts w:ascii="Cambria Math" w:eastAsiaTheme="minorEastAsia" w:hAnsi="Cambria Math"/>
                <w:i/>
                <w:sz w:val="28"/>
                <w:szCs w:val="28"/>
              </w:rPr>
            </m:ctrlPr>
          </m:fPr>
          <m:num>
            <m:r>
              <w:rPr>
                <w:rFonts w:ascii="Cambria Math" w:eastAsiaTheme="minorEastAsia" w:hAnsi="Cambria Math"/>
                <w:sz w:val="28"/>
                <w:szCs w:val="28"/>
              </w:rPr>
              <m:t>115100000</m:t>
            </m:r>
          </m:num>
          <m:den>
            <m:r>
              <w:rPr>
                <w:rFonts w:ascii="Cambria Math" w:eastAsiaTheme="minorEastAsia" w:hAnsi="Cambria Math"/>
                <w:sz w:val="28"/>
                <w:szCs w:val="28"/>
              </w:rPr>
              <m:t>6371*365</m:t>
            </m:r>
          </m:den>
        </m:f>
        <m:r>
          <w:rPr>
            <w:rFonts w:ascii="Cambria Math" w:eastAsiaTheme="minorEastAsia" w:hAnsi="Cambria Math"/>
            <w:sz w:val="28"/>
            <w:szCs w:val="28"/>
          </w:rPr>
          <m:t>=49,5 (лет)</m:t>
        </m:r>
      </m:oMath>
    </w:p>
    <w:p w:rsidR="003020C2" w:rsidRDefault="003020C2" w:rsidP="008F2376">
      <w:pPr>
        <w:spacing w:after="0" w:line="360" w:lineRule="auto"/>
        <w:ind w:firstLine="708"/>
        <w:rPr>
          <w:rFonts w:eastAsiaTheme="minorEastAsia"/>
          <w:sz w:val="28"/>
          <w:szCs w:val="28"/>
        </w:rPr>
      </w:pPr>
    </w:p>
    <w:p w:rsidR="001C172F" w:rsidRDefault="003020C2" w:rsidP="00220C0D">
      <w:pPr>
        <w:ind w:right="283"/>
        <w:jc w:val="center"/>
      </w:pPr>
      <w:r>
        <w:rPr>
          <w:noProof/>
          <w:lang w:eastAsia="ru-RU"/>
        </w:rPr>
        <w:lastRenderedPageBreak/>
        <w:drawing>
          <wp:inline distT="0" distB="0" distL="0" distR="0">
            <wp:extent cx="4999518" cy="2948866"/>
            <wp:effectExtent l="19050" t="0" r="10632" b="3884"/>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9464B" w:rsidRDefault="00C9464B" w:rsidP="00C9464B">
      <w:pPr>
        <w:jc w:val="center"/>
        <w:rPr>
          <w:b/>
          <w:sz w:val="20"/>
          <w:szCs w:val="20"/>
        </w:rPr>
      </w:pPr>
      <w:r>
        <w:rPr>
          <w:b/>
          <w:sz w:val="20"/>
          <w:szCs w:val="20"/>
        </w:rPr>
        <w:t>Рис. 5 Добыча нефти регионами мира в 2004 году</w:t>
      </w:r>
    </w:p>
    <w:p w:rsidR="00C9464B" w:rsidRDefault="00C9464B" w:rsidP="00C9464B">
      <w:pPr>
        <w:jc w:val="center"/>
        <w:rPr>
          <w:sz w:val="20"/>
          <w:szCs w:val="20"/>
        </w:rPr>
      </w:pPr>
      <w:r>
        <w:rPr>
          <w:sz w:val="20"/>
          <w:szCs w:val="20"/>
        </w:rPr>
        <w:t>Составлено</w:t>
      </w:r>
      <w:r w:rsidRPr="00C9464B">
        <w:rPr>
          <w:sz w:val="20"/>
          <w:szCs w:val="20"/>
          <w:lang w:val="en-US"/>
        </w:rPr>
        <w:t xml:space="preserve"> </w:t>
      </w:r>
      <w:r>
        <w:rPr>
          <w:sz w:val="20"/>
          <w:szCs w:val="20"/>
        </w:rPr>
        <w:t>по</w:t>
      </w:r>
      <w:r w:rsidRPr="00C9464B">
        <w:rPr>
          <w:sz w:val="20"/>
          <w:szCs w:val="20"/>
          <w:lang w:val="en-US"/>
        </w:rPr>
        <w:t xml:space="preserve">: </w:t>
      </w:r>
      <w:r w:rsidRPr="005B48C4">
        <w:rPr>
          <w:sz w:val="20"/>
          <w:szCs w:val="20"/>
          <w:lang w:val="en-US"/>
        </w:rPr>
        <w:t>http://www.bp.com/en/global/corporate/energy-economics/statistical-review-of-world-energy.html (</w:t>
      </w:r>
      <w:r>
        <w:rPr>
          <w:sz w:val="20"/>
          <w:szCs w:val="20"/>
          <w:lang w:val="en-US"/>
        </w:rPr>
        <w:t>Statistical</w:t>
      </w:r>
      <w:r w:rsidRPr="005B48C4">
        <w:rPr>
          <w:sz w:val="20"/>
          <w:szCs w:val="20"/>
          <w:lang w:val="en-US"/>
        </w:rPr>
        <w:t xml:space="preserve"> </w:t>
      </w:r>
      <w:r>
        <w:rPr>
          <w:sz w:val="20"/>
          <w:szCs w:val="20"/>
          <w:lang w:val="en-US"/>
        </w:rPr>
        <w:t>Review - Data workbook)</w:t>
      </w:r>
      <w:r w:rsidRPr="005B48C4">
        <w:rPr>
          <w:sz w:val="20"/>
          <w:szCs w:val="20"/>
          <w:lang w:val="en-US"/>
        </w:rPr>
        <w:t xml:space="preserve"> (</w:t>
      </w:r>
      <w:r>
        <w:rPr>
          <w:sz w:val="20"/>
          <w:szCs w:val="20"/>
        </w:rPr>
        <w:t>см</w:t>
      </w:r>
      <w:r w:rsidRPr="005B48C4">
        <w:rPr>
          <w:sz w:val="20"/>
          <w:szCs w:val="20"/>
          <w:lang w:val="en-US"/>
        </w:rPr>
        <w:t xml:space="preserve">. </w:t>
      </w:r>
      <w:r>
        <w:rPr>
          <w:sz w:val="20"/>
          <w:szCs w:val="20"/>
        </w:rPr>
        <w:t>Приложение 2)</w:t>
      </w:r>
    </w:p>
    <w:p w:rsidR="00FA4D00" w:rsidRDefault="00FA4D00" w:rsidP="00C9464B">
      <w:pPr>
        <w:jc w:val="center"/>
        <w:rPr>
          <w:sz w:val="20"/>
          <w:szCs w:val="20"/>
        </w:rPr>
      </w:pPr>
    </w:p>
    <w:p w:rsidR="00C9464B" w:rsidRDefault="00C9464B" w:rsidP="00C9464B">
      <w:pPr>
        <w:spacing w:after="0" w:line="360" w:lineRule="auto"/>
      </w:pPr>
      <w:r>
        <w:tab/>
        <w:t>По результатам диаграммы на Рисунке 5, получаем следующие коэффициенты обеспеченности</w:t>
      </w:r>
      <w:r w:rsidRPr="00C9464B">
        <w:t xml:space="preserve"> </w:t>
      </w:r>
      <w:r>
        <w:t>на 2004 год:</w:t>
      </w:r>
    </w:p>
    <w:p w:rsidR="00C9464B" w:rsidRDefault="00C9464B" w:rsidP="00C9464B">
      <w:pPr>
        <w:spacing w:after="0" w:line="360" w:lineRule="auto"/>
        <w:ind w:firstLine="708"/>
      </w:pPr>
      <w:r>
        <w:t xml:space="preserve">Северная Америка: </w:t>
      </w:r>
      <m:oMath>
        <m:f>
          <m:fPr>
            <m:ctrlPr>
              <w:rPr>
                <w:rFonts w:ascii="Cambria Math" w:hAnsi="Cambria Math" w:cs="Times New Roman"/>
                <w:sz w:val="28"/>
                <w:szCs w:val="28"/>
              </w:rPr>
            </m:ctrlPr>
          </m:fPr>
          <m:num>
            <m:r>
              <m:rPr>
                <m:sty m:val="p"/>
              </m:rPr>
              <w:rPr>
                <w:rFonts w:ascii="Cambria Math" w:cs="Times New Roman"/>
                <w:sz w:val="28"/>
                <w:szCs w:val="28"/>
              </w:rPr>
              <m:t>223700000</m:t>
            </m:r>
          </m:num>
          <m:den>
            <m:r>
              <m:rPr>
                <m:sty m:val="p"/>
              </m:rPr>
              <w:rPr>
                <w:rFonts w:ascii="Cambria Math" w:cs="Times New Roman"/>
                <w:sz w:val="28"/>
                <w:szCs w:val="28"/>
              </w:rPr>
              <m:t>14160</m:t>
            </m:r>
            <m:r>
              <m:rPr>
                <m:sty m:val="p"/>
              </m:rPr>
              <w:rPr>
                <w:rFonts w:ascii="Cambria Math" w:hAnsi="Cambria Math" w:cs="Times New Roman"/>
                <w:sz w:val="28"/>
                <w:szCs w:val="28"/>
              </w:rPr>
              <m:t>*</m:t>
            </m:r>
            <m:r>
              <m:rPr>
                <m:sty m:val="p"/>
              </m:rPr>
              <w:rPr>
                <w:rFonts w:ascii="Cambria Math" w:cs="Times New Roman"/>
                <w:sz w:val="28"/>
                <w:szCs w:val="28"/>
              </w:rPr>
              <m:t>365</m:t>
            </m:r>
          </m:den>
        </m:f>
        <m:r>
          <m:rPr>
            <m:sty m:val="p"/>
          </m:rPr>
          <w:rPr>
            <w:rFonts w:ascii="Cambria Math" w:cs="Times New Roman"/>
            <w:sz w:val="28"/>
            <w:szCs w:val="28"/>
          </w:rPr>
          <m:t>=43,28 (</m:t>
        </m:r>
        <m:r>
          <m:rPr>
            <m:sty m:val="p"/>
          </m:rPr>
          <w:rPr>
            <w:rFonts w:ascii="Cambria Math" w:cs="Times New Roman"/>
            <w:sz w:val="28"/>
            <w:szCs w:val="28"/>
          </w:rPr>
          <m:t>лет</m:t>
        </m:r>
        <m:r>
          <m:rPr>
            <m:sty m:val="p"/>
          </m:rPr>
          <w:rPr>
            <w:rFonts w:ascii="Cambria Math" w:cs="Times New Roman"/>
            <w:sz w:val="28"/>
            <w:szCs w:val="28"/>
          </w:rPr>
          <m:t>)</m:t>
        </m:r>
      </m:oMath>
      <w:r>
        <w:t xml:space="preserve"> </w:t>
      </w:r>
    </w:p>
    <w:p w:rsidR="00C9464B" w:rsidRDefault="00C9464B" w:rsidP="00C9464B">
      <w:pPr>
        <w:spacing w:after="0" w:line="360" w:lineRule="auto"/>
        <w:ind w:firstLine="708"/>
        <w:rPr>
          <w:rFonts w:eastAsiaTheme="minorEastAsia"/>
          <w:sz w:val="28"/>
          <w:szCs w:val="28"/>
        </w:rPr>
      </w:pPr>
      <w:r>
        <w:t xml:space="preserve">Центральная и Южная Америка: </w:t>
      </w:r>
      <m:oMath>
        <m:f>
          <m:fPr>
            <m:ctrlPr>
              <w:rPr>
                <w:rFonts w:ascii="Cambria Math" w:hAnsi="Cambria Math"/>
                <w:i/>
                <w:sz w:val="28"/>
                <w:szCs w:val="28"/>
              </w:rPr>
            </m:ctrlPr>
          </m:fPr>
          <m:num>
            <m:r>
              <w:rPr>
                <w:rFonts w:ascii="Cambria Math" w:hAnsi="Cambria Math"/>
                <w:sz w:val="28"/>
                <w:szCs w:val="28"/>
              </w:rPr>
              <m:t>103400000</m:t>
            </m:r>
          </m:num>
          <m:den>
            <m:r>
              <w:rPr>
                <w:rFonts w:ascii="Cambria Math" w:hAnsi="Cambria Math"/>
                <w:sz w:val="28"/>
                <w:szCs w:val="28"/>
              </w:rPr>
              <m:t>7166*365</m:t>
            </m:r>
          </m:den>
        </m:f>
        <m:r>
          <w:rPr>
            <w:rFonts w:ascii="Cambria Math" w:hAnsi="Cambria Math"/>
            <w:sz w:val="28"/>
            <w:szCs w:val="28"/>
          </w:rPr>
          <m:t>=39,53 (лет)</m:t>
        </m:r>
      </m:oMath>
    </w:p>
    <w:p w:rsidR="00C9464B" w:rsidRDefault="00C9464B" w:rsidP="00C9464B">
      <w:pPr>
        <w:spacing w:after="0" w:line="360" w:lineRule="auto"/>
        <w:ind w:firstLine="708"/>
        <w:rPr>
          <w:rFonts w:eastAsiaTheme="minorEastAsia"/>
          <w:sz w:val="28"/>
          <w:szCs w:val="28"/>
        </w:rPr>
      </w:pPr>
      <w:r>
        <w:rPr>
          <w:rFonts w:eastAsiaTheme="minorEastAsia"/>
          <w:szCs w:val="24"/>
        </w:rPr>
        <w:t xml:space="preserve">Средний Восток: </w:t>
      </w:r>
      <m:oMath>
        <m:f>
          <m:fPr>
            <m:ctrlPr>
              <w:rPr>
                <w:rFonts w:ascii="Cambria Math" w:eastAsiaTheme="minorEastAsia" w:hAnsi="Cambria Math"/>
                <w:i/>
                <w:sz w:val="28"/>
                <w:szCs w:val="28"/>
              </w:rPr>
            </m:ctrlPr>
          </m:fPr>
          <m:num>
            <m:r>
              <w:rPr>
                <w:rFonts w:ascii="Cambria Math" w:eastAsiaTheme="minorEastAsia" w:hAnsi="Cambria Math"/>
                <w:sz w:val="28"/>
                <w:szCs w:val="28"/>
              </w:rPr>
              <m:t>750100000</m:t>
            </m:r>
          </m:num>
          <m:den>
            <m:r>
              <w:rPr>
                <w:rFonts w:ascii="Cambria Math" w:eastAsiaTheme="minorEastAsia" w:hAnsi="Cambria Math"/>
                <w:sz w:val="28"/>
                <w:szCs w:val="28"/>
              </w:rPr>
              <m:t>24873*365</m:t>
            </m:r>
          </m:den>
        </m:f>
        <m:r>
          <w:rPr>
            <w:rFonts w:ascii="Cambria Math" w:eastAsiaTheme="minorEastAsia" w:hAnsi="Cambria Math"/>
            <w:sz w:val="28"/>
            <w:szCs w:val="28"/>
          </w:rPr>
          <m:t>=</m:t>
        </m:r>
      </m:oMath>
      <w:r>
        <w:rPr>
          <w:rFonts w:eastAsiaTheme="minorEastAsia"/>
          <w:sz w:val="28"/>
          <w:szCs w:val="28"/>
        </w:rPr>
        <w:t xml:space="preserve"> </w:t>
      </w:r>
      <w:r w:rsidR="009367B6">
        <w:rPr>
          <w:rFonts w:eastAsiaTheme="minorEastAsia"/>
          <w:sz w:val="28"/>
          <w:szCs w:val="28"/>
        </w:rPr>
        <w:t>82,62</w:t>
      </w:r>
      <w:r>
        <w:rPr>
          <w:rFonts w:eastAsiaTheme="minorEastAsia"/>
          <w:sz w:val="28"/>
          <w:szCs w:val="28"/>
        </w:rPr>
        <w:t xml:space="preserve"> (лет)</w:t>
      </w:r>
    </w:p>
    <w:p w:rsidR="00C9464B" w:rsidRDefault="00C9464B" w:rsidP="00C9464B">
      <w:pPr>
        <w:spacing w:after="0" w:line="360" w:lineRule="auto"/>
        <w:ind w:firstLine="708"/>
        <w:rPr>
          <w:rFonts w:eastAsiaTheme="minorEastAsia"/>
          <w:sz w:val="28"/>
          <w:szCs w:val="28"/>
        </w:rPr>
      </w:pPr>
      <w:r>
        <w:rPr>
          <w:rFonts w:eastAsiaTheme="minorEastAsia"/>
          <w:szCs w:val="24"/>
        </w:rPr>
        <w:t xml:space="preserve">Африка: </w:t>
      </w:r>
      <m:oMath>
        <m:f>
          <m:fPr>
            <m:ctrlPr>
              <w:rPr>
                <w:rFonts w:ascii="Cambria Math" w:eastAsiaTheme="minorEastAsia" w:hAnsi="Cambria Math"/>
                <w:i/>
                <w:sz w:val="28"/>
                <w:szCs w:val="28"/>
              </w:rPr>
            </m:ctrlPr>
          </m:fPr>
          <m:num>
            <m:r>
              <w:rPr>
                <w:rFonts w:ascii="Cambria Math" w:eastAsiaTheme="minorEastAsia" w:hAnsi="Cambria Math"/>
                <w:sz w:val="28"/>
                <w:szCs w:val="28"/>
              </w:rPr>
              <m:t>107600000</m:t>
            </m:r>
          </m:num>
          <m:den>
            <m:r>
              <w:rPr>
                <w:rFonts w:ascii="Cambria Math" w:eastAsiaTheme="minorEastAsia" w:hAnsi="Cambria Math"/>
                <w:sz w:val="28"/>
                <w:szCs w:val="28"/>
              </w:rPr>
              <m:t>9313*365</m:t>
            </m:r>
          </m:den>
        </m:f>
        <m:r>
          <w:rPr>
            <w:rFonts w:ascii="Cambria Math" w:eastAsiaTheme="minorEastAsia" w:hAnsi="Cambria Math"/>
            <w:sz w:val="28"/>
            <w:szCs w:val="28"/>
          </w:rPr>
          <m:t>=31,65 (лет)</m:t>
        </m:r>
      </m:oMath>
    </w:p>
    <w:p w:rsidR="00C9464B" w:rsidRDefault="00C9464B" w:rsidP="00C9464B">
      <w:pPr>
        <w:spacing w:after="0" w:line="360" w:lineRule="auto"/>
        <w:ind w:firstLine="708"/>
        <w:rPr>
          <w:rFonts w:eastAsiaTheme="minorEastAsia"/>
          <w:sz w:val="28"/>
          <w:szCs w:val="28"/>
        </w:rPr>
      </w:pPr>
      <w:r>
        <w:rPr>
          <w:rFonts w:eastAsiaTheme="minorEastAsia"/>
          <w:szCs w:val="24"/>
        </w:rPr>
        <w:t xml:space="preserve">Россия: </w:t>
      </w:r>
      <m:oMath>
        <m:f>
          <m:fPr>
            <m:ctrlPr>
              <w:rPr>
                <w:rFonts w:ascii="Cambria Math" w:eastAsiaTheme="minorEastAsia" w:hAnsi="Cambria Math"/>
                <w:i/>
                <w:sz w:val="28"/>
                <w:szCs w:val="28"/>
              </w:rPr>
            </m:ctrlPr>
          </m:fPr>
          <m:num>
            <m:r>
              <w:rPr>
                <w:rFonts w:ascii="Cambria Math" w:eastAsiaTheme="minorEastAsia" w:hAnsi="Cambria Math"/>
                <w:sz w:val="28"/>
                <w:szCs w:val="28"/>
              </w:rPr>
              <m:t>105500000</m:t>
            </m:r>
          </m:num>
          <m:den>
            <m:r>
              <w:rPr>
                <w:rFonts w:ascii="Cambria Math" w:eastAsiaTheme="minorEastAsia" w:hAnsi="Cambria Math"/>
                <w:sz w:val="28"/>
                <w:szCs w:val="28"/>
              </w:rPr>
              <m:t>9335*365</m:t>
            </m:r>
          </m:den>
        </m:f>
        <m:r>
          <w:rPr>
            <w:rFonts w:ascii="Cambria Math" w:eastAsiaTheme="minorEastAsia" w:hAnsi="Cambria Math"/>
            <w:sz w:val="28"/>
            <w:szCs w:val="28"/>
          </w:rPr>
          <m:t>=30,96 (лет)</m:t>
        </m:r>
      </m:oMath>
    </w:p>
    <w:p w:rsidR="009367B6" w:rsidRPr="003020C2" w:rsidRDefault="009367B6" w:rsidP="00220C0D">
      <w:pPr>
        <w:spacing w:after="0" w:line="360" w:lineRule="auto"/>
        <w:ind w:right="283"/>
        <w:jc w:val="center"/>
        <w:rPr>
          <w:rFonts w:eastAsiaTheme="minorEastAsia"/>
          <w:szCs w:val="24"/>
        </w:rPr>
      </w:pPr>
      <w:r>
        <w:rPr>
          <w:rFonts w:eastAsiaTheme="minorEastAsia"/>
          <w:noProof/>
          <w:szCs w:val="24"/>
          <w:lang w:eastAsia="ru-RU"/>
        </w:rPr>
        <w:lastRenderedPageBreak/>
        <w:drawing>
          <wp:inline distT="0" distB="0" distL="0" distR="0">
            <wp:extent cx="4914457" cy="2966484"/>
            <wp:effectExtent l="19050" t="0" r="19493" b="5316"/>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367B6" w:rsidRDefault="009367B6" w:rsidP="009367B6">
      <w:pPr>
        <w:jc w:val="center"/>
        <w:rPr>
          <w:b/>
          <w:sz w:val="20"/>
          <w:szCs w:val="20"/>
        </w:rPr>
      </w:pPr>
      <w:r>
        <w:rPr>
          <w:b/>
          <w:sz w:val="20"/>
          <w:szCs w:val="20"/>
        </w:rPr>
        <w:t>Рис. 6 Добыча нефти регионами мира в 2014 году</w:t>
      </w:r>
    </w:p>
    <w:p w:rsidR="009367B6" w:rsidRDefault="009367B6" w:rsidP="009367B6">
      <w:pPr>
        <w:jc w:val="center"/>
        <w:rPr>
          <w:sz w:val="20"/>
          <w:szCs w:val="20"/>
        </w:rPr>
      </w:pPr>
      <w:r>
        <w:rPr>
          <w:sz w:val="20"/>
          <w:szCs w:val="20"/>
        </w:rPr>
        <w:t>Составлено</w:t>
      </w:r>
      <w:r w:rsidRPr="00C9464B">
        <w:rPr>
          <w:sz w:val="20"/>
          <w:szCs w:val="20"/>
          <w:lang w:val="en-US"/>
        </w:rPr>
        <w:t xml:space="preserve"> </w:t>
      </w:r>
      <w:r>
        <w:rPr>
          <w:sz w:val="20"/>
          <w:szCs w:val="20"/>
        </w:rPr>
        <w:t>по</w:t>
      </w:r>
      <w:r w:rsidRPr="00C9464B">
        <w:rPr>
          <w:sz w:val="20"/>
          <w:szCs w:val="20"/>
          <w:lang w:val="en-US"/>
        </w:rPr>
        <w:t xml:space="preserve">: </w:t>
      </w:r>
      <w:r w:rsidRPr="005B48C4">
        <w:rPr>
          <w:sz w:val="20"/>
          <w:szCs w:val="20"/>
          <w:lang w:val="en-US"/>
        </w:rPr>
        <w:t>http://www.bp.com/en/global/corporate/energy-economics/statistical-review-of-world-energy.html (</w:t>
      </w:r>
      <w:r>
        <w:rPr>
          <w:sz w:val="20"/>
          <w:szCs w:val="20"/>
          <w:lang w:val="en-US"/>
        </w:rPr>
        <w:t>Statistical</w:t>
      </w:r>
      <w:r w:rsidRPr="005B48C4">
        <w:rPr>
          <w:sz w:val="20"/>
          <w:szCs w:val="20"/>
          <w:lang w:val="en-US"/>
        </w:rPr>
        <w:t xml:space="preserve"> </w:t>
      </w:r>
      <w:r>
        <w:rPr>
          <w:sz w:val="20"/>
          <w:szCs w:val="20"/>
          <w:lang w:val="en-US"/>
        </w:rPr>
        <w:t>Review - Data workbook)</w:t>
      </w:r>
      <w:r w:rsidRPr="005B48C4">
        <w:rPr>
          <w:sz w:val="20"/>
          <w:szCs w:val="20"/>
          <w:lang w:val="en-US"/>
        </w:rPr>
        <w:t xml:space="preserve"> (</w:t>
      </w:r>
      <w:r>
        <w:rPr>
          <w:sz w:val="20"/>
          <w:szCs w:val="20"/>
        </w:rPr>
        <w:t>см</w:t>
      </w:r>
      <w:r w:rsidRPr="005B48C4">
        <w:rPr>
          <w:sz w:val="20"/>
          <w:szCs w:val="20"/>
          <w:lang w:val="en-US"/>
        </w:rPr>
        <w:t xml:space="preserve">. </w:t>
      </w:r>
      <w:r>
        <w:rPr>
          <w:sz w:val="20"/>
          <w:szCs w:val="20"/>
        </w:rPr>
        <w:t>Приложение 2)</w:t>
      </w:r>
    </w:p>
    <w:p w:rsidR="00FA4D00" w:rsidRDefault="00FA4D00" w:rsidP="009367B6">
      <w:pPr>
        <w:jc w:val="center"/>
        <w:rPr>
          <w:sz w:val="20"/>
          <w:szCs w:val="20"/>
        </w:rPr>
      </w:pPr>
    </w:p>
    <w:p w:rsidR="009367B6" w:rsidRDefault="009367B6" w:rsidP="000A038A">
      <w:pPr>
        <w:spacing w:after="0" w:line="360" w:lineRule="auto"/>
      </w:pPr>
      <w:r>
        <w:tab/>
        <w:t>Коэффициенты обеспеченности на 2014 год следующие:</w:t>
      </w:r>
    </w:p>
    <w:p w:rsidR="009367B6" w:rsidRDefault="009367B6" w:rsidP="000A038A">
      <w:pPr>
        <w:spacing w:after="0" w:line="360" w:lineRule="auto"/>
        <w:ind w:firstLine="709"/>
      </w:pPr>
      <w:r>
        <w:t xml:space="preserve">Северная Америка: </w:t>
      </w:r>
      <m:oMath>
        <m:f>
          <m:fPr>
            <m:ctrlPr>
              <w:rPr>
                <w:rFonts w:ascii="Cambria Math" w:hAnsi="Cambria Math" w:cs="Times New Roman"/>
                <w:sz w:val="28"/>
                <w:szCs w:val="28"/>
              </w:rPr>
            </m:ctrlPr>
          </m:fPr>
          <m:num>
            <m:r>
              <m:rPr>
                <m:sty m:val="p"/>
              </m:rPr>
              <w:rPr>
                <w:rFonts w:ascii="Cambria Math" w:cs="Times New Roman"/>
                <w:sz w:val="28"/>
                <w:szCs w:val="28"/>
              </w:rPr>
              <m:t>232500000</m:t>
            </m:r>
          </m:num>
          <m:den>
            <m:r>
              <m:rPr>
                <m:sty m:val="p"/>
              </m:rPr>
              <w:rPr>
                <w:rFonts w:ascii="Cambria Math" w:cs="Times New Roman"/>
                <w:sz w:val="28"/>
                <w:szCs w:val="28"/>
              </w:rPr>
              <m:t>18721</m:t>
            </m:r>
            <m:r>
              <m:rPr>
                <m:sty m:val="p"/>
              </m:rPr>
              <w:rPr>
                <w:rFonts w:ascii="Cambria Math" w:hAnsi="Cambria Math" w:cs="Times New Roman"/>
                <w:sz w:val="28"/>
                <w:szCs w:val="28"/>
              </w:rPr>
              <m:t>*</m:t>
            </m:r>
            <m:r>
              <m:rPr>
                <m:sty m:val="p"/>
              </m:rPr>
              <w:rPr>
                <w:rFonts w:ascii="Cambria Math" w:cs="Times New Roman"/>
                <w:sz w:val="28"/>
                <w:szCs w:val="28"/>
              </w:rPr>
              <m:t>365</m:t>
            </m:r>
          </m:den>
        </m:f>
        <m:r>
          <m:rPr>
            <m:sty m:val="p"/>
          </m:rPr>
          <w:rPr>
            <w:rFonts w:ascii="Cambria Math" w:cs="Times New Roman"/>
            <w:sz w:val="28"/>
            <w:szCs w:val="28"/>
          </w:rPr>
          <m:t>=34,03 (</m:t>
        </m:r>
        <m:r>
          <m:rPr>
            <m:sty m:val="p"/>
          </m:rPr>
          <w:rPr>
            <w:rFonts w:ascii="Cambria Math" w:cs="Times New Roman"/>
            <w:sz w:val="28"/>
            <w:szCs w:val="28"/>
          </w:rPr>
          <m:t>лет</m:t>
        </m:r>
        <m:r>
          <m:rPr>
            <m:sty m:val="p"/>
          </m:rPr>
          <w:rPr>
            <w:rFonts w:ascii="Cambria Math" w:cs="Times New Roman"/>
            <w:sz w:val="28"/>
            <w:szCs w:val="28"/>
          </w:rPr>
          <m:t>)</m:t>
        </m:r>
      </m:oMath>
      <w:r>
        <w:t xml:space="preserve"> </w:t>
      </w:r>
    </w:p>
    <w:p w:rsidR="009367B6" w:rsidRDefault="009367B6" w:rsidP="000A038A">
      <w:pPr>
        <w:spacing w:after="0" w:line="360" w:lineRule="auto"/>
        <w:ind w:firstLine="709"/>
        <w:rPr>
          <w:rFonts w:eastAsiaTheme="minorEastAsia"/>
          <w:sz w:val="28"/>
          <w:szCs w:val="28"/>
        </w:rPr>
      </w:pPr>
      <w:r>
        <w:t xml:space="preserve">Центральная и Южная Америка: </w:t>
      </w:r>
      <m:oMath>
        <m:f>
          <m:fPr>
            <m:ctrlPr>
              <w:rPr>
                <w:rFonts w:ascii="Cambria Math" w:hAnsi="Cambria Math"/>
                <w:i/>
                <w:sz w:val="28"/>
                <w:szCs w:val="28"/>
              </w:rPr>
            </m:ctrlPr>
          </m:fPr>
          <m:num>
            <m:r>
              <w:rPr>
                <w:rFonts w:ascii="Cambria Math" w:hAnsi="Cambria Math"/>
                <w:sz w:val="28"/>
                <w:szCs w:val="28"/>
              </w:rPr>
              <m:t>330200000</m:t>
            </m:r>
          </m:num>
          <m:den>
            <m:r>
              <w:rPr>
                <w:rFonts w:ascii="Cambria Math" w:hAnsi="Cambria Math"/>
                <w:sz w:val="28"/>
                <w:szCs w:val="28"/>
              </w:rPr>
              <m:t>7613*365</m:t>
            </m:r>
          </m:den>
        </m:f>
        <m:r>
          <w:rPr>
            <w:rFonts w:ascii="Cambria Math" w:hAnsi="Cambria Math"/>
            <w:sz w:val="28"/>
            <w:szCs w:val="28"/>
          </w:rPr>
          <m:t>=118,83 (лет)</m:t>
        </m:r>
      </m:oMath>
    </w:p>
    <w:p w:rsidR="009367B6" w:rsidRDefault="009367B6" w:rsidP="000A038A">
      <w:pPr>
        <w:spacing w:after="0" w:line="360" w:lineRule="auto"/>
        <w:ind w:firstLine="709"/>
        <w:rPr>
          <w:rFonts w:eastAsiaTheme="minorEastAsia"/>
          <w:sz w:val="28"/>
          <w:szCs w:val="28"/>
        </w:rPr>
      </w:pPr>
      <w:r>
        <w:rPr>
          <w:rFonts w:eastAsiaTheme="minorEastAsia"/>
          <w:szCs w:val="24"/>
        </w:rPr>
        <w:t xml:space="preserve">Средний Восток: </w:t>
      </w:r>
      <m:oMath>
        <m:f>
          <m:fPr>
            <m:ctrlPr>
              <w:rPr>
                <w:rFonts w:ascii="Cambria Math" w:eastAsiaTheme="minorEastAsia" w:hAnsi="Cambria Math"/>
                <w:i/>
                <w:sz w:val="28"/>
                <w:szCs w:val="28"/>
              </w:rPr>
            </m:ctrlPr>
          </m:fPr>
          <m:num>
            <m:r>
              <w:rPr>
                <w:rFonts w:ascii="Cambria Math" w:eastAsiaTheme="minorEastAsia" w:hAnsi="Cambria Math"/>
                <w:sz w:val="28"/>
                <w:szCs w:val="28"/>
              </w:rPr>
              <m:t>810700000</m:t>
            </m:r>
          </m:num>
          <m:den>
            <m:r>
              <w:rPr>
                <w:rFonts w:ascii="Cambria Math" w:eastAsiaTheme="minorEastAsia" w:hAnsi="Cambria Math"/>
                <w:sz w:val="28"/>
                <w:szCs w:val="28"/>
              </w:rPr>
              <m:t>28555*365</m:t>
            </m:r>
          </m:den>
        </m:f>
        <m:r>
          <w:rPr>
            <w:rFonts w:ascii="Cambria Math" w:eastAsiaTheme="minorEastAsia" w:hAnsi="Cambria Math"/>
            <w:sz w:val="28"/>
            <w:szCs w:val="28"/>
          </w:rPr>
          <m:t>=</m:t>
        </m:r>
      </m:oMath>
      <w:r w:rsidR="000A038A">
        <w:rPr>
          <w:rFonts w:eastAsiaTheme="minorEastAsia"/>
          <w:sz w:val="28"/>
          <w:szCs w:val="28"/>
        </w:rPr>
        <w:t xml:space="preserve"> 77,78</w:t>
      </w:r>
      <w:r>
        <w:rPr>
          <w:rFonts w:eastAsiaTheme="minorEastAsia"/>
          <w:sz w:val="28"/>
          <w:szCs w:val="28"/>
        </w:rPr>
        <w:t xml:space="preserve"> (лет)</w:t>
      </w:r>
    </w:p>
    <w:p w:rsidR="009367B6" w:rsidRDefault="009367B6" w:rsidP="000A038A">
      <w:pPr>
        <w:spacing w:after="0" w:line="360" w:lineRule="auto"/>
        <w:ind w:firstLine="709"/>
        <w:rPr>
          <w:rFonts w:eastAsiaTheme="minorEastAsia"/>
          <w:sz w:val="28"/>
          <w:szCs w:val="28"/>
        </w:rPr>
      </w:pPr>
      <w:r>
        <w:rPr>
          <w:rFonts w:eastAsiaTheme="minorEastAsia"/>
          <w:szCs w:val="24"/>
        </w:rPr>
        <w:t xml:space="preserve">Африка: </w:t>
      </w:r>
      <m:oMath>
        <m:f>
          <m:fPr>
            <m:ctrlPr>
              <w:rPr>
                <w:rFonts w:ascii="Cambria Math" w:eastAsiaTheme="minorEastAsia" w:hAnsi="Cambria Math"/>
                <w:i/>
                <w:sz w:val="28"/>
                <w:szCs w:val="28"/>
              </w:rPr>
            </m:ctrlPr>
          </m:fPr>
          <m:num>
            <m:r>
              <w:rPr>
                <w:rFonts w:ascii="Cambria Math" w:eastAsiaTheme="minorEastAsia" w:hAnsi="Cambria Math"/>
                <w:sz w:val="28"/>
                <w:szCs w:val="28"/>
              </w:rPr>
              <m:t>129200000</m:t>
            </m:r>
          </m:num>
          <m:den>
            <m:r>
              <w:rPr>
                <w:rFonts w:ascii="Cambria Math" w:eastAsiaTheme="minorEastAsia" w:hAnsi="Cambria Math"/>
                <w:sz w:val="28"/>
                <w:szCs w:val="28"/>
              </w:rPr>
              <m:t>8263*365</m:t>
            </m:r>
          </m:den>
        </m:f>
        <m:r>
          <w:rPr>
            <w:rFonts w:ascii="Cambria Math" w:eastAsiaTheme="minorEastAsia" w:hAnsi="Cambria Math"/>
            <w:sz w:val="28"/>
            <w:szCs w:val="28"/>
          </w:rPr>
          <m:t>=42,84 (лет)</m:t>
        </m:r>
      </m:oMath>
    </w:p>
    <w:p w:rsidR="009367B6" w:rsidRDefault="009367B6" w:rsidP="000A038A">
      <w:pPr>
        <w:spacing w:after="0" w:line="360" w:lineRule="auto"/>
        <w:ind w:firstLine="709"/>
        <w:rPr>
          <w:rFonts w:eastAsiaTheme="minorEastAsia"/>
          <w:sz w:val="28"/>
          <w:szCs w:val="28"/>
        </w:rPr>
      </w:pPr>
      <w:r>
        <w:rPr>
          <w:rFonts w:eastAsiaTheme="minorEastAsia"/>
          <w:szCs w:val="24"/>
        </w:rPr>
        <w:t xml:space="preserve">Россия: </w:t>
      </w:r>
      <m:oMath>
        <m:f>
          <m:fPr>
            <m:ctrlPr>
              <w:rPr>
                <w:rFonts w:ascii="Cambria Math" w:eastAsiaTheme="minorEastAsia" w:hAnsi="Cambria Math"/>
                <w:i/>
                <w:sz w:val="28"/>
                <w:szCs w:val="28"/>
              </w:rPr>
            </m:ctrlPr>
          </m:fPr>
          <m:num>
            <m:r>
              <w:rPr>
                <w:rFonts w:ascii="Cambria Math" w:eastAsiaTheme="minorEastAsia" w:hAnsi="Cambria Math"/>
                <w:sz w:val="28"/>
                <w:szCs w:val="28"/>
              </w:rPr>
              <m:t>103200000</m:t>
            </m:r>
          </m:num>
          <m:den>
            <m:r>
              <w:rPr>
                <w:rFonts w:ascii="Cambria Math" w:eastAsiaTheme="minorEastAsia" w:hAnsi="Cambria Math"/>
                <w:sz w:val="28"/>
                <w:szCs w:val="28"/>
              </w:rPr>
              <m:t>10838*365</m:t>
            </m:r>
          </m:den>
        </m:f>
        <m:r>
          <w:rPr>
            <w:rFonts w:ascii="Cambria Math" w:eastAsiaTheme="minorEastAsia" w:hAnsi="Cambria Math"/>
            <w:sz w:val="28"/>
            <w:szCs w:val="28"/>
          </w:rPr>
          <m:t>=26,09 (лет)</m:t>
        </m:r>
      </m:oMath>
    </w:p>
    <w:p w:rsidR="000A038A" w:rsidRDefault="000A038A" w:rsidP="00B035EB">
      <w:pPr>
        <w:spacing w:after="0" w:line="360" w:lineRule="auto"/>
      </w:pPr>
      <w:r>
        <w:tab/>
      </w:r>
      <w:r w:rsidR="00337287">
        <w:t xml:space="preserve">Подводя итог </w:t>
      </w:r>
      <w:r w:rsidR="00D97DF6">
        <w:t xml:space="preserve">по </w:t>
      </w:r>
      <w:r w:rsidR="00337287">
        <w:t xml:space="preserve">проведенным вычислениям, можно сделать вывод о том, </w:t>
      </w:r>
      <w:r w:rsidR="006F5E33">
        <w:br/>
      </w:r>
      <w:r w:rsidR="00337287">
        <w:t xml:space="preserve">что коэффициент обеспеченности </w:t>
      </w:r>
      <w:r w:rsidR="00D97DF6">
        <w:t>Центральной и Южной Америки в 2014 году увеличился практически в 3 раза по сравнению с 2004 годом.</w:t>
      </w:r>
    </w:p>
    <w:p w:rsidR="00B035EB" w:rsidRDefault="00B035EB" w:rsidP="00B035EB">
      <w:pPr>
        <w:spacing w:after="0" w:line="360" w:lineRule="auto"/>
      </w:pPr>
      <w:r>
        <w:tab/>
        <w:t>Доля России в добыче нефти в мире за 20 лет практически не менялась. Подобная ситуация также наблюдается и во многих других регионах.</w:t>
      </w:r>
    </w:p>
    <w:p w:rsidR="00B035EB" w:rsidRDefault="00B035EB" w:rsidP="00B035EB">
      <w:pPr>
        <w:spacing w:after="0" w:line="360" w:lineRule="auto"/>
      </w:pPr>
      <w:r>
        <w:tab/>
      </w:r>
      <w:r w:rsidR="003714BB">
        <w:t xml:space="preserve">По результатам вычисления коэффициента обеспеченности России выяснилось, </w:t>
      </w:r>
      <w:r w:rsidR="006F5E33">
        <w:br/>
      </w:r>
      <w:r w:rsidR="003714BB">
        <w:t xml:space="preserve">что показатель падает. Это объясняется тем, что снижается качество российских запасов нефти. В связи с тем, что традиционные запасы исчерпываются, нефтяным компаниям все труднее добывать сырье. И в то же время, разработка месторождений нуждается </w:t>
      </w:r>
      <w:r w:rsidR="006F5E33">
        <w:br/>
      </w:r>
      <w:r w:rsidR="003714BB">
        <w:t xml:space="preserve">в дополнительных инвестициях. </w:t>
      </w:r>
      <w:r w:rsidR="00827C1D">
        <w:t xml:space="preserve">На сегодняшний день российские нефтяные компании </w:t>
      </w:r>
      <w:r w:rsidR="00827C1D">
        <w:lastRenderedPageBreak/>
        <w:t xml:space="preserve">медленными темпами уже начинают осваивать </w:t>
      </w:r>
      <w:proofErr w:type="spellStart"/>
      <w:r w:rsidR="00827C1D">
        <w:t>трудноизвлекаемые</w:t>
      </w:r>
      <w:proofErr w:type="spellEnd"/>
      <w:r w:rsidR="00827C1D">
        <w:t xml:space="preserve"> углеводороды, так как их доля в структуре российских запасов растет и уже превышает 60%.</w:t>
      </w:r>
      <w:r w:rsidR="00827C1D">
        <w:rPr>
          <w:rStyle w:val="a8"/>
        </w:rPr>
        <w:footnoteReference w:id="38"/>
      </w:r>
    </w:p>
    <w:p w:rsidR="00827C1D" w:rsidRDefault="00827C1D" w:rsidP="00B035EB">
      <w:pPr>
        <w:spacing w:after="0" w:line="360" w:lineRule="auto"/>
      </w:pPr>
      <w:r>
        <w:tab/>
        <w:t>Однако</w:t>
      </w:r>
      <w:proofErr w:type="gramStart"/>
      <w:r>
        <w:t>,</w:t>
      </w:r>
      <w:proofErr w:type="gramEnd"/>
      <w:r>
        <w:t xml:space="preserve"> хоть у России и есть проблемы с запасами, но она стала лидером </w:t>
      </w:r>
      <w:r w:rsidR="006F5E33">
        <w:br/>
      </w:r>
      <w:r>
        <w:t>по добыче нефти и тем самым продолжат наращивать экспорт. Целесообразно рассмотреть динамику добычи нефти Россией в период с 1994 по 2014 года.</w:t>
      </w:r>
    </w:p>
    <w:p w:rsidR="00FA4D00" w:rsidRDefault="00FA4D00" w:rsidP="00B035EB">
      <w:pPr>
        <w:spacing w:after="0" w:line="360" w:lineRule="auto"/>
      </w:pPr>
    </w:p>
    <w:p w:rsidR="00827C1D" w:rsidRDefault="00397E4E" w:rsidP="002D61D0">
      <w:pPr>
        <w:spacing w:after="0" w:line="360" w:lineRule="auto"/>
        <w:ind w:right="283"/>
        <w:jc w:val="center"/>
      </w:pPr>
      <w:r w:rsidRPr="00397E4E">
        <w:rPr>
          <w:rStyle w:val="apple-converted-space"/>
          <w:color w:val="333333"/>
          <w:sz w:val="30"/>
          <w:szCs w:val="30"/>
          <w:shd w:val="clear" w:color="auto" w:fill="FAFAFA"/>
        </w:rPr>
        <w:pict>
          <v:shape id="_x0000_s1027" type="#_x0000_t202" style="position:absolute;left:0;text-align:left;margin-left:15.4pt;margin-top:64.4pt;width:28.2pt;height:91.25pt;z-index:251660288;mso-width-relative:margin;mso-height-relative:margin" stroked="f">
            <v:textbox style="layout-flow:vertical;mso-layout-flow-alt:bottom-to-top;mso-next-textbox:#_x0000_s1027">
              <w:txbxContent>
                <w:p w:rsidR="00C07891" w:rsidRPr="00184514" w:rsidRDefault="00C07891">
                  <w:pPr>
                    <w:rPr>
                      <w:b/>
                      <w:sz w:val="22"/>
                    </w:rPr>
                  </w:pPr>
                  <w:r w:rsidRPr="00184514">
                    <w:rPr>
                      <w:b/>
                      <w:sz w:val="22"/>
                    </w:rPr>
                    <w:t xml:space="preserve">тыс. </w:t>
                  </w:r>
                  <w:proofErr w:type="spellStart"/>
                  <w:r w:rsidRPr="00184514">
                    <w:rPr>
                      <w:b/>
                      <w:sz w:val="22"/>
                    </w:rPr>
                    <w:t>барр</w:t>
                  </w:r>
                  <w:proofErr w:type="spellEnd"/>
                  <w:r w:rsidRPr="00184514">
                    <w:rPr>
                      <w:b/>
                      <w:sz w:val="22"/>
                    </w:rPr>
                    <w:t>./день</w:t>
                  </w:r>
                </w:p>
              </w:txbxContent>
            </v:textbox>
          </v:shape>
        </w:pict>
      </w:r>
      <w:r w:rsidR="00827C1D">
        <w:rPr>
          <w:noProof/>
          <w:lang w:eastAsia="ru-RU"/>
        </w:rPr>
        <w:drawing>
          <wp:inline distT="0" distB="0" distL="0" distR="0">
            <wp:extent cx="5575581" cy="2564189"/>
            <wp:effectExtent l="19050" t="0" r="25119" b="7561"/>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27C1D" w:rsidRDefault="00184514" w:rsidP="00184514">
      <w:pPr>
        <w:spacing w:after="0" w:line="360" w:lineRule="auto"/>
        <w:jc w:val="center"/>
        <w:rPr>
          <w:b/>
          <w:sz w:val="20"/>
          <w:szCs w:val="20"/>
        </w:rPr>
      </w:pPr>
      <w:r>
        <w:rPr>
          <w:b/>
          <w:sz w:val="20"/>
          <w:szCs w:val="20"/>
        </w:rPr>
        <w:t>Рис. 7 Динамика добычи нефти Россией в 1994-2014 гг.</w:t>
      </w:r>
    </w:p>
    <w:p w:rsidR="00184514" w:rsidRDefault="00184514" w:rsidP="00184514">
      <w:pPr>
        <w:spacing w:after="0" w:line="360" w:lineRule="auto"/>
        <w:jc w:val="center"/>
        <w:rPr>
          <w:sz w:val="20"/>
          <w:szCs w:val="20"/>
        </w:rPr>
      </w:pPr>
      <w:r>
        <w:rPr>
          <w:sz w:val="20"/>
          <w:szCs w:val="20"/>
        </w:rPr>
        <w:t>Составлено</w:t>
      </w:r>
      <w:r w:rsidRPr="00184514">
        <w:rPr>
          <w:sz w:val="20"/>
          <w:szCs w:val="20"/>
          <w:lang w:val="en-US"/>
        </w:rPr>
        <w:t xml:space="preserve"> </w:t>
      </w:r>
      <w:r>
        <w:rPr>
          <w:sz w:val="20"/>
          <w:szCs w:val="20"/>
        </w:rPr>
        <w:t>по</w:t>
      </w:r>
      <w:r w:rsidRPr="00184514">
        <w:rPr>
          <w:sz w:val="20"/>
          <w:szCs w:val="20"/>
          <w:lang w:val="en-US"/>
        </w:rPr>
        <w:t xml:space="preserve">: </w:t>
      </w:r>
      <w:r w:rsidRPr="005B48C4">
        <w:rPr>
          <w:sz w:val="20"/>
          <w:szCs w:val="20"/>
          <w:lang w:val="en-US"/>
        </w:rPr>
        <w:t>http://www.bp.com/en/global/corporate/energy-economics/statistical-review-of-world-energy.html (</w:t>
      </w:r>
      <w:r>
        <w:rPr>
          <w:sz w:val="20"/>
          <w:szCs w:val="20"/>
          <w:lang w:val="en-US"/>
        </w:rPr>
        <w:t>Statistical</w:t>
      </w:r>
      <w:r w:rsidRPr="005B48C4">
        <w:rPr>
          <w:sz w:val="20"/>
          <w:szCs w:val="20"/>
          <w:lang w:val="en-US"/>
        </w:rPr>
        <w:t xml:space="preserve"> </w:t>
      </w:r>
      <w:r>
        <w:rPr>
          <w:sz w:val="20"/>
          <w:szCs w:val="20"/>
          <w:lang w:val="en-US"/>
        </w:rPr>
        <w:t>Review - Data workbook)</w:t>
      </w:r>
      <w:r w:rsidRPr="005B48C4">
        <w:rPr>
          <w:sz w:val="20"/>
          <w:szCs w:val="20"/>
          <w:lang w:val="en-US"/>
        </w:rPr>
        <w:t xml:space="preserve"> (</w:t>
      </w:r>
      <w:r>
        <w:rPr>
          <w:sz w:val="20"/>
          <w:szCs w:val="20"/>
        </w:rPr>
        <w:t>см</w:t>
      </w:r>
      <w:r w:rsidRPr="005B48C4">
        <w:rPr>
          <w:sz w:val="20"/>
          <w:szCs w:val="20"/>
          <w:lang w:val="en-US"/>
        </w:rPr>
        <w:t xml:space="preserve">. </w:t>
      </w:r>
      <w:r>
        <w:rPr>
          <w:sz w:val="20"/>
          <w:szCs w:val="20"/>
        </w:rPr>
        <w:t>Приложение 2)</w:t>
      </w:r>
    </w:p>
    <w:p w:rsidR="00FA4D00" w:rsidRDefault="00FA4D00" w:rsidP="00184514">
      <w:pPr>
        <w:spacing w:after="0" w:line="360" w:lineRule="auto"/>
        <w:jc w:val="center"/>
        <w:rPr>
          <w:sz w:val="20"/>
          <w:szCs w:val="20"/>
        </w:rPr>
      </w:pPr>
    </w:p>
    <w:p w:rsidR="00AC7894" w:rsidRDefault="00DD2153" w:rsidP="00F46124">
      <w:pPr>
        <w:spacing w:after="0" w:line="360" w:lineRule="auto"/>
      </w:pPr>
      <w:r>
        <w:tab/>
        <w:t xml:space="preserve">График на Рисунке 7 показывает положительную тенденцию добычи нефти </w:t>
      </w:r>
      <w:r w:rsidR="006F5E33">
        <w:br/>
      </w:r>
      <w:r>
        <w:t xml:space="preserve">в России. Тем не менее, основными производителями являются страны Востока, </w:t>
      </w:r>
      <w:r w:rsidR="006F5E33">
        <w:br/>
      </w:r>
      <w:r>
        <w:t>на следующем месте – Северная Америка.</w:t>
      </w:r>
    </w:p>
    <w:p w:rsidR="005F68D1" w:rsidRDefault="00AC7894" w:rsidP="00AC7894">
      <w:pPr>
        <w:spacing w:after="0" w:line="360" w:lineRule="auto"/>
      </w:pPr>
      <w:r>
        <w:tab/>
      </w:r>
      <w:r w:rsidRPr="00F46124">
        <w:t>Далее рассмотрим</w:t>
      </w:r>
      <w:r>
        <w:t xml:space="preserve"> соотношение производства и потребления нефти в мире за 1994, 2004 и 2014 года.</w:t>
      </w:r>
    </w:p>
    <w:p w:rsidR="00F46124" w:rsidRDefault="00F46124" w:rsidP="00AC7894">
      <w:pPr>
        <w:spacing w:after="0" w:line="360" w:lineRule="auto"/>
      </w:pPr>
    </w:p>
    <w:p w:rsidR="00AC7894" w:rsidRDefault="00AC7894" w:rsidP="00AC7894">
      <w:pPr>
        <w:spacing w:after="0" w:line="360" w:lineRule="auto"/>
        <w:jc w:val="center"/>
        <w:rPr>
          <w:b/>
        </w:rPr>
      </w:pPr>
      <w:r>
        <w:rPr>
          <w:b/>
        </w:rPr>
        <w:t>Таблица 3 Соотношение производства и потребления нефти в мире</w:t>
      </w:r>
    </w:p>
    <w:tbl>
      <w:tblPr>
        <w:tblStyle w:val="ab"/>
        <w:tblW w:w="0" w:type="auto"/>
        <w:tblLook w:val="04A0"/>
      </w:tblPr>
      <w:tblGrid>
        <w:gridCol w:w="3085"/>
        <w:gridCol w:w="2126"/>
        <w:gridCol w:w="2127"/>
        <w:gridCol w:w="2233"/>
      </w:tblGrid>
      <w:tr w:rsidR="00AC7894" w:rsidTr="00AC7894">
        <w:tc>
          <w:tcPr>
            <w:tcW w:w="3085" w:type="dxa"/>
          </w:tcPr>
          <w:p w:rsidR="00AC7894" w:rsidRDefault="00AC7894" w:rsidP="00AC7894">
            <w:pPr>
              <w:spacing w:line="360" w:lineRule="auto"/>
            </w:pPr>
            <w:r>
              <w:t>Нефть, млн</w:t>
            </w:r>
            <w:proofErr w:type="gramStart"/>
            <w:r>
              <w:t>.т</w:t>
            </w:r>
            <w:proofErr w:type="gramEnd"/>
            <w:r>
              <w:t>онн</w:t>
            </w:r>
          </w:p>
        </w:tc>
        <w:tc>
          <w:tcPr>
            <w:tcW w:w="2126" w:type="dxa"/>
          </w:tcPr>
          <w:p w:rsidR="00AC7894" w:rsidRDefault="00AC7894" w:rsidP="00AC7894">
            <w:pPr>
              <w:spacing w:line="360" w:lineRule="auto"/>
              <w:jc w:val="center"/>
            </w:pPr>
            <w:r>
              <w:t>1994 год</w:t>
            </w:r>
          </w:p>
        </w:tc>
        <w:tc>
          <w:tcPr>
            <w:tcW w:w="2127" w:type="dxa"/>
          </w:tcPr>
          <w:p w:rsidR="00AC7894" w:rsidRDefault="00B63489" w:rsidP="00AC7894">
            <w:pPr>
              <w:spacing w:line="360" w:lineRule="auto"/>
              <w:jc w:val="center"/>
            </w:pPr>
            <w:r>
              <w:t>2004 год</w:t>
            </w:r>
          </w:p>
        </w:tc>
        <w:tc>
          <w:tcPr>
            <w:tcW w:w="2233" w:type="dxa"/>
          </w:tcPr>
          <w:p w:rsidR="00AC7894" w:rsidRDefault="00B63489" w:rsidP="00AC7894">
            <w:pPr>
              <w:spacing w:line="360" w:lineRule="auto"/>
              <w:jc w:val="center"/>
            </w:pPr>
            <w:r>
              <w:t>2014 год</w:t>
            </w:r>
          </w:p>
        </w:tc>
      </w:tr>
      <w:tr w:rsidR="00AC7894" w:rsidTr="00AC7894">
        <w:tc>
          <w:tcPr>
            <w:tcW w:w="3085" w:type="dxa"/>
          </w:tcPr>
          <w:p w:rsidR="00AC7894" w:rsidRDefault="00AC7894" w:rsidP="00AC7894">
            <w:pPr>
              <w:spacing w:line="360" w:lineRule="auto"/>
            </w:pPr>
            <w:r>
              <w:t>Производство</w:t>
            </w:r>
          </w:p>
        </w:tc>
        <w:tc>
          <w:tcPr>
            <w:tcW w:w="2126" w:type="dxa"/>
          </w:tcPr>
          <w:p w:rsidR="00AC7894" w:rsidRDefault="00B63489" w:rsidP="00B63489">
            <w:pPr>
              <w:spacing w:line="360" w:lineRule="auto"/>
              <w:jc w:val="center"/>
            </w:pPr>
            <w:r>
              <w:t>3 244</w:t>
            </w:r>
          </w:p>
        </w:tc>
        <w:tc>
          <w:tcPr>
            <w:tcW w:w="2127" w:type="dxa"/>
          </w:tcPr>
          <w:p w:rsidR="00AC7894" w:rsidRDefault="00B63489" w:rsidP="00B63489">
            <w:pPr>
              <w:spacing w:line="360" w:lineRule="auto"/>
              <w:jc w:val="center"/>
            </w:pPr>
            <w:r>
              <w:t>3 904,7</w:t>
            </w:r>
          </w:p>
        </w:tc>
        <w:tc>
          <w:tcPr>
            <w:tcW w:w="2233" w:type="dxa"/>
          </w:tcPr>
          <w:p w:rsidR="00AC7894" w:rsidRDefault="00B63489" w:rsidP="00B63489">
            <w:pPr>
              <w:spacing w:line="360" w:lineRule="auto"/>
              <w:jc w:val="center"/>
            </w:pPr>
            <w:r>
              <w:t>4 220,6</w:t>
            </w:r>
          </w:p>
        </w:tc>
      </w:tr>
      <w:tr w:rsidR="00AC7894" w:rsidTr="00AC7894">
        <w:tc>
          <w:tcPr>
            <w:tcW w:w="3085" w:type="dxa"/>
          </w:tcPr>
          <w:p w:rsidR="00AC7894" w:rsidRDefault="00AC7894" w:rsidP="00AC7894">
            <w:pPr>
              <w:spacing w:line="360" w:lineRule="auto"/>
            </w:pPr>
            <w:r>
              <w:t>Потребление</w:t>
            </w:r>
          </w:p>
        </w:tc>
        <w:tc>
          <w:tcPr>
            <w:tcW w:w="2126" w:type="dxa"/>
          </w:tcPr>
          <w:p w:rsidR="00AC7894" w:rsidRDefault="00B63489" w:rsidP="00B63489">
            <w:pPr>
              <w:spacing w:line="360" w:lineRule="auto"/>
              <w:jc w:val="center"/>
            </w:pPr>
            <w:r>
              <w:t>3 250,6</w:t>
            </w:r>
          </w:p>
        </w:tc>
        <w:tc>
          <w:tcPr>
            <w:tcW w:w="2127" w:type="dxa"/>
          </w:tcPr>
          <w:p w:rsidR="00AC7894" w:rsidRDefault="00B63489" w:rsidP="00B63489">
            <w:pPr>
              <w:spacing w:line="360" w:lineRule="auto"/>
              <w:jc w:val="center"/>
            </w:pPr>
            <w:r>
              <w:t>3 870,8</w:t>
            </w:r>
          </w:p>
        </w:tc>
        <w:tc>
          <w:tcPr>
            <w:tcW w:w="2233" w:type="dxa"/>
          </w:tcPr>
          <w:p w:rsidR="00AC7894" w:rsidRDefault="00B63489" w:rsidP="00B63489">
            <w:pPr>
              <w:spacing w:line="360" w:lineRule="auto"/>
              <w:jc w:val="center"/>
            </w:pPr>
            <w:r>
              <w:t>4 211,1</w:t>
            </w:r>
          </w:p>
        </w:tc>
      </w:tr>
      <w:tr w:rsidR="00AC7894" w:rsidTr="00AC7894">
        <w:tc>
          <w:tcPr>
            <w:tcW w:w="3085" w:type="dxa"/>
          </w:tcPr>
          <w:p w:rsidR="00AC7894" w:rsidRDefault="00AC7894" w:rsidP="00AC7894">
            <w:pPr>
              <w:spacing w:line="360" w:lineRule="auto"/>
            </w:pPr>
            <w:r>
              <w:t>Превышение производства над потреблением</w:t>
            </w:r>
          </w:p>
        </w:tc>
        <w:tc>
          <w:tcPr>
            <w:tcW w:w="2126" w:type="dxa"/>
          </w:tcPr>
          <w:p w:rsidR="00B63489" w:rsidRDefault="00B63489" w:rsidP="00B63489">
            <w:pPr>
              <w:spacing w:line="360" w:lineRule="auto"/>
              <w:jc w:val="center"/>
            </w:pPr>
          </w:p>
          <w:p w:rsidR="00AC7894" w:rsidRDefault="00B63489" w:rsidP="00B63489">
            <w:pPr>
              <w:spacing w:line="360" w:lineRule="auto"/>
              <w:jc w:val="center"/>
            </w:pPr>
            <w:r>
              <w:t>-6,6</w:t>
            </w:r>
          </w:p>
        </w:tc>
        <w:tc>
          <w:tcPr>
            <w:tcW w:w="2127" w:type="dxa"/>
          </w:tcPr>
          <w:p w:rsidR="00B63489" w:rsidRDefault="00B63489" w:rsidP="00B63489">
            <w:pPr>
              <w:spacing w:line="360" w:lineRule="auto"/>
              <w:jc w:val="center"/>
            </w:pPr>
          </w:p>
          <w:p w:rsidR="00AC7894" w:rsidRDefault="00B63489" w:rsidP="00B63489">
            <w:pPr>
              <w:spacing w:line="360" w:lineRule="auto"/>
              <w:jc w:val="center"/>
            </w:pPr>
            <w:r>
              <w:t>+33,9</w:t>
            </w:r>
          </w:p>
        </w:tc>
        <w:tc>
          <w:tcPr>
            <w:tcW w:w="2233" w:type="dxa"/>
          </w:tcPr>
          <w:p w:rsidR="00B63489" w:rsidRDefault="00B63489" w:rsidP="00B63489">
            <w:pPr>
              <w:spacing w:line="360" w:lineRule="auto"/>
              <w:jc w:val="center"/>
            </w:pPr>
          </w:p>
          <w:p w:rsidR="00AC7894" w:rsidRDefault="00B63489" w:rsidP="00B63489">
            <w:pPr>
              <w:spacing w:line="360" w:lineRule="auto"/>
              <w:jc w:val="center"/>
            </w:pPr>
            <w:r>
              <w:t>+9,5</w:t>
            </w:r>
          </w:p>
        </w:tc>
      </w:tr>
    </w:tbl>
    <w:p w:rsidR="00AC7894" w:rsidRPr="00723D1C" w:rsidRDefault="00B63489" w:rsidP="00B63489">
      <w:pPr>
        <w:spacing w:after="0" w:line="360" w:lineRule="auto"/>
        <w:jc w:val="center"/>
        <w:rPr>
          <w:sz w:val="20"/>
          <w:szCs w:val="20"/>
          <w:lang w:val="en-US"/>
        </w:rPr>
      </w:pPr>
      <w:r w:rsidRPr="00B63489">
        <w:rPr>
          <w:sz w:val="20"/>
          <w:szCs w:val="20"/>
        </w:rPr>
        <w:t>Составлено</w:t>
      </w:r>
      <w:r w:rsidRPr="00B63489">
        <w:rPr>
          <w:sz w:val="20"/>
          <w:szCs w:val="20"/>
          <w:lang w:val="en-US"/>
        </w:rPr>
        <w:t xml:space="preserve"> </w:t>
      </w:r>
      <w:r w:rsidRPr="00B63489">
        <w:rPr>
          <w:sz w:val="20"/>
          <w:szCs w:val="20"/>
        </w:rPr>
        <w:t>по</w:t>
      </w:r>
      <w:r w:rsidRPr="00B63489">
        <w:rPr>
          <w:sz w:val="20"/>
          <w:szCs w:val="20"/>
          <w:lang w:val="en-US"/>
        </w:rPr>
        <w:t xml:space="preserve">: </w:t>
      </w:r>
      <w:r w:rsidRPr="005B48C4">
        <w:rPr>
          <w:sz w:val="20"/>
          <w:szCs w:val="20"/>
          <w:lang w:val="en-US"/>
        </w:rPr>
        <w:t>http://www.bp.com/en/global/corporate/energy-economics/statistical-review-of-world-energy.html (</w:t>
      </w:r>
      <w:r>
        <w:rPr>
          <w:sz w:val="20"/>
          <w:szCs w:val="20"/>
          <w:lang w:val="en-US"/>
        </w:rPr>
        <w:t>Statistical</w:t>
      </w:r>
      <w:r w:rsidRPr="005B48C4">
        <w:rPr>
          <w:sz w:val="20"/>
          <w:szCs w:val="20"/>
          <w:lang w:val="en-US"/>
        </w:rPr>
        <w:t xml:space="preserve"> </w:t>
      </w:r>
      <w:r>
        <w:rPr>
          <w:sz w:val="20"/>
          <w:szCs w:val="20"/>
          <w:lang w:val="en-US"/>
        </w:rPr>
        <w:t>Review - Data workbook)</w:t>
      </w:r>
      <w:r w:rsidRPr="00B63489">
        <w:rPr>
          <w:sz w:val="20"/>
          <w:szCs w:val="20"/>
          <w:lang w:val="en-US"/>
        </w:rPr>
        <w:t xml:space="preserve"> «-» - </w:t>
      </w:r>
      <w:r>
        <w:rPr>
          <w:sz w:val="20"/>
          <w:szCs w:val="20"/>
        </w:rPr>
        <w:t>дефицит</w:t>
      </w:r>
      <w:r w:rsidRPr="00B63489">
        <w:rPr>
          <w:sz w:val="20"/>
          <w:szCs w:val="20"/>
          <w:lang w:val="en-US"/>
        </w:rPr>
        <w:t xml:space="preserve">, «+» - </w:t>
      </w:r>
      <w:proofErr w:type="spellStart"/>
      <w:r>
        <w:rPr>
          <w:sz w:val="20"/>
          <w:szCs w:val="20"/>
        </w:rPr>
        <w:t>профицит</w:t>
      </w:r>
      <w:proofErr w:type="spellEnd"/>
    </w:p>
    <w:p w:rsidR="005F68D1" w:rsidRPr="00EC1869" w:rsidRDefault="005F68D1" w:rsidP="00B63489">
      <w:pPr>
        <w:spacing w:after="0" w:line="360" w:lineRule="auto"/>
        <w:jc w:val="center"/>
        <w:rPr>
          <w:sz w:val="20"/>
          <w:szCs w:val="20"/>
          <w:lang w:val="en-US"/>
        </w:rPr>
      </w:pPr>
    </w:p>
    <w:p w:rsidR="00D27564" w:rsidRDefault="00B63489" w:rsidP="00A42314">
      <w:pPr>
        <w:spacing w:after="0" w:line="360" w:lineRule="auto"/>
      </w:pPr>
      <w:r w:rsidRPr="00EC1869">
        <w:rPr>
          <w:lang w:val="en-US"/>
        </w:rPr>
        <w:tab/>
      </w:r>
      <w:r>
        <w:t xml:space="preserve">Из Таблицы 3 можно сделать следующий вывод. В 2000-е годах по сравнению </w:t>
      </w:r>
      <w:r w:rsidR="006F5E33">
        <w:br/>
      </w:r>
      <w:r>
        <w:t xml:space="preserve">с 1990-ми наблюдается значительное превосходство производства нефти </w:t>
      </w:r>
      <w:r w:rsidR="006F5E33">
        <w:br/>
      </w:r>
      <w:r>
        <w:t xml:space="preserve">над потреблением. Нефть в </w:t>
      </w:r>
      <w:proofErr w:type="spellStart"/>
      <w:r>
        <w:t>профиците</w:t>
      </w:r>
      <w:proofErr w:type="spellEnd"/>
      <w:r>
        <w:t xml:space="preserve">. </w:t>
      </w:r>
      <w:r w:rsidR="00D27564">
        <w:t xml:space="preserve">Изменилась тенденция соотношения производство-потребление: нефти производится больше, чем потребляется. Подобная ситуация приводит </w:t>
      </w:r>
      <w:r w:rsidR="00F32468">
        <w:t xml:space="preserve">к «избыточной» нефти в мировой экономике. Проблема заключается </w:t>
      </w:r>
      <w:r w:rsidR="006F5E33">
        <w:br/>
      </w:r>
      <w:r w:rsidR="00F32468">
        <w:t>в том, что объем</w:t>
      </w:r>
      <w:r w:rsidR="004A4C3C">
        <w:t>ы нефтехранилищ в мире ограничен</w:t>
      </w:r>
      <w:r w:rsidR="00EC1869">
        <w:t>, а хранить минеральное сырье больше, чем есть доступных объемов физически невозможно.</w:t>
      </w:r>
    </w:p>
    <w:p w:rsidR="00A42314" w:rsidRDefault="00A42314" w:rsidP="00A42314">
      <w:pPr>
        <w:spacing w:after="0" w:line="360" w:lineRule="auto"/>
      </w:pPr>
      <w:r>
        <w:tab/>
        <w:t>Далее целесообразно рассмот</w:t>
      </w:r>
      <w:r w:rsidR="00E065FF">
        <w:t>реть мировой экспорт</w:t>
      </w:r>
      <w:r>
        <w:t xml:space="preserve">, то есть выявить крупнейших поставщиков нефти на </w:t>
      </w:r>
      <w:r w:rsidR="00012907">
        <w:t>мировом рынке</w:t>
      </w:r>
      <w:r>
        <w:t>.</w:t>
      </w:r>
    </w:p>
    <w:p w:rsidR="005F68D1" w:rsidRDefault="005F68D1" w:rsidP="00A42314">
      <w:pPr>
        <w:spacing w:after="0" w:line="360" w:lineRule="auto"/>
      </w:pPr>
    </w:p>
    <w:p w:rsidR="00A42314" w:rsidRPr="00B63489" w:rsidRDefault="00903672" w:rsidP="002D61D0">
      <w:pPr>
        <w:spacing w:after="0" w:line="360" w:lineRule="auto"/>
        <w:ind w:right="283"/>
        <w:jc w:val="center"/>
      </w:pPr>
      <w:r>
        <w:rPr>
          <w:noProof/>
          <w:lang w:eastAsia="ru-RU"/>
        </w:rPr>
        <w:drawing>
          <wp:inline distT="0" distB="0" distL="0" distR="0">
            <wp:extent cx="4978252" cy="2604977"/>
            <wp:effectExtent l="19050" t="0" r="12848" b="4873"/>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E3F26" w:rsidRDefault="00903672" w:rsidP="00903672">
      <w:pPr>
        <w:spacing w:after="0" w:line="360" w:lineRule="auto"/>
        <w:jc w:val="center"/>
        <w:rPr>
          <w:b/>
          <w:sz w:val="20"/>
          <w:szCs w:val="20"/>
        </w:rPr>
      </w:pPr>
      <w:r>
        <w:rPr>
          <w:b/>
          <w:sz w:val="20"/>
          <w:szCs w:val="20"/>
        </w:rPr>
        <w:t>Рис. 11 Географическая структура стран-поставщиков нефти на мировой рынок в 1995 году</w:t>
      </w:r>
    </w:p>
    <w:p w:rsidR="00903672" w:rsidRDefault="00903672" w:rsidP="000B1BE1">
      <w:pPr>
        <w:spacing w:after="0" w:line="360" w:lineRule="auto"/>
        <w:jc w:val="center"/>
        <w:rPr>
          <w:sz w:val="20"/>
          <w:szCs w:val="20"/>
        </w:rPr>
      </w:pPr>
      <w:r w:rsidRPr="000B1BE1">
        <w:rPr>
          <w:sz w:val="20"/>
          <w:szCs w:val="20"/>
        </w:rPr>
        <w:t>Составлено по</w:t>
      </w:r>
      <w:r w:rsidR="000B1BE1" w:rsidRPr="000B1BE1">
        <w:rPr>
          <w:sz w:val="20"/>
          <w:szCs w:val="20"/>
        </w:rPr>
        <w:t>:</w:t>
      </w:r>
      <w:r w:rsidR="000B1BE1">
        <w:rPr>
          <w:sz w:val="20"/>
          <w:szCs w:val="20"/>
        </w:rPr>
        <w:t xml:space="preserve"> </w:t>
      </w:r>
      <w:r w:rsidRPr="00903672">
        <w:rPr>
          <w:sz w:val="20"/>
          <w:szCs w:val="20"/>
        </w:rPr>
        <w:t>http://www.opec.org/opec_web/static_files_project/media/downloads/publications/ASB1999.pdf</w:t>
      </w:r>
      <w:r w:rsidR="000B1BE1">
        <w:rPr>
          <w:sz w:val="20"/>
          <w:szCs w:val="20"/>
        </w:rPr>
        <w:t xml:space="preserve"> </w:t>
      </w:r>
      <w:r w:rsidR="000B1BE1" w:rsidRPr="00903672">
        <w:rPr>
          <w:sz w:val="20"/>
          <w:szCs w:val="20"/>
        </w:rPr>
        <w:t xml:space="preserve">OPEC </w:t>
      </w:r>
      <w:proofErr w:type="spellStart"/>
      <w:r w:rsidR="000B1BE1" w:rsidRPr="00903672">
        <w:rPr>
          <w:sz w:val="20"/>
          <w:szCs w:val="20"/>
        </w:rPr>
        <w:t>annual</w:t>
      </w:r>
      <w:proofErr w:type="spellEnd"/>
      <w:r w:rsidR="000B1BE1" w:rsidRPr="00903672">
        <w:rPr>
          <w:sz w:val="20"/>
          <w:szCs w:val="20"/>
        </w:rPr>
        <w:t xml:space="preserve"> </w:t>
      </w:r>
      <w:proofErr w:type="spellStart"/>
      <w:r w:rsidR="000B1BE1" w:rsidRPr="00903672">
        <w:rPr>
          <w:sz w:val="20"/>
          <w:szCs w:val="20"/>
        </w:rPr>
        <w:t>bulletin</w:t>
      </w:r>
      <w:proofErr w:type="spellEnd"/>
      <w:r w:rsidR="000B1BE1" w:rsidRPr="00903672">
        <w:rPr>
          <w:sz w:val="20"/>
          <w:szCs w:val="20"/>
        </w:rPr>
        <w:t xml:space="preserve"> 1999</w:t>
      </w:r>
      <w:r w:rsidR="000B1BE1">
        <w:rPr>
          <w:sz w:val="20"/>
          <w:szCs w:val="20"/>
        </w:rPr>
        <w:t xml:space="preserve"> </w:t>
      </w:r>
      <w:r>
        <w:rPr>
          <w:sz w:val="20"/>
          <w:szCs w:val="20"/>
        </w:rPr>
        <w:t>(см. Приложение 4</w:t>
      </w:r>
      <w:r w:rsidRPr="00903672">
        <w:rPr>
          <w:sz w:val="20"/>
          <w:szCs w:val="20"/>
        </w:rPr>
        <w:t>)</w:t>
      </w:r>
    </w:p>
    <w:p w:rsidR="005F68D1" w:rsidRDefault="005F68D1" w:rsidP="000B1BE1">
      <w:pPr>
        <w:spacing w:after="0" w:line="360" w:lineRule="auto"/>
        <w:jc w:val="center"/>
        <w:rPr>
          <w:sz w:val="20"/>
          <w:szCs w:val="20"/>
        </w:rPr>
      </w:pPr>
    </w:p>
    <w:p w:rsidR="00865062" w:rsidRDefault="00865062" w:rsidP="00865062">
      <w:pPr>
        <w:spacing w:after="0" w:line="360" w:lineRule="auto"/>
      </w:pPr>
      <w:r>
        <w:tab/>
        <w:t xml:space="preserve">Исходя из информации, изображенной на Рисунке 11, видно, что Россия в 1995 году находилась на 3-м месте по величине экспорта нефти. Вместе с тем, самую большую долю в тот год составлял Сингапур. </w:t>
      </w:r>
    </w:p>
    <w:p w:rsidR="000B1BE1" w:rsidRDefault="00A378E2" w:rsidP="002D61D0">
      <w:pPr>
        <w:ind w:right="283"/>
        <w:jc w:val="center"/>
      </w:pPr>
      <w:r>
        <w:rPr>
          <w:noProof/>
          <w:lang w:eastAsia="ru-RU"/>
        </w:rPr>
        <w:lastRenderedPageBreak/>
        <w:drawing>
          <wp:inline distT="0" distB="0" distL="0" distR="0">
            <wp:extent cx="4976185" cy="2509283"/>
            <wp:effectExtent l="19050" t="0" r="14915" b="5317"/>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378E2" w:rsidRDefault="00A378E2" w:rsidP="00A378E2">
      <w:pPr>
        <w:spacing w:after="0" w:line="360" w:lineRule="auto"/>
        <w:jc w:val="center"/>
        <w:rPr>
          <w:b/>
          <w:sz w:val="20"/>
          <w:szCs w:val="20"/>
        </w:rPr>
      </w:pPr>
      <w:r>
        <w:rPr>
          <w:b/>
          <w:sz w:val="20"/>
          <w:szCs w:val="20"/>
        </w:rPr>
        <w:t>Рис. 12 Географическая структура стран-поставщиков нефти на мировой рынок в 2004 году</w:t>
      </w:r>
    </w:p>
    <w:p w:rsidR="00A378E2" w:rsidRDefault="00A378E2" w:rsidP="00A378E2">
      <w:pPr>
        <w:spacing w:after="0" w:line="360" w:lineRule="auto"/>
        <w:jc w:val="center"/>
        <w:rPr>
          <w:sz w:val="20"/>
          <w:szCs w:val="20"/>
        </w:rPr>
      </w:pPr>
      <w:r w:rsidRPr="000B1BE1">
        <w:rPr>
          <w:sz w:val="20"/>
          <w:szCs w:val="20"/>
        </w:rPr>
        <w:t>Составлено по:</w:t>
      </w:r>
      <w:r>
        <w:rPr>
          <w:sz w:val="20"/>
          <w:szCs w:val="20"/>
        </w:rPr>
        <w:t xml:space="preserve"> </w:t>
      </w:r>
      <w:r w:rsidRPr="00903672">
        <w:rPr>
          <w:sz w:val="20"/>
          <w:szCs w:val="20"/>
        </w:rPr>
        <w:t>http://www.opec.org/opec_web/static_files_project/medi</w:t>
      </w:r>
      <w:r>
        <w:rPr>
          <w:sz w:val="20"/>
          <w:szCs w:val="20"/>
        </w:rPr>
        <w:t>a/downloads/publications/ASB2005</w:t>
      </w:r>
      <w:r w:rsidRPr="00903672">
        <w:rPr>
          <w:sz w:val="20"/>
          <w:szCs w:val="20"/>
        </w:rPr>
        <w:t>.pdf</w:t>
      </w:r>
      <w:r>
        <w:rPr>
          <w:sz w:val="20"/>
          <w:szCs w:val="20"/>
        </w:rPr>
        <w:t xml:space="preserve"> </w:t>
      </w:r>
      <w:r w:rsidR="007908E2">
        <w:rPr>
          <w:sz w:val="20"/>
          <w:szCs w:val="20"/>
        </w:rPr>
        <w:t xml:space="preserve">OPEC </w:t>
      </w:r>
      <w:proofErr w:type="spellStart"/>
      <w:r w:rsidR="007908E2">
        <w:rPr>
          <w:sz w:val="20"/>
          <w:szCs w:val="20"/>
        </w:rPr>
        <w:t>annual</w:t>
      </w:r>
      <w:proofErr w:type="spellEnd"/>
      <w:r w:rsidR="007908E2">
        <w:rPr>
          <w:sz w:val="20"/>
          <w:szCs w:val="20"/>
        </w:rPr>
        <w:t xml:space="preserve"> </w:t>
      </w:r>
      <w:proofErr w:type="spellStart"/>
      <w:r w:rsidR="007908E2">
        <w:rPr>
          <w:sz w:val="20"/>
          <w:szCs w:val="20"/>
        </w:rPr>
        <w:t>bulletin</w:t>
      </w:r>
      <w:proofErr w:type="spellEnd"/>
      <w:r w:rsidR="007908E2">
        <w:rPr>
          <w:sz w:val="20"/>
          <w:szCs w:val="20"/>
        </w:rPr>
        <w:t xml:space="preserve"> 2005</w:t>
      </w:r>
      <w:r>
        <w:rPr>
          <w:sz w:val="20"/>
          <w:szCs w:val="20"/>
        </w:rPr>
        <w:t xml:space="preserve"> (см. Приложение 5</w:t>
      </w:r>
      <w:r w:rsidRPr="00903672">
        <w:rPr>
          <w:sz w:val="20"/>
          <w:szCs w:val="20"/>
        </w:rPr>
        <w:t>)</w:t>
      </w:r>
    </w:p>
    <w:p w:rsidR="005F68D1" w:rsidRDefault="005F68D1" w:rsidP="00A378E2">
      <w:pPr>
        <w:spacing w:after="0" w:line="360" w:lineRule="auto"/>
        <w:jc w:val="center"/>
        <w:rPr>
          <w:sz w:val="20"/>
          <w:szCs w:val="20"/>
        </w:rPr>
      </w:pPr>
    </w:p>
    <w:p w:rsidR="00A378E2" w:rsidRDefault="00865062" w:rsidP="00196F11">
      <w:pPr>
        <w:spacing w:after="0" w:line="360" w:lineRule="auto"/>
      </w:pPr>
      <w:r>
        <w:tab/>
        <w:t>Анализируя Рисунок 11 и Рисунок 12, можно сказать, что по сравнению с 1995 годом Россия поднялась в лидеры</w:t>
      </w:r>
      <w:r w:rsidR="00196F11">
        <w:t xml:space="preserve">. Особое внимание стоит уделить таким странам, </w:t>
      </w:r>
      <w:r w:rsidR="006F5E33">
        <w:br/>
      </w:r>
      <w:r w:rsidR="00196F11">
        <w:t xml:space="preserve">как Канада и Алжир. В 1995 году обе страны имели значительные доли поставок, однако </w:t>
      </w:r>
      <w:r w:rsidR="006F5E33">
        <w:br/>
      </w:r>
      <w:r w:rsidR="00196F11">
        <w:t>к 2004 году их доли существенно сократились.</w:t>
      </w:r>
    </w:p>
    <w:p w:rsidR="005F68D1" w:rsidRDefault="005F68D1" w:rsidP="00196F11">
      <w:pPr>
        <w:spacing w:after="0" w:line="360" w:lineRule="auto"/>
      </w:pPr>
    </w:p>
    <w:p w:rsidR="00196F11" w:rsidRPr="00903672" w:rsidRDefault="00196F11" w:rsidP="002D61D0">
      <w:pPr>
        <w:spacing w:after="0" w:line="360" w:lineRule="auto"/>
        <w:ind w:right="283"/>
        <w:jc w:val="center"/>
      </w:pPr>
      <w:r>
        <w:rPr>
          <w:noProof/>
          <w:lang w:eastAsia="ru-RU"/>
        </w:rPr>
        <w:drawing>
          <wp:inline distT="0" distB="0" distL="0" distR="0">
            <wp:extent cx="4956987" cy="2700670"/>
            <wp:effectExtent l="19050" t="0" r="15063" b="443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96F11" w:rsidRDefault="00196F11" w:rsidP="00196F11">
      <w:pPr>
        <w:spacing w:after="0" w:line="360" w:lineRule="auto"/>
        <w:jc w:val="center"/>
        <w:rPr>
          <w:b/>
          <w:sz w:val="20"/>
          <w:szCs w:val="20"/>
        </w:rPr>
      </w:pPr>
      <w:r>
        <w:rPr>
          <w:b/>
          <w:sz w:val="20"/>
          <w:szCs w:val="20"/>
        </w:rPr>
        <w:t>Рис. 13 Географическая структура стран-поставщиков нефти на мировой рынок в 2014 году</w:t>
      </w:r>
    </w:p>
    <w:p w:rsidR="00196F11" w:rsidRDefault="00196F11" w:rsidP="00196F11">
      <w:pPr>
        <w:spacing w:after="0" w:line="360" w:lineRule="auto"/>
        <w:jc w:val="center"/>
        <w:rPr>
          <w:sz w:val="20"/>
          <w:szCs w:val="20"/>
        </w:rPr>
      </w:pPr>
      <w:r w:rsidRPr="000B1BE1">
        <w:rPr>
          <w:sz w:val="20"/>
          <w:szCs w:val="20"/>
        </w:rPr>
        <w:t>Составлено по:</w:t>
      </w:r>
      <w:r>
        <w:rPr>
          <w:sz w:val="20"/>
          <w:szCs w:val="20"/>
        </w:rPr>
        <w:t xml:space="preserve"> </w:t>
      </w:r>
      <w:r w:rsidRPr="00903672">
        <w:rPr>
          <w:sz w:val="20"/>
          <w:szCs w:val="20"/>
        </w:rPr>
        <w:t>http://www.opec.org/opec_web/static_files_project/medi</w:t>
      </w:r>
      <w:r>
        <w:rPr>
          <w:sz w:val="20"/>
          <w:szCs w:val="20"/>
        </w:rPr>
        <w:t>a/downloads/publications/ASB20</w:t>
      </w:r>
      <w:r w:rsidR="007908E2">
        <w:rPr>
          <w:sz w:val="20"/>
          <w:szCs w:val="20"/>
        </w:rPr>
        <w:t>15</w:t>
      </w:r>
      <w:r w:rsidRPr="00903672">
        <w:rPr>
          <w:sz w:val="20"/>
          <w:szCs w:val="20"/>
        </w:rPr>
        <w:t>.pdf</w:t>
      </w:r>
      <w:r>
        <w:rPr>
          <w:sz w:val="20"/>
          <w:szCs w:val="20"/>
        </w:rPr>
        <w:t xml:space="preserve"> </w:t>
      </w:r>
      <w:r w:rsidR="007908E2">
        <w:rPr>
          <w:sz w:val="20"/>
          <w:szCs w:val="20"/>
        </w:rPr>
        <w:t xml:space="preserve">OPEC </w:t>
      </w:r>
      <w:proofErr w:type="spellStart"/>
      <w:r w:rsidR="007908E2">
        <w:rPr>
          <w:sz w:val="20"/>
          <w:szCs w:val="20"/>
        </w:rPr>
        <w:t>annual</w:t>
      </w:r>
      <w:proofErr w:type="spellEnd"/>
      <w:r w:rsidR="007908E2">
        <w:rPr>
          <w:sz w:val="20"/>
          <w:szCs w:val="20"/>
        </w:rPr>
        <w:t xml:space="preserve"> </w:t>
      </w:r>
      <w:proofErr w:type="spellStart"/>
      <w:r w:rsidR="007908E2">
        <w:rPr>
          <w:sz w:val="20"/>
          <w:szCs w:val="20"/>
        </w:rPr>
        <w:t>bulletin</w:t>
      </w:r>
      <w:proofErr w:type="spellEnd"/>
      <w:r w:rsidR="007908E2">
        <w:rPr>
          <w:sz w:val="20"/>
          <w:szCs w:val="20"/>
        </w:rPr>
        <w:t xml:space="preserve"> 2015</w:t>
      </w:r>
      <w:r>
        <w:rPr>
          <w:sz w:val="20"/>
          <w:szCs w:val="20"/>
        </w:rPr>
        <w:t xml:space="preserve"> (см. Приложение </w:t>
      </w:r>
      <w:r w:rsidR="007908E2">
        <w:rPr>
          <w:sz w:val="20"/>
          <w:szCs w:val="20"/>
        </w:rPr>
        <w:t>6</w:t>
      </w:r>
      <w:r w:rsidRPr="00903672">
        <w:rPr>
          <w:sz w:val="20"/>
          <w:szCs w:val="20"/>
        </w:rPr>
        <w:t>)</w:t>
      </w:r>
    </w:p>
    <w:p w:rsidR="005F68D1" w:rsidRDefault="005F68D1" w:rsidP="00196F11">
      <w:pPr>
        <w:spacing w:after="0" w:line="360" w:lineRule="auto"/>
        <w:jc w:val="center"/>
        <w:rPr>
          <w:sz w:val="20"/>
          <w:szCs w:val="20"/>
        </w:rPr>
      </w:pPr>
    </w:p>
    <w:p w:rsidR="007908E2" w:rsidRDefault="007908E2" w:rsidP="007908E2">
      <w:pPr>
        <w:spacing w:after="0" w:line="360" w:lineRule="auto"/>
      </w:pPr>
      <w:r>
        <w:tab/>
        <w:t xml:space="preserve">Опираясь на график, изображенный на Рисунке 13, можно сказать, что Россия покинула лидирующую позицию и расположилась на 2-ом месте. Зато Саудовская Аравия за </w:t>
      </w:r>
      <w:r>
        <w:lastRenderedPageBreak/>
        <w:t xml:space="preserve">период в 10 лет повысила свои показатели с 3-го места до 1-го. Также в список вошли Объединенные Арабские Эмираты, которые заняли место США с повышением позиции Америки на один пункт. По данным на 2014 год свои доли поставок сократились </w:t>
      </w:r>
      <w:r w:rsidR="006F5E33">
        <w:br/>
      </w:r>
      <w:r>
        <w:t>у Великобритании и Сингапура.</w:t>
      </w:r>
    </w:p>
    <w:p w:rsidR="00033665" w:rsidRDefault="00033665" w:rsidP="007908E2">
      <w:pPr>
        <w:spacing w:after="0" w:line="360" w:lineRule="auto"/>
      </w:pPr>
      <w:r>
        <w:tab/>
        <w:t xml:space="preserve">Целесообразно рассмотреть динамику России в поставке нефти в период </w:t>
      </w:r>
      <w:r w:rsidR="006F5E33">
        <w:br/>
      </w:r>
      <w:r>
        <w:t>1995-2014 годов.</w:t>
      </w:r>
    </w:p>
    <w:p w:rsidR="005F68D1" w:rsidRDefault="005F68D1" w:rsidP="007908E2">
      <w:pPr>
        <w:spacing w:after="0" w:line="360" w:lineRule="auto"/>
      </w:pPr>
    </w:p>
    <w:p w:rsidR="00033665" w:rsidRDefault="0059587E" w:rsidP="002D61D0">
      <w:pPr>
        <w:spacing w:after="0" w:line="360" w:lineRule="auto"/>
        <w:ind w:right="283"/>
        <w:jc w:val="center"/>
      </w:pPr>
      <w:r>
        <w:rPr>
          <w:noProof/>
          <w:lang w:eastAsia="ru-RU"/>
        </w:rPr>
        <w:drawing>
          <wp:inline distT="0" distB="0" distL="0" distR="0">
            <wp:extent cx="5435453" cy="2838893"/>
            <wp:effectExtent l="19050" t="0" r="12847"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80859" w:rsidRDefault="00B80859" w:rsidP="00B80859">
      <w:pPr>
        <w:spacing w:after="0" w:line="360" w:lineRule="auto"/>
        <w:jc w:val="center"/>
        <w:rPr>
          <w:b/>
          <w:sz w:val="20"/>
          <w:szCs w:val="20"/>
        </w:rPr>
      </w:pPr>
      <w:r>
        <w:rPr>
          <w:b/>
          <w:sz w:val="20"/>
          <w:szCs w:val="20"/>
        </w:rPr>
        <w:t>Рис. 14 Объемы экспорта нефти России в доле мирового экспорта нефти в период 1995-2014 гг.</w:t>
      </w:r>
    </w:p>
    <w:p w:rsidR="00B80859" w:rsidRDefault="00B80859" w:rsidP="00B80859">
      <w:pPr>
        <w:spacing w:after="0" w:line="360" w:lineRule="auto"/>
        <w:jc w:val="center"/>
        <w:rPr>
          <w:sz w:val="20"/>
          <w:szCs w:val="20"/>
        </w:rPr>
      </w:pPr>
      <w:r w:rsidRPr="000B1BE1">
        <w:rPr>
          <w:sz w:val="20"/>
          <w:szCs w:val="20"/>
        </w:rPr>
        <w:t>Составлено по:</w:t>
      </w:r>
      <w:r>
        <w:rPr>
          <w:sz w:val="20"/>
          <w:szCs w:val="20"/>
        </w:rPr>
        <w:t xml:space="preserve"> </w:t>
      </w:r>
      <w:r w:rsidRPr="00B80859">
        <w:rPr>
          <w:sz w:val="20"/>
          <w:szCs w:val="20"/>
        </w:rPr>
        <w:t xml:space="preserve">http://www.opec.org/opec_web/static_files_project/media/downloads/publications/ASB2015.pdf </w:t>
      </w:r>
      <w:r>
        <w:rPr>
          <w:sz w:val="20"/>
          <w:szCs w:val="20"/>
        </w:rPr>
        <w:t xml:space="preserve">OPEC </w:t>
      </w:r>
      <w:proofErr w:type="spellStart"/>
      <w:r>
        <w:rPr>
          <w:sz w:val="20"/>
          <w:szCs w:val="20"/>
        </w:rPr>
        <w:t>annual</w:t>
      </w:r>
      <w:proofErr w:type="spellEnd"/>
      <w:r>
        <w:rPr>
          <w:sz w:val="20"/>
          <w:szCs w:val="20"/>
        </w:rPr>
        <w:t xml:space="preserve"> </w:t>
      </w:r>
      <w:proofErr w:type="spellStart"/>
      <w:r>
        <w:rPr>
          <w:sz w:val="20"/>
          <w:szCs w:val="20"/>
        </w:rPr>
        <w:t>bulletin</w:t>
      </w:r>
      <w:proofErr w:type="spellEnd"/>
      <w:r>
        <w:rPr>
          <w:sz w:val="20"/>
          <w:szCs w:val="20"/>
        </w:rPr>
        <w:t xml:space="preserve"> 1999, 2004, 2015 (см. Приложение 4, 5, 6</w:t>
      </w:r>
      <w:r w:rsidRPr="00903672">
        <w:rPr>
          <w:sz w:val="20"/>
          <w:szCs w:val="20"/>
        </w:rPr>
        <w:t>)</w:t>
      </w:r>
    </w:p>
    <w:p w:rsidR="005F68D1" w:rsidRDefault="005F68D1" w:rsidP="00B80859">
      <w:pPr>
        <w:spacing w:after="0" w:line="360" w:lineRule="auto"/>
        <w:jc w:val="center"/>
        <w:rPr>
          <w:sz w:val="20"/>
          <w:szCs w:val="20"/>
        </w:rPr>
      </w:pPr>
    </w:p>
    <w:p w:rsidR="00B80859" w:rsidRDefault="00B80859" w:rsidP="00B80859">
      <w:pPr>
        <w:spacing w:after="0" w:line="360" w:lineRule="auto"/>
      </w:pPr>
      <w:r>
        <w:tab/>
        <w:t>Как известно, после финансового кризиса в 2009 году наблюдался значительный упадок мировых цен на нефть (с 600долл./</w:t>
      </w:r>
      <w:proofErr w:type="spellStart"/>
      <w:r>
        <w:t>барр</w:t>
      </w:r>
      <w:proofErr w:type="spellEnd"/>
      <w:r>
        <w:t xml:space="preserve">. до 390 </w:t>
      </w:r>
      <w:proofErr w:type="spellStart"/>
      <w:r>
        <w:t>дол</w:t>
      </w:r>
      <w:proofErr w:type="gramStart"/>
      <w:r>
        <w:t>.б</w:t>
      </w:r>
      <w:proofErr w:type="gramEnd"/>
      <w:r>
        <w:t>арр</w:t>
      </w:r>
      <w:proofErr w:type="spellEnd"/>
      <w:r>
        <w:t>.)</w:t>
      </w:r>
      <w:r>
        <w:rPr>
          <w:rStyle w:val="a8"/>
        </w:rPr>
        <w:footnoteReference w:id="39"/>
      </w:r>
      <w:r>
        <w:t xml:space="preserve">. Ситуация должна была привести к сильному сокращению поставок нефти на мировую арену, но график </w:t>
      </w:r>
      <w:r w:rsidR="006F5E33">
        <w:br/>
      </w:r>
      <w:r>
        <w:t>на Рисунке 14 демонстрирует противоположное положение – плавное движение лини</w:t>
      </w:r>
      <w:r w:rsidR="00F46124">
        <w:t>и</w:t>
      </w:r>
      <w:r>
        <w:t xml:space="preserve"> объемов экспорта минерального сырья, что свидетельствует о стабильности поставок. Также линия тренда</w:t>
      </w:r>
      <w:r w:rsidR="0019220D">
        <w:t xml:space="preserve"> стремится вверх, что говорит о стабильном росте поставок нефти России и высокой котировке на мировом рынке.</w:t>
      </w:r>
    </w:p>
    <w:p w:rsidR="00F46AA2" w:rsidRDefault="0019220D" w:rsidP="00B80859">
      <w:pPr>
        <w:spacing w:after="0" w:line="360" w:lineRule="auto"/>
      </w:pPr>
      <w:r>
        <w:tab/>
      </w:r>
      <w:r w:rsidR="00F46124">
        <w:t>В заключение первой главы, можно сделать вывод, что Российской Федерации потребовалось длительное время, чтобы занять лидирующую позицию в экспорте нефти</w:t>
      </w:r>
      <w:r w:rsidR="00F46AA2">
        <w:t>. Однако</w:t>
      </w:r>
      <w:proofErr w:type="gramStart"/>
      <w:r w:rsidR="00F46AA2">
        <w:t>,</w:t>
      </w:r>
      <w:proofErr w:type="gramEnd"/>
      <w:r w:rsidR="00F46AA2">
        <w:t xml:space="preserve"> на 2014 год</w:t>
      </w:r>
      <w:r w:rsidR="00C22E9C">
        <w:t xml:space="preserve"> Россия занимает второе место в списке мировых поставщиков нефти. </w:t>
      </w:r>
      <w:r w:rsidR="00F46AA2">
        <w:t xml:space="preserve">Но, как известно, в прошлом году Россия стала основным поставщиком нефти в Китай. </w:t>
      </w:r>
      <w:r w:rsidR="00F46AA2">
        <w:lastRenderedPageBreak/>
        <w:t xml:space="preserve">«Согласно статистике Главного таможенного управления Китая, среднесуточный импорт из России составил 949,9 тыс. </w:t>
      </w:r>
      <w:proofErr w:type="spellStart"/>
      <w:r w:rsidR="00F46AA2">
        <w:t>барр</w:t>
      </w:r>
      <w:proofErr w:type="spellEnd"/>
      <w:r w:rsidR="00F46AA2">
        <w:t xml:space="preserve">, а из Саудовской Аравии – 886,9 </w:t>
      </w:r>
      <w:proofErr w:type="spellStart"/>
      <w:r w:rsidR="00F46AA2">
        <w:t>тыс</w:t>
      </w:r>
      <w:proofErr w:type="gramStart"/>
      <w:r w:rsidR="00F46AA2">
        <w:t>.б</w:t>
      </w:r>
      <w:proofErr w:type="gramEnd"/>
      <w:r w:rsidR="00F46AA2">
        <w:t>арр</w:t>
      </w:r>
      <w:proofErr w:type="spellEnd"/>
      <w:r w:rsidR="00F46AA2">
        <w:t>.»</w:t>
      </w:r>
      <w:r w:rsidR="00F46AA2">
        <w:rPr>
          <w:rStyle w:val="a8"/>
        </w:rPr>
        <w:footnoteReference w:id="40"/>
      </w:r>
    </w:p>
    <w:p w:rsidR="0019220D" w:rsidRDefault="00C22E9C" w:rsidP="00F46AA2">
      <w:pPr>
        <w:spacing w:after="0" w:line="360" w:lineRule="auto"/>
        <w:ind w:firstLine="708"/>
      </w:pPr>
      <w:r>
        <w:t xml:space="preserve">Во второй главе, для продолжения изучения экспортного потенциала России, будет рассмотрено положение страны на мировом рынке на сегодняшний день. То есть подробнее рассмотрены фирменная структура Российского нефтяного рынка, влияние санкций на экспорт нефти, а также возможные перспективы в развитии рынка данного сегмента. </w:t>
      </w:r>
    </w:p>
    <w:p w:rsidR="008F2376" w:rsidRPr="005F68D1" w:rsidRDefault="008F2376" w:rsidP="005F68D1"/>
    <w:p w:rsidR="00A8406F" w:rsidRPr="00B63489" w:rsidRDefault="00A8406F" w:rsidP="005B48C4"/>
    <w:p w:rsidR="00350CE3" w:rsidRPr="00B63489" w:rsidRDefault="00350CE3" w:rsidP="00CA5A1C">
      <w:pPr>
        <w:spacing w:after="0" w:line="360" w:lineRule="auto"/>
        <w:rPr>
          <w:rFonts w:eastAsiaTheme="minorEastAsia" w:cs="Times New Roman"/>
          <w:szCs w:val="24"/>
        </w:rPr>
      </w:pPr>
      <w:r w:rsidRPr="00B63489">
        <w:rPr>
          <w:rFonts w:eastAsiaTheme="minorEastAsia" w:cs="Times New Roman"/>
          <w:szCs w:val="24"/>
        </w:rPr>
        <w:br w:type="page"/>
      </w:r>
    </w:p>
    <w:p w:rsidR="00350CE3" w:rsidRPr="00350CE3" w:rsidRDefault="00350CE3" w:rsidP="00C377C6">
      <w:pPr>
        <w:pStyle w:val="1"/>
        <w:spacing w:after="120" w:line="360" w:lineRule="auto"/>
        <w:rPr>
          <w:rFonts w:eastAsiaTheme="minorEastAsia"/>
        </w:rPr>
      </w:pPr>
      <w:bookmarkStart w:id="5" w:name="_Toc451335158"/>
      <w:r w:rsidRPr="00350CE3">
        <w:rPr>
          <w:rFonts w:eastAsiaTheme="minorEastAsia"/>
        </w:rPr>
        <w:lastRenderedPageBreak/>
        <w:t xml:space="preserve">Глава 2 </w:t>
      </w:r>
      <w:r w:rsidR="00D6283B">
        <w:rPr>
          <w:rFonts w:eastAsiaTheme="minorEastAsia"/>
        </w:rPr>
        <w:t>Современное положение России на мировом рынке нефти</w:t>
      </w:r>
      <w:bookmarkEnd w:id="5"/>
    </w:p>
    <w:p w:rsidR="00350CE3" w:rsidRPr="0019220D" w:rsidRDefault="00C377C6" w:rsidP="00C377C6">
      <w:pPr>
        <w:pStyle w:val="2"/>
        <w:spacing w:beforeAutospacing="0" w:after="120" w:afterAutospacing="0" w:line="360" w:lineRule="auto"/>
        <w:rPr>
          <w:rFonts w:eastAsiaTheme="minorEastAsia"/>
        </w:rPr>
      </w:pPr>
      <w:bookmarkStart w:id="6" w:name="_Toc451335159"/>
      <w:r>
        <w:rPr>
          <w:rFonts w:eastAsiaTheme="minorEastAsia"/>
        </w:rPr>
        <w:t xml:space="preserve">2.1 </w:t>
      </w:r>
      <w:r w:rsidR="00C43110" w:rsidRPr="0019220D">
        <w:rPr>
          <w:rFonts w:eastAsiaTheme="minorEastAsia"/>
        </w:rPr>
        <w:t>Фирменная структура экспорта нефти России</w:t>
      </w:r>
      <w:bookmarkEnd w:id="6"/>
    </w:p>
    <w:p w:rsidR="0019220D" w:rsidRDefault="0019220D" w:rsidP="0019220D">
      <w:pPr>
        <w:spacing w:after="0" w:line="360" w:lineRule="auto"/>
        <w:ind w:firstLine="708"/>
        <w:rPr>
          <w:color w:val="000000"/>
        </w:rPr>
      </w:pPr>
      <w:r>
        <w:t xml:space="preserve">Россия занимает одно из ведущих мест в мировой системе оборота энергоресурсов. Помимо этого, активно участвует в мировой торговле и в международном сотрудничестве в этой сфере. </w:t>
      </w:r>
      <w:r>
        <w:rPr>
          <w:color w:val="000000"/>
        </w:rPr>
        <w:t xml:space="preserve">Значимы позиции страны на мировом рынке углеводородов. </w:t>
      </w:r>
    </w:p>
    <w:p w:rsidR="0019220D" w:rsidRPr="00BD602D" w:rsidRDefault="0019220D" w:rsidP="0019220D">
      <w:pPr>
        <w:spacing w:after="0" w:line="360" w:lineRule="auto"/>
        <w:ind w:firstLine="708"/>
      </w:pPr>
      <w:r>
        <w:rPr>
          <w:color w:val="000000"/>
        </w:rPr>
        <w:t xml:space="preserve">В последнее время Россия занимает лидирующие позиции по объему добычи сырой нефти и обеспечивает 12 </w:t>
      </w:r>
      <w:r>
        <w:t>%</w:t>
      </w:r>
      <w:r>
        <w:rPr>
          <w:color w:val="000000"/>
        </w:rPr>
        <w:t xml:space="preserve"> мировой торговли нефтью.</w:t>
      </w:r>
      <w:r>
        <w:t xml:space="preserve"> </w:t>
      </w:r>
      <w:r w:rsidRPr="00BD602D">
        <w:t>В настоящее время в Европу направляется 93% всего экспорта нефти из России. В эту оценку включены как рынки стран Северо-Западной Европы, Средиземного моря, так и стран СНГ.</w:t>
      </w:r>
      <w:r>
        <w:t xml:space="preserve"> </w:t>
      </w:r>
      <w:r>
        <w:rPr>
          <w:color w:val="000000"/>
        </w:rPr>
        <w:t>Основным направлением экспорта российских нефтепродуктов также является европейский рынок.</w:t>
      </w:r>
    </w:p>
    <w:p w:rsidR="0019220D" w:rsidRDefault="0019220D" w:rsidP="0019220D">
      <w:pPr>
        <w:spacing w:after="0" w:line="360" w:lineRule="auto"/>
        <w:ind w:firstLine="708"/>
        <w:rPr>
          <w:color w:val="000000"/>
        </w:rPr>
      </w:pPr>
      <w:r>
        <w:rPr>
          <w:color w:val="000000"/>
        </w:rPr>
        <w:t xml:space="preserve">В период последних 10 лет достаточно сильно сократился экспорт сырой нефти </w:t>
      </w:r>
      <w:r w:rsidR="006F5E33">
        <w:rPr>
          <w:color w:val="000000"/>
        </w:rPr>
        <w:br/>
      </w:r>
      <w:r>
        <w:rPr>
          <w:color w:val="000000"/>
        </w:rPr>
        <w:t xml:space="preserve">из России. Если обратить внимание на рисунок 2, можно заметить закономерность поставок нефти в страны дальнего зарубежья. Например, начиная с 2004 года, они составляли объем в 220,3 млн. тонн сырой нефти, а в последующие 2 года объемы сокращались до 2007 года. Такая система длилась до 2013 года. После, объемы экспорта стали снижаться. Но спад поставок касается не только стран дальнего зарубежья, они </w:t>
      </w:r>
      <w:r w:rsidR="006F5E33">
        <w:rPr>
          <w:color w:val="000000"/>
        </w:rPr>
        <w:br/>
      </w:r>
      <w:r>
        <w:rPr>
          <w:color w:val="000000"/>
        </w:rPr>
        <w:t>и сократились в страны СНГ.</w:t>
      </w:r>
    </w:p>
    <w:p w:rsidR="0019220D" w:rsidRDefault="0019220D" w:rsidP="0019220D">
      <w:pPr>
        <w:spacing w:after="0" w:line="360" w:lineRule="auto"/>
        <w:rPr>
          <w:color w:val="000000"/>
        </w:rPr>
      </w:pPr>
    </w:p>
    <w:p w:rsidR="0019220D" w:rsidRDefault="0019220D" w:rsidP="002D61D0">
      <w:pPr>
        <w:spacing w:after="0" w:line="360" w:lineRule="auto"/>
        <w:ind w:right="283"/>
        <w:jc w:val="center"/>
        <w:rPr>
          <w:color w:val="000000"/>
        </w:rPr>
      </w:pPr>
      <w:r>
        <w:rPr>
          <w:noProof/>
          <w:color w:val="000000"/>
          <w:lang w:eastAsia="ru-RU"/>
        </w:rPr>
        <w:drawing>
          <wp:inline distT="0" distB="0" distL="0" distR="0">
            <wp:extent cx="5267325" cy="2438400"/>
            <wp:effectExtent l="19050" t="0" r="9525" b="0"/>
            <wp:docPr id="1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9220D" w:rsidRPr="00AD4610" w:rsidRDefault="005F68D1" w:rsidP="0019220D">
      <w:pPr>
        <w:spacing w:after="0" w:line="360" w:lineRule="auto"/>
        <w:ind w:firstLine="708"/>
        <w:jc w:val="center"/>
        <w:rPr>
          <w:b/>
          <w:color w:val="000000"/>
          <w:sz w:val="20"/>
          <w:szCs w:val="20"/>
        </w:rPr>
      </w:pPr>
      <w:r>
        <w:rPr>
          <w:b/>
          <w:color w:val="000000"/>
          <w:sz w:val="20"/>
          <w:szCs w:val="20"/>
        </w:rPr>
        <w:t>Рис. 15</w:t>
      </w:r>
      <w:r w:rsidR="0019220D" w:rsidRPr="00AD4610">
        <w:rPr>
          <w:b/>
          <w:color w:val="000000"/>
          <w:sz w:val="20"/>
          <w:szCs w:val="20"/>
        </w:rPr>
        <w:t xml:space="preserve"> Экспорт Российской Федерации сырой нефти за 2004-2014 гг., млн. тонн</w:t>
      </w:r>
    </w:p>
    <w:p w:rsidR="0019220D" w:rsidRDefault="0019220D" w:rsidP="0019220D">
      <w:pPr>
        <w:spacing w:after="0" w:line="360" w:lineRule="auto"/>
        <w:ind w:firstLine="708"/>
        <w:jc w:val="center"/>
        <w:rPr>
          <w:color w:val="000000"/>
          <w:sz w:val="20"/>
          <w:szCs w:val="20"/>
        </w:rPr>
      </w:pPr>
      <w:r>
        <w:rPr>
          <w:color w:val="000000"/>
          <w:sz w:val="20"/>
          <w:szCs w:val="20"/>
        </w:rPr>
        <w:t xml:space="preserve">Составлено по: </w:t>
      </w:r>
      <w:r w:rsidRPr="00E463F5">
        <w:rPr>
          <w:color w:val="000000"/>
          <w:sz w:val="20"/>
          <w:szCs w:val="20"/>
        </w:rPr>
        <w:t>http://www.cbr.ru/statistics/print.aspx?file=credit_statistics/crude_oil.htm</w:t>
      </w:r>
    </w:p>
    <w:p w:rsidR="0019220D" w:rsidRPr="00E463F5" w:rsidRDefault="0019220D" w:rsidP="0019220D">
      <w:pPr>
        <w:spacing w:after="0" w:line="360" w:lineRule="auto"/>
        <w:ind w:firstLine="708"/>
        <w:jc w:val="center"/>
        <w:rPr>
          <w:color w:val="000000"/>
          <w:sz w:val="20"/>
          <w:szCs w:val="20"/>
        </w:rPr>
      </w:pPr>
    </w:p>
    <w:p w:rsidR="0019220D" w:rsidRDefault="0019220D" w:rsidP="0019220D">
      <w:pPr>
        <w:spacing w:after="0" w:line="360" w:lineRule="auto"/>
        <w:ind w:firstLine="709"/>
      </w:pPr>
      <w:r>
        <w:t xml:space="preserve">Можно рассмотреть динамику экспортных цен на сырую нефть. И видно, что пик высокой цены в страны дальнего зарубежья был </w:t>
      </w:r>
      <w:r w:rsidR="006F5E33">
        <w:t>в 2012 году, который составил</w:t>
      </w:r>
      <w:r>
        <w:t xml:space="preserve"> 109,67 долл. за баррель. А в страны СНГ самая высокая стоимость наблюдается </w:t>
      </w:r>
      <w:r w:rsidR="006F5E33">
        <w:br/>
      </w:r>
      <w:r>
        <w:lastRenderedPageBreak/>
        <w:t>в 2008 году. Также цены с 2007 по 2011 год значительно колебались, как в страны дальнего зарубежья, так и в страны СНГ.</w:t>
      </w:r>
    </w:p>
    <w:p w:rsidR="0019220D" w:rsidRDefault="0019220D" w:rsidP="0019220D">
      <w:pPr>
        <w:spacing w:after="0" w:line="360" w:lineRule="auto"/>
        <w:ind w:firstLine="709"/>
      </w:pPr>
    </w:p>
    <w:p w:rsidR="0019220D" w:rsidRDefault="0019220D" w:rsidP="002D61D0">
      <w:pPr>
        <w:spacing w:after="0" w:line="360" w:lineRule="auto"/>
        <w:ind w:right="283"/>
        <w:jc w:val="center"/>
      </w:pPr>
      <w:r>
        <w:rPr>
          <w:noProof/>
          <w:lang w:eastAsia="ru-RU"/>
        </w:rPr>
        <w:drawing>
          <wp:inline distT="0" distB="0" distL="0" distR="0">
            <wp:extent cx="5386883" cy="2679405"/>
            <wp:effectExtent l="19050" t="0" r="23317" b="6645"/>
            <wp:docPr id="16"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9220D" w:rsidRDefault="005F68D1" w:rsidP="0019220D">
      <w:pPr>
        <w:spacing w:after="0" w:line="360" w:lineRule="auto"/>
        <w:ind w:firstLine="709"/>
        <w:jc w:val="center"/>
        <w:rPr>
          <w:sz w:val="20"/>
          <w:szCs w:val="20"/>
        </w:rPr>
      </w:pPr>
      <w:r w:rsidRPr="005F68D1">
        <w:rPr>
          <w:b/>
          <w:sz w:val="20"/>
          <w:szCs w:val="20"/>
        </w:rPr>
        <w:t>Рис. 16</w:t>
      </w:r>
      <w:r w:rsidR="0019220D">
        <w:rPr>
          <w:sz w:val="20"/>
          <w:szCs w:val="20"/>
        </w:rPr>
        <w:t xml:space="preserve"> </w:t>
      </w:r>
      <w:r w:rsidR="0019220D" w:rsidRPr="00AD4610">
        <w:rPr>
          <w:b/>
          <w:sz w:val="20"/>
          <w:szCs w:val="20"/>
        </w:rPr>
        <w:t>Средние экспортные цены сырой нефти за 2004-2014 гг., долл. за баррель</w:t>
      </w:r>
    </w:p>
    <w:p w:rsidR="0019220D" w:rsidRDefault="0019220D" w:rsidP="0019220D">
      <w:pPr>
        <w:spacing w:after="0" w:line="360" w:lineRule="auto"/>
        <w:ind w:firstLine="709"/>
        <w:jc w:val="center"/>
        <w:rPr>
          <w:color w:val="000000"/>
          <w:sz w:val="20"/>
          <w:szCs w:val="20"/>
        </w:rPr>
      </w:pPr>
      <w:r>
        <w:rPr>
          <w:sz w:val="20"/>
          <w:szCs w:val="20"/>
        </w:rPr>
        <w:t>Составлено по</w:t>
      </w:r>
      <w:r w:rsidRPr="0027203C">
        <w:rPr>
          <w:sz w:val="20"/>
          <w:szCs w:val="20"/>
        </w:rPr>
        <w:t xml:space="preserve">: </w:t>
      </w:r>
      <w:hyperlink r:id="rId24" w:history="1">
        <w:r w:rsidRPr="0027203C">
          <w:rPr>
            <w:rStyle w:val="a9"/>
            <w:color w:val="auto"/>
            <w:sz w:val="20"/>
            <w:szCs w:val="20"/>
          </w:rPr>
          <w:t>http://www.cbr.ru/statistics/print.aspx?file=credit_statistics/crude_oil.htm</w:t>
        </w:r>
      </w:hyperlink>
    </w:p>
    <w:p w:rsidR="0019220D" w:rsidRPr="00407073" w:rsidRDefault="0019220D" w:rsidP="0019220D">
      <w:pPr>
        <w:spacing w:after="0" w:line="360" w:lineRule="auto"/>
        <w:ind w:firstLine="709"/>
        <w:jc w:val="center"/>
        <w:rPr>
          <w:sz w:val="20"/>
          <w:szCs w:val="20"/>
        </w:rPr>
      </w:pPr>
    </w:p>
    <w:p w:rsidR="0019220D" w:rsidRDefault="0019220D" w:rsidP="0019220D">
      <w:pPr>
        <w:spacing w:after="0" w:line="360" w:lineRule="auto"/>
        <w:ind w:firstLine="709"/>
      </w:pPr>
      <w:r>
        <w:t xml:space="preserve">Россия обладает крупнейшими запасами нефти и газа, поэтому давно занимается успешной торговлей топливным сырьем со многими странами мира. Функционирование данной отрасли немыслимо без взаимодействия нефтяных компаний, которые занимаются добычей «черного золота», его переработкой, транспортировкой и продажей потребителям, в том числе и на автомобильных заправочных станциях (АЗС). Поэтому имеет место рассмотрение лидирующих российских нефтяных компаний, которые имеют наибольший удельный вес в поставках за рубеж. </w:t>
      </w:r>
    </w:p>
    <w:p w:rsidR="0019220D" w:rsidRDefault="0019220D" w:rsidP="0019220D">
      <w:pPr>
        <w:spacing w:after="0" w:line="360" w:lineRule="auto"/>
      </w:pPr>
      <w:r>
        <w:tab/>
        <w:t>Крупнейшими российскими нефтяными компаниями, которые хотелось бы изучить подробнее, являются:</w:t>
      </w:r>
    </w:p>
    <w:p w:rsidR="0019220D" w:rsidRDefault="0019220D" w:rsidP="0019220D">
      <w:pPr>
        <w:pStyle w:val="aa"/>
        <w:numPr>
          <w:ilvl w:val="0"/>
          <w:numId w:val="39"/>
        </w:numPr>
        <w:spacing w:after="0" w:line="360" w:lineRule="auto"/>
      </w:pPr>
      <w:proofErr w:type="spellStart"/>
      <w:r>
        <w:t>Лукойл</w:t>
      </w:r>
      <w:proofErr w:type="spellEnd"/>
    </w:p>
    <w:p w:rsidR="0019220D" w:rsidRDefault="0019220D" w:rsidP="0019220D">
      <w:pPr>
        <w:pStyle w:val="aa"/>
        <w:numPr>
          <w:ilvl w:val="0"/>
          <w:numId w:val="39"/>
        </w:numPr>
        <w:spacing w:after="0" w:line="360" w:lineRule="auto"/>
      </w:pPr>
      <w:r>
        <w:t>Роснефть</w:t>
      </w:r>
    </w:p>
    <w:p w:rsidR="0019220D" w:rsidRDefault="0019220D" w:rsidP="0019220D">
      <w:pPr>
        <w:pStyle w:val="aa"/>
        <w:numPr>
          <w:ilvl w:val="0"/>
          <w:numId w:val="39"/>
        </w:numPr>
        <w:spacing w:after="0" w:line="360" w:lineRule="auto"/>
      </w:pPr>
      <w:proofErr w:type="spellStart"/>
      <w:r>
        <w:t>Татнефть</w:t>
      </w:r>
      <w:proofErr w:type="spellEnd"/>
    </w:p>
    <w:p w:rsidR="0019220D" w:rsidRDefault="0019220D" w:rsidP="0019220D">
      <w:pPr>
        <w:pStyle w:val="aa"/>
        <w:numPr>
          <w:ilvl w:val="0"/>
          <w:numId w:val="39"/>
        </w:numPr>
        <w:spacing w:after="0" w:line="360" w:lineRule="auto"/>
      </w:pPr>
      <w:r>
        <w:t>Газпром нефть</w:t>
      </w:r>
    </w:p>
    <w:p w:rsidR="0019220D" w:rsidRDefault="0019220D" w:rsidP="0019220D">
      <w:pPr>
        <w:pStyle w:val="aa"/>
        <w:numPr>
          <w:ilvl w:val="0"/>
          <w:numId w:val="39"/>
        </w:numPr>
        <w:spacing w:after="0" w:line="360" w:lineRule="auto"/>
      </w:pPr>
      <w:proofErr w:type="spellStart"/>
      <w:r>
        <w:t>Сургутнефтегаз</w:t>
      </w:r>
      <w:proofErr w:type="spellEnd"/>
      <w:r>
        <w:t>.</w:t>
      </w:r>
    </w:p>
    <w:p w:rsidR="0019220D" w:rsidRDefault="0019220D" w:rsidP="0019220D">
      <w:pPr>
        <w:pStyle w:val="aa"/>
        <w:spacing w:after="0" w:line="360" w:lineRule="auto"/>
      </w:pPr>
    </w:p>
    <w:p w:rsidR="005F68D1" w:rsidRDefault="005F68D1" w:rsidP="0019220D">
      <w:pPr>
        <w:pStyle w:val="aa"/>
        <w:spacing w:after="0" w:line="360" w:lineRule="auto"/>
      </w:pPr>
    </w:p>
    <w:p w:rsidR="005F68D1" w:rsidRDefault="005F68D1" w:rsidP="0019220D">
      <w:pPr>
        <w:pStyle w:val="aa"/>
        <w:spacing w:after="0" w:line="360" w:lineRule="auto"/>
      </w:pPr>
    </w:p>
    <w:p w:rsidR="002D61D0" w:rsidRDefault="002D61D0" w:rsidP="0019220D">
      <w:pPr>
        <w:pStyle w:val="aa"/>
        <w:spacing w:after="0" w:line="360" w:lineRule="auto"/>
      </w:pPr>
    </w:p>
    <w:p w:rsidR="002D61D0" w:rsidRDefault="002D61D0" w:rsidP="0019220D">
      <w:pPr>
        <w:pStyle w:val="aa"/>
        <w:spacing w:after="0" w:line="360" w:lineRule="auto"/>
      </w:pPr>
    </w:p>
    <w:p w:rsidR="0019220D" w:rsidRDefault="0019220D" w:rsidP="002D61D0">
      <w:pPr>
        <w:spacing w:after="0" w:line="360" w:lineRule="auto"/>
        <w:ind w:firstLine="709"/>
        <w:rPr>
          <w:i/>
        </w:rPr>
      </w:pPr>
      <w:r>
        <w:rPr>
          <w:i/>
        </w:rPr>
        <w:lastRenderedPageBreak/>
        <w:t>ЛУКОЙЛ</w:t>
      </w:r>
    </w:p>
    <w:p w:rsidR="0019220D" w:rsidRDefault="0019220D" w:rsidP="002D61D0">
      <w:pPr>
        <w:spacing w:after="0" w:line="360" w:lineRule="auto"/>
        <w:ind w:firstLine="709"/>
        <w:rPr>
          <w:shd w:val="clear" w:color="auto" w:fill="FFFFFF"/>
        </w:rPr>
      </w:pPr>
      <w:r w:rsidRPr="00F03CBD">
        <w:t>«ПАО «ЛУКОЙЛ»</w:t>
      </w:r>
      <w:r>
        <w:rPr>
          <w:rStyle w:val="apple-converted-space"/>
          <w:rFonts w:ascii="Tahoma" w:hAnsi="Tahoma" w:cs="Tahoma"/>
          <w:color w:val="000000"/>
          <w:sz w:val="18"/>
          <w:szCs w:val="18"/>
          <w:shd w:val="clear" w:color="auto" w:fill="FFFFFF"/>
        </w:rPr>
        <w:t> </w:t>
      </w:r>
      <w:r>
        <w:rPr>
          <w:rStyle w:val="dh-dark-blue-3"/>
          <w:rFonts w:ascii="Tahoma" w:hAnsi="Tahoma" w:cs="Tahoma"/>
          <w:color w:val="000000"/>
          <w:sz w:val="18"/>
          <w:szCs w:val="18"/>
          <w:shd w:val="clear" w:color="auto" w:fill="FFFFFF"/>
        </w:rPr>
        <w:t> —</w:t>
      </w:r>
      <w:r>
        <w:rPr>
          <w:rStyle w:val="apple-converted-space"/>
          <w:rFonts w:ascii="Tahoma" w:hAnsi="Tahoma" w:cs="Tahoma"/>
          <w:color w:val="000000"/>
          <w:sz w:val="18"/>
          <w:szCs w:val="18"/>
          <w:shd w:val="clear" w:color="auto" w:fill="FFFFFF"/>
        </w:rPr>
        <w:t> </w:t>
      </w:r>
      <w:r>
        <w:rPr>
          <w:shd w:val="clear" w:color="auto" w:fill="FFFFFF"/>
        </w:rPr>
        <w:t xml:space="preserve">одна из крупнейших вертикально интегрированных нефтегазовых компаний в мире, на </w:t>
      </w:r>
      <w:proofErr w:type="gramStart"/>
      <w:r>
        <w:rPr>
          <w:shd w:val="clear" w:color="auto" w:fill="FFFFFF"/>
        </w:rPr>
        <w:t>долю</w:t>
      </w:r>
      <w:proofErr w:type="gramEnd"/>
      <w:r>
        <w:rPr>
          <w:shd w:val="clear" w:color="auto" w:fill="FFFFFF"/>
        </w:rPr>
        <w:t xml:space="preserve"> которой приходится более 2% мировой добычи нефти и около 1% доказанных запасов углеводородов.»</w:t>
      </w:r>
      <w:r>
        <w:rPr>
          <w:rStyle w:val="a8"/>
          <w:shd w:val="clear" w:color="auto" w:fill="FFFFFF"/>
        </w:rPr>
        <w:footnoteReference w:id="41"/>
      </w:r>
      <w:r>
        <w:rPr>
          <w:shd w:val="clear" w:color="auto" w:fill="FFFFFF"/>
        </w:rPr>
        <w:t xml:space="preserve"> Компания полностью контролирует всю производственную цепочку, начиная от добычи нефти и заканчивая сбытом нефтепродуктов. </w:t>
      </w:r>
    </w:p>
    <w:p w:rsidR="0019220D" w:rsidRDefault="0019220D" w:rsidP="0019220D">
      <w:pPr>
        <w:spacing w:after="0" w:line="360" w:lineRule="auto"/>
        <w:ind w:firstLine="709"/>
        <w:rPr>
          <w:shd w:val="clear" w:color="auto" w:fill="FFFFFF"/>
        </w:rPr>
      </w:pPr>
      <w:r>
        <w:rPr>
          <w:shd w:val="clear" w:color="auto" w:fill="FFFFFF"/>
        </w:rPr>
        <w:t>«</w:t>
      </w:r>
      <w:proofErr w:type="spellStart"/>
      <w:r>
        <w:rPr>
          <w:shd w:val="clear" w:color="auto" w:fill="FFFFFF"/>
        </w:rPr>
        <w:t>Лукойл</w:t>
      </w:r>
      <w:proofErr w:type="spellEnd"/>
      <w:r>
        <w:rPr>
          <w:shd w:val="clear" w:color="auto" w:fill="FFFFFF"/>
        </w:rPr>
        <w:t xml:space="preserve">» занимает первое место среди частных нефтегазовых компаний мира </w:t>
      </w:r>
      <w:r w:rsidR="006F5E33">
        <w:rPr>
          <w:shd w:val="clear" w:color="auto" w:fill="FFFFFF"/>
        </w:rPr>
        <w:br/>
      </w:r>
      <w:r>
        <w:rPr>
          <w:shd w:val="clear" w:color="auto" w:fill="FFFFFF"/>
        </w:rPr>
        <w:t>по доказанным запасам нефти, и второе – по добыче. По итогам 2014 года выручка компании составила более 144 млрд. долл., а чистая прибыль – около 5 млрд. долл.</w:t>
      </w:r>
      <w:r>
        <w:rPr>
          <w:rStyle w:val="a8"/>
          <w:shd w:val="clear" w:color="auto" w:fill="FFFFFF"/>
        </w:rPr>
        <w:footnoteReference w:id="42"/>
      </w:r>
    </w:p>
    <w:p w:rsidR="0019220D" w:rsidRDefault="0019220D" w:rsidP="0019220D">
      <w:pPr>
        <w:spacing w:after="0" w:line="360" w:lineRule="auto"/>
        <w:ind w:firstLine="708"/>
        <w:rPr>
          <w:shd w:val="clear" w:color="auto" w:fill="FFFFFF"/>
        </w:rPr>
      </w:pPr>
      <w:r>
        <w:rPr>
          <w:shd w:val="clear" w:color="auto" w:fill="FFFFFF"/>
        </w:rPr>
        <w:t>Из всех российских нефтяных компаний «</w:t>
      </w:r>
      <w:proofErr w:type="spellStart"/>
      <w:r>
        <w:rPr>
          <w:shd w:val="clear" w:color="auto" w:fill="FFFFFF"/>
        </w:rPr>
        <w:t>Лукойл</w:t>
      </w:r>
      <w:proofErr w:type="spellEnd"/>
      <w:r>
        <w:rPr>
          <w:shd w:val="clear" w:color="auto" w:fill="FFFFFF"/>
        </w:rPr>
        <w:t xml:space="preserve">» первый пошел за рубеж. Примерно одна треть капитальных затрат на сегодняшний день приходится </w:t>
      </w:r>
      <w:r w:rsidR="006F5E33">
        <w:rPr>
          <w:shd w:val="clear" w:color="auto" w:fill="FFFFFF"/>
        </w:rPr>
        <w:br/>
      </w:r>
      <w:r>
        <w:rPr>
          <w:shd w:val="clear" w:color="auto" w:fill="FFFFFF"/>
        </w:rPr>
        <w:t xml:space="preserve">на зарубежные проекты, которые компания реализует более чем в 40 странах мира. </w:t>
      </w:r>
      <w:r w:rsidR="006F5E33">
        <w:rPr>
          <w:shd w:val="clear" w:color="auto" w:fill="FFFFFF"/>
        </w:rPr>
        <w:br/>
      </w:r>
      <w:r>
        <w:rPr>
          <w:shd w:val="clear" w:color="auto" w:fill="FFFFFF"/>
        </w:rPr>
        <w:t>Но за последнее время компании пришлось столкнуться со сложностями за пределами России. В конце 2014 года «</w:t>
      </w:r>
      <w:proofErr w:type="spellStart"/>
      <w:r>
        <w:rPr>
          <w:shd w:val="clear" w:color="auto" w:fill="FFFFFF"/>
        </w:rPr>
        <w:t>Лукойл</w:t>
      </w:r>
      <w:proofErr w:type="spellEnd"/>
      <w:r>
        <w:rPr>
          <w:shd w:val="clear" w:color="auto" w:fill="FFFFFF"/>
        </w:rPr>
        <w:t xml:space="preserve">» признал убыток от обесценивания активов </w:t>
      </w:r>
      <w:r w:rsidR="006F5E33">
        <w:rPr>
          <w:shd w:val="clear" w:color="auto" w:fill="FFFFFF"/>
        </w:rPr>
        <w:br/>
      </w:r>
      <w:r>
        <w:rPr>
          <w:shd w:val="clear" w:color="auto" w:fill="FFFFFF"/>
        </w:rPr>
        <w:t xml:space="preserve">на Украине на $104 </w:t>
      </w:r>
      <w:proofErr w:type="spellStart"/>
      <w:proofErr w:type="gramStart"/>
      <w:r>
        <w:rPr>
          <w:shd w:val="clear" w:color="auto" w:fill="FFFFFF"/>
        </w:rPr>
        <w:t>млн</w:t>
      </w:r>
      <w:proofErr w:type="spellEnd"/>
      <w:proofErr w:type="gramEnd"/>
      <w:r>
        <w:rPr>
          <w:shd w:val="clear" w:color="auto" w:fill="FFFFFF"/>
        </w:rPr>
        <w:t xml:space="preserve">, а уже в июле 2015 года прокуратура Румынии возбудила дела </w:t>
      </w:r>
      <w:r w:rsidR="006F5E33">
        <w:rPr>
          <w:shd w:val="clear" w:color="auto" w:fill="FFFFFF"/>
        </w:rPr>
        <w:br/>
      </w:r>
      <w:r>
        <w:rPr>
          <w:shd w:val="clear" w:color="auto" w:fill="FFFFFF"/>
        </w:rPr>
        <w:t xml:space="preserve">в отношении шести </w:t>
      </w:r>
      <w:proofErr w:type="spellStart"/>
      <w:r>
        <w:rPr>
          <w:shd w:val="clear" w:color="auto" w:fill="FFFFFF"/>
        </w:rPr>
        <w:t>топ-менеджеров</w:t>
      </w:r>
      <w:proofErr w:type="spellEnd"/>
      <w:r>
        <w:rPr>
          <w:shd w:val="clear" w:color="auto" w:fill="FFFFFF"/>
        </w:rPr>
        <w:t xml:space="preserve"> дочерних обществ </w:t>
      </w:r>
      <w:proofErr w:type="spellStart"/>
      <w:r>
        <w:rPr>
          <w:shd w:val="clear" w:color="auto" w:fill="FFFFFF"/>
        </w:rPr>
        <w:t>Petrotel</w:t>
      </w:r>
      <w:proofErr w:type="spellEnd"/>
      <w:r>
        <w:rPr>
          <w:shd w:val="clear" w:color="auto" w:fill="FFFFFF"/>
        </w:rPr>
        <w:t xml:space="preserve"> </w:t>
      </w:r>
      <w:proofErr w:type="spellStart"/>
      <w:r>
        <w:rPr>
          <w:shd w:val="clear" w:color="auto" w:fill="FFFFFF"/>
        </w:rPr>
        <w:t>Lukoil</w:t>
      </w:r>
      <w:proofErr w:type="spellEnd"/>
      <w:r>
        <w:rPr>
          <w:shd w:val="clear" w:color="auto" w:fill="FFFFFF"/>
        </w:rPr>
        <w:t xml:space="preserve"> (владеет НПЗ </w:t>
      </w:r>
      <w:r w:rsidR="006F5E33">
        <w:rPr>
          <w:shd w:val="clear" w:color="auto" w:fill="FFFFFF"/>
        </w:rPr>
        <w:br/>
      </w:r>
      <w:r>
        <w:rPr>
          <w:shd w:val="clear" w:color="auto" w:fill="FFFFFF"/>
        </w:rPr>
        <w:t>в Румынии) и </w:t>
      </w:r>
      <w:proofErr w:type="spellStart"/>
      <w:r>
        <w:rPr>
          <w:shd w:val="clear" w:color="auto" w:fill="FFFFFF"/>
        </w:rPr>
        <w:t>Lukoil</w:t>
      </w:r>
      <w:proofErr w:type="spellEnd"/>
      <w:r>
        <w:rPr>
          <w:shd w:val="clear" w:color="auto" w:fill="FFFFFF"/>
        </w:rPr>
        <w:t xml:space="preserve"> </w:t>
      </w:r>
      <w:proofErr w:type="spellStart"/>
      <w:r>
        <w:rPr>
          <w:shd w:val="clear" w:color="auto" w:fill="FFFFFF"/>
        </w:rPr>
        <w:t>Europe</w:t>
      </w:r>
      <w:proofErr w:type="spellEnd"/>
      <w:r>
        <w:rPr>
          <w:shd w:val="clear" w:color="auto" w:fill="FFFFFF"/>
        </w:rPr>
        <w:t xml:space="preserve"> </w:t>
      </w:r>
      <w:proofErr w:type="spellStart"/>
      <w:r>
        <w:rPr>
          <w:shd w:val="clear" w:color="auto" w:fill="FFFFFF"/>
        </w:rPr>
        <w:t>Holdings</w:t>
      </w:r>
      <w:proofErr w:type="spellEnd"/>
      <w:r>
        <w:rPr>
          <w:shd w:val="clear" w:color="auto" w:fill="FFFFFF"/>
        </w:rPr>
        <w:t>.</w:t>
      </w:r>
      <w:r>
        <w:rPr>
          <w:rStyle w:val="a8"/>
          <w:shd w:val="clear" w:color="auto" w:fill="FFFFFF"/>
        </w:rPr>
        <w:footnoteReference w:id="43"/>
      </w:r>
    </w:p>
    <w:p w:rsidR="0019220D" w:rsidRDefault="0019220D" w:rsidP="0019220D">
      <w:pPr>
        <w:spacing w:after="0" w:line="360" w:lineRule="auto"/>
        <w:ind w:firstLine="709"/>
        <w:rPr>
          <w:shd w:val="clear" w:color="auto" w:fill="FFFFFF"/>
        </w:rPr>
      </w:pPr>
    </w:p>
    <w:p w:rsidR="0019220D" w:rsidRDefault="00397E4E" w:rsidP="0019220D">
      <w:pPr>
        <w:spacing w:after="0" w:line="360" w:lineRule="auto"/>
        <w:jc w:val="center"/>
        <w:rPr>
          <w:shd w:val="clear" w:color="auto" w:fill="FFFFFF"/>
        </w:rPr>
      </w:pPr>
      <w:r>
        <w:rPr>
          <w:noProof/>
          <w:lang w:eastAsia="ru-RU"/>
        </w:rPr>
        <w:pict>
          <v:shape id="_x0000_s1032" type="#_x0000_t202" style="position:absolute;left:0;text-align:left;margin-left:355.95pt;margin-top:61.8pt;width:47.25pt;height:28pt;z-index:251665408">
            <v:textbox style="mso-next-textbox:#_x0000_s1032">
              <w:txbxContent>
                <w:p w:rsidR="00C07891" w:rsidRDefault="00C07891" w:rsidP="0019220D">
                  <w:r>
                    <w:t>129,4</w:t>
                  </w:r>
                </w:p>
              </w:txbxContent>
            </v:textbox>
          </v:shape>
        </w:pict>
      </w:r>
      <w:r>
        <w:rPr>
          <w:noProof/>
          <w:lang w:eastAsia="ru-RU"/>
        </w:rPr>
        <w:pict>
          <v:shape id="_x0000_s1034" type="#_x0000_t202" style="position:absolute;left:0;text-align:left;margin-left:355.95pt;margin-top:141.3pt;width:47.25pt;height:18pt;z-index:251667456">
            <v:textbox style="mso-next-textbox:#_x0000_s1034">
              <w:txbxContent>
                <w:p w:rsidR="00C07891" w:rsidRDefault="00C07891" w:rsidP="0019220D">
                  <w:r>
                    <w:t>105,3</w:t>
                  </w:r>
                </w:p>
              </w:txbxContent>
            </v:textbox>
          </v:shape>
        </w:pict>
      </w:r>
      <w:r>
        <w:rPr>
          <w:noProof/>
          <w:lang w:eastAsia="ru-RU"/>
        </w:rPr>
        <w:pict>
          <v:shape id="_x0000_s1033" type="#_x0000_t202" style="position:absolute;left:0;text-align:left;margin-left:359.7pt;margin-top:100.05pt;width:43.5pt;height:18.75pt;z-index:251666432">
            <v:textbox style="mso-next-textbox:#_x0000_s1033">
              <w:txbxContent>
                <w:p w:rsidR="00C07891" w:rsidRDefault="00C07891" w:rsidP="0019220D">
                  <w:r>
                    <w:t>108,2</w:t>
                  </w:r>
                </w:p>
              </w:txbxContent>
            </v:textbox>
          </v:shape>
        </w:pict>
      </w:r>
      <w:r w:rsidR="0019220D">
        <w:rPr>
          <w:noProof/>
          <w:shd w:val="clear" w:color="auto" w:fill="FFFFFF"/>
          <w:lang w:eastAsia="ru-RU"/>
        </w:rPr>
        <w:drawing>
          <wp:inline distT="0" distB="0" distL="0" distR="0">
            <wp:extent cx="4343400" cy="2295525"/>
            <wp:effectExtent l="19050" t="0" r="19050" b="0"/>
            <wp:docPr id="1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9220D" w:rsidRPr="00AD4610" w:rsidRDefault="005F68D1" w:rsidP="0019220D">
      <w:pPr>
        <w:spacing w:after="0" w:line="240" w:lineRule="auto"/>
        <w:jc w:val="center"/>
        <w:rPr>
          <w:b/>
          <w:sz w:val="20"/>
          <w:szCs w:val="20"/>
          <w:shd w:val="clear" w:color="auto" w:fill="FFFFFF"/>
        </w:rPr>
      </w:pPr>
      <w:r>
        <w:rPr>
          <w:b/>
          <w:sz w:val="20"/>
          <w:szCs w:val="20"/>
          <w:shd w:val="clear" w:color="auto" w:fill="FFFFFF"/>
        </w:rPr>
        <w:t>Рис.17</w:t>
      </w:r>
      <w:r w:rsidR="0019220D" w:rsidRPr="00AD4610">
        <w:rPr>
          <w:b/>
          <w:sz w:val="20"/>
          <w:szCs w:val="20"/>
          <w:shd w:val="clear" w:color="auto" w:fill="FFFFFF"/>
        </w:rPr>
        <w:t xml:space="preserve"> Структура реализации нефти, мл</w:t>
      </w:r>
      <w:proofErr w:type="gramStart"/>
      <w:r w:rsidR="0019220D" w:rsidRPr="00AD4610">
        <w:rPr>
          <w:b/>
          <w:sz w:val="20"/>
          <w:szCs w:val="20"/>
          <w:shd w:val="clear" w:color="auto" w:fill="FFFFFF"/>
        </w:rPr>
        <w:t>.</w:t>
      </w:r>
      <w:proofErr w:type="gramEnd"/>
      <w:r w:rsidR="0019220D" w:rsidRPr="00AD4610">
        <w:rPr>
          <w:b/>
          <w:sz w:val="20"/>
          <w:szCs w:val="20"/>
          <w:shd w:val="clear" w:color="auto" w:fill="FFFFFF"/>
        </w:rPr>
        <w:t xml:space="preserve"> </w:t>
      </w:r>
      <w:proofErr w:type="gramStart"/>
      <w:r w:rsidR="0019220D" w:rsidRPr="00AD4610">
        <w:rPr>
          <w:b/>
          <w:sz w:val="20"/>
          <w:szCs w:val="20"/>
          <w:shd w:val="clear" w:color="auto" w:fill="FFFFFF"/>
        </w:rPr>
        <w:t>т</w:t>
      </w:r>
      <w:proofErr w:type="gramEnd"/>
      <w:r w:rsidR="0019220D" w:rsidRPr="00AD4610">
        <w:rPr>
          <w:b/>
          <w:sz w:val="20"/>
          <w:szCs w:val="20"/>
          <w:shd w:val="clear" w:color="auto" w:fill="FFFFFF"/>
        </w:rPr>
        <w:t>онн</w:t>
      </w:r>
    </w:p>
    <w:p w:rsidR="0019220D" w:rsidRPr="0027203C" w:rsidRDefault="0019220D" w:rsidP="0019220D">
      <w:pPr>
        <w:spacing w:after="0" w:line="240" w:lineRule="auto"/>
        <w:jc w:val="center"/>
        <w:rPr>
          <w:sz w:val="20"/>
          <w:szCs w:val="20"/>
          <w:shd w:val="clear" w:color="auto" w:fill="FFFFFF"/>
        </w:rPr>
      </w:pPr>
    </w:p>
    <w:p w:rsidR="0019220D" w:rsidRPr="0027203C" w:rsidRDefault="0019220D" w:rsidP="0019220D">
      <w:pPr>
        <w:spacing w:after="0" w:line="240" w:lineRule="auto"/>
        <w:jc w:val="center"/>
      </w:pPr>
      <w:r w:rsidRPr="0027203C">
        <w:rPr>
          <w:sz w:val="20"/>
          <w:szCs w:val="20"/>
          <w:shd w:val="clear" w:color="auto" w:fill="FFFFFF"/>
        </w:rPr>
        <w:t xml:space="preserve">Источник: </w:t>
      </w:r>
      <w:hyperlink r:id="rId26" w:history="1">
        <w:r w:rsidRPr="0027203C">
          <w:rPr>
            <w:rStyle w:val="a9"/>
            <w:color w:val="auto"/>
            <w:sz w:val="20"/>
            <w:szCs w:val="20"/>
            <w:shd w:val="clear" w:color="auto" w:fill="FFFFFF"/>
          </w:rPr>
          <w:t>http://www.lukoil.ru/materials/doc/AGSM_2015/LUKOIL_AR_rus_2014.pdf</w:t>
        </w:r>
      </w:hyperlink>
    </w:p>
    <w:p w:rsidR="0019220D" w:rsidRDefault="0019220D" w:rsidP="0019220D">
      <w:pPr>
        <w:spacing w:after="0" w:line="360" w:lineRule="auto"/>
        <w:jc w:val="center"/>
        <w:rPr>
          <w:sz w:val="20"/>
          <w:szCs w:val="20"/>
          <w:shd w:val="clear" w:color="auto" w:fill="FFFFFF"/>
        </w:rPr>
      </w:pPr>
    </w:p>
    <w:p w:rsidR="0019220D" w:rsidRDefault="0019220D" w:rsidP="0019220D">
      <w:pPr>
        <w:spacing w:after="0" w:line="360" w:lineRule="auto"/>
        <w:ind w:firstLine="709"/>
      </w:pPr>
      <w:r>
        <w:lastRenderedPageBreak/>
        <w:t xml:space="preserve">По данным видно, что в 2014 году было реализовано 11,1 млн. т нефти </w:t>
      </w:r>
      <w:r w:rsidR="006F5E33">
        <w:br/>
      </w:r>
      <w:r>
        <w:t>на внутреннем рынке, а это на 30,6% больше, чем в 2013 году. Согласно перераспределению поставок нефти, экспорт в 2014 году составил 29,8 млн. т, то есть был сокращен на 6,3%.</w:t>
      </w:r>
    </w:p>
    <w:p w:rsidR="0019220D" w:rsidRDefault="0019220D" w:rsidP="0019220D">
      <w:pPr>
        <w:spacing w:after="0" w:line="360" w:lineRule="auto"/>
        <w:ind w:firstLine="708"/>
      </w:pPr>
      <w:proofErr w:type="gramStart"/>
      <w:r>
        <w:t xml:space="preserve">Основные порты компании находятся в г. Барселона (Испания), г. Светлый (Польша),, в г. Высоцк (Россия) и в п. </w:t>
      </w:r>
      <w:proofErr w:type="spellStart"/>
      <w:r>
        <w:t>Варандей</w:t>
      </w:r>
      <w:proofErr w:type="spellEnd"/>
      <w:r>
        <w:t xml:space="preserve"> (Россия).</w:t>
      </w:r>
      <w:proofErr w:type="gramEnd"/>
      <w:r>
        <w:t xml:space="preserve"> Трубопроводы компании имеют обширную сеть, которая, в первую очередь, занимает европейскую часть: они идут </w:t>
      </w:r>
      <w:r w:rsidR="006F5E33">
        <w:br/>
      </w:r>
      <w:r>
        <w:t>до Германии, Чехии, Словакии, Венгрии; а также до российских городов: Новороссийска и Туапсе.</w:t>
      </w:r>
      <w:r>
        <w:rPr>
          <w:rStyle w:val="a8"/>
        </w:rPr>
        <w:footnoteReference w:id="44"/>
      </w:r>
    </w:p>
    <w:p w:rsidR="002D61D0" w:rsidRDefault="002D61D0" w:rsidP="0019220D">
      <w:pPr>
        <w:spacing w:after="0" w:line="360" w:lineRule="auto"/>
      </w:pPr>
    </w:p>
    <w:p w:rsidR="0019220D" w:rsidRDefault="0019220D" w:rsidP="002D61D0">
      <w:pPr>
        <w:spacing w:after="0" w:line="360" w:lineRule="auto"/>
        <w:ind w:firstLine="709"/>
        <w:rPr>
          <w:i/>
        </w:rPr>
      </w:pPr>
      <w:r>
        <w:rPr>
          <w:i/>
        </w:rPr>
        <w:t>РОСНЕФТЬ</w:t>
      </w:r>
    </w:p>
    <w:p w:rsidR="0019220D" w:rsidRDefault="0019220D" w:rsidP="002D61D0">
      <w:pPr>
        <w:spacing w:after="0" w:line="360" w:lineRule="auto"/>
        <w:ind w:firstLine="709"/>
      </w:pPr>
      <w:r>
        <w:t>«ОАО «НК «Роснефть» - лидер российской нефтяной отрасли и крупнейшая публичная нефтегазовая корпорация мира</w:t>
      </w:r>
      <w:proofErr w:type="gramStart"/>
      <w:r>
        <w:t>.»</w:t>
      </w:r>
      <w:r>
        <w:rPr>
          <w:rStyle w:val="a8"/>
        </w:rPr>
        <w:footnoteReference w:id="45"/>
      </w:r>
      <w:r w:rsidRPr="00D41EAB">
        <w:t xml:space="preserve"> </w:t>
      </w:r>
      <w:proofErr w:type="gramEnd"/>
      <w:r>
        <w:t>В состав Компании входит девять</w:t>
      </w:r>
      <w:r w:rsidRPr="00D41EAB">
        <w:t xml:space="preserve"> основных нефтепер</w:t>
      </w:r>
      <w:r>
        <w:t>ерабатывающих заводов в основных</w:t>
      </w:r>
      <w:r w:rsidRPr="00D41EAB">
        <w:t xml:space="preserve"> регионах: </w:t>
      </w:r>
      <w:hyperlink r:id="rId27" w:history="1">
        <w:proofErr w:type="gramStart"/>
        <w:r w:rsidRPr="00D41EAB">
          <w:t>Комсомольский</w:t>
        </w:r>
        <w:proofErr w:type="gramEnd"/>
      </w:hyperlink>
      <w:r w:rsidRPr="00D41EAB">
        <w:t>, </w:t>
      </w:r>
      <w:hyperlink r:id="rId28" w:history="1">
        <w:r w:rsidRPr="00D41EAB">
          <w:t>Туапсинский</w:t>
        </w:r>
      </w:hyperlink>
      <w:r w:rsidRPr="00D41EAB">
        <w:t xml:space="preserve">, </w:t>
      </w:r>
      <w:hyperlink r:id="rId29" w:history="1">
        <w:r w:rsidRPr="00D41EAB">
          <w:t>Новокуйбышевский</w:t>
        </w:r>
      </w:hyperlink>
      <w:r>
        <w:t>,</w:t>
      </w:r>
      <w:r w:rsidRPr="00D41EAB">
        <w:t> </w:t>
      </w:r>
      <w:hyperlink r:id="rId30" w:history="1">
        <w:r w:rsidRPr="00D41EAB">
          <w:t>Куйбышевский</w:t>
        </w:r>
      </w:hyperlink>
      <w:r w:rsidRPr="00D41EAB">
        <w:t>, </w:t>
      </w:r>
      <w:hyperlink r:id="rId31" w:history="1">
        <w:r w:rsidRPr="00D41EAB">
          <w:t>Сызранский</w:t>
        </w:r>
      </w:hyperlink>
      <w:r w:rsidRPr="00D41EAB">
        <w:t>, </w:t>
      </w:r>
      <w:hyperlink r:id="rId32" w:history="1">
        <w:r w:rsidRPr="00D41EAB">
          <w:t>Ачинский</w:t>
        </w:r>
      </w:hyperlink>
      <w:r w:rsidRPr="00D41EAB">
        <w:t>, </w:t>
      </w:r>
      <w:hyperlink r:id="rId33" w:history="1">
        <w:r w:rsidRPr="00D41EAB">
          <w:t>Саратовский НПЗ</w:t>
        </w:r>
      </w:hyperlink>
      <w:r w:rsidRPr="00D41EAB">
        <w:t>, </w:t>
      </w:r>
      <w:hyperlink r:id="rId34" w:history="1">
        <w:r w:rsidRPr="00D41EAB">
          <w:t>Рязанская нефтеперерабатывающая</w:t>
        </w:r>
      </w:hyperlink>
      <w:r w:rsidRPr="00D41EAB">
        <w:t> и </w:t>
      </w:r>
      <w:hyperlink r:id="rId35" w:history="1">
        <w:r w:rsidRPr="00D41EAB">
          <w:t>Ангарская нефтехимическая компании</w:t>
        </w:r>
      </w:hyperlink>
      <w:r>
        <w:t xml:space="preserve">. </w:t>
      </w:r>
    </w:p>
    <w:p w:rsidR="0019220D" w:rsidRDefault="0019220D" w:rsidP="0019220D">
      <w:pPr>
        <w:spacing w:after="0" w:line="360" w:lineRule="auto"/>
        <w:ind w:firstLine="708"/>
      </w:pPr>
      <w:r>
        <w:t xml:space="preserve">Отличительной чертой «Роснефти» является обладание собственными экспортными терминалами в таких городах, как Туапсе, </w:t>
      </w:r>
      <w:proofErr w:type="spellStart"/>
      <w:r>
        <w:t>Де-Кастри</w:t>
      </w:r>
      <w:proofErr w:type="spellEnd"/>
      <w:r>
        <w:t xml:space="preserve">, Находка </w:t>
      </w:r>
      <w:r w:rsidR="006F5E33">
        <w:br/>
      </w:r>
      <w:r>
        <w:t>и Архангельск.</w:t>
      </w:r>
    </w:p>
    <w:p w:rsidR="0019220D" w:rsidRDefault="0019220D" w:rsidP="005F68D1">
      <w:pPr>
        <w:spacing w:after="0" w:line="360" w:lineRule="auto"/>
        <w:ind w:firstLine="709"/>
      </w:pPr>
      <w:r>
        <w:t>Общий объем реализации нефти в 2014 г. составил 111,2 млн. т. Туда входит 8,8 млн. т нефти, проданной на внутреннем рынке, и объем экспорта нефти 102,4 млн. т.</w:t>
      </w:r>
      <w:r>
        <w:rPr>
          <w:rStyle w:val="a8"/>
        </w:rPr>
        <w:footnoteReference w:id="46"/>
      </w:r>
    </w:p>
    <w:p w:rsidR="0019220D" w:rsidRDefault="0019220D" w:rsidP="0019220D">
      <w:pPr>
        <w:spacing w:after="0" w:line="360" w:lineRule="auto"/>
        <w:ind w:firstLine="709"/>
        <w:jc w:val="center"/>
      </w:pPr>
      <w:r>
        <w:rPr>
          <w:noProof/>
          <w:lang w:eastAsia="ru-RU"/>
        </w:rPr>
        <w:drawing>
          <wp:inline distT="0" distB="0" distL="0" distR="0">
            <wp:extent cx="4572000" cy="2409825"/>
            <wp:effectExtent l="19050" t="0" r="19050" b="0"/>
            <wp:docPr id="1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9220D" w:rsidRPr="00AD4610" w:rsidRDefault="005F68D1" w:rsidP="0019220D">
      <w:pPr>
        <w:spacing w:after="0" w:line="240" w:lineRule="auto"/>
        <w:ind w:firstLine="709"/>
        <w:jc w:val="center"/>
        <w:rPr>
          <w:b/>
          <w:sz w:val="20"/>
          <w:szCs w:val="20"/>
        </w:rPr>
      </w:pPr>
      <w:r>
        <w:rPr>
          <w:b/>
          <w:sz w:val="20"/>
          <w:szCs w:val="20"/>
        </w:rPr>
        <w:t>Рис. 18</w:t>
      </w:r>
      <w:r w:rsidR="0019220D" w:rsidRPr="00AD4610">
        <w:rPr>
          <w:b/>
          <w:sz w:val="20"/>
          <w:szCs w:val="20"/>
        </w:rPr>
        <w:t xml:space="preserve"> Основные направления поставок нефти ОАО «НК «Роснефть»</w:t>
      </w:r>
    </w:p>
    <w:p w:rsidR="0019220D" w:rsidRPr="001F3473" w:rsidRDefault="0019220D" w:rsidP="0019220D">
      <w:pPr>
        <w:spacing w:after="0" w:line="240" w:lineRule="auto"/>
        <w:ind w:firstLine="709"/>
        <w:jc w:val="center"/>
        <w:rPr>
          <w:sz w:val="20"/>
          <w:szCs w:val="20"/>
        </w:rPr>
      </w:pPr>
    </w:p>
    <w:p w:rsidR="0019220D" w:rsidRPr="001F3473" w:rsidRDefault="0019220D" w:rsidP="0019220D">
      <w:pPr>
        <w:spacing w:after="0" w:line="240" w:lineRule="auto"/>
        <w:ind w:firstLine="709"/>
        <w:jc w:val="center"/>
        <w:rPr>
          <w:sz w:val="20"/>
          <w:szCs w:val="20"/>
        </w:rPr>
      </w:pPr>
      <w:r w:rsidRPr="001F3473">
        <w:rPr>
          <w:sz w:val="20"/>
          <w:szCs w:val="20"/>
        </w:rPr>
        <w:t>Источник</w:t>
      </w:r>
      <w:r w:rsidRPr="0027203C">
        <w:rPr>
          <w:sz w:val="20"/>
          <w:szCs w:val="20"/>
        </w:rPr>
        <w:t xml:space="preserve">: </w:t>
      </w:r>
      <w:hyperlink r:id="rId37" w:history="1">
        <w:r w:rsidRPr="0027203C">
          <w:rPr>
            <w:rStyle w:val="a9"/>
            <w:color w:val="auto"/>
            <w:sz w:val="20"/>
            <w:szCs w:val="20"/>
          </w:rPr>
          <w:t>http://www.rosneft.ru/Downstream/crude_oil_sales/gas_condensate_exports/</w:t>
        </w:r>
      </w:hyperlink>
    </w:p>
    <w:p w:rsidR="0019220D" w:rsidRPr="00BE2C4D" w:rsidRDefault="0019220D" w:rsidP="0019220D">
      <w:pPr>
        <w:spacing w:after="0" w:line="360" w:lineRule="auto"/>
        <w:ind w:firstLine="709"/>
        <w:jc w:val="center"/>
        <w:rPr>
          <w:sz w:val="20"/>
          <w:szCs w:val="20"/>
        </w:rPr>
      </w:pPr>
    </w:p>
    <w:p w:rsidR="0019220D" w:rsidRDefault="0019220D" w:rsidP="0019220D">
      <w:pPr>
        <w:spacing w:after="0" w:line="360" w:lineRule="auto"/>
        <w:ind w:firstLine="708"/>
      </w:pPr>
      <w:r>
        <w:lastRenderedPageBreak/>
        <w:t xml:space="preserve">Компания экспортировала 61,1 </w:t>
      </w:r>
      <w:proofErr w:type="spellStart"/>
      <w:proofErr w:type="gramStart"/>
      <w:r>
        <w:t>млн</w:t>
      </w:r>
      <w:proofErr w:type="spellEnd"/>
      <w:proofErr w:type="gramEnd"/>
      <w:r>
        <w:t xml:space="preserve"> т нефти в Северо-Западную, Центральную </w:t>
      </w:r>
      <w:r w:rsidR="006F5E33">
        <w:br/>
      </w:r>
      <w:r>
        <w:t xml:space="preserve">и Восточную Европу, в страны Средиземноморья и другие направления дальнего зарубежья. Экспорт в СНГ составил 7,8 </w:t>
      </w:r>
      <w:proofErr w:type="spellStart"/>
      <w:proofErr w:type="gramStart"/>
      <w:r>
        <w:t>млн</w:t>
      </w:r>
      <w:proofErr w:type="spellEnd"/>
      <w:proofErr w:type="gramEnd"/>
      <w:r>
        <w:t xml:space="preserve"> т. Поставки в восточном направлении составили 33,5 </w:t>
      </w:r>
      <w:proofErr w:type="spellStart"/>
      <w:r>
        <w:t>млн</w:t>
      </w:r>
      <w:proofErr w:type="spellEnd"/>
      <w:r>
        <w:t xml:space="preserve"> т, в том числе 22,6 </w:t>
      </w:r>
      <w:proofErr w:type="spellStart"/>
      <w:r>
        <w:t>млн</w:t>
      </w:r>
      <w:proofErr w:type="spellEnd"/>
      <w:r>
        <w:t xml:space="preserve"> т было поставлено по трубопроводу в Китай </w:t>
      </w:r>
      <w:r w:rsidR="006F5E33">
        <w:br/>
      </w:r>
      <w:r>
        <w:t xml:space="preserve">в соответствии с заключенными долгосрочными контрактами, а оставшийся объем нефти поставлен на экспорт через порты Козьмино и </w:t>
      </w:r>
      <w:proofErr w:type="spellStart"/>
      <w:r>
        <w:t>Де-Кастри</w:t>
      </w:r>
      <w:proofErr w:type="spellEnd"/>
      <w:r>
        <w:t>.</w:t>
      </w:r>
    </w:p>
    <w:p w:rsidR="0019220D" w:rsidRDefault="0019220D" w:rsidP="0019220D">
      <w:pPr>
        <w:spacing w:after="0" w:line="360" w:lineRule="auto"/>
        <w:ind w:firstLine="709"/>
      </w:pPr>
      <w:r>
        <w:t xml:space="preserve">Также немаловажным является то, что большую часть нефти компания экспортирует через трубопроводный транспорт. В 2014 году показатели были таковы: </w:t>
      </w:r>
    </w:p>
    <w:p w:rsidR="0019220D" w:rsidRPr="00421CCE" w:rsidRDefault="0019220D" w:rsidP="0019220D">
      <w:pPr>
        <w:pStyle w:val="aa"/>
        <w:numPr>
          <w:ilvl w:val="0"/>
          <w:numId w:val="40"/>
        </w:numPr>
        <w:spacing w:after="0" w:line="360" w:lineRule="auto"/>
      </w:pPr>
      <w:r w:rsidRPr="00BE2C4D">
        <w:rPr>
          <w:lang w:eastAsia="ru-RU"/>
        </w:rPr>
        <w:t xml:space="preserve">трубопроводным транспортом — около 97 </w:t>
      </w:r>
      <w:proofErr w:type="spellStart"/>
      <w:proofErr w:type="gramStart"/>
      <w:r w:rsidRPr="00BE2C4D">
        <w:rPr>
          <w:lang w:eastAsia="ru-RU"/>
        </w:rPr>
        <w:t>млн</w:t>
      </w:r>
      <w:proofErr w:type="spellEnd"/>
      <w:proofErr w:type="gramEnd"/>
      <w:r w:rsidRPr="00BE2C4D">
        <w:rPr>
          <w:lang w:eastAsia="ru-RU"/>
        </w:rPr>
        <w:t xml:space="preserve"> т, что составило 94,6% от общего объема экспорта нефти.</w:t>
      </w:r>
    </w:p>
    <w:p w:rsidR="0019220D" w:rsidRDefault="0019220D" w:rsidP="0019220D">
      <w:pPr>
        <w:pStyle w:val="aa"/>
        <w:numPr>
          <w:ilvl w:val="0"/>
          <w:numId w:val="40"/>
        </w:numPr>
        <w:spacing w:after="0" w:line="360" w:lineRule="auto"/>
      </w:pPr>
      <w:r w:rsidRPr="00BE2C4D">
        <w:rPr>
          <w:lang w:eastAsia="ru-RU"/>
        </w:rPr>
        <w:t xml:space="preserve">железнодорожным и смешанным транспортом — 5,5 </w:t>
      </w:r>
      <w:proofErr w:type="spellStart"/>
      <w:proofErr w:type="gramStart"/>
      <w:r w:rsidRPr="00BE2C4D">
        <w:rPr>
          <w:lang w:eastAsia="ru-RU"/>
        </w:rPr>
        <w:t>млн</w:t>
      </w:r>
      <w:proofErr w:type="spellEnd"/>
      <w:proofErr w:type="gramEnd"/>
      <w:r w:rsidRPr="00BE2C4D">
        <w:rPr>
          <w:lang w:eastAsia="ru-RU"/>
        </w:rPr>
        <w:t xml:space="preserve"> т, или 5,4% от общего объема экспортных поставок.</w:t>
      </w:r>
      <w:r>
        <w:rPr>
          <w:rStyle w:val="a8"/>
          <w:lang w:eastAsia="ru-RU"/>
        </w:rPr>
        <w:footnoteReference w:id="47"/>
      </w:r>
    </w:p>
    <w:p w:rsidR="0019220D" w:rsidRDefault="0019220D" w:rsidP="0019220D">
      <w:pPr>
        <w:spacing w:after="0" w:line="360" w:lineRule="auto"/>
        <w:ind w:firstLine="709"/>
      </w:pPr>
      <w:r>
        <w:t xml:space="preserve">В настоящее время финансовые и производственные показатели «Роснефти» увеличиваются. 22 октября 2015 года глава компании Игорь </w:t>
      </w:r>
      <w:proofErr w:type="spellStart"/>
      <w:r>
        <w:t>Сечин</w:t>
      </w:r>
      <w:proofErr w:type="spellEnd"/>
      <w:r>
        <w:t xml:space="preserve"> подчеркнул, </w:t>
      </w:r>
      <w:r w:rsidR="006F5E33">
        <w:br/>
      </w:r>
      <w:r>
        <w:t xml:space="preserve">что именно финансовые показатели являются сильными, несмотря на неблагоприятную ценовую конъюнктуру. Компания «Роснефть» постепенно сокращает размер долговой нагрузки, то есть обязательства по синдицированным кредитам понизились с 56,7 млрд. долл. в конце 2013 года до 27,2 млрд. долл. к концу сентября 2015 года, а это более чем </w:t>
      </w:r>
      <w:r w:rsidR="006F5E33">
        <w:br/>
      </w:r>
      <w:r>
        <w:t>в два раза.</w:t>
      </w:r>
      <w:r>
        <w:rPr>
          <w:rStyle w:val="a8"/>
        </w:rPr>
        <w:footnoteReference w:id="48"/>
      </w:r>
      <w:r>
        <w:t xml:space="preserve">  </w:t>
      </w:r>
    </w:p>
    <w:p w:rsidR="0019220D" w:rsidRDefault="0019220D" w:rsidP="0019220D">
      <w:pPr>
        <w:spacing w:after="0" w:line="360" w:lineRule="auto"/>
        <w:rPr>
          <w:lang w:eastAsia="ru-RU"/>
        </w:rPr>
      </w:pPr>
    </w:p>
    <w:p w:rsidR="0019220D" w:rsidRDefault="0019220D" w:rsidP="0019220D">
      <w:pPr>
        <w:spacing w:after="0" w:line="360" w:lineRule="auto"/>
        <w:rPr>
          <w:lang w:eastAsia="ru-RU"/>
        </w:rPr>
      </w:pPr>
    </w:p>
    <w:p w:rsidR="0019220D" w:rsidRDefault="0019220D" w:rsidP="002D61D0">
      <w:pPr>
        <w:spacing w:after="0" w:line="360" w:lineRule="auto"/>
        <w:ind w:firstLine="709"/>
        <w:rPr>
          <w:i/>
        </w:rPr>
      </w:pPr>
      <w:r>
        <w:rPr>
          <w:i/>
        </w:rPr>
        <w:t>ТАТНЕФТЬ</w:t>
      </w:r>
    </w:p>
    <w:p w:rsidR="0019220D" w:rsidRDefault="0019220D" w:rsidP="002D61D0">
      <w:pPr>
        <w:spacing w:after="0" w:line="360" w:lineRule="auto"/>
        <w:ind w:firstLine="709"/>
      </w:pPr>
      <w:r>
        <w:rPr>
          <w:bCs/>
        </w:rPr>
        <w:t xml:space="preserve">ОАО </w:t>
      </w:r>
      <w:r w:rsidRPr="00421CCE">
        <w:rPr>
          <w:bCs/>
        </w:rPr>
        <w:t>«</w:t>
      </w:r>
      <w:proofErr w:type="spellStart"/>
      <w:r w:rsidRPr="00421CCE">
        <w:rPr>
          <w:bCs/>
        </w:rPr>
        <w:t>Татнефть</w:t>
      </w:r>
      <w:proofErr w:type="spellEnd"/>
      <w:r w:rsidRPr="00421CCE">
        <w:rPr>
          <w:bCs/>
        </w:rPr>
        <w:t>»</w:t>
      </w:r>
      <w:r>
        <w:rPr>
          <w:rStyle w:val="apple-converted-space"/>
          <w:rFonts w:ascii="Arial" w:hAnsi="Arial" w:cs="Arial"/>
          <w:color w:val="000000"/>
          <w:sz w:val="21"/>
          <w:szCs w:val="21"/>
        </w:rPr>
        <w:t> </w:t>
      </w:r>
      <w:r>
        <w:t>- одна из крупнейших российских нефтяных компаний, международно-признанный вертикально-интегрированный холдинг»</w:t>
      </w:r>
      <w:r>
        <w:rPr>
          <w:rStyle w:val="a8"/>
        </w:rPr>
        <w:footnoteReference w:id="49"/>
      </w:r>
      <w:r>
        <w:t xml:space="preserve">. На шесть крупных месторождений приходится основная часть добычи нефти компанией: </w:t>
      </w:r>
      <w:proofErr w:type="spellStart"/>
      <w:r w:rsidRPr="008478E9">
        <w:t>Ромашкинское</w:t>
      </w:r>
      <w:proofErr w:type="spellEnd"/>
      <w:r w:rsidRPr="008478E9">
        <w:t>,</w:t>
      </w:r>
      <w:r>
        <w:t xml:space="preserve"> </w:t>
      </w:r>
      <w:proofErr w:type="spellStart"/>
      <w:r w:rsidRPr="008478E9">
        <w:t>Ново-Елховское</w:t>
      </w:r>
      <w:proofErr w:type="spellEnd"/>
      <w:r>
        <w:t xml:space="preserve">, </w:t>
      </w:r>
      <w:proofErr w:type="spellStart"/>
      <w:r>
        <w:t>Бавлинское</w:t>
      </w:r>
      <w:proofErr w:type="spellEnd"/>
      <w:r>
        <w:t xml:space="preserve">, </w:t>
      </w:r>
      <w:proofErr w:type="spellStart"/>
      <w:r w:rsidRPr="008478E9">
        <w:t>Бондюжское</w:t>
      </w:r>
      <w:proofErr w:type="spellEnd"/>
      <w:r>
        <w:t xml:space="preserve">, </w:t>
      </w:r>
      <w:r w:rsidRPr="008478E9">
        <w:t>Первомайское,</w:t>
      </w:r>
      <w:r>
        <w:t xml:space="preserve"> </w:t>
      </w:r>
      <w:proofErr w:type="spellStart"/>
      <w:r>
        <w:t>Сабанчинское</w:t>
      </w:r>
      <w:proofErr w:type="spellEnd"/>
      <w:r w:rsidRPr="008478E9">
        <w:t>.</w:t>
      </w:r>
    </w:p>
    <w:p w:rsidR="005F68D1" w:rsidRDefault="005F68D1" w:rsidP="0019220D">
      <w:pPr>
        <w:spacing w:after="0" w:line="360" w:lineRule="auto"/>
        <w:ind w:firstLine="708"/>
      </w:pPr>
    </w:p>
    <w:p w:rsidR="005F68D1" w:rsidRDefault="005F68D1" w:rsidP="0019220D">
      <w:pPr>
        <w:spacing w:after="0" w:line="360" w:lineRule="auto"/>
        <w:ind w:firstLine="708"/>
      </w:pPr>
    </w:p>
    <w:p w:rsidR="005F68D1" w:rsidRDefault="005F68D1" w:rsidP="0019220D">
      <w:pPr>
        <w:spacing w:after="0" w:line="360" w:lineRule="auto"/>
        <w:ind w:firstLine="708"/>
      </w:pPr>
    </w:p>
    <w:p w:rsidR="005F68D1" w:rsidRDefault="005F68D1" w:rsidP="0019220D">
      <w:pPr>
        <w:spacing w:after="0" w:line="360" w:lineRule="auto"/>
        <w:ind w:firstLine="708"/>
      </w:pPr>
    </w:p>
    <w:p w:rsidR="0019220D" w:rsidRDefault="0019220D" w:rsidP="0019220D">
      <w:pPr>
        <w:spacing w:after="0" w:line="360" w:lineRule="auto"/>
        <w:ind w:firstLine="708"/>
      </w:pPr>
    </w:p>
    <w:p w:rsidR="0019220D" w:rsidRPr="005F68D1" w:rsidRDefault="0019220D" w:rsidP="0019220D">
      <w:pPr>
        <w:spacing w:after="0" w:line="240" w:lineRule="auto"/>
        <w:ind w:firstLine="709"/>
        <w:jc w:val="center"/>
        <w:rPr>
          <w:b/>
          <w:szCs w:val="24"/>
        </w:rPr>
      </w:pPr>
      <w:r w:rsidRPr="005F68D1">
        <w:rPr>
          <w:b/>
          <w:szCs w:val="24"/>
        </w:rPr>
        <w:lastRenderedPageBreak/>
        <w:t xml:space="preserve">Таблица </w:t>
      </w:r>
      <w:r w:rsidR="005F68D1">
        <w:rPr>
          <w:b/>
          <w:szCs w:val="24"/>
        </w:rPr>
        <w:t>4</w:t>
      </w:r>
      <w:r w:rsidRPr="005F68D1">
        <w:rPr>
          <w:b/>
          <w:szCs w:val="24"/>
        </w:rPr>
        <w:t xml:space="preserve"> Добыча нефти по крупнейшим месторождениям в 2014 году</w:t>
      </w:r>
    </w:p>
    <w:p w:rsidR="0019220D" w:rsidRDefault="0019220D" w:rsidP="0019220D">
      <w:pPr>
        <w:spacing w:after="0" w:line="360" w:lineRule="auto"/>
        <w:ind w:firstLine="708"/>
      </w:pPr>
    </w:p>
    <w:tbl>
      <w:tblPr>
        <w:tblStyle w:val="ab"/>
        <w:tblW w:w="0" w:type="auto"/>
        <w:jc w:val="center"/>
        <w:tblLook w:val="04A0"/>
      </w:tblPr>
      <w:tblGrid>
        <w:gridCol w:w="3017"/>
        <w:gridCol w:w="3017"/>
      </w:tblGrid>
      <w:tr w:rsidR="0019220D" w:rsidTr="0019220D">
        <w:trPr>
          <w:trHeight w:val="373"/>
          <w:jc w:val="center"/>
        </w:trPr>
        <w:tc>
          <w:tcPr>
            <w:tcW w:w="3017" w:type="dxa"/>
          </w:tcPr>
          <w:p w:rsidR="0019220D" w:rsidRDefault="0019220D" w:rsidP="0019220D">
            <w:pPr>
              <w:spacing w:line="360" w:lineRule="auto"/>
              <w:jc w:val="center"/>
            </w:pPr>
            <w:r>
              <w:t>Наименование</w:t>
            </w:r>
          </w:p>
        </w:tc>
        <w:tc>
          <w:tcPr>
            <w:tcW w:w="3017" w:type="dxa"/>
          </w:tcPr>
          <w:p w:rsidR="0019220D" w:rsidRDefault="0019220D" w:rsidP="0019220D">
            <w:pPr>
              <w:spacing w:line="360" w:lineRule="auto"/>
              <w:jc w:val="center"/>
            </w:pPr>
            <w:r>
              <w:t>Тыс. тонн</w:t>
            </w:r>
          </w:p>
        </w:tc>
      </w:tr>
      <w:tr w:rsidR="0019220D" w:rsidTr="0019220D">
        <w:trPr>
          <w:trHeight w:val="373"/>
          <w:jc w:val="center"/>
        </w:trPr>
        <w:tc>
          <w:tcPr>
            <w:tcW w:w="3017" w:type="dxa"/>
          </w:tcPr>
          <w:p w:rsidR="0019220D" w:rsidRDefault="0019220D" w:rsidP="0019220D">
            <w:pPr>
              <w:spacing w:line="360" w:lineRule="auto"/>
              <w:jc w:val="center"/>
            </w:pPr>
            <w:proofErr w:type="spellStart"/>
            <w:r>
              <w:t>Ромашкинское</w:t>
            </w:r>
            <w:proofErr w:type="spellEnd"/>
          </w:p>
        </w:tc>
        <w:tc>
          <w:tcPr>
            <w:tcW w:w="3017" w:type="dxa"/>
          </w:tcPr>
          <w:p w:rsidR="0019220D" w:rsidRDefault="0019220D" w:rsidP="0019220D">
            <w:pPr>
              <w:spacing w:line="360" w:lineRule="auto"/>
              <w:jc w:val="center"/>
            </w:pPr>
            <w:r>
              <w:t>15 240</w:t>
            </w:r>
          </w:p>
        </w:tc>
      </w:tr>
      <w:tr w:rsidR="0019220D" w:rsidTr="0019220D">
        <w:trPr>
          <w:trHeight w:val="373"/>
          <w:jc w:val="center"/>
        </w:trPr>
        <w:tc>
          <w:tcPr>
            <w:tcW w:w="3017" w:type="dxa"/>
          </w:tcPr>
          <w:p w:rsidR="0019220D" w:rsidRDefault="0019220D" w:rsidP="0019220D">
            <w:pPr>
              <w:spacing w:line="360" w:lineRule="auto"/>
              <w:jc w:val="center"/>
            </w:pPr>
            <w:proofErr w:type="spellStart"/>
            <w:r>
              <w:t>Ново-Елховское</w:t>
            </w:r>
            <w:proofErr w:type="spellEnd"/>
          </w:p>
        </w:tc>
        <w:tc>
          <w:tcPr>
            <w:tcW w:w="3017" w:type="dxa"/>
          </w:tcPr>
          <w:p w:rsidR="0019220D" w:rsidRDefault="0019220D" w:rsidP="0019220D">
            <w:pPr>
              <w:spacing w:line="360" w:lineRule="auto"/>
              <w:jc w:val="center"/>
            </w:pPr>
            <w:r>
              <w:t>2 541</w:t>
            </w:r>
          </w:p>
        </w:tc>
      </w:tr>
      <w:tr w:rsidR="0019220D" w:rsidTr="0019220D">
        <w:trPr>
          <w:trHeight w:val="373"/>
          <w:jc w:val="center"/>
        </w:trPr>
        <w:tc>
          <w:tcPr>
            <w:tcW w:w="3017" w:type="dxa"/>
          </w:tcPr>
          <w:p w:rsidR="0019220D" w:rsidRDefault="0019220D" w:rsidP="0019220D">
            <w:pPr>
              <w:spacing w:line="360" w:lineRule="auto"/>
              <w:jc w:val="center"/>
            </w:pPr>
            <w:proofErr w:type="spellStart"/>
            <w:r>
              <w:t>Бавлинское</w:t>
            </w:r>
            <w:proofErr w:type="spellEnd"/>
          </w:p>
        </w:tc>
        <w:tc>
          <w:tcPr>
            <w:tcW w:w="3017" w:type="dxa"/>
          </w:tcPr>
          <w:p w:rsidR="0019220D" w:rsidRDefault="0019220D" w:rsidP="0019220D">
            <w:pPr>
              <w:spacing w:line="360" w:lineRule="auto"/>
              <w:jc w:val="center"/>
            </w:pPr>
            <w:r>
              <w:t>1 077</w:t>
            </w:r>
          </w:p>
        </w:tc>
      </w:tr>
      <w:tr w:rsidR="0019220D" w:rsidTr="0019220D">
        <w:trPr>
          <w:trHeight w:val="373"/>
          <w:jc w:val="center"/>
        </w:trPr>
        <w:tc>
          <w:tcPr>
            <w:tcW w:w="3017" w:type="dxa"/>
          </w:tcPr>
          <w:p w:rsidR="0019220D" w:rsidRDefault="0019220D" w:rsidP="0019220D">
            <w:pPr>
              <w:spacing w:line="360" w:lineRule="auto"/>
              <w:jc w:val="center"/>
            </w:pPr>
            <w:proofErr w:type="spellStart"/>
            <w:r>
              <w:t>Бондюжское</w:t>
            </w:r>
            <w:proofErr w:type="spellEnd"/>
          </w:p>
        </w:tc>
        <w:tc>
          <w:tcPr>
            <w:tcW w:w="3017" w:type="dxa"/>
          </w:tcPr>
          <w:p w:rsidR="0019220D" w:rsidRDefault="0019220D" w:rsidP="0019220D">
            <w:pPr>
              <w:spacing w:line="360" w:lineRule="auto"/>
              <w:jc w:val="center"/>
            </w:pPr>
            <w:r>
              <w:t>285</w:t>
            </w:r>
          </w:p>
        </w:tc>
      </w:tr>
      <w:tr w:rsidR="0019220D" w:rsidTr="0019220D">
        <w:trPr>
          <w:trHeight w:val="373"/>
          <w:jc w:val="center"/>
        </w:trPr>
        <w:tc>
          <w:tcPr>
            <w:tcW w:w="3017" w:type="dxa"/>
          </w:tcPr>
          <w:p w:rsidR="0019220D" w:rsidRDefault="0019220D" w:rsidP="0019220D">
            <w:pPr>
              <w:spacing w:line="360" w:lineRule="auto"/>
              <w:jc w:val="center"/>
            </w:pPr>
            <w:r>
              <w:t>Первомайское</w:t>
            </w:r>
          </w:p>
        </w:tc>
        <w:tc>
          <w:tcPr>
            <w:tcW w:w="3017" w:type="dxa"/>
          </w:tcPr>
          <w:p w:rsidR="0019220D" w:rsidRDefault="0019220D" w:rsidP="0019220D">
            <w:pPr>
              <w:spacing w:line="360" w:lineRule="auto"/>
              <w:jc w:val="center"/>
            </w:pPr>
            <w:r>
              <w:t>359</w:t>
            </w:r>
          </w:p>
        </w:tc>
      </w:tr>
      <w:tr w:rsidR="0019220D" w:rsidTr="0019220D">
        <w:trPr>
          <w:trHeight w:val="388"/>
          <w:jc w:val="center"/>
        </w:trPr>
        <w:tc>
          <w:tcPr>
            <w:tcW w:w="3017" w:type="dxa"/>
          </w:tcPr>
          <w:p w:rsidR="0019220D" w:rsidRDefault="0019220D" w:rsidP="0019220D">
            <w:pPr>
              <w:spacing w:line="360" w:lineRule="auto"/>
              <w:jc w:val="center"/>
            </w:pPr>
            <w:proofErr w:type="spellStart"/>
            <w:r>
              <w:t>Сабанчинское</w:t>
            </w:r>
            <w:proofErr w:type="spellEnd"/>
          </w:p>
        </w:tc>
        <w:tc>
          <w:tcPr>
            <w:tcW w:w="3017" w:type="dxa"/>
          </w:tcPr>
          <w:p w:rsidR="0019220D" w:rsidRDefault="0019220D" w:rsidP="0019220D">
            <w:pPr>
              <w:spacing w:line="360" w:lineRule="auto"/>
              <w:jc w:val="center"/>
            </w:pPr>
            <w:r>
              <w:t>530</w:t>
            </w:r>
          </w:p>
        </w:tc>
      </w:tr>
    </w:tbl>
    <w:p w:rsidR="0019220D" w:rsidRDefault="0019220D" w:rsidP="0019220D">
      <w:pPr>
        <w:jc w:val="center"/>
        <w:rPr>
          <w:sz w:val="20"/>
          <w:szCs w:val="20"/>
        </w:rPr>
      </w:pPr>
    </w:p>
    <w:p w:rsidR="0019220D" w:rsidRPr="001F3473" w:rsidRDefault="0019220D" w:rsidP="0019220D">
      <w:pPr>
        <w:spacing w:after="0" w:line="240" w:lineRule="auto"/>
        <w:jc w:val="center"/>
        <w:rPr>
          <w:sz w:val="20"/>
          <w:szCs w:val="20"/>
        </w:rPr>
      </w:pPr>
      <w:r w:rsidRPr="001F3473">
        <w:rPr>
          <w:sz w:val="20"/>
          <w:szCs w:val="20"/>
        </w:rPr>
        <w:t>Составлено по: Разработка месторождений. Добыча нефти и газа /</w:t>
      </w:r>
      <w:r w:rsidRPr="0027203C">
        <w:rPr>
          <w:sz w:val="20"/>
          <w:szCs w:val="20"/>
        </w:rPr>
        <w:t>/</w:t>
      </w:r>
      <w:r w:rsidRPr="0027203C">
        <w:t xml:space="preserve"> </w:t>
      </w:r>
      <w:hyperlink r:id="rId38" w:history="1">
        <w:r w:rsidRPr="0027203C">
          <w:rPr>
            <w:rStyle w:val="a9"/>
            <w:color w:val="auto"/>
            <w:sz w:val="20"/>
            <w:szCs w:val="20"/>
          </w:rPr>
          <w:t>http://www.tatneft.ru/</w:t>
        </w:r>
      </w:hyperlink>
    </w:p>
    <w:p w:rsidR="0019220D" w:rsidRPr="009D4FC3" w:rsidRDefault="0019220D" w:rsidP="0019220D">
      <w:pPr>
        <w:jc w:val="center"/>
        <w:rPr>
          <w:sz w:val="20"/>
          <w:szCs w:val="20"/>
        </w:rPr>
      </w:pPr>
    </w:p>
    <w:p w:rsidR="0019220D" w:rsidRDefault="0019220D" w:rsidP="0019220D">
      <w:pPr>
        <w:spacing w:after="0" w:line="360" w:lineRule="auto"/>
      </w:pPr>
      <w:r>
        <w:tab/>
        <w:t>Компания «</w:t>
      </w:r>
      <w:proofErr w:type="spellStart"/>
      <w:r>
        <w:t>Татнефть</w:t>
      </w:r>
      <w:proofErr w:type="spellEnd"/>
      <w:r>
        <w:t xml:space="preserve">» вырабатывает технологии по добыче сланцевой нефти. </w:t>
      </w:r>
      <w:r w:rsidR="006F5E33">
        <w:br/>
      </w:r>
      <w:r>
        <w:t xml:space="preserve">На начало 2014 года ее извлекаемые ресурсы оценивались примерно в 192 млн. тонн. </w:t>
      </w:r>
      <w:r w:rsidR="006F5E33">
        <w:br/>
      </w:r>
      <w:r>
        <w:t>В этом же году компания поставила на государственный баланс указанной нефти 30 млн. тонн. Помимо добычи и переработки нефти, «</w:t>
      </w:r>
      <w:proofErr w:type="spellStart"/>
      <w:r>
        <w:t>Татнефть</w:t>
      </w:r>
      <w:proofErr w:type="spellEnd"/>
      <w:r>
        <w:t>» занимается производством шин – это и является важным отличием от других российских нефтегазовых компаний.</w:t>
      </w:r>
    </w:p>
    <w:p w:rsidR="0019220D" w:rsidRDefault="0019220D" w:rsidP="0019220D">
      <w:pPr>
        <w:spacing w:after="0" w:line="360" w:lineRule="auto"/>
      </w:pPr>
    </w:p>
    <w:p w:rsidR="005F68D1" w:rsidRDefault="0019220D" w:rsidP="002D61D0">
      <w:pPr>
        <w:spacing w:after="0" w:line="360" w:lineRule="auto"/>
        <w:ind w:firstLine="708"/>
        <w:rPr>
          <w:i/>
        </w:rPr>
      </w:pPr>
      <w:r>
        <w:rPr>
          <w:i/>
        </w:rPr>
        <w:t>ГАЗПРОМ НЕФТЬ</w:t>
      </w:r>
    </w:p>
    <w:p w:rsidR="0019220D" w:rsidRDefault="0019220D" w:rsidP="002D61D0">
      <w:pPr>
        <w:spacing w:after="0" w:line="360" w:lineRule="auto"/>
      </w:pPr>
      <w:r>
        <w:tab/>
        <w:t xml:space="preserve">ОАО «Газпром нефть» представляет вертикально-интегрированную нефтяную компанию, основной деятельностью которой является разведка и разработка месторождений нефти и газа, а также нефтепереработка, производство и сбыт нефтепродуктов. Свою работу компания ведет в следующих районах России: Ханты-Мансийском и </w:t>
      </w:r>
      <w:proofErr w:type="gramStart"/>
      <w:r>
        <w:t>Ямало-Ненецком</w:t>
      </w:r>
      <w:proofErr w:type="gramEnd"/>
      <w:r>
        <w:t xml:space="preserve"> автономных округах, Омской, Томской и Оренбургской областях. Компания реализует свои проекты в области добычи нефти не только в России, а также в Ираке, Венесуэле и других странах. В 2014 году компания «Газпром нефть» </w:t>
      </w:r>
      <w:r w:rsidR="006F5E33">
        <w:br/>
      </w:r>
      <w:r>
        <w:t>на экспорт поставила около 9,63 млн. тонн нефти.</w:t>
      </w:r>
    </w:p>
    <w:p w:rsidR="002D61D0" w:rsidRDefault="002D61D0" w:rsidP="002D61D0">
      <w:pPr>
        <w:spacing w:after="0" w:line="360" w:lineRule="auto"/>
      </w:pPr>
    </w:p>
    <w:p w:rsidR="0019220D" w:rsidRDefault="0019220D" w:rsidP="0019220D">
      <w:pPr>
        <w:spacing w:after="0" w:line="360" w:lineRule="auto"/>
        <w:jc w:val="center"/>
      </w:pPr>
      <w:r>
        <w:rPr>
          <w:noProof/>
          <w:lang w:eastAsia="ru-RU"/>
        </w:rPr>
        <w:lastRenderedPageBreak/>
        <w:drawing>
          <wp:inline distT="0" distB="0" distL="0" distR="0">
            <wp:extent cx="3571875" cy="2143125"/>
            <wp:effectExtent l="19050" t="0" r="9525" b="0"/>
            <wp:docPr id="1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9220D" w:rsidRPr="00AD4610" w:rsidRDefault="005F68D1" w:rsidP="0019220D">
      <w:pPr>
        <w:spacing w:after="0" w:line="240" w:lineRule="auto"/>
        <w:jc w:val="center"/>
        <w:rPr>
          <w:b/>
          <w:sz w:val="20"/>
          <w:szCs w:val="20"/>
        </w:rPr>
      </w:pPr>
      <w:r>
        <w:rPr>
          <w:b/>
          <w:sz w:val="20"/>
          <w:szCs w:val="20"/>
        </w:rPr>
        <w:t>Рис. 19</w:t>
      </w:r>
      <w:r w:rsidR="0019220D" w:rsidRPr="00AD4610">
        <w:rPr>
          <w:b/>
          <w:sz w:val="20"/>
          <w:szCs w:val="20"/>
        </w:rPr>
        <w:t xml:space="preserve"> Динамика экспорта нефти в страны дальнего зарубежья и СНГ</w:t>
      </w:r>
    </w:p>
    <w:p w:rsidR="0019220D" w:rsidRPr="001F3473" w:rsidRDefault="0019220D" w:rsidP="0019220D">
      <w:pPr>
        <w:spacing w:after="0" w:line="240" w:lineRule="auto"/>
        <w:jc w:val="center"/>
        <w:rPr>
          <w:sz w:val="20"/>
          <w:szCs w:val="20"/>
        </w:rPr>
      </w:pPr>
    </w:p>
    <w:p w:rsidR="0019220D" w:rsidRPr="001F3473" w:rsidRDefault="0019220D" w:rsidP="0019220D">
      <w:pPr>
        <w:spacing w:after="0" w:line="240" w:lineRule="auto"/>
        <w:jc w:val="center"/>
        <w:rPr>
          <w:sz w:val="20"/>
          <w:szCs w:val="20"/>
        </w:rPr>
      </w:pPr>
      <w:r>
        <w:rPr>
          <w:sz w:val="20"/>
          <w:szCs w:val="20"/>
        </w:rPr>
        <w:t>Составлено по</w:t>
      </w:r>
      <w:r w:rsidRPr="001F3473">
        <w:rPr>
          <w:sz w:val="20"/>
          <w:szCs w:val="20"/>
        </w:rPr>
        <w:t>:</w:t>
      </w:r>
      <w:r w:rsidRPr="0027203C">
        <w:rPr>
          <w:sz w:val="20"/>
          <w:szCs w:val="20"/>
        </w:rPr>
        <w:t xml:space="preserve"> </w:t>
      </w:r>
      <w:hyperlink r:id="rId40" w:history="1">
        <w:r w:rsidRPr="0027203C">
          <w:rPr>
            <w:rStyle w:val="a9"/>
            <w:color w:val="auto"/>
            <w:sz w:val="20"/>
            <w:szCs w:val="20"/>
          </w:rPr>
          <w:t>http://www.gazprom-neft.ru/company/business/exports/</w:t>
        </w:r>
      </w:hyperlink>
    </w:p>
    <w:p w:rsidR="0019220D" w:rsidRDefault="0019220D" w:rsidP="0019220D">
      <w:r>
        <w:tab/>
      </w:r>
    </w:p>
    <w:p w:rsidR="0019220D" w:rsidRPr="00247144" w:rsidRDefault="0019220D" w:rsidP="0019220D">
      <w:pPr>
        <w:spacing w:after="0" w:line="360" w:lineRule="auto"/>
        <w:ind w:firstLine="709"/>
      </w:pPr>
      <w:r>
        <w:t>В сравнении 2013 и 2014 годов, согласно диаграмме, можно увидеть, что во втором году «Газпром нефть» поставила нефть на экспорт на 21,96% меньше, нежели в первом году. Этому послужил рост собственной нефтепереработки в России, увеличение продаж на внутреннем нефтяном рынке Оренбургского месторождения и прекращение реализации нефти в Казахстан.</w:t>
      </w:r>
      <w:r>
        <w:rPr>
          <w:rStyle w:val="a8"/>
        </w:rPr>
        <w:footnoteReference w:id="50"/>
      </w:r>
      <w:r>
        <w:t xml:space="preserve"> Рисунок 5 указывает еще на то, что СНГ занимает малую долю </w:t>
      </w:r>
      <w:r w:rsidR="006F5E33">
        <w:br/>
      </w:r>
      <w:r>
        <w:t>в поставках нефти компанией по сравнению с дальним зарубежьем.</w:t>
      </w:r>
    </w:p>
    <w:p w:rsidR="0019220D" w:rsidRDefault="0019220D" w:rsidP="0019220D">
      <w:pPr>
        <w:spacing w:after="0" w:line="360" w:lineRule="auto"/>
        <w:ind w:firstLine="708"/>
      </w:pPr>
    </w:p>
    <w:p w:rsidR="00DD78F1" w:rsidRDefault="00DD78F1" w:rsidP="0019220D">
      <w:pPr>
        <w:spacing w:after="0" w:line="360" w:lineRule="auto"/>
        <w:ind w:firstLine="708"/>
      </w:pPr>
    </w:p>
    <w:p w:rsidR="00DD78F1" w:rsidRDefault="00DD78F1" w:rsidP="0019220D">
      <w:pPr>
        <w:spacing w:after="0" w:line="360" w:lineRule="auto"/>
        <w:ind w:firstLine="708"/>
      </w:pPr>
    </w:p>
    <w:p w:rsidR="0019220D" w:rsidRDefault="0019220D" w:rsidP="002D61D0">
      <w:pPr>
        <w:spacing w:after="0" w:line="360" w:lineRule="auto"/>
        <w:ind w:firstLine="708"/>
        <w:rPr>
          <w:i/>
        </w:rPr>
      </w:pPr>
      <w:r>
        <w:rPr>
          <w:i/>
        </w:rPr>
        <w:t>СУРГУТНЕФТЕГАЗ</w:t>
      </w:r>
    </w:p>
    <w:p w:rsidR="0019220D" w:rsidRDefault="0019220D" w:rsidP="002D61D0">
      <w:pPr>
        <w:spacing w:after="0" w:line="360" w:lineRule="auto"/>
      </w:pPr>
      <w:r>
        <w:tab/>
        <w:t>ОАО «</w:t>
      </w:r>
      <w:proofErr w:type="spellStart"/>
      <w:r>
        <w:t>Сургутнефтегаз</w:t>
      </w:r>
      <w:proofErr w:type="spellEnd"/>
      <w:r>
        <w:t>» - одна из крупнейших нефтяных компаний России, которая является лидером по разведочному, эксплуатационному бурению и вводу в эксплуатацию новых добывающих скважин.</w:t>
      </w:r>
    </w:p>
    <w:p w:rsidR="0019220D" w:rsidRDefault="0019220D" w:rsidP="0019220D">
      <w:pPr>
        <w:spacing w:after="0" w:line="360" w:lineRule="auto"/>
      </w:pPr>
      <w:r>
        <w:tab/>
        <w:t>Основными направлениями ведения бизнеса компании являются:</w:t>
      </w:r>
    </w:p>
    <w:p w:rsidR="0019220D" w:rsidRDefault="0019220D" w:rsidP="0019220D">
      <w:pPr>
        <w:pStyle w:val="aa"/>
        <w:numPr>
          <w:ilvl w:val="0"/>
          <w:numId w:val="41"/>
        </w:numPr>
        <w:spacing w:after="0" w:line="360" w:lineRule="auto"/>
      </w:pPr>
      <w:r>
        <w:t>нахождение и добыча углеводородного сырья;</w:t>
      </w:r>
    </w:p>
    <w:p w:rsidR="0019220D" w:rsidRDefault="0019220D" w:rsidP="0019220D">
      <w:pPr>
        <w:pStyle w:val="aa"/>
        <w:numPr>
          <w:ilvl w:val="0"/>
          <w:numId w:val="41"/>
        </w:numPr>
        <w:spacing w:after="0" w:line="360" w:lineRule="auto"/>
      </w:pPr>
      <w:proofErr w:type="spellStart"/>
      <w:r>
        <w:t>нефт</w:t>
      </w:r>
      <w:proofErr w:type="gramStart"/>
      <w:r>
        <w:t>е</w:t>
      </w:r>
      <w:proofErr w:type="spellEnd"/>
      <w:r>
        <w:t>-</w:t>
      </w:r>
      <w:proofErr w:type="gramEnd"/>
      <w:r>
        <w:t xml:space="preserve"> и </w:t>
      </w:r>
      <w:proofErr w:type="spellStart"/>
      <w:r>
        <w:t>газопереработка</w:t>
      </w:r>
      <w:proofErr w:type="spellEnd"/>
      <w:r>
        <w:t>, производство электроэнергии;</w:t>
      </w:r>
    </w:p>
    <w:p w:rsidR="0019220D" w:rsidRDefault="0019220D" w:rsidP="0019220D">
      <w:pPr>
        <w:pStyle w:val="aa"/>
        <w:numPr>
          <w:ilvl w:val="0"/>
          <w:numId w:val="41"/>
        </w:numPr>
        <w:spacing w:after="0" w:line="360" w:lineRule="auto"/>
      </w:pPr>
      <w:r>
        <w:t xml:space="preserve">выработка продуктов </w:t>
      </w:r>
      <w:proofErr w:type="spellStart"/>
      <w:r>
        <w:t>нефт</w:t>
      </w:r>
      <w:proofErr w:type="gramStart"/>
      <w:r>
        <w:t>е</w:t>
      </w:r>
      <w:proofErr w:type="spellEnd"/>
      <w:r>
        <w:t>-</w:t>
      </w:r>
      <w:proofErr w:type="gramEnd"/>
      <w:r>
        <w:t xml:space="preserve"> и </w:t>
      </w:r>
      <w:proofErr w:type="spellStart"/>
      <w:r>
        <w:t>газохимии</w:t>
      </w:r>
      <w:proofErr w:type="spellEnd"/>
      <w:r>
        <w:t>;</w:t>
      </w:r>
    </w:p>
    <w:p w:rsidR="0019220D" w:rsidRDefault="0019220D" w:rsidP="0019220D">
      <w:pPr>
        <w:pStyle w:val="aa"/>
        <w:numPr>
          <w:ilvl w:val="0"/>
          <w:numId w:val="41"/>
        </w:numPr>
        <w:spacing w:after="0" w:line="360" w:lineRule="auto"/>
      </w:pPr>
      <w:r>
        <w:t>производство и маркетинг нефтепродуктов и продуктов газовой переработки.</w:t>
      </w:r>
    </w:p>
    <w:p w:rsidR="0019220D" w:rsidRDefault="0019220D" w:rsidP="00DD78F1">
      <w:pPr>
        <w:spacing w:after="0" w:line="360" w:lineRule="auto"/>
        <w:ind w:firstLine="709"/>
      </w:pPr>
      <w:r>
        <w:t>К основным потребителям нефтепродуктов компании «</w:t>
      </w:r>
      <w:proofErr w:type="spellStart"/>
      <w:r>
        <w:t>Сургутнефтегаз</w:t>
      </w:r>
      <w:proofErr w:type="spellEnd"/>
      <w:r>
        <w:t xml:space="preserve">» относятся 5 торговых компаний, которые, как ни странно, находятся неподалеку от границы России: </w:t>
      </w:r>
      <w:r>
        <w:lastRenderedPageBreak/>
        <w:t>«</w:t>
      </w:r>
      <w:proofErr w:type="spellStart"/>
      <w:r>
        <w:t>Киришиавтосервис</w:t>
      </w:r>
      <w:proofErr w:type="spellEnd"/>
      <w:r>
        <w:t>», «</w:t>
      </w:r>
      <w:proofErr w:type="spellStart"/>
      <w:r>
        <w:t>Псковнефтепродукт</w:t>
      </w:r>
      <w:proofErr w:type="spellEnd"/>
      <w:r>
        <w:t>», «</w:t>
      </w:r>
      <w:proofErr w:type="spellStart"/>
      <w:r>
        <w:t>Новгороднефтепродукт</w:t>
      </w:r>
      <w:proofErr w:type="spellEnd"/>
      <w:r>
        <w:t>», «</w:t>
      </w:r>
      <w:proofErr w:type="spellStart"/>
      <w:r>
        <w:t>Тверьнефтепродукт</w:t>
      </w:r>
      <w:proofErr w:type="spellEnd"/>
      <w:r>
        <w:t>» и «</w:t>
      </w:r>
      <w:proofErr w:type="spellStart"/>
      <w:r>
        <w:t>Калининграднефтепродукт</w:t>
      </w:r>
      <w:proofErr w:type="spellEnd"/>
      <w:r>
        <w:t>».</w:t>
      </w:r>
      <w:r>
        <w:rPr>
          <w:rStyle w:val="a8"/>
        </w:rPr>
        <w:footnoteReference w:id="51"/>
      </w:r>
    </w:p>
    <w:p w:rsidR="0019220D" w:rsidRDefault="0019220D" w:rsidP="0019220D">
      <w:pPr>
        <w:spacing w:after="0" w:line="360" w:lineRule="auto"/>
        <w:ind w:firstLine="708"/>
      </w:pPr>
      <w:r>
        <w:t xml:space="preserve">В отличие от газовой отрасли, где "Газпром" обладает исключительным правом </w:t>
      </w:r>
      <w:r w:rsidR="006F5E33">
        <w:br/>
      </w:r>
      <w:r>
        <w:t xml:space="preserve">на экспорт газа за пределы России, все российские нефтяные компании могут экспортировать добываемое сырье. Хотя, в стране объемы добычи предприятий, которые не являются вертикально-интегрированными компаниями (ВИНК), малы. На внутреннем рынке доминируют </w:t>
      </w:r>
      <w:proofErr w:type="spellStart"/>
      <w:r>
        <w:t>ВИНКи</w:t>
      </w:r>
      <w:proofErr w:type="spellEnd"/>
      <w:r>
        <w:t>. В нефтяной отрасли России формально не существует монополии, но сложилась устойчивая олигополия. Восемь крупнейших компаний – "Роснефть", ЛУКОЙЛ, "</w:t>
      </w:r>
      <w:proofErr w:type="spellStart"/>
      <w:r>
        <w:t>Сургутнефтегаз</w:t>
      </w:r>
      <w:proofErr w:type="spellEnd"/>
      <w:r>
        <w:t>", "Газпром нефть", "</w:t>
      </w:r>
      <w:proofErr w:type="spellStart"/>
      <w:r>
        <w:t>Татнефть</w:t>
      </w:r>
      <w:proofErr w:type="spellEnd"/>
      <w:r>
        <w:t>", "</w:t>
      </w:r>
      <w:proofErr w:type="spellStart"/>
      <w:r>
        <w:t>Башнефть</w:t>
      </w:r>
      <w:proofErr w:type="spellEnd"/>
      <w:r>
        <w:t>", "</w:t>
      </w:r>
      <w:proofErr w:type="spellStart"/>
      <w:r>
        <w:t>Славнефть</w:t>
      </w:r>
      <w:proofErr w:type="spellEnd"/>
      <w:r>
        <w:t>", "</w:t>
      </w:r>
      <w:proofErr w:type="spellStart"/>
      <w:r>
        <w:t>Русснефть</w:t>
      </w:r>
      <w:proofErr w:type="spellEnd"/>
      <w:r>
        <w:t xml:space="preserve">" - добывают более 80% российской нефти. </w:t>
      </w:r>
    </w:p>
    <w:p w:rsidR="0019220D" w:rsidRDefault="0019220D" w:rsidP="005F68D1">
      <w:pPr>
        <w:spacing w:after="0" w:line="360" w:lineRule="auto"/>
        <w:ind w:firstLine="709"/>
      </w:pPr>
      <w:r>
        <w:t xml:space="preserve">В ходе изучения компаний, выяснилось, что большую долю в экспорте нефти </w:t>
      </w:r>
      <w:r w:rsidR="006F5E33">
        <w:br/>
      </w:r>
      <w:r>
        <w:t xml:space="preserve">за рубеж имеет ОАО «НК «Роснефть». Также именно эта компания занимает лидирующее место в реализации нефти. </w:t>
      </w:r>
    </w:p>
    <w:p w:rsidR="00723D1C" w:rsidRDefault="00723D1C" w:rsidP="005F68D1">
      <w:pPr>
        <w:spacing w:after="0" w:line="360" w:lineRule="auto"/>
        <w:ind w:firstLine="709"/>
      </w:pPr>
      <w:r>
        <w:t xml:space="preserve">Проведя анализ нескольких крупнейших нефтяных компаний и, сравнив потенциальных конкурентов, можно выделить сильные и слабые стороны, возможности </w:t>
      </w:r>
      <w:r w:rsidR="006F5E33">
        <w:br/>
      </w:r>
      <w:r>
        <w:t xml:space="preserve">и угрозы лидера в реализации нефти – ОАО «НК Роснефть». Для осуществления идеи составлен </w:t>
      </w:r>
      <w:r>
        <w:rPr>
          <w:lang w:val="en-US"/>
        </w:rPr>
        <w:t>SWOT</w:t>
      </w:r>
      <w:r w:rsidRPr="00901F2D">
        <w:t>-</w:t>
      </w:r>
      <w:r>
        <w:t>анализ для компании.</w:t>
      </w:r>
    </w:p>
    <w:p w:rsidR="00DD78F1" w:rsidRDefault="00DD78F1" w:rsidP="005F68D1">
      <w:pPr>
        <w:spacing w:after="0" w:line="360" w:lineRule="auto"/>
        <w:ind w:firstLine="709"/>
      </w:pPr>
    </w:p>
    <w:p w:rsidR="00723D1C" w:rsidRDefault="00DD78F1" w:rsidP="00370280">
      <w:pPr>
        <w:spacing w:after="0" w:line="360" w:lineRule="auto"/>
        <w:ind w:firstLine="709"/>
        <w:jc w:val="center"/>
        <w:rPr>
          <w:b/>
        </w:rPr>
      </w:pPr>
      <w:r w:rsidRPr="00DD78F1">
        <w:rPr>
          <w:b/>
        </w:rPr>
        <w:t>Таблица 5</w:t>
      </w:r>
      <w:r w:rsidR="00723D1C" w:rsidRPr="00DD78F1">
        <w:rPr>
          <w:b/>
        </w:rPr>
        <w:t xml:space="preserve"> </w:t>
      </w:r>
      <w:r w:rsidR="00723D1C" w:rsidRPr="00DD78F1">
        <w:rPr>
          <w:b/>
          <w:lang w:val="en-US"/>
        </w:rPr>
        <w:t>SWOT</w:t>
      </w:r>
      <w:r w:rsidR="00723D1C" w:rsidRPr="00DD78F1">
        <w:rPr>
          <w:b/>
        </w:rPr>
        <w:t>-анализ ОАО «НК Роснефть»</w:t>
      </w:r>
    </w:p>
    <w:p w:rsidR="00DD78F1" w:rsidRPr="00DD78F1" w:rsidRDefault="00DD78F1" w:rsidP="00370280">
      <w:pPr>
        <w:spacing w:after="0" w:line="360" w:lineRule="auto"/>
        <w:ind w:firstLine="709"/>
        <w:jc w:val="center"/>
        <w:rPr>
          <w:b/>
        </w:rPr>
      </w:pPr>
    </w:p>
    <w:tbl>
      <w:tblPr>
        <w:tblStyle w:val="ab"/>
        <w:tblW w:w="0" w:type="auto"/>
        <w:tblLook w:val="04A0"/>
      </w:tblPr>
      <w:tblGrid>
        <w:gridCol w:w="4785"/>
        <w:gridCol w:w="4786"/>
      </w:tblGrid>
      <w:tr w:rsidR="00370280" w:rsidTr="00370280">
        <w:tc>
          <w:tcPr>
            <w:tcW w:w="4785" w:type="dxa"/>
          </w:tcPr>
          <w:p w:rsidR="00370280" w:rsidRPr="00AC654B" w:rsidRDefault="00370280" w:rsidP="00AC654B">
            <w:pPr>
              <w:spacing w:line="360" w:lineRule="auto"/>
              <w:jc w:val="center"/>
              <w:rPr>
                <w:b/>
                <w:sz w:val="24"/>
                <w:szCs w:val="24"/>
              </w:rPr>
            </w:pPr>
            <w:r w:rsidRPr="00AC654B">
              <w:rPr>
                <w:b/>
                <w:sz w:val="24"/>
                <w:szCs w:val="24"/>
              </w:rPr>
              <w:t>Сильные стороны</w:t>
            </w:r>
          </w:p>
        </w:tc>
        <w:tc>
          <w:tcPr>
            <w:tcW w:w="4786" w:type="dxa"/>
          </w:tcPr>
          <w:p w:rsidR="00370280" w:rsidRPr="00AC654B" w:rsidRDefault="00370280" w:rsidP="00AC654B">
            <w:pPr>
              <w:spacing w:line="360" w:lineRule="auto"/>
              <w:jc w:val="center"/>
              <w:rPr>
                <w:b/>
                <w:sz w:val="24"/>
                <w:szCs w:val="24"/>
              </w:rPr>
            </w:pPr>
            <w:r w:rsidRPr="00AC654B">
              <w:rPr>
                <w:b/>
                <w:sz w:val="24"/>
                <w:szCs w:val="24"/>
              </w:rPr>
              <w:t>Слабые стороны</w:t>
            </w:r>
          </w:p>
        </w:tc>
      </w:tr>
      <w:tr w:rsidR="00370280" w:rsidTr="00370280">
        <w:tc>
          <w:tcPr>
            <w:tcW w:w="4785" w:type="dxa"/>
          </w:tcPr>
          <w:p w:rsidR="00370280" w:rsidRDefault="00370280" w:rsidP="00370280">
            <w:pPr>
              <w:pStyle w:val="aa"/>
              <w:numPr>
                <w:ilvl w:val="0"/>
                <w:numId w:val="48"/>
              </w:numPr>
              <w:ind w:left="142" w:hanging="142"/>
              <w:rPr>
                <w:sz w:val="24"/>
                <w:szCs w:val="24"/>
              </w:rPr>
            </w:pPr>
            <w:r>
              <w:t xml:space="preserve"> </w:t>
            </w:r>
            <w:r w:rsidRPr="00370280">
              <w:rPr>
                <w:sz w:val="24"/>
                <w:szCs w:val="24"/>
              </w:rPr>
              <w:t>занимает лидирующее место по объемам добычи нефти</w:t>
            </w:r>
            <w:r>
              <w:rPr>
                <w:sz w:val="24"/>
                <w:szCs w:val="24"/>
              </w:rPr>
              <w:t xml:space="preserve"> в Российской Федерации </w:t>
            </w:r>
            <w:r w:rsidR="006F5E33">
              <w:rPr>
                <w:sz w:val="24"/>
                <w:szCs w:val="24"/>
              </w:rPr>
              <w:br/>
            </w:r>
            <w:r>
              <w:rPr>
                <w:sz w:val="24"/>
                <w:szCs w:val="24"/>
              </w:rPr>
              <w:t>и по запасам сырья среди хорошо известных компаний мира;</w:t>
            </w:r>
          </w:p>
          <w:p w:rsidR="00370280" w:rsidRDefault="00370280" w:rsidP="00370280">
            <w:pPr>
              <w:pStyle w:val="aa"/>
              <w:numPr>
                <w:ilvl w:val="0"/>
                <w:numId w:val="48"/>
              </w:numPr>
              <w:ind w:left="142" w:hanging="142"/>
              <w:rPr>
                <w:sz w:val="24"/>
                <w:szCs w:val="24"/>
              </w:rPr>
            </w:pPr>
            <w:r>
              <w:rPr>
                <w:sz w:val="24"/>
                <w:szCs w:val="24"/>
              </w:rPr>
              <w:t xml:space="preserve"> имеет преимущества перед государством в распределении стратегических нефтяных месторождений</w:t>
            </w:r>
            <w:r w:rsidR="006C1070">
              <w:rPr>
                <w:sz w:val="24"/>
                <w:szCs w:val="24"/>
              </w:rPr>
              <w:t>;</w:t>
            </w:r>
          </w:p>
          <w:p w:rsidR="00370280" w:rsidRDefault="006C1070" w:rsidP="00370280">
            <w:pPr>
              <w:pStyle w:val="aa"/>
              <w:numPr>
                <w:ilvl w:val="0"/>
                <w:numId w:val="48"/>
              </w:numPr>
              <w:ind w:left="142" w:hanging="142"/>
              <w:rPr>
                <w:sz w:val="24"/>
                <w:szCs w:val="24"/>
              </w:rPr>
            </w:pPr>
            <w:r>
              <w:rPr>
                <w:sz w:val="24"/>
                <w:szCs w:val="24"/>
              </w:rPr>
              <w:t xml:space="preserve"> низкая долговая стоимость;</w:t>
            </w:r>
          </w:p>
          <w:p w:rsidR="006C1070" w:rsidRDefault="006C1070" w:rsidP="00370280">
            <w:pPr>
              <w:pStyle w:val="aa"/>
              <w:numPr>
                <w:ilvl w:val="0"/>
                <w:numId w:val="48"/>
              </w:numPr>
              <w:ind w:left="142" w:hanging="142"/>
              <w:rPr>
                <w:sz w:val="24"/>
                <w:szCs w:val="24"/>
              </w:rPr>
            </w:pPr>
            <w:r>
              <w:rPr>
                <w:sz w:val="24"/>
                <w:szCs w:val="24"/>
              </w:rPr>
              <w:t xml:space="preserve"> имеет повышенную степень вертикальной интеграции в рамках нефтяного бизнеса;</w:t>
            </w:r>
          </w:p>
          <w:p w:rsidR="006C1070" w:rsidRPr="00370280" w:rsidRDefault="006C1070" w:rsidP="00370280">
            <w:pPr>
              <w:pStyle w:val="aa"/>
              <w:numPr>
                <w:ilvl w:val="0"/>
                <w:numId w:val="48"/>
              </w:numPr>
              <w:ind w:left="142" w:hanging="142"/>
              <w:rPr>
                <w:sz w:val="24"/>
                <w:szCs w:val="24"/>
              </w:rPr>
            </w:pPr>
            <w:r>
              <w:rPr>
                <w:sz w:val="24"/>
                <w:szCs w:val="24"/>
              </w:rPr>
              <w:t xml:space="preserve"> низкая степень </w:t>
            </w:r>
            <w:proofErr w:type="spellStart"/>
            <w:r>
              <w:rPr>
                <w:sz w:val="24"/>
                <w:szCs w:val="24"/>
              </w:rPr>
              <w:t>выработанности</w:t>
            </w:r>
            <w:proofErr w:type="spellEnd"/>
            <w:r>
              <w:rPr>
                <w:sz w:val="24"/>
                <w:szCs w:val="24"/>
              </w:rPr>
              <w:t xml:space="preserve"> месторождений.</w:t>
            </w:r>
          </w:p>
        </w:tc>
        <w:tc>
          <w:tcPr>
            <w:tcW w:w="4786" w:type="dxa"/>
          </w:tcPr>
          <w:p w:rsidR="006C1070" w:rsidRPr="006C1070" w:rsidRDefault="006C1070" w:rsidP="006C1070">
            <w:pPr>
              <w:pStyle w:val="aa"/>
              <w:numPr>
                <w:ilvl w:val="0"/>
                <w:numId w:val="48"/>
              </w:numPr>
              <w:ind w:left="176" w:hanging="142"/>
              <w:rPr>
                <w:sz w:val="24"/>
                <w:szCs w:val="24"/>
              </w:rPr>
            </w:pPr>
            <w:r w:rsidRPr="006C1070">
              <w:rPr>
                <w:sz w:val="24"/>
                <w:szCs w:val="24"/>
              </w:rPr>
              <w:t xml:space="preserve"> высокая долговая нагрузка;</w:t>
            </w:r>
          </w:p>
          <w:p w:rsidR="00370280" w:rsidRPr="006C1070" w:rsidRDefault="006C1070" w:rsidP="006C1070">
            <w:pPr>
              <w:pStyle w:val="aa"/>
              <w:numPr>
                <w:ilvl w:val="0"/>
                <w:numId w:val="48"/>
              </w:numPr>
              <w:ind w:left="176" w:hanging="142"/>
            </w:pPr>
            <w:r>
              <w:rPr>
                <w:sz w:val="24"/>
                <w:szCs w:val="24"/>
              </w:rPr>
              <w:t xml:space="preserve"> </w:t>
            </w:r>
            <w:r w:rsidRPr="006C1070">
              <w:rPr>
                <w:sz w:val="24"/>
                <w:szCs w:val="24"/>
              </w:rPr>
              <w:t xml:space="preserve">находится в  зависимости </w:t>
            </w:r>
            <w:r w:rsidR="006F5E33">
              <w:rPr>
                <w:sz w:val="24"/>
                <w:szCs w:val="24"/>
              </w:rPr>
              <w:br/>
            </w:r>
            <w:r w:rsidRPr="006C1070">
              <w:rPr>
                <w:sz w:val="24"/>
                <w:szCs w:val="24"/>
              </w:rPr>
              <w:t>от трубопроводно</w:t>
            </w:r>
            <w:r>
              <w:rPr>
                <w:sz w:val="24"/>
                <w:szCs w:val="24"/>
              </w:rPr>
              <w:t xml:space="preserve">й инфраструктуры </w:t>
            </w:r>
            <w:r w:rsidR="006F5E33">
              <w:rPr>
                <w:sz w:val="24"/>
                <w:szCs w:val="24"/>
              </w:rPr>
              <w:br/>
            </w:r>
            <w:r>
              <w:rPr>
                <w:sz w:val="24"/>
                <w:szCs w:val="24"/>
              </w:rPr>
              <w:t>ОАО «Газпром неф</w:t>
            </w:r>
            <w:r w:rsidR="006F5E33">
              <w:rPr>
                <w:sz w:val="24"/>
                <w:szCs w:val="24"/>
              </w:rPr>
              <w:t xml:space="preserve">ть» </w:t>
            </w:r>
            <w:r w:rsidR="00E841A6">
              <w:rPr>
                <w:sz w:val="24"/>
                <w:szCs w:val="24"/>
              </w:rPr>
              <w:br/>
            </w:r>
            <w:r w:rsidR="006F5E33">
              <w:rPr>
                <w:sz w:val="24"/>
                <w:szCs w:val="24"/>
              </w:rPr>
              <w:t xml:space="preserve">и ОАО </w:t>
            </w:r>
            <w:r>
              <w:rPr>
                <w:sz w:val="24"/>
                <w:szCs w:val="24"/>
              </w:rPr>
              <w:t>«АК «</w:t>
            </w:r>
            <w:proofErr w:type="spellStart"/>
            <w:r>
              <w:rPr>
                <w:sz w:val="24"/>
                <w:szCs w:val="24"/>
              </w:rPr>
              <w:t>Транснефть</w:t>
            </w:r>
            <w:proofErr w:type="spellEnd"/>
            <w:r>
              <w:rPr>
                <w:sz w:val="24"/>
                <w:szCs w:val="24"/>
              </w:rPr>
              <w:t>»;</w:t>
            </w:r>
          </w:p>
          <w:p w:rsidR="006C1070" w:rsidRPr="006C1070" w:rsidRDefault="006C1070" w:rsidP="006C1070">
            <w:pPr>
              <w:pStyle w:val="aa"/>
              <w:numPr>
                <w:ilvl w:val="0"/>
                <w:numId w:val="48"/>
              </w:numPr>
              <w:ind w:left="176" w:hanging="142"/>
            </w:pPr>
            <w:r>
              <w:rPr>
                <w:sz w:val="24"/>
                <w:szCs w:val="24"/>
              </w:rPr>
              <w:t xml:space="preserve"> имеет низкую степень вертикальной интеграции газового и сбытового бизнеса;</w:t>
            </w:r>
          </w:p>
          <w:p w:rsidR="00AC654B" w:rsidRPr="00AC654B" w:rsidRDefault="00AC654B" w:rsidP="00AC654B">
            <w:pPr>
              <w:pStyle w:val="aa"/>
              <w:numPr>
                <w:ilvl w:val="0"/>
                <w:numId w:val="48"/>
              </w:numPr>
              <w:ind w:left="176" w:hanging="142"/>
            </w:pPr>
            <w:r>
              <w:rPr>
                <w:sz w:val="24"/>
                <w:szCs w:val="24"/>
              </w:rPr>
              <w:t xml:space="preserve"> </w:t>
            </w:r>
            <w:r w:rsidR="006C1070">
              <w:rPr>
                <w:sz w:val="24"/>
                <w:szCs w:val="24"/>
              </w:rPr>
              <w:t xml:space="preserve">контроль со стороны государства, ограничивая </w:t>
            </w:r>
            <w:r>
              <w:rPr>
                <w:sz w:val="24"/>
                <w:szCs w:val="24"/>
              </w:rPr>
              <w:t xml:space="preserve">гибкость в </w:t>
            </w:r>
            <w:r w:rsidR="006C1070">
              <w:rPr>
                <w:sz w:val="24"/>
                <w:szCs w:val="24"/>
              </w:rPr>
              <w:t>приняти</w:t>
            </w:r>
            <w:r>
              <w:rPr>
                <w:sz w:val="24"/>
                <w:szCs w:val="24"/>
              </w:rPr>
              <w:t>и</w:t>
            </w:r>
            <w:r w:rsidR="006C1070">
              <w:rPr>
                <w:sz w:val="24"/>
                <w:szCs w:val="24"/>
              </w:rPr>
              <w:t xml:space="preserve"> решений в инвестиционных проектах</w:t>
            </w:r>
            <w:r>
              <w:rPr>
                <w:sz w:val="24"/>
                <w:szCs w:val="24"/>
              </w:rPr>
              <w:t>;</w:t>
            </w:r>
          </w:p>
          <w:p w:rsidR="00AC654B" w:rsidRPr="00AC654B" w:rsidRDefault="00AC654B" w:rsidP="00AC654B">
            <w:pPr>
              <w:pStyle w:val="aa"/>
              <w:numPr>
                <w:ilvl w:val="0"/>
                <w:numId w:val="48"/>
              </w:numPr>
              <w:ind w:left="176" w:hanging="142"/>
            </w:pPr>
            <w:r>
              <w:rPr>
                <w:sz w:val="24"/>
                <w:szCs w:val="24"/>
              </w:rPr>
              <w:t xml:space="preserve"> является подверженной политическому риску.</w:t>
            </w:r>
          </w:p>
        </w:tc>
      </w:tr>
      <w:tr w:rsidR="00370280" w:rsidTr="00370280">
        <w:tc>
          <w:tcPr>
            <w:tcW w:w="4785" w:type="dxa"/>
          </w:tcPr>
          <w:p w:rsidR="00370280" w:rsidRPr="00AC654B" w:rsidRDefault="00370280" w:rsidP="00AC654B">
            <w:pPr>
              <w:spacing w:line="360" w:lineRule="auto"/>
              <w:jc w:val="center"/>
              <w:rPr>
                <w:b/>
                <w:sz w:val="24"/>
                <w:szCs w:val="24"/>
              </w:rPr>
            </w:pPr>
            <w:r w:rsidRPr="00AC654B">
              <w:rPr>
                <w:b/>
                <w:sz w:val="24"/>
                <w:szCs w:val="24"/>
              </w:rPr>
              <w:t>Возможности компании</w:t>
            </w:r>
          </w:p>
        </w:tc>
        <w:tc>
          <w:tcPr>
            <w:tcW w:w="4786" w:type="dxa"/>
          </w:tcPr>
          <w:p w:rsidR="00370280" w:rsidRPr="00AC654B" w:rsidRDefault="00370280" w:rsidP="00AC654B">
            <w:pPr>
              <w:spacing w:line="360" w:lineRule="auto"/>
              <w:jc w:val="center"/>
              <w:rPr>
                <w:b/>
                <w:sz w:val="24"/>
                <w:szCs w:val="24"/>
              </w:rPr>
            </w:pPr>
            <w:r w:rsidRPr="00AC654B">
              <w:rPr>
                <w:b/>
                <w:sz w:val="24"/>
                <w:szCs w:val="24"/>
              </w:rPr>
              <w:t>Угрозы компании</w:t>
            </w:r>
          </w:p>
        </w:tc>
      </w:tr>
      <w:tr w:rsidR="00370280" w:rsidTr="00370280">
        <w:tc>
          <w:tcPr>
            <w:tcW w:w="4785" w:type="dxa"/>
          </w:tcPr>
          <w:p w:rsidR="00370280" w:rsidRDefault="00AC654B" w:rsidP="00AC654B">
            <w:pPr>
              <w:pStyle w:val="aa"/>
              <w:numPr>
                <w:ilvl w:val="0"/>
                <w:numId w:val="49"/>
              </w:numPr>
              <w:ind w:left="142" w:hanging="142"/>
              <w:rPr>
                <w:sz w:val="24"/>
                <w:szCs w:val="24"/>
              </w:rPr>
            </w:pPr>
            <w:r w:rsidRPr="00AC654B">
              <w:rPr>
                <w:sz w:val="24"/>
                <w:szCs w:val="24"/>
              </w:rPr>
              <w:t xml:space="preserve"> </w:t>
            </w:r>
            <w:r>
              <w:rPr>
                <w:sz w:val="24"/>
                <w:szCs w:val="24"/>
              </w:rPr>
              <w:t>исследование</w:t>
            </w:r>
            <w:r w:rsidRPr="00AC654B">
              <w:rPr>
                <w:sz w:val="24"/>
                <w:szCs w:val="24"/>
              </w:rPr>
              <w:t xml:space="preserve"> </w:t>
            </w:r>
            <w:r>
              <w:rPr>
                <w:sz w:val="24"/>
                <w:szCs w:val="24"/>
              </w:rPr>
              <w:t xml:space="preserve">крупных месторождений </w:t>
            </w:r>
            <w:r w:rsidR="006F5E33">
              <w:rPr>
                <w:sz w:val="24"/>
                <w:szCs w:val="24"/>
              </w:rPr>
              <w:br/>
            </w:r>
            <w:r>
              <w:rPr>
                <w:sz w:val="24"/>
                <w:szCs w:val="24"/>
              </w:rPr>
              <w:t>в Восточной Сибири, которые подлежат налоговым льготам;</w:t>
            </w:r>
          </w:p>
          <w:p w:rsidR="00E65F8D" w:rsidRDefault="00AC654B" w:rsidP="00AC654B">
            <w:pPr>
              <w:pStyle w:val="aa"/>
              <w:numPr>
                <w:ilvl w:val="0"/>
                <w:numId w:val="49"/>
              </w:numPr>
              <w:ind w:left="142" w:hanging="142"/>
              <w:rPr>
                <w:sz w:val="24"/>
                <w:szCs w:val="24"/>
              </w:rPr>
            </w:pPr>
            <w:r>
              <w:rPr>
                <w:sz w:val="24"/>
                <w:szCs w:val="24"/>
              </w:rPr>
              <w:t xml:space="preserve"> </w:t>
            </w:r>
            <w:r w:rsidR="00E65F8D">
              <w:rPr>
                <w:sz w:val="24"/>
                <w:szCs w:val="24"/>
              </w:rPr>
              <w:t xml:space="preserve">в качестве оператора проекта по добыче </w:t>
            </w:r>
            <w:r w:rsidR="006F5E33">
              <w:rPr>
                <w:sz w:val="24"/>
                <w:szCs w:val="24"/>
              </w:rPr>
              <w:br/>
            </w:r>
            <w:r w:rsidR="00E65F8D">
              <w:rPr>
                <w:sz w:val="24"/>
                <w:szCs w:val="24"/>
              </w:rPr>
              <w:lastRenderedPageBreak/>
              <w:t xml:space="preserve">и геологоразведке компания начала </w:t>
            </w:r>
            <w:proofErr w:type="spellStart"/>
            <w:r w:rsidR="00E65F8D">
              <w:rPr>
                <w:sz w:val="24"/>
                <w:szCs w:val="24"/>
              </w:rPr>
              <w:t>поиско-разведочное</w:t>
            </w:r>
            <w:proofErr w:type="spellEnd"/>
            <w:r w:rsidR="00E65F8D">
              <w:rPr>
                <w:sz w:val="24"/>
                <w:szCs w:val="24"/>
              </w:rPr>
              <w:t xml:space="preserve"> бурение на шельфе Вьетнама;</w:t>
            </w:r>
          </w:p>
          <w:p w:rsidR="00E65F8D" w:rsidRDefault="00E65F8D" w:rsidP="00AC654B">
            <w:pPr>
              <w:pStyle w:val="aa"/>
              <w:numPr>
                <w:ilvl w:val="0"/>
                <w:numId w:val="49"/>
              </w:numPr>
              <w:ind w:left="142" w:hanging="142"/>
              <w:rPr>
                <w:sz w:val="24"/>
                <w:szCs w:val="24"/>
              </w:rPr>
            </w:pPr>
            <w:r>
              <w:rPr>
                <w:sz w:val="24"/>
                <w:szCs w:val="24"/>
              </w:rPr>
              <w:t xml:space="preserve"> выход на мировой рынок морских перевозок совместно с </w:t>
            </w:r>
            <w:proofErr w:type="spellStart"/>
            <w:r>
              <w:rPr>
                <w:sz w:val="24"/>
                <w:szCs w:val="24"/>
                <w:lang w:val="en-US"/>
              </w:rPr>
              <w:t>Pieto</w:t>
            </w:r>
            <w:proofErr w:type="spellEnd"/>
            <w:r w:rsidRPr="00E65F8D">
              <w:rPr>
                <w:sz w:val="24"/>
                <w:szCs w:val="24"/>
              </w:rPr>
              <w:t xml:space="preserve"> </w:t>
            </w:r>
            <w:proofErr w:type="spellStart"/>
            <w:r>
              <w:rPr>
                <w:sz w:val="24"/>
                <w:szCs w:val="24"/>
                <w:lang w:val="en-US"/>
              </w:rPr>
              <w:t>Barbaro</w:t>
            </w:r>
            <w:proofErr w:type="spellEnd"/>
            <w:r w:rsidRPr="00E65F8D">
              <w:rPr>
                <w:sz w:val="24"/>
                <w:szCs w:val="24"/>
              </w:rPr>
              <w:t xml:space="preserve"> </w:t>
            </w:r>
            <w:r>
              <w:rPr>
                <w:sz w:val="24"/>
                <w:szCs w:val="24"/>
                <w:lang w:val="en-US"/>
              </w:rPr>
              <w:t>S</w:t>
            </w:r>
            <w:r w:rsidRPr="00E65F8D">
              <w:rPr>
                <w:sz w:val="24"/>
                <w:szCs w:val="24"/>
              </w:rPr>
              <w:t>.</w:t>
            </w:r>
            <w:r>
              <w:rPr>
                <w:sz w:val="24"/>
                <w:szCs w:val="24"/>
                <w:lang w:val="en-US"/>
              </w:rPr>
              <w:t>p</w:t>
            </w:r>
            <w:r w:rsidRPr="00E65F8D">
              <w:rPr>
                <w:sz w:val="24"/>
                <w:szCs w:val="24"/>
              </w:rPr>
              <w:t>.</w:t>
            </w:r>
            <w:r>
              <w:rPr>
                <w:sz w:val="24"/>
                <w:szCs w:val="24"/>
                <w:lang w:val="en-US"/>
              </w:rPr>
              <w:t>A</w:t>
            </w:r>
            <w:r w:rsidRPr="00E65F8D">
              <w:rPr>
                <w:sz w:val="24"/>
                <w:szCs w:val="24"/>
              </w:rPr>
              <w:t>.</w:t>
            </w:r>
            <w:r>
              <w:rPr>
                <w:sz w:val="24"/>
                <w:szCs w:val="24"/>
              </w:rPr>
              <w:t xml:space="preserve">, заключив Меморандум </w:t>
            </w:r>
            <w:r w:rsidR="00E841A6">
              <w:rPr>
                <w:sz w:val="24"/>
                <w:szCs w:val="24"/>
              </w:rPr>
              <w:br/>
            </w:r>
            <w:r>
              <w:rPr>
                <w:sz w:val="24"/>
                <w:szCs w:val="24"/>
              </w:rPr>
              <w:t xml:space="preserve">о взаимопонимании по созданию совместного предприятия. </w:t>
            </w:r>
          </w:p>
          <w:p w:rsidR="00AC654B" w:rsidRPr="00E65F8D" w:rsidRDefault="00E65F8D" w:rsidP="00E65F8D">
            <w:pPr>
              <w:rPr>
                <w:szCs w:val="24"/>
              </w:rPr>
            </w:pPr>
            <w:r w:rsidRPr="00E65F8D">
              <w:rPr>
                <w:szCs w:val="24"/>
              </w:rPr>
              <w:t xml:space="preserve"> </w:t>
            </w:r>
          </w:p>
        </w:tc>
        <w:tc>
          <w:tcPr>
            <w:tcW w:w="4786" w:type="dxa"/>
          </w:tcPr>
          <w:p w:rsidR="00370280" w:rsidRDefault="00E65F8D" w:rsidP="00E65F8D">
            <w:pPr>
              <w:pStyle w:val="aa"/>
              <w:numPr>
                <w:ilvl w:val="0"/>
                <w:numId w:val="49"/>
              </w:numPr>
              <w:ind w:left="176" w:hanging="142"/>
              <w:rPr>
                <w:sz w:val="24"/>
                <w:szCs w:val="24"/>
              </w:rPr>
            </w:pPr>
            <w:r>
              <w:lastRenderedPageBreak/>
              <w:t xml:space="preserve"> </w:t>
            </w:r>
            <w:r w:rsidRPr="00E65F8D">
              <w:rPr>
                <w:sz w:val="24"/>
                <w:szCs w:val="24"/>
              </w:rPr>
              <w:t xml:space="preserve">возможное повышение влияние </w:t>
            </w:r>
            <w:r w:rsidR="00E841A6">
              <w:rPr>
                <w:sz w:val="24"/>
                <w:szCs w:val="24"/>
              </w:rPr>
              <w:br/>
            </w:r>
            <w:r w:rsidRPr="00E65F8D">
              <w:rPr>
                <w:sz w:val="24"/>
                <w:szCs w:val="24"/>
              </w:rPr>
              <w:t>со стороны государства в будущем</w:t>
            </w:r>
            <w:r>
              <w:rPr>
                <w:sz w:val="24"/>
                <w:szCs w:val="24"/>
              </w:rPr>
              <w:t>;</w:t>
            </w:r>
          </w:p>
          <w:p w:rsidR="0029172C" w:rsidRDefault="00E65F8D" w:rsidP="0029172C">
            <w:pPr>
              <w:pStyle w:val="aa"/>
              <w:numPr>
                <w:ilvl w:val="0"/>
                <w:numId w:val="49"/>
              </w:numPr>
              <w:ind w:left="176" w:hanging="142"/>
              <w:rPr>
                <w:sz w:val="24"/>
                <w:szCs w:val="24"/>
              </w:rPr>
            </w:pPr>
            <w:r>
              <w:rPr>
                <w:sz w:val="24"/>
                <w:szCs w:val="24"/>
              </w:rPr>
              <w:t xml:space="preserve"> перекрытие доступа к нефтепроводу Одесса из-за </w:t>
            </w:r>
            <w:r w:rsidR="0029172C">
              <w:rPr>
                <w:sz w:val="24"/>
                <w:szCs w:val="24"/>
              </w:rPr>
              <w:t xml:space="preserve">политического давления </w:t>
            </w:r>
            <w:r w:rsidR="00E841A6">
              <w:rPr>
                <w:sz w:val="24"/>
                <w:szCs w:val="24"/>
              </w:rPr>
              <w:br/>
            </w:r>
            <w:r w:rsidR="0029172C">
              <w:rPr>
                <w:sz w:val="24"/>
                <w:szCs w:val="24"/>
              </w:rPr>
              <w:lastRenderedPageBreak/>
              <w:t>с Украинской стороны;</w:t>
            </w:r>
          </w:p>
          <w:p w:rsidR="00E65F8D" w:rsidRPr="00E65F8D" w:rsidRDefault="0029172C" w:rsidP="0029172C">
            <w:pPr>
              <w:pStyle w:val="aa"/>
              <w:numPr>
                <w:ilvl w:val="0"/>
                <w:numId w:val="49"/>
              </w:numPr>
              <w:ind w:left="176" w:hanging="142"/>
              <w:rPr>
                <w:sz w:val="24"/>
                <w:szCs w:val="24"/>
              </w:rPr>
            </w:pPr>
            <w:r>
              <w:rPr>
                <w:sz w:val="24"/>
                <w:szCs w:val="24"/>
              </w:rPr>
              <w:t xml:space="preserve"> борьба за сахалинские шельфовые проекты по добыче нефти </w:t>
            </w:r>
            <w:r w:rsidR="00E841A6">
              <w:rPr>
                <w:sz w:val="24"/>
                <w:szCs w:val="24"/>
              </w:rPr>
              <w:br/>
            </w:r>
            <w:r>
              <w:rPr>
                <w:sz w:val="24"/>
                <w:szCs w:val="24"/>
              </w:rPr>
              <w:t>с ОАО «Газпром нефть».</w:t>
            </w:r>
            <w:r w:rsidR="00E65F8D">
              <w:rPr>
                <w:sz w:val="24"/>
                <w:szCs w:val="24"/>
              </w:rPr>
              <w:t xml:space="preserve">  </w:t>
            </w:r>
          </w:p>
        </w:tc>
      </w:tr>
    </w:tbl>
    <w:p w:rsidR="0029172C" w:rsidRDefault="0029172C" w:rsidP="0029172C">
      <w:pPr>
        <w:spacing w:after="0" w:line="360" w:lineRule="auto"/>
        <w:jc w:val="center"/>
        <w:rPr>
          <w:sz w:val="20"/>
          <w:szCs w:val="20"/>
        </w:rPr>
      </w:pPr>
      <w:r w:rsidRPr="0029172C">
        <w:rPr>
          <w:sz w:val="20"/>
          <w:szCs w:val="20"/>
        </w:rPr>
        <w:lastRenderedPageBreak/>
        <w:t>Составлено по: Пресс-центр // http://www.rosneft.ru U</w:t>
      </w:r>
      <w:r>
        <w:rPr>
          <w:sz w:val="20"/>
          <w:szCs w:val="20"/>
        </w:rPr>
        <w:t>RL: http://www.rosneft.ru/news/</w:t>
      </w:r>
    </w:p>
    <w:p w:rsidR="0029172C" w:rsidRPr="0029172C" w:rsidRDefault="0029172C" w:rsidP="0029172C">
      <w:pPr>
        <w:spacing w:after="0" w:line="360" w:lineRule="auto"/>
        <w:jc w:val="center"/>
        <w:rPr>
          <w:sz w:val="20"/>
          <w:szCs w:val="20"/>
        </w:rPr>
      </w:pPr>
    </w:p>
    <w:p w:rsidR="00370280" w:rsidRDefault="0029172C" w:rsidP="0029172C">
      <w:pPr>
        <w:spacing w:after="0" w:line="360" w:lineRule="auto"/>
        <w:ind w:firstLine="708"/>
      </w:pPr>
      <w:r>
        <w:t xml:space="preserve">Учитывая полученные данные в составленной Таблице Х, можно сделать вывод </w:t>
      </w:r>
      <w:r w:rsidR="00E841A6">
        <w:br/>
      </w:r>
      <w:r>
        <w:t xml:space="preserve">о том, что особенно сильной стороной ОАО «НК Роснефть» является его лидирующая позиция в рейтинге по показателям объемов добычи нефти в России и запасов сырья среди известных мировых компаний. Что, в свою очередь, дает значительное преимущество среди других конкурентов. А одной из значительных слабых сторон считается высокая долговая нагрузка.  </w:t>
      </w:r>
    </w:p>
    <w:p w:rsidR="000A235F" w:rsidRPr="00723D1C" w:rsidRDefault="000A235F" w:rsidP="000A235F">
      <w:pPr>
        <w:spacing w:after="0" w:line="360" w:lineRule="auto"/>
        <w:ind w:firstLine="709"/>
      </w:pPr>
      <w:r>
        <w:t xml:space="preserve">В общем, можно отметить, что российские нефтяные компании являются крупными в рамках страны, но на мировом рынке они </w:t>
      </w:r>
      <w:proofErr w:type="gramStart"/>
      <w:r>
        <w:t>все</w:t>
      </w:r>
      <w:proofErr w:type="gramEnd"/>
      <w:r>
        <w:t xml:space="preserve"> же уступают крупным фирмам</w:t>
      </w:r>
      <w:r w:rsidR="009C3AC6">
        <w:t>, хоть и являются самыми прибыльными</w:t>
      </w:r>
      <w:r>
        <w:t xml:space="preserve">. Для большего чувства уверенности на мировом рынке российским компаниям хватило бы располагать такой же капитализацией. </w:t>
      </w:r>
      <w:r w:rsidR="00E841A6">
        <w:br/>
      </w:r>
      <w:r>
        <w:t xml:space="preserve">ОАО «Газпром» до определенного времени являлся именно такой компанией. </w:t>
      </w:r>
      <w:r w:rsidR="00E841A6">
        <w:br/>
      </w:r>
      <w:r>
        <w:t>Но на сегодняшний день в России нет компаний, которые занимались бы исключительно нефтью. Чаще всего, компании нефтегазовые.</w:t>
      </w:r>
    </w:p>
    <w:p w:rsidR="005F68D1" w:rsidRDefault="005F68D1" w:rsidP="000A235F">
      <w:pPr>
        <w:spacing w:after="0" w:line="360" w:lineRule="auto"/>
      </w:pPr>
    </w:p>
    <w:p w:rsidR="005F68D1" w:rsidRPr="005F68D1" w:rsidRDefault="005F68D1" w:rsidP="00DD78F1">
      <w:pPr>
        <w:spacing w:after="0" w:line="360" w:lineRule="auto"/>
      </w:pPr>
    </w:p>
    <w:p w:rsidR="0054179A" w:rsidRPr="005B6525" w:rsidRDefault="00BF3E0B" w:rsidP="005B6525">
      <w:pPr>
        <w:pStyle w:val="2"/>
        <w:rPr>
          <w:rFonts w:eastAsiaTheme="minorEastAsia"/>
          <w:szCs w:val="24"/>
        </w:rPr>
      </w:pPr>
      <w:bookmarkStart w:id="7" w:name="_Toc451335160"/>
      <w:r w:rsidRPr="0054179A">
        <w:rPr>
          <w:rFonts w:eastAsiaTheme="minorEastAsia"/>
          <w:szCs w:val="24"/>
        </w:rPr>
        <w:t>2</w:t>
      </w:r>
      <w:r w:rsidR="009E6C31" w:rsidRPr="0054179A">
        <w:rPr>
          <w:rFonts w:eastAsiaTheme="minorEastAsia"/>
          <w:szCs w:val="24"/>
        </w:rPr>
        <w:t xml:space="preserve">.2 </w:t>
      </w:r>
      <w:r w:rsidR="00C43110" w:rsidRPr="005B6525">
        <w:rPr>
          <w:rFonts w:eastAsiaTheme="minorEastAsia"/>
        </w:rPr>
        <w:t>Роль антироссийских санкций в сегменте</w:t>
      </w:r>
      <w:bookmarkEnd w:id="7"/>
    </w:p>
    <w:p w:rsidR="000A6FD0" w:rsidRDefault="00EE4279" w:rsidP="00EE4279">
      <w:pPr>
        <w:spacing w:after="0" w:line="360" w:lineRule="auto"/>
      </w:pPr>
      <w:r>
        <w:tab/>
        <w:t xml:space="preserve">С момента введения санкций США и ее союзниками против Российской Федерации прошло достаточно времени. На ситуацию можно посмотреть с двух сторон. С одной стороны, заметно, что заморозились проекты, в которых участвовали иностранные компании. К примеру, в разработке </w:t>
      </w:r>
      <w:proofErr w:type="spellStart"/>
      <w:r>
        <w:t>трудноизвлекаемой</w:t>
      </w:r>
      <w:proofErr w:type="spellEnd"/>
      <w:r>
        <w:t xml:space="preserve"> нефти и нефти глубоководного шельфа и арктического. С противоположной стороны, санкции поспособствовали установлению приоритетов по </w:t>
      </w:r>
      <w:proofErr w:type="spellStart"/>
      <w:r>
        <w:t>импортозамещению</w:t>
      </w:r>
      <w:proofErr w:type="spellEnd"/>
      <w:r>
        <w:t xml:space="preserve"> в России. В результате чего были созданы и приняты различные планы мероприятий в рамках </w:t>
      </w:r>
      <w:proofErr w:type="spellStart"/>
      <w:r>
        <w:t>импортозамещения</w:t>
      </w:r>
      <w:proofErr w:type="spellEnd"/>
      <w:r>
        <w:t xml:space="preserve"> в отрасли нефтегазового машиностроения, энергетического машиностроения, нефтехимии </w:t>
      </w:r>
      <w:r w:rsidR="00E841A6">
        <w:br/>
      </w:r>
      <w:r>
        <w:t xml:space="preserve">и нефтепереработки. Данный вид деятельности только набирает обороты, поэтому определенных результатов еще не выявлено. Выгода </w:t>
      </w:r>
      <w:proofErr w:type="spellStart"/>
      <w:r>
        <w:t>импортозамещения</w:t>
      </w:r>
      <w:proofErr w:type="spellEnd"/>
      <w:r>
        <w:t xml:space="preserve"> заключается </w:t>
      </w:r>
      <w:r w:rsidR="00E841A6">
        <w:br/>
      </w:r>
      <w:r>
        <w:lastRenderedPageBreak/>
        <w:t>в том, что российская нефтегазовая отрасль снизит зависимость от импорта и расширит спектр</w:t>
      </w:r>
      <w:r w:rsidR="000A6FD0">
        <w:t xml:space="preserve"> выпуска отечественного оборудования и услуг.</w:t>
      </w:r>
    </w:p>
    <w:p w:rsidR="002B68D2" w:rsidRDefault="000A6FD0" w:rsidP="00EE4279">
      <w:pPr>
        <w:spacing w:after="0" w:line="360" w:lineRule="auto"/>
      </w:pPr>
      <w:r>
        <w:tab/>
        <w:t xml:space="preserve">«Реакцией на ограничение по финансированию компаний (долгосрочные займы </w:t>
      </w:r>
      <w:r w:rsidR="00E841A6">
        <w:br/>
      </w:r>
      <w:r>
        <w:t xml:space="preserve">и кредиты) стал «поворот на восток» - теперь нефтегазовые компании начали искать финансирование и партнеров по проектам в Китае, Индии и других странах, </w:t>
      </w:r>
      <w:r w:rsidR="00E841A6">
        <w:br/>
      </w:r>
      <w:r>
        <w:t>не применяющих санкции против России».</w:t>
      </w:r>
      <w:r>
        <w:rPr>
          <w:rStyle w:val="a8"/>
        </w:rPr>
        <w:footnoteReference w:id="52"/>
      </w:r>
    </w:p>
    <w:p w:rsidR="000A6FD0" w:rsidRDefault="000A6FD0" w:rsidP="00EE4279">
      <w:pPr>
        <w:spacing w:after="0" w:line="360" w:lineRule="auto"/>
      </w:pPr>
      <w:r>
        <w:tab/>
        <w:t xml:space="preserve">Как показывает статистика в 2014-2015 гг. санкции не сказались на основных показателях нефтегазовой отрасли России. </w:t>
      </w:r>
    </w:p>
    <w:p w:rsidR="005F68D1" w:rsidRDefault="005F68D1" w:rsidP="00EE4279">
      <w:pPr>
        <w:spacing w:after="0" w:line="360" w:lineRule="auto"/>
      </w:pPr>
    </w:p>
    <w:p w:rsidR="005F68D1" w:rsidRDefault="005F68D1" w:rsidP="00EE4279">
      <w:pPr>
        <w:spacing w:after="0" w:line="360" w:lineRule="auto"/>
      </w:pPr>
    </w:p>
    <w:p w:rsidR="00AD4610" w:rsidRDefault="00AD4610" w:rsidP="00EE4279">
      <w:pPr>
        <w:spacing w:after="0" w:line="360" w:lineRule="auto"/>
      </w:pPr>
      <w:r>
        <w:rPr>
          <w:noProof/>
          <w:lang w:eastAsia="ru-RU"/>
        </w:rPr>
        <w:drawing>
          <wp:inline distT="0" distB="0" distL="0" distR="0">
            <wp:extent cx="5456717" cy="2683187"/>
            <wp:effectExtent l="19050" t="0" r="0" b="0"/>
            <wp:docPr id="20" name="Рисунок 19" descr="Просто граф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сто график.jpg"/>
                    <pic:cNvPicPr/>
                  </pic:nvPicPr>
                  <pic:blipFill>
                    <a:blip r:embed="rId41" cstate="print"/>
                    <a:stretch>
                      <a:fillRect/>
                    </a:stretch>
                  </pic:blipFill>
                  <pic:spPr>
                    <a:xfrm>
                      <a:off x="0" y="0"/>
                      <a:ext cx="5457998" cy="2683817"/>
                    </a:xfrm>
                    <a:prstGeom prst="rect">
                      <a:avLst/>
                    </a:prstGeom>
                  </pic:spPr>
                </pic:pic>
              </a:graphicData>
            </a:graphic>
          </wp:inline>
        </w:drawing>
      </w:r>
    </w:p>
    <w:p w:rsidR="00AD4610" w:rsidRPr="00AD4610" w:rsidRDefault="005F68D1" w:rsidP="00AD4610">
      <w:pPr>
        <w:spacing w:after="0" w:line="360" w:lineRule="auto"/>
        <w:jc w:val="center"/>
        <w:rPr>
          <w:b/>
          <w:sz w:val="20"/>
          <w:szCs w:val="20"/>
        </w:rPr>
      </w:pPr>
      <w:r>
        <w:rPr>
          <w:b/>
          <w:sz w:val="20"/>
          <w:szCs w:val="20"/>
        </w:rPr>
        <w:t>Рис. 20</w:t>
      </w:r>
      <w:r w:rsidR="00AD4610">
        <w:rPr>
          <w:b/>
          <w:sz w:val="20"/>
          <w:szCs w:val="20"/>
        </w:rPr>
        <w:t xml:space="preserve"> Добыча нефти и природного газа в России в 2013-2015 годах</w:t>
      </w:r>
    </w:p>
    <w:p w:rsidR="00AD4610" w:rsidRDefault="00AD4610" w:rsidP="00AD4610">
      <w:pPr>
        <w:spacing w:after="0" w:line="360" w:lineRule="auto"/>
        <w:jc w:val="center"/>
        <w:rPr>
          <w:b/>
          <w:sz w:val="20"/>
          <w:szCs w:val="20"/>
        </w:rPr>
      </w:pPr>
      <w:r>
        <w:rPr>
          <w:b/>
          <w:sz w:val="20"/>
          <w:szCs w:val="20"/>
        </w:rPr>
        <w:t xml:space="preserve">Источник: </w:t>
      </w:r>
      <w:r w:rsidRPr="00AD4610">
        <w:rPr>
          <w:b/>
          <w:sz w:val="20"/>
          <w:szCs w:val="20"/>
        </w:rPr>
        <w:t>http://www.gks.ru/wps/wcm/connect/rosstat_main/rosstat/ru/statistics/economydevelopment/#</w:t>
      </w:r>
    </w:p>
    <w:p w:rsidR="005F68D1" w:rsidRDefault="005F68D1" w:rsidP="00AD4610">
      <w:pPr>
        <w:spacing w:after="0" w:line="360" w:lineRule="auto"/>
        <w:jc w:val="center"/>
        <w:rPr>
          <w:b/>
          <w:sz w:val="20"/>
          <w:szCs w:val="20"/>
        </w:rPr>
      </w:pPr>
    </w:p>
    <w:p w:rsidR="005F68D1" w:rsidRDefault="005F68D1" w:rsidP="00AD4610">
      <w:pPr>
        <w:spacing w:after="0" w:line="360" w:lineRule="auto"/>
        <w:jc w:val="center"/>
        <w:rPr>
          <w:b/>
          <w:sz w:val="20"/>
          <w:szCs w:val="20"/>
        </w:rPr>
      </w:pPr>
    </w:p>
    <w:p w:rsidR="00AD4610" w:rsidRDefault="005F68D1" w:rsidP="00F1754B">
      <w:pPr>
        <w:spacing w:after="0" w:line="360" w:lineRule="auto"/>
      </w:pPr>
      <w:r>
        <w:tab/>
        <w:t>Исходя из Рисунка 20</w:t>
      </w:r>
      <w:r w:rsidR="00AD4610">
        <w:t xml:space="preserve">, видно, что в 2014-2015 </w:t>
      </w:r>
      <w:r w:rsidR="00F1754B">
        <w:t xml:space="preserve">годах все же наблюдается снижение добычи газа, но причиной этому спаду является низкий спрос на зарубежных рынках </w:t>
      </w:r>
      <w:r w:rsidR="00E841A6">
        <w:br/>
      </w:r>
      <w:r w:rsidR="00F1754B">
        <w:t>и торможение потребления на внутреннем рынке. Рисковой зоной в газовой отрасли является новая шельфовая добыча.</w:t>
      </w:r>
    </w:p>
    <w:p w:rsidR="005F68D1" w:rsidRDefault="00F1754B" w:rsidP="00F1754B">
      <w:pPr>
        <w:spacing w:after="0" w:line="360" w:lineRule="auto"/>
      </w:pPr>
      <w:r>
        <w:tab/>
        <w:t>Важный эффект от введенных санкций – уход западных компаний из России, которые занимались проектами в сфере нетрадиционной нефти.</w:t>
      </w:r>
    </w:p>
    <w:p w:rsidR="005F68D1" w:rsidRDefault="005F68D1" w:rsidP="00F1754B">
      <w:pPr>
        <w:spacing w:after="0" w:line="360" w:lineRule="auto"/>
      </w:pPr>
    </w:p>
    <w:p w:rsidR="005F68D1" w:rsidRDefault="005F68D1" w:rsidP="00F1754B">
      <w:pPr>
        <w:spacing w:after="0" w:line="360" w:lineRule="auto"/>
      </w:pPr>
    </w:p>
    <w:p w:rsidR="00DD78F1" w:rsidRDefault="00DD78F1" w:rsidP="00F1754B">
      <w:pPr>
        <w:spacing w:after="0" w:line="360" w:lineRule="auto"/>
      </w:pPr>
    </w:p>
    <w:p w:rsidR="00DD78F1" w:rsidRDefault="00DD78F1" w:rsidP="00F1754B">
      <w:pPr>
        <w:spacing w:after="0" w:line="360" w:lineRule="auto"/>
      </w:pPr>
    </w:p>
    <w:p w:rsidR="002E4A7A" w:rsidRDefault="002E4A7A" w:rsidP="002E4A7A">
      <w:pPr>
        <w:spacing w:after="0" w:line="360" w:lineRule="auto"/>
        <w:jc w:val="center"/>
        <w:rPr>
          <w:b/>
          <w:szCs w:val="24"/>
        </w:rPr>
      </w:pPr>
      <w:r w:rsidRPr="005F68D1">
        <w:rPr>
          <w:b/>
          <w:szCs w:val="24"/>
        </w:rPr>
        <w:t xml:space="preserve">Таблица </w:t>
      </w:r>
      <w:r w:rsidR="00DD78F1">
        <w:rPr>
          <w:b/>
          <w:szCs w:val="24"/>
        </w:rPr>
        <w:t>6</w:t>
      </w:r>
      <w:proofErr w:type="gramStart"/>
      <w:r w:rsidRPr="005F68D1">
        <w:rPr>
          <w:b/>
          <w:szCs w:val="24"/>
        </w:rPr>
        <w:t xml:space="preserve"> Н</w:t>
      </w:r>
      <w:proofErr w:type="gramEnd"/>
      <w:r w:rsidRPr="005F68D1">
        <w:rPr>
          <w:b/>
          <w:szCs w:val="24"/>
        </w:rPr>
        <w:t>екоторые проекты в сфере нетрадиционной нефти в России, из которых ушли иностранные компании из-за введения санкций в 2014 году</w:t>
      </w:r>
    </w:p>
    <w:p w:rsidR="00DD78F1" w:rsidRPr="005F68D1" w:rsidRDefault="00DD78F1" w:rsidP="002E4A7A">
      <w:pPr>
        <w:spacing w:after="0" w:line="360" w:lineRule="auto"/>
        <w:jc w:val="center"/>
        <w:rPr>
          <w:b/>
          <w:szCs w:val="24"/>
        </w:rPr>
      </w:pPr>
    </w:p>
    <w:tbl>
      <w:tblPr>
        <w:tblStyle w:val="ab"/>
        <w:tblW w:w="0" w:type="auto"/>
        <w:tblLook w:val="04A0"/>
      </w:tblPr>
      <w:tblGrid>
        <w:gridCol w:w="2802"/>
        <w:gridCol w:w="2409"/>
        <w:gridCol w:w="4360"/>
      </w:tblGrid>
      <w:tr w:rsidR="00F1754B" w:rsidTr="002E4A7A">
        <w:tc>
          <w:tcPr>
            <w:tcW w:w="2802" w:type="dxa"/>
          </w:tcPr>
          <w:p w:rsidR="00F1754B" w:rsidRPr="00DD78F1" w:rsidRDefault="00F1754B" w:rsidP="002E4A7A">
            <w:pPr>
              <w:spacing w:line="360" w:lineRule="auto"/>
              <w:jc w:val="center"/>
              <w:rPr>
                <w:sz w:val="24"/>
                <w:szCs w:val="24"/>
              </w:rPr>
            </w:pPr>
            <w:r w:rsidRPr="00DD78F1">
              <w:rPr>
                <w:sz w:val="24"/>
                <w:szCs w:val="24"/>
              </w:rPr>
              <w:t>Проект</w:t>
            </w:r>
          </w:p>
        </w:tc>
        <w:tc>
          <w:tcPr>
            <w:tcW w:w="2409" w:type="dxa"/>
          </w:tcPr>
          <w:p w:rsidR="00F1754B" w:rsidRPr="00DD78F1" w:rsidRDefault="00F1754B" w:rsidP="002E4A7A">
            <w:pPr>
              <w:spacing w:line="360" w:lineRule="auto"/>
              <w:jc w:val="center"/>
              <w:rPr>
                <w:sz w:val="24"/>
                <w:szCs w:val="24"/>
              </w:rPr>
            </w:pPr>
            <w:r w:rsidRPr="00DD78F1">
              <w:rPr>
                <w:sz w:val="24"/>
                <w:szCs w:val="24"/>
              </w:rPr>
              <w:t>Участники</w:t>
            </w:r>
          </w:p>
        </w:tc>
        <w:tc>
          <w:tcPr>
            <w:tcW w:w="4360" w:type="dxa"/>
          </w:tcPr>
          <w:p w:rsidR="00F1754B" w:rsidRPr="00DD78F1" w:rsidRDefault="00F1754B" w:rsidP="002E4A7A">
            <w:pPr>
              <w:spacing w:line="360" w:lineRule="auto"/>
              <w:jc w:val="center"/>
              <w:rPr>
                <w:sz w:val="24"/>
                <w:szCs w:val="24"/>
              </w:rPr>
            </w:pPr>
            <w:r w:rsidRPr="00DD78F1">
              <w:rPr>
                <w:sz w:val="24"/>
                <w:szCs w:val="24"/>
              </w:rPr>
              <w:t>Описание</w:t>
            </w:r>
          </w:p>
        </w:tc>
      </w:tr>
      <w:tr w:rsidR="00F1754B" w:rsidTr="002E4A7A">
        <w:tc>
          <w:tcPr>
            <w:tcW w:w="2802" w:type="dxa"/>
          </w:tcPr>
          <w:p w:rsidR="00F1754B" w:rsidRDefault="00F1754B" w:rsidP="00F1754B">
            <w:pPr>
              <w:spacing w:line="360" w:lineRule="auto"/>
            </w:pPr>
            <w:proofErr w:type="spellStart"/>
            <w:r w:rsidRPr="00F1754B">
              <w:t>Приновоземельские</w:t>
            </w:r>
            <w:proofErr w:type="spellEnd"/>
            <w:r w:rsidRPr="00F1754B">
              <w:t xml:space="preserve"> участки (скважина «Университетская-1»)</w:t>
            </w:r>
          </w:p>
        </w:tc>
        <w:tc>
          <w:tcPr>
            <w:tcW w:w="2409" w:type="dxa"/>
          </w:tcPr>
          <w:p w:rsidR="00F1754B" w:rsidRDefault="00F1754B" w:rsidP="00F1754B">
            <w:pPr>
              <w:spacing w:line="360" w:lineRule="auto"/>
            </w:pPr>
            <w:r w:rsidRPr="00F1754B">
              <w:t xml:space="preserve">Роснефть, </w:t>
            </w:r>
            <w:proofErr w:type="spellStart"/>
            <w:r w:rsidRPr="00F1754B">
              <w:t>ExxonMobil</w:t>
            </w:r>
            <w:proofErr w:type="spellEnd"/>
          </w:p>
        </w:tc>
        <w:tc>
          <w:tcPr>
            <w:tcW w:w="4360" w:type="dxa"/>
            <w:vMerge w:val="restart"/>
          </w:tcPr>
          <w:p w:rsidR="00F1754B" w:rsidRDefault="00F1754B" w:rsidP="00F1754B">
            <w:pPr>
              <w:spacing w:line="360" w:lineRule="auto"/>
            </w:pPr>
            <w:proofErr w:type="spellStart"/>
            <w:r>
              <w:t>ExxonMobil</w:t>
            </w:r>
            <w:proofErr w:type="spellEnd"/>
            <w:r>
              <w:t xml:space="preserve"> приостановила свое участие </w:t>
            </w:r>
            <w:r w:rsidR="00E841A6">
              <w:br/>
            </w:r>
            <w:r>
              <w:t xml:space="preserve">в шельфовых проектах из-за санкций. Ограничение для реализации проектов </w:t>
            </w:r>
            <w:r w:rsidR="00E841A6">
              <w:br/>
            </w:r>
            <w:r>
              <w:t xml:space="preserve">без иностранных компаний — отсутствие технологий и оборудования (и опыта) </w:t>
            </w:r>
            <w:r w:rsidR="00E841A6">
              <w:br/>
            </w:r>
            <w:r>
              <w:t>для работы на глубоководном шельфе.</w:t>
            </w:r>
          </w:p>
        </w:tc>
      </w:tr>
      <w:tr w:rsidR="00F1754B" w:rsidTr="002E4A7A">
        <w:tc>
          <w:tcPr>
            <w:tcW w:w="2802" w:type="dxa"/>
          </w:tcPr>
          <w:p w:rsidR="00F1754B" w:rsidRDefault="00F1754B" w:rsidP="00F1754B">
            <w:pPr>
              <w:spacing w:line="360" w:lineRule="auto"/>
            </w:pPr>
            <w:r w:rsidRPr="00F1754B">
              <w:t>Черное море (участок «Туапсинский прогиб)</w:t>
            </w:r>
          </w:p>
        </w:tc>
        <w:tc>
          <w:tcPr>
            <w:tcW w:w="2409" w:type="dxa"/>
          </w:tcPr>
          <w:p w:rsidR="00F1754B" w:rsidRDefault="00F1754B" w:rsidP="00F1754B">
            <w:pPr>
              <w:spacing w:line="360" w:lineRule="auto"/>
            </w:pPr>
            <w:r w:rsidRPr="00F1754B">
              <w:t xml:space="preserve">Роснефть, </w:t>
            </w:r>
            <w:proofErr w:type="spellStart"/>
            <w:r w:rsidRPr="00F1754B">
              <w:t>ExxonMobil</w:t>
            </w:r>
            <w:proofErr w:type="spellEnd"/>
          </w:p>
        </w:tc>
        <w:tc>
          <w:tcPr>
            <w:tcW w:w="4360" w:type="dxa"/>
            <w:vMerge/>
          </w:tcPr>
          <w:p w:rsidR="00F1754B" w:rsidRDefault="00F1754B" w:rsidP="00F1754B">
            <w:pPr>
              <w:spacing w:line="360" w:lineRule="auto"/>
            </w:pPr>
          </w:p>
        </w:tc>
      </w:tr>
      <w:tr w:rsidR="00F1754B" w:rsidTr="002E4A7A">
        <w:tc>
          <w:tcPr>
            <w:tcW w:w="2802" w:type="dxa"/>
          </w:tcPr>
          <w:p w:rsidR="00F1754B" w:rsidRDefault="00F1754B" w:rsidP="00F1754B">
            <w:pPr>
              <w:spacing w:line="360" w:lineRule="auto"/>
            </w:pPr>
            <w:r w:rsidRPr="00F1754B">
              <w:t>Западная Сибирь (</w:t>
            </w:r>
            <w:proofErr w:type="spellStart"/>
            <w:r w:rsidRPr="00F1754B">
              <w:t>баженовская</w:t>
            </w:r>
            <w:proofErr w:type="spellEnd"/>
            <w:r w:rsidRPr="00F1754B">
              <w:t xml:space="preserve"> свита)</w:t>
            </w:r>
          </w:p>
        </w:tc>
        <w:tc>
          <w:tcPr>
            <w:tcW w:w="2409" w:type="dxa"/>
          </w:tcPr>
          <w:p w:rsidR="00F1754B" w:rsidRDefault="00F1754B" w:rsidP="00F1754B">
            <w:pPr>
              <w:spacing w:line="360" w:lineRule="auto"/>
            </w:pPr>
            <w:proofErr w:type="spellStart"/>
            <w:r>
              <w:t>Лукойл</w:t>
            </w:r>
            <w:proofErr w:type="spellEnd"/>
            <w:r>
              <w:t xml:space="preserve">, </w:t>
            </w:r>
            <w:proofErr w:type="spellStart"/>
            <w:r>
              <w:t>Total</w:t>
            </w:r>
            <w:proofErr w:type="spellEnd"/>
          </w:p>
        </w:tc>
        <w:tc>
          <w:tcPr>
            <w:tcW w:w="4360" w:type="dxa"/>
          </w:tcPr>
          <w:p w:rsidR="00F1754B" w:rsidRDefault="002E4A7A" w:rsidP="00F1754B">
            <w:pPr>
              <w:spacing w:line="360" w:lineRule="auto"/>
            </w:pPr>
            <w:proofErr w:type="spellStart"/>
            <w:r w:rsidRPr="002E4A7A">
              <w:t>Total</w:t>
            </w:r>
            <w:proofErr w:type="spellEnd"/>
            <w:r w:rsidRPr="002E4A7A">
              <w:t xml:space="preserve"> приостановила свое участие </w:t>
            </w:r>
            <w:r w:rsidR="00E841A6">
              <w:br/>
            </w:r>
            <w:r w:rsidRPr="002E4A7A">
              <w:t xml:space="preserve">в проекте; в мае 2014 г. существовала договоренность о создании совместного предприятия, объем планируемых инвестиций за 2 года — 120-150 </w:t>
            </w:r>
            <w:proofErr w:type="spellStart"/>
            <w:proofErr w:type="gramStart"/>
            <w:r w:rsidRPr="002E4A7A">
              <w:t>млн</w:t>
            </w:r>
            <w:proofErr w:type="spellEnd"/>
            <w:proofErr w:type="gramEnd"/>
            <w:r w:rsidRPr="002E4A7A">
              <w:t xml:space="preserve"> долл. Участие </w:t>
            </w:r>
            <w:proofErr w:type="spellStart"/>
            <w:r w:rsidRPr="002E4A7A">
              <w:t>Total</w:t>
            </w:r>
            <w:proofErr w:type="spellEnd"/>
            <w:r w:rsidRPr="002E4A7A">
              <w:t xml:space="preserve"> важно с точки зрения применения современных технологий </w:t>
            </w:r>
            <w:proofErr w:type="spellStart"/>
            <w:r w:rsidRPr="002E4A7A">
              <w:t>гидроразрыва</w:t>
            </w:r>
            <w:proofErr w:type="spellEnd"/>
            <w:r w:rsidRPr="002E4A7A">
              <w:t xml:space="preserve"> пласта.</w:t>
            </w:r>
          </w:p>
        </w:tc>
      </w:tr>
    </w:tbl>
    <w:p w:rsidR="00F1754B" w:rsidRDefault="002E4A7A" w:rsidP="002E4A7A">
      <w:pPr>
        <w:spacing w:after="0" w:line="360" w:lineRule="auto"/>
        <w:jc w:val="center"/>
        <w:rPr>
          <w:sz w:val="20"/>
          <w:szCs w:val="20"/>
        </w:rPr>
      </w:pPr>
      <w:r w:rsidRPr="002E4A7A">
        <w:rPr>
          <w:sz w:val="20"/>
          <w:szCs w:val="20"/>
        </w:rPr>
        <w:t xml:space="preserve">Источник: Санкции против нефтегазовой сферы России: курс на </w:t>
      </w:r>
      <w:proofErr w:type="spellStart"/>
      <w:r w:rsidRPr="002E4A7A">
        <w:rPr>
          <w:sz w:val="20"/>
          <w:szCs w:val="20"/>
        </w:rPr>
        <w:t>импортозамещение</w:t>
      </w:r>
      <w:proofErr w:type="spellEnd"/>
      <w:r w:rsidRPr="002E4A7A">
        <w:rPr>
          <w:sz w:val="20"/>
          <w:szCs w:val="20"/>
        </w:rPr>
        <w:t xml:space="preserve"> // ЭНЕРГЕТИЧЕ</w:t>
      </w:r>
      <w:r>
        <w:rPr>
          <w:sz w:val="20"/>
          <w:szCs w:val="20"/>
        </w:rPr>
        <w:t>СКИЙ БЮЛЛЕТЕНЬ. 2015. - С. 12</w:t>
      </w:r>
      <w:r w:rsidRPr="002E4A7A">
        <w:rPr>
          <w:sz w:val="20"/>
          <w:szCs w:val="20"/>
        </w:rPr>
        <w:t>.</w:t>
      </w:r>
    </w:p>
    <w:p w:rsidR="005F68D1" w:rsidRPr="002E4A7A" w:rsidRDefault="005F68D1" w:rsidP="002E4A7A">
      <w:pPr>
        <w:spacing w:after="0" w:line="360" w:lineRule="auto"/>
        <w:jc w:val="center"/>
        <w:rPr>
          <w:sz w:val="20"/>
          <w:szCs w:val="20"/>
        </w:rPr>
      </w:pPr>
    </w:p>
    <w:p w:rsidR="00A40015" w:rsidRDefault="003F22B7" w:rsidP="003F22B7">
      <w:pPr>
        <w:spacing w:after="0" w:line="360" w:lineRule="auto"/>
      </w:pPr>
      <w:r>
        <w:tab/>
        <w:t xml:space="preserve">После ухода иностранных компаний из проектов, они остановились. И главной причиной этому послужило отсутствие опыта у российских компаний в реализации аналогичных проектов и применении специальных технологий и оборудования. Именно ресурсы шельфа и </w:t>
      </w:r>
      <w:proofErr w:type="spellStart"/>
      <w:r>
        <w:t>трудноизвлекаемого</w:t>
      </w:r>
      <w:proofErr w:type="spellEnd"/>
      <w:r>
        <w:t xml:space="preserve"> минерального сырья в перспективе обеспечивают значительную долю в структуре добычи. </w:t>
      </w:r>
      <w:r w:rsidR="00A40015">
        <w:t xml:space="preserve">Развитие шельфа является необходимым аспектом для обеспечения стабильных показателей объемов добычи нефти и газа </w:t>
      </w:r>
      <w:r w:rsidR="00E841A6">
        <w:br/>
      </w:r>
      <w:r w:rsidR="00A40015">
        <w:t>на долгосрочную пе</w:t>
      </w:r>
      <w:r w:rsidR="00925B7F">
        <w:t>рспективу. А развитие увеличения</w:t>
      </w:r>
      <w:r w:rsidR="00A40015">
        <w:t xml:space="preserve"> </w:t>
      </w:r>
      <w:proofErr w:type="spellStart"/>
      <w:r w:rsidR="00A40015">
        <w:t>нефтеотдачи</w:t>
      </w:r>
      <w:proofErr w:type="spellEnd"/>
      <w:r w:rsidR="00A40015">
        <w:t xml:space="preserve"> пластов </w:t>
      </w:r>
      <w:r w:rsidR="00E841A6">
        <w:br/>
      </w:r>
      <w:r w:rsidR="00A40015">
        <w:t xml:space="preserve">для безопасности в остановке снижения производства на традиционных </w:t>
      </w:r>
      <w:r w:rsidR="00A10D10">
        <w:t>месторождениях Западной Сибири и Волго-Уральского региона в краткосрочной и среднесрочной перспективе.</w:t>
      </w:r>
    </w:p>
    <w:p w:rsidR="00A40015" w:rsidRDefault="003F22B7" w:rsidP="00A10D10">
      <w:pPr>
        <w:spacing w:after="0" w:line="360" w:lineRule="auto"/>
        <w:ind w:firstLine="708"/>
      </w:pPr>
      <w:r>
        <w:t xml:space="preserve">Решением ухода зарубежных компаний могло бы стать приглашение компаний </w:t>
      </w:r>
      <w:r w:rsidR="00E841A6">
        <w:br/>
      </w:r>
      <w:r>
        <w:t xml:space="preserve">из Индии и Китая, которые проявляют интерес к развитию ресурсной базы в России. </w:t>
      </w:r>
      <w:r w:rsidR="00E841A6">
        <w:br/>
      </w:r>
      <w:r>
        <w:t>Но у этих компаний, также как и у российских, не достат</w:t>
      </w:r>
      <w:r w:rsidR="00A40015">
        <w:t>о</w:t>
      </w:r>
      <w:r>
        <w:t xml:space="preserve">чно опыта и технологий </w:t>
      </w:r>
      <w:r w:rsidR="00E841A6">
        <w:br/>
      </w:r>
      <w:r>
        <w:t>для реализации проектов.</w:t>
      </w:r>
    </w:p>
    <w:p w:rsidR="005F68D1" w:rsidRDefault="003F22B7" w:rsidP="003F22B7">
      <w:pPr>
        <w:spacing w:after="0" w:line="360" w:lineRule="auto"/>
      </w:pPr>
      <w:r>
        <w:lastRenderedPageBreak/>
        <w:tab/>
        <w:t>Уже в 2014 году была начата разработка алгоритма быстрого развития российского производства. «</w:t>
      </w:r>
      <w:r w:rsidRPr="003F22B7">
        <w:t>В начале 2015 года Минэне</w:t>
      </w:r>
      <w:r>
        <w:t xml:space="preserve">рго России и </w:t>
      </w:r>
      <w:proofErr w:type="spellStart"/>
      <w:r>
        <w:t>Минпромторг</w:t>
      </w:r>
      <w:proofErr w:type="spellEnd"/>
      <w:r>
        <w:t xml:space="preserve"> России </w:t>
      </w:r>
      <w:r w:rsidRPr="003F22B7">
        <w:t xml:space="preserve">представили Планы по </w:t>
      </w:r>
      <w:proofErr w:type="spellStart"/>
      <w:r w:rsidRPr="003F22B7">
        <w:t>импортозамещению</w:t>
      </w:r>
      <w:proofErr w:type="spellEnd"/>
      <w:r w:rsidRPr="003F22B7">
        <w:t xml:space="preserve"> в ТЭК, а именно в отрасли нефтегазового машиностроения, энергетического машиностроения, нефтехимии и нефтепереработки. Эти Планы предполагают снижение зависимости от импорта к 2020 году</w:t>
      </w:r>
      <w:r>
        <w:t>».</w:t>
      </w:r>
      <w:r>
        <w:rPr>
          <w:rStyle w:val="a8"/>
        </w:rPr>
        <w:footnoteReference w:id="53"/>
      </w:r>
    </w:p>
    <w:p w:rsidR="005F68D1" w:rsidRDefault="005F68D1" w:rsidP="003F22B7">
      <w:pPr>
        <w:spacing w:after="0" w:line="360" w:lineRule="auto"/>
      </w:pPr>
    </w:p>
    <w:p w:rsidR="003F22B7" w:rsidRDefault="00DD78F1" w:rsidP="003F22B7">
      <w:pPr>
        <w:spacing w:after="0" w:line="360" w:lineRule="auto"/>
        <w:jc w:val="center"/>
        <w:rPr>
          <w:b/>
          <w:szCs w:val="24"/>
        </w:rPr>
      </w:pPr>
      <w:r>
        <w:rPr>
          <w:b/>
          <w:szCs w:val="24"/>
        </w:rPr>
        <w:t>Таблица 7</w:t>
      </w:r>
      <w:r w:rsidR="003F22B7" w:rsidRPr="005F68D1">
        <w:rPr>
          <w:b/>
          <w:szCs w:val="24"/>
        </w:rPr>
        <w:t xml:space="preserve"> Технологические направления </w:t>
      </w:r>
      <w:proofErr w:type="spellStart"/>
      <w:r w:rsidR="003F22B7" w:rsidRPr="005F68D1">
        <w:rPr>
          <w:b/>
          <w:szCs w:val="24"/>
        </w:rPr>
        <w:t>импортозамещения</w:t>
      </w:r>
      <w:proofErr w:type="spellEnd"/>
      <w:r w:rsidR="003F22B7" w:rsidRPr="005F68D1">
        <w:rPr>
          <w:b/>
          <w:szCs w:val="24"/>
        </w:rPr>
        <w:t xml:space="preserve"> в нефтегазовой отрасли</w:t>
      </w:r>
    </w:p>
    <w:p w:rsidR="00DD78F1" w:rsidRPr="005F68D1" w:rsidRDefault="00DD78F1" w:rsidP="003F22B7">
      <w:pPr>
        <w:spacing w:after="0" w:line="360" w:lineRule="auto"/>
        <w:jc w:val="center"/>
        <w:rPr>
          <w:b/>
          <w:szCs w:val="24"/>
        </w:rPr>
      </w:pPr>
    </w:p>
    <w:tbl>
      <w:tblPr>
        <w:tblStyle w:val="ab"/>
        <w:tblW w:w="0" w:type="auto"/>
        <w:tblLook w:val="04A0"/>
      </w:tblPr>
      <w:tblGrid>
        <w:gridCol w:w="4219"/>
        <w:gridCol w:w="2693"/>
        <w:gridCol w:w="2659"/>
      </w:tblGrid>
      <w:tr w:rsidR="003F22B7" w:rsidTr="005F68D1">
        <w:tc>
          <w:tcPr>
            <w:tcW w:w="4219" w:type="dxa"/>
          </w:tcPr>
          <w:p w:rsidR="003F22B7" w:rsidRPr="005F68D1" w:rsidRDefault="003F22B7" w:rsidP="00A40015">
            <w:pPr>
              <w:rPr>
                <w:sz w:val="24"/>
                <w:szCs w:val="24"/>
              </w:rPr>
            </w:pPr>
            <w:r w:rsidRPr="005F68D1">
              <w:rPr>
                <w:sz w:val="24"/>
                <w:szCs w:val="24"/>
              </w:rPr>
              <w:t xml:space="preserve">Технологическое направление </w:t>
            </w:r>
          </w:p>
        </w:tc>
        <w:tc>
          <w:tcPr>
            <w:tcW w:w="2693" w:type="dxa"/>
          </w:tcPr>
          <w:p w:rsidR="003F22B7" w:rsidRPr="005F68D1" w:rsidRDefault="003F22B7" w:rsidP="00A40015">
            <w:pPr>
              <w:rPr>
                <w:sz w:val="24"/>
                <w:szCs w:val="24"/>
              </w:rPr>
            </w:pPr>
            <w:r w:rsidRPr="005F68D1">
              <w:rPr>
                <w:sz w:val="24"/>
                <w:szCs w:val="24"/>
              </w:rPr>
              <w:t xml:space="preserve">Доля импорта в потреблении в 2014 году </w:t>
            </w:r>
          </w:p>
        </w:tc>
        <w:tc>
          <w:tcPr>
            <w:tcW w:w="2659" w:type="dxa"/>
          </w:tcPr>
          <w:p w:rsidR="003F22B7" w:rsidRPr="005F68D1" w:rsidRDefault="003F22B7" w:rsidP="00A40015">
            <w:pPr>
              <w:rPr>
                <w:sz w:val="24"/>
                <w:szCs w:val="24"/>
              </w:rPr>
            </w:pPr>
            <w:r w:rsidRPr="005F68D1">
              <w:rPr>
                <w:sz w:val="24"/>
                <w:szCs w:val="24"/>
              </w:rPr>
              <w:t xml:space="preserve">Максимальная плановая доля импорта в потреблении к 2020 году </w:t>
            </w:r>
          </w:p>
        </w:tc>
      </w:tr>
      <w:tr w:rsidR="00A40015" w:rsidTr="00A40015">
        <w:tc>
          <w:tcPr>
            <w:tcW w:w="9571" w:type="dxa"/>
            <w:gridSpan w:val="3"/>
          </w:tcPr>
          <w:p w:rsidR="00A40015" w:rsidRPr="005F68D1" w:rsidRDefault="00A40015" w:rsidP="00A40015">
            <w:pPr>
              <w:jc w:val="center"/>
              <w:rPr>
                <w:sz w:val="24"/>
                <w:szCs w:val="24"/>
              </w:rPr>
            </w:pPr>
            <w:r w:rsidRPr="005F68D1">
              <w:rPr>
                <w:sz w:val="24"/>
                <w:szCs w:val="24"/>
              </w:rPr>
              <w:t>Нефтегазовое машиностроение и сервисные услуги</w:t>
            </w:r>
          </w:p>
        </w:tc>
      </w:tr>
      <w:tr w:rsidR="00A40015" w:rsidTr="005F68D1">
        <w:tc>
          <w:tcPr>
            <w:tcW w:w="4219" w:type="dxa"/>
          </w:tcPr>
          <w:p w:rsidR="00A40015" w:rsidRPr="005F68D1" w:rsidRDefault="00A40015" w:rsidP="003F22B7">
            <w:pPr>
              <w:rPr>
                <w:sz w:val="24"/>
                <w:szCs w:val="24"/>
              </w:rPr>
            </w:pPr>
            <w:r w:rsidRPr="005F68D1">
              <w:rPr>
                <w:sz w:val="24"/>
                <w:szCs w:val="24"/>
              </w:rPr>
              <w:t xml:space="preserve">Технологии, техника и сервис эксплуатационных скважин, увеличение </w:t>
            </w:r>
            <w:proofErr w:type="spellStart"/>
            <w:r w:rsidRPr="005F68D1">
              <w:rPr>
                <w:sz w:val="24"/>
                <w:szCs w:val="24"/>
              </w:rPr>
              <w:t>нефтеотдачи</w:t>
            </w:r>
            <w:proofErr w:type="spellEnd"/>
          </w:p>
        </w:tc>
        <w:tc>
          <w:tcPr>
            <w:tcW w:w="2693" w:type="dxa"/>
          </w:tcPr>
          <w:p w:rsidR="00A40015" w:rsidRPr="005F68D1" w:rsidRDefault="00A40015" w:rsidP="00A40015">
            <w:pPr>
              <w:rPr>
                <w:sz w:val="24"/>
                <w:szCs w:val="24"/>
              </w:rPr>
            </w:pPr>
            <w:r w:rsidRPr="005F68D1">
              <w:rPr>
                <w:sz w:val="24"/>
                <w:szCs w:val="24"/>
              </w:rPr>
              <w:t xml:space="preserve">67–95% </w:t>
            </w:r>
          </w:p>
        </w:tc>
        <w:tc>
          <w:tcPr>
            <w:tcW w:w="2659" w:type="dxa"/>
          </w:tcPr>
          <w:p w:rsidR="00A40015" w:rsidRPr="005F68D1" w:rsidRDefault="00A40015">
            <w:pPr>
              <w:rPr>
                <w:sz w:val="24"/>
                <w:szCs w:val="24"/>
              </w:rPr>
            </w:pPr>
            <w:r w:rsidRPr="005F68D1">
              <w:rPr>
                <w:sz w:val="24"/>
                <w:szCs w:val="24"/>
              </w:rPr>
              <w:t xml:space="preserve">50–80% </w:t>
            </w:r>
          </w:p>
        </w:tc>
      </w:tr>
      <w:tr w:rsidR="00A40015" w:rsidTr="005F68D1">
        <w:tc>
          <w:tcPr>
            <w:tcW w:w="4219" w:type="dxa"/>
          </w:tcPr>
          <w:p w:rsidR="00A40015" w:rsidRPr="005F68D1" w:rsidRDefault="00A40015" w:rsidP="003F22B7">
            <w:pPr>
              <w:rPr>
                <w:sz w:val="24"/>
                <w:szCs w:val="24"/>
              </w:rPr>
            </w:pPr>
            <w:r w:rsidRPr="005F68D1">
              <w:rPr>
                <w:sz w:val="24"/>
                <w:szCs w:val="24"/>
              </w:rPr>
              <w:t xml:space="preserve">Техника и технологии бурения </w:t>
            </w:r>
            <w:proofErr w:type="spellStart"/>
            <w:r w:rsidRPr="005F68D1">
              <w:rPr>
                <w:sz w:val="24"/>
                <w:szCs w:val="24"/>
              </w:rPr>
              <w:t>наклоннонаправленных</w:t>
            </w:r>
            <w:proofErr w:type="spellEnd"/>
            <w:r w:rsidRPr="005F68D1">
              <w:rPr>
                <w:sz w:val="24"/>
                <w:szCs w:val="24"/>
              </w:rPr>
              <w:t>, горизонтальных и многозабойных скважин</w:t>
            </w:r>
          </w:p>
        </w:tc>
        <w:tc>
          <w:tcPr>
            <w:tcW w:w="2693" w:type="dxa"/>
          </w:tcPr>
          <w:p w:rsidR="00A40015" w:rsidRPr="005F68D1" w:rsidRDefault="00A40015">
            <w:pPr>
              <w:rPr>
                <w:sz w:val="24"/>
                <w:szCs w:val="24"/>
              </w:rPr>
            </w:pPr>
            <w:r w:rsidRPr="005F68D1">
              <w:rPr>
                <w:sz w:val="24"/>
                <w:szCs w:val="24"/>
              </w:rPr>
              <w:t>60–83%</w:t>
            </w:r>
          </w:p>
        </w:tc>
        <w:tc>
          <w:tcPr>
            <w:tcW w:w="2659" w:type="dxa"/>
          </w:tcPr>
          <w:p w:rsidR="00A40015" w:rsidRPr="005F68D1" w:rsidRDefault="00A40015">
            <w:pPr>
              <w:rPr>
                <w:sz w:val="24"/>
                <w:szCs w:val="24"/>
              </w:rPr>
            </w:pPr>
            <w:r w:rsidRPr="005F68D1">
              <w:rPr>
                <w:sz w:val="24"/>
                <w:szCs w:val="24"/>
              </w:rPr>
              <w:t>45–60%</w:t>
            </w:r>
          </w:p>
        </w:tc>
      </w:tr>
      <w:tr w:rsidR="00A40015" w:rsidTr="005F68D1">
        <w:tc>
          <w:tcPr>
            <w:tcW w:w="4219" w:type="dxa"/>
          </w:tcPr>
          <w:p w:rsidR="00A40015" w:rsidRPr="005F68D1" w:rsidRDefault="00A40015" w:rsidP="003F22B7">
            <w:pPr>
              <w:rPr>
                <w:sz w:val="24"/>
                <w:szCs w:val="24"/>
              </w:rPr>
            </w:pPr>
            <w:r w:rsidRPr="005F68D1">
              <w:rPr>
                <w:sz w:val="24"/>
                <w:szCs w:val="24"/>
              </w:rPr>
              <w:t>Технологии и оборудование, используемое для реализации шельфовых проектов</w:t>
            </w:r>
          </w:p>
        </w:tc>
        <w:tc>
          <w:tcPr>
            <w:tcW w:w="2693" w:type="dxa"/>
          </w:tcPr>
          <w:p w:rsidR="00A40015" w:rsidRPr="005F68D1" w:rsidRDefault="00A40015" w:rsidP="00A40015">
            <w:pPr>
              <w:rPr>
                <w:sz w:val="24"/>
                <w:szCs w:val="24"/>
              </w:rPr>
            </w:pPr>
            <w:r w:rsidRPr="005F68D1">
              <w:rPr>
                <w:sz w:val="24"/>
                <w:szCs w:val="24"/>
              </w:rPr>
              <w:t xml:space="preserve">80–90% </w:t>
            </w:r>
          </w:p>
        </w:tc>
        <w:tc>
          <w:tcPr>
            <w:tcW w:w="2659" w:type="dxa"/>
          </w:tcPr>
          <w:p w:rsidR="00A40015" w:rsidRPr="005F68D1" w:rsidRDefault="00A40015">
            <w:pPr>
              <w:rPr>
                <w:sz w:val="24"/>
                <w:szCs w:val="24"/>
              </w:rPr>
            </w:pPr>
            <w:r w:rsidRPr="005F68D1">
              <w:rPr>
                <w:sz w:val="24"/>
                <w:szCs w:val="24"/>
              </w:rPr>
              <w:t xml:space="preserve">60–70% </w:t>
            </w:r>
          </w:p>
        </w:tc>
      </w:tr>
      <w:tr w:rsidR="00A40015" w:rsidTr="005F68D1">
        <w:tc>
          <w:tcPr>
            <w:tcW w:w="4219" w:type="dxa"/>
          </w:tcPr>
          <w:p w:rsidR="00A40015" w:rsidRPr="005F68D1" w:rsidRDefault="00A40015" w:rsidP="003F22B7">
            <w:pPr>
              <w:rPr>
                <w:sz w:val="24"/>
                <w:szCs w:val="24"/>
              </w:rPr>
            </w:pPr>
            <w:r w:rsidRPr="005F68D1">
              <w:rPr>
                <w:sz w:val="24"/>
                <w:szCs w:val="24"/>
              </w:rPr>
              <w:t>Технологии и оборудование для геологоразведки</w:t>
            </w:r>
          </w:p>
        </w:tc>
        <w:tc>
          <w:tcPr>
            <w:tcW w:w="2693" w:type="dxa"/>
          </w:tcPr>
          <w:p w:rsidR="00A40015" w:rsidRPr="005F68D1" w:rsidRDefault="00A40015" w:rsidP="00A40015">
            <w:pPr>
              <w:rPr>
                <w:sz w:val="24"/>
                <w:szCs w:val="24"/>
              </w:rPr>
            </w:pPr>
            <w:r w:rsidRPr="005F68D1">
              <w:rPr>
                <w:sz w:val="24"/>
                <w:szCs w:val="24"/>
              </w:rPr>
              <w:t xml:space="preserve">40–85% </w:t>
            </w:r>
          </w:p>
        </w:tc>
        <w:tc>
          <w:tcPr>
            <w:tcW w:w="2659" w:type="dxa"/>
          </w:tcPr>
          <w:p w:rsidR="00A40015" w:rsidRPr="005F68D1" w:rsidRDefault="00A40015">
            <w:pPr>
              <w:rPr>
                <w:sz w:val="24"/>
                <w:szCs w:val="24"/>
              </w:rPr>
            </w:pPr>
            <w:r w:rsidRPr="005F68D1">
              <w:rPr>
                <w:sz w:val="24"/>
                <w:szCs w:val="24"/>
              </w:rPr>
              <w:t>30–70%</w:t>
            </w:r>
          </w:p>
        </w:tc>
      </w:tr>
      <w:tr w:rsidR="00A40015" w:rsidTr="005F68D1">
        <w:tc>
          <w:tcPr>
            <w:tcW w:w="4219" w:type="dxa"/>
          </w:tcPr>
          <w:p w:rsidR="00A40015" w:rsidRPr="005F68D1" w:rsidRDefault="00A40015" w:rsidP="003F22B7">
            <w:pPr>
              <w:rPr>
                <w:sz w:val="24"/>
                <w:szCs w:val="24"/>
              </w:rPr>
            </w:pPr>
            <w:r w:rsidRPr="005F68D1">
              <w:rPr>
                <w:sz w:val="24"/>
                <w:szCs w:val="24"/>
              </w:rPr>
              <w:t>Сервисные услуги в нефтегазовом секторе</w:t>
            </w:r>
          </w:p>
        </w:tc>
        <w:tc>
          <w:tcPr>
            <w:tcW w:w="2693" w:type="dxa"/>
          </w:tcPr>
          <w:p w:rsidR="00A40015" w:rsidRPr="005F68D1" w:rsidRDefault="00A40015" w:rsidP="00A40015">
            <w:pPr>
              <w:rPr>
                <w:sz w:val="24"/>
                <w:szCs w:val="24"/>
              </w:rPr>
            </w:pPr>
            <w:r w:rsidRPr="005F68D1">
              <w:rPr>
                <w:sz w:val="24"/>
                <w:szCs w:val="24"/>
              </w:rPr>
              <w:t xml:space="preserve">40–92% </w:t>
            </w:r>
          </w:p>
        </w:tc>
        <w:tc>
          <w:tcPr>
            <w:tcW w:w="2659" w:type="dxa"/>
          </w:tcPr>
          <w:p w:rsidR="00A40015" w:rsidRPr="005F68D1" w:rsidRDefault="00A40015">
            <w:pPr>
              <w:rPr>
                <w:sz w:val="24"/>
                <w:szCs w:val="24"/>
              </w:rPr>
            </w:pPr>
            <w:r w:rsidRPr="005F68D1">
              <w:rPr>
                <w:sz w:val="24"/>
                <w:szCs w:val="24"/>
              </w:rPr>
              <w:t xml:space="preserve">30–75% </w:t>
            </w:r>
          </w:p>
        </w:tc>
      </w:tr>
      <w:tr w:rsidR="00A40015" w:rsidTr="00A40015">
        <w:tc>
          <w:tcPr>
            <w:tcW w:w="9571" w:type="dxa"/>
            <w:gridSpan w:val="3"/>
          </w:tcPr>
          <w:p w:rsidR="00A40015" w:rsidRPr="005F68D1" w:rsidRDefault="00A40015" w:rsidP="00A40015">
            <w:pPr>
              <w:jc w:val="center"/>
              <w:rPr>
                <w:sz w:val="24"/>
                <w:szCs w:val="24"/>
              </w:rPr>
            </w:pPr>
            <w:r w:rsidRPr="005F68D1">
              <w:rPr>
                <w:sz w:val="24"/>
                <w:szCs w:val="24"/>
              </w:rPr>
              <w:t>Сжижение газа</w:t>
            </w:r>
          </w:p>
        </w:tc>
      </w:tr>
      <w:tr w:rsidR="00A40015" w:rsidTr="005F68D1">
        <w:tc>
          <w:tcPr>
            <w:tcW w:w="4219" w:type="dxa"/>
          </w:tcPr>
          <w:p w:rsidR="00A40015" w:rsidRPr="005F68D1" w:rsidRDefault="00A40015" w:rsidP="00A40015">
            <w:pPr>
              <w:rPr>
                <w:sz w:val="24"/>
                <w:szCs w:val="24"/>
              </w:rPr>
            </w:pPr>
            <w:r w:rsidRPr="005F68D1">
              <w:rPr>
                <w:sz w:val="24"/>
                <w:szCs w:val="24"/>
              </w:rPr>
              <w:t xml:space="preserve">Технологии сжижения природного газа </w:t>
            </w:r>
          </w:p>
        </w:tc>
        <w:tc>
          <w:tcPr>
            <w:tcW w:w="2693" w:type="dxa"/>
          </w:tcPr>
          <w:p w:rsidR="00A40015" w:rsidRPr="005F68D1" w:rsidRDefault="00A40015" w:rsidP="00A40015">
            <w:pPr>
              <w:rPr>
                <w:sz w:val="24"/>
                <w:szCs w:val="24"/>
              </w:rPr>
            </w:pPr>
            <w:r w:rsidRPr="005F68D1">
              <w:rPr>
                <w:sz w:val="24"/>
                <w:szCs w:val="24"/>
              </w:rPr>
              <w:t xml:space="preserve">50–67% </w:t>
            </w:r>
          </w:p>
        </w:tc>
        <w:tc>
          <w:tcPr>
            <w:tcW w:w="2659" w:type="dxa"/>
          </w:tcPr>
          <w:p w:rsidR="00A40015" w:rsidRPr="005F68D1" w:rsidRDefault="00A40015">
            <w:pPr>
              <w:rPr>
                <w:sz w:val="24"/>
                <w:szCs w:val="24"/>
              </w:rPr>
            </w:pPr>
            <w:r w:rsidRPr="005F68D1">
              <w:rPr>
                <w:sz w:val="24"/>
                <w:szCs w:val="24"/>
              </w:rPr>
              <w:t xml:space="preserve">40–55% </w:t>
            </w:r>
          </w:p>
        </w:tc>
      </w:tr>
      <w:tr w:rsidR="00A40015" w:rsidTr="00A40015">
        <w:tc>
          <w:tcPr>
            <w:tcW w:w="9571" w:type="dxa"/>
            <w:gridSpan w:val="3"/>
          </w:tcPr>
          <w:p w:rsidR="00A40015" w:rsidRPr="005F68D1" w:rsidRDefault="00A40015" w:rsidP="00A40015">
            <w:pPr>
              <w:jc w:val="center"/>
              <w:rPr>
                <w:sz w:val="24"/>
                <w:szCs w:val="24"/>
              </w:rPr>
            </w:pPr>
            <w:r w:rsidRPr="005F68D1">
              <w:rPr>
                <w:sz w:val="24"/>
                <w:szCs w:val="24"/>
              </w:rPr>
              <w:t>Нефтепереработка</w:t>
            </w:r>
          </w:p>
        </w:tc>
      </w:tr>
      <w:tr w:rsidR="00A40015" w:rsidTr="005F68D1">
        <w:tc>
          <w:tcPr>
            <w:tcW w:w="4219" w:type="dxa"/>
          </w:tcPr>
          <w:p w:rsidR="00A40015" w:rsidRPr="005F68D1" w:rsidRDefault="00A40015" w:rsidP="003F22B7">
            <w:pPr>
              <w:rPr>
                <w:sz w:val="24"/>
                <w:szCs w:val="24"/>
              </w:rPr>
            </w:pPr>
            <w:r w:rsidRPr="005F68D1">
              <w:rPr>
                <w:sz w:val="24"/>
                <w:szCs w:val="24"/>
              </w:rPr>
              <w:t>Катализаторы для базовых процессов нефтепереработки</w:t>
            </w:r>
          </w:p>
        </w:tc>
        <w:tc>
          <w:tcPr>
            <w:tcW w:w="2693" w:type="dxa"/>
          </w:tcPr>
          <w:p w:rsidR="00A40015" w:rsidRPr="005F68D1" w:rsidRDefault="00A40015" w:rsidP="00A40015">
            <w:pPr>
              <w:rPr>
                <w:sz w:val="24"/>
                <w:szCs w:val="24"/>
              </w:rPr>
            </w:pPr>
            <w:r w:rsidRPr="005F68D1">
              <w:rPr>
                <w:sz w:val="24"/>
                <w:szCs w:val="24"/>
              </w:rPr>
              <w:t xml:space="preserve">60–100% </w:t>
            </w:r>
          </w:p>
        </w:tc>
        <w:tc>
          <w:tcPr>
            <w:tcW w:w="2659" w:type="dxa"/>
          </w:tcPr>
          <w:p w:rsidR="00A40015" w:rsidRPr="005F68D1" w:rsidRDefault="00A40015">
            <w:pPr>
              <w:rPr>
                <w:sz w:val="24"/>
                <w:szCs w:val="24"/>
              </w:rPr>
            </w:pPr>
            <w:r w:rsidRPr="005F68D1">
              <w:rPr>
                <w:sz w:val="24"/>
                <w:szCs w:val="24"/>
              </w:rPr>
              <w:t>20–45%</w:t>
            </w:r>
          </w:p>
        </w:tc>
      </w:tr>
    </w:tbl>
    <w:p w:rsidR="003F22B7" w:rsidRDefault="00A40015" w:rsidP="00A40015">
      <w:pPr>
        <w:jc w:val="center"/>
        <w:rPr>
          <w:sz w:val="20"/>
          <w:szCs w:val="20"/>
        </w:rPr>
      </w:pPr>
      <w:r>
        <w:rPr>
          <w:sz w:val="20"/>
          <w:szCs w:val="20"/>
        </w:rPr>
        <w:t xml:space="preserve">Источник: </w:t>
      </w:r>
      <w:r w:rsidRPr="00A40015">
        <w:rPr>
          <w:sz w:val="20"/>
          <w:szCs w:val="20"/>
        </w:rPr>
        <w:t xml:space="preserve">Санкции против нефтегазовой сферы России: курс на </w:t>
      </w:r>
      <w:proofErr w:type="spellStart"/>
      <w:r w:rsidRPr="00A40015">
        <w:rPr>
          <w:sz w:val="20"/>
          <w:szCs w:val="20"/>
        </w:rPr>
        <w:t>импортозамещение</w:t>
      </w:r>
      <w:proofErr w:type="spellEnd"/>
      <w:r w:rsidRPr="00A40015">
        <w:rPr>
          <w:sz w:val="20"/>
          <w:szCs w:val="20"/>
        </w:rPr>
        <w:t xml:space="preserve"> // ЭНЕРГЕТИЧЕСКИЙ БЮЛЛЕТЕНЬ. 2015. - С. 13.</w:t>
      </w:r>
    </w:p>
    <w:p w:rsidR="005F68D1" w:rsidRDefault="005F68D1" w:rsidP="00A40015">
      <w:pPr>
        <w:jc w:val="center"/>
        <w:rPr>
          <w:sz w:val="20"/>
          <w:szCs w:val="20"/>
        </w:rPr>
      </w:pPr>
    </w:p>
    <w:p w:rsidR="00A10D10" w:rsidRDefault="00A10D10" w:rsidP="00A10D10">
      <w:pPr>
        <w:spacing w:after="0" w:line="360" w:lineRule="auto"/>
      </w:pPr>
      <w:r>
        <w:tab/>
        <w:t xml:space="preserve">Роль зарубежных компаний в сфере нефтегазовых услуг сильно возросла </w:t>
      </w:r>
      <w:r w:rsidR="00E841A6">
        <w:br/>
      </w:r>
      <w:r>
        <w:t xml:space="preserve">в постсоветский период. Ситуацию, связанную со сложными проектами, которые были изложены выше, можно изменить за счет некоторых долгосрочных мероприятий. </w:t>
      </w:r>
    </w:p>
    <w:p w:rsidR="003F22B7" w:rsidRDefault="00A10D10" w:rsidP="00A10D10">
      <w:pPr>
        <w:spacing w:after="0" w:line="360" w:lineRule="auto"/>
      </w:pPr>
      <w:r>
        <w:t xml:space="preserve"> </w:t>
      </w:r>
      <w:r>
        <w:tab/>
        <w:t xml:space="preserve">Для начала можно применить опыт определенных иностранных компаний, которые устанавливали </w:t>
      </w:r>
      <w:r w:rsidR="00925B7F">
        <w:t>конкретные</w:t>
      </w:r>
      <w:r>
        <w:t xml:space="preserve"> требования к нефтегазовым компаниям. Например, </w:t>
      </w:r>
      <w:r>
        <w:lastRenderedPageBreak/>
        <w:t>использование отечественных технологий в различных проектах. Затем осуществить развитие самих отечественных технологий. Этого достаточно достичь благодаря эффективному финансированию исследований и реализации результатов на практике.</w:t>
      </w:r>
    </w:p>
    <w:p w:rsidR="00E22D8F" w:rsidRDefault="00E22D8F" w:rsidP="00A10D10">
      <w:pPr>
        <w:spacing w:after="0" w:line="360" w:lineRule="auto"/>
      </w:pPr>
      <w:r>
        <w:tab/>
        <w:t>Также важно отметить, что в связи с санкциями, наиболее перспективным стал экспорт углеводородов в Азию. Естественно, наиболее важный партнер в данном регионе – Китай.</w:t>
      </w:r>
      <w:r>
        <w:rPr>
          <w:rStyle w:val="a8"/>
        </w:rPr>
        <w:footnoteReference w:id="54"/>
      </w:r>
      <w:r>
        <w:t xml:space="preserve"> В итоге, следует выделить, что Западные санкции не подразумевают исключительно отрицательный характер.  Ведь произошедшая ситуация повлечет за собой зарождение нового экономического развития. Это объясняется тем, что увеличится спрос на внутреннем рынке, а также укрепятся отношения с надежными партнерами. </w:t>
      </w:r>
    </w:p>
    <w:p w:rsidR="005F68D1" w:rsidRDefault="005F68D1" w:rsidP="00A10D10">
      <w:pPr>
        <w:spacing w:after="0" w:line="360" w:lineRule="auto"/>
      </w:pPr>
    </w:p>
    <w:p w:rsidR="005F68D1" w:rsidRDefault="005F68D1" w:rsidP="00A10D10">
      <w:pPr>
        <w:spacing w:after="0" w:line="360" w:lineRule="auto"/>
      </w:pPr>
    </w:p>
    <w:p w:rsidR="005F68D1" w:rsidRPr="003F22B7" w:rsidRDefault="005F68D1" w:rsidP="00A10D10">
      <w:pPr>
        <w:spacing w:after="0" w:line="360" w:lineRule="auto"/>
      </w:pPr>
    </w:p>
    <w:p w:rsidR="00D6283B" w:rsidRPr="00D6283B" w:rsidRDefault="00C377C6" w:rsidP="00C377C6">
      <w:pPr>
        <w:pStyle w:val="2"/>
        <w:spacing w:beforeAutospacing="0" w:after="120" w:afterAutospacing="0" w:line="360" w:lineRule="auto"/>
        <w:rPr>
          <w:rFonts w:eastAsiaTheme="minorEastAsia"/>
        </w:rPr>
      </w:pPr>
      <w:bookmarkStart w:id="8" w:name="_Toc451335161"/>
      <w:r>
        <w:rPr>
          <w:rFonts w:eastAsiaTheme="minorEastAsia"/>
        </w:rPr>
        <w:t xml:space="preserve">2.3 </w:t>
      </w:r>
      <w:r w:rsidR="00333C2A" w:rsidRPr="00333C2A">
        <w:rPr>
          <w:rFonts w:eastAsiaTheme="minorEastAsia"/>
        </w:rPr>
        <w:t xml:space="preserve">Перспективы развития </w:t>
      </w:r>
      <w:r w:rsidR="007B2CB5">
        <w:rPr>
          <w:rFonts w:eastAsiaTheme="minorEastAsia"/>
        </w:rPr>
        <w:t>нефтяной отрасли на мирово</w:t>
      </w:r>
      <w:r w:rsidR="00012907">
        <w:rPr>
          <w:rFonts w:eastAsiaTheme="minorEastAsia"/>
        </w:rPr>
        <w:t>м рынке</w:t>
      </w:r>
      <w:bookmarkEnd w:id="8"/>
    </w:p>
    <w:p w:rsidR="00D6283B" w:rsidRDefault="00B83364" w:rsidP="00D6283B">
      <w:pPr>
        <w:spacing w:after="0" w:line="360" w:lineRule="auto"/>
        <w:ind w:firstLine="709"/>
      </w:pPr>
      <w:r>
        <w:rPr>
          <w:rFonts w:eastAsia="TimesNewRoman" w:cs="Times New Roman"/>
          <w:szCs w:val="24"/>
        </w:rPr>
        <w:t xml:space="preserve"> </w:t>
      </w:r>
      <w:r w:rsidR="00D6283B">
        <w:t xml:space="preserve">В целом, темпы роста нефтяной отрасли России зависят от установки мировых цен и от поведения основных конкурентов мирового рынка, которыми считаются Саудовская Аравия и США. Все три страны постоянно находятся в борьбе за лидерство. Например, </w:t>
      </w:r>
      <w:r w:rsidR="00E841A6">
        <w:br/>
      </w:r>
      <w:r w:rsidR="00D6283B">
        <w:t xml:space="preserve">на начало 2014 года главенствующую роль занимала Саудовская Аравия с добычей нефти в 11,72 млн. баррелей нефти в день. К окончанию года первое место досталось США </w:t>
      </w:r>
      <w:r w:rsidR="00E841A6">
        <w:br/>
      </w:r>
      <w:r w:rsidR="00D6283B">
        <w:t xml:space="preserve">с показателями в 11,6 млн. баррелей в день, когда Саудовская Аравия завершила год </w:t>
      </w:r>
      <w:r w:rsidR="00E841A6">
        <w:br/>
      </w:r>
      <w:r w:rsidR="00D6283B">
        <w:t xml:space="preserve">с добычей 11,5 млн. баррелей день, а Россия 10,8 млн. баррелей в день, соответственно. По истечению пяти месяцев 2015 года показатели стран существенно изменились. Точнее, Российские показатели остались примерно на том же уровне, а вот данные Саудовской Аравии и Соединенных Штатов понизились до 10,25 и 9,6 млн. баррелей в день, соответственно. Благодаря этому, Россия вышла на лидирующее место. Но объемы добытой нефти в каждой стране отдельно не являются основными показателями. Большее влияние на установку мировых цен оказывает процентное соотношение добытой нефти </w:t>
      </w:r>
      <w:r w:rsidR="00E841A6">
        <w:br/>
      </w:r>
      <w:r w:rsidR="00D6283B">
        <w:t xml:space="preserve">в ведущих нефтяных державах. Это связано с тем, что, например, себестоимость добычи одного барреля нефти в Саудовской Аравии и Иране самая низкая, а самая дорогая </w:t>
      </w:r>
      <w:r w:rsidR="00E841A6">
        <w:br/>
      </w:r>
      <w:r w:rsidR="00D6283B">
        <w:t>в США.</w:t>
      </w:r>
      <w:r w:rsidR="00D6283B">
        <w:rPr>
          <w:rStyle w:val="a8"/>
        </w:rPr>
        <w:footnoteReference w:id="55"/>
      </w:r>
    </w:p>
    <w:p w:rsidR="00D6283B" w:rsidRDefault="00D6283B" w:rsidP="00D6283B">
      <w:pPr>
        <w:spacing w:after="0" w:line="360" w:lineRule="auto"/>
        <w:ind w:firstLine="709"/>
      </w:pPr>
      <w:r>
        <w:t xml:space="preserve">Поэтому, в ситуации, когда снижается уровень добычи дешевой нефти на Ближнем Востоке, осуществляется </w:t>
      </w:r>
      <w:proofErr w:type="gramStart"/>
      <w:r>
        <w:t>добыча</w:t>
      </w:r>
      <w:proofErr w:type="gramEnd"/>
      <w:r>
        <w:t xml:space="preserve"> дорогой нефти с шельфовых месторождений, чтобы </w:t>
      </w:r>
      <w:r w:rsidR="00E841A6">
        <w:br/>
      </w:r>
      <w:r>
        <w:lastRenderedPageBreak/>
        <w:t xml:space="preserve">в достаточной мере удовлетворить мировые потребности. В результате, это приводит </w:t>
      </w:r>
      <w:r w:rsidR="00E841A6">
        <w:br/>
      </w:r>
      <w:r>
        <w:t>к повышению стоимости барреля на биржевых торгах. Судя по вышеизложенной информации, нетрудно догадаться, что если увеличатся объемы добычи нефти Саудовской Аравии или других членов ОПЕК, у которых также низкая себестоимость добычи, обрушатся мировые цены на нефть. И, наоборот, если стоимость барреля нефти достигнет, к примеру, 30-35 долларов и будет держаться на таком уровне в долгосрочном периоде, то итог сильно скажется на США, а то есть их ждет финансовый крах.</w:t>
      </w:r>
      <w:r>
        <w:rPr>
          <w:rStyle w:val="a8"/>
        </w:rPr>
        <w:footnoteReference w:id="56"/>
      </w:r>
    </w:p>
    <w:p w:rsidR="00D6283B" w:rsidRDefault="00D6283B" w:rsidP="00D6283B">
      <w:pPr>
        <w:spacing w:after="0" w:line="360" w:lineRule="auto"/>
        <w:ind w:firstLine="709"/>
      </w:pPr>
      <w:r>
        <w:t>Немаловажной задачей в рассмотрении перспектив развития мировой нефтяной торговли является прогнозирование дальнейших процессов на рынке. Для анализа прогнозов выбран определенный метод прогнозирования, представляющий оценки экспертов.</w:t>
      </w:r>
      <w:r>
        <w:rPr>
          <w:rStyle w:val="a8"/>
        </w:rPr>
        <w:footnoteReference w:id="57"/>
      </w:r>
      <w:r>
        <w:t xml:space="preserve"> Чтобы получить наиболее достоверные прогнозы, следует обратиться </w:t>
      </w:r>
      <w:r w:rsidR="00E841A6">
        <w:br/>
      </w:r>
      <w:r>
        <w:t>за информацией к известным организациям, например, ОПЕК.</w:t>
      </w:r>
    </w:p>
    <w:p w:rsidR="00D6283B" w:rsidRDefault="00D6283B" w:rsidP="00D6283B">
      <w:pPr>
        <w:spacing w:after="0" w:line="360" w:lineRule="auto"/>
        <w:ind w:firstLine="709"/>
      </w:pPr>
      <w:r>
        <w:t xml:space="preserve">Как рассматривалось ранее, нефтяная отрасль зависит от обычных законов рынка, </w:t>
      </w:r>
      <w:r w:rsidR="00E841A6">
        <w:br/>
      </w:r>
      <w:r>
        <w:t xml:space="preserve">а значит, стоимость товара определяется соотношением спроса и предложения. На данный момент предложение только растет, в том числе и в России. Минэнерго РФ заверяет, </w:t>
      </w:r>
      <w:r w:rsidR="00E841A6">
        <w:br/>
      </w:r>
      <w:r>
        <w:t xml:space="preserve">что спад темпов добычи нефти в стране планируется только к 2017 году. Но проблема увеличения объемов извлечения «черного золота» касается также и картель ОПЕК. </w:t>
      </w:r>
      <w:r w:rsidR="00E841A6">
        <w:br/>
      </w:r>
      <w:r>
        <w:t xml:space="preserve">На протяжении 17 месяцев страны организации превышают ранее установленные квоты. Поскольку участникам рынка не удается сбить темпы роста предлагаемого сырья, </w:t>
      </w:r>
      <w:r w:rsidR="00E841A6">
        <w:br/>
      </w:r>
      <w:r>
        <w:t xml:space="preserve">то растут и запасы нефти. А увеличенные запасы, естественно, влияют на биржевые сделки, что заставляет </w:t>
      </w:r>
      <w:proofErr w:type="spellStart"/>
      <w:r>
        <w:t>трейдеров</w:t>
      </w:r>
      <w:proofErr w:type="spellEnd"/>
      <w:r>
        <w:t xml:space="preserve"> сбивать цены еще больше. Как предполагают аналитики </w:t>
      </w:r>
      <w:proofErr w:type="spellStart"/>
      <w:r w:rsidRPr="008758C8">
        <w:t>Goldman</w:t>
      </w:r>
      <w:proofErr w:type="spellEnd"/>
      <w:r w:rsidRPr="008758C8">
        <w:t xml:space="preserve"> </w:t>
      </w:r>
      <w:proofErr w:type="spellStart"/>
      <w:r w:rsidRPr="008758C8">
        <w:t>Sachs</w:t>
      </w:r>
      <w:proofErr w:type="spellEnd"/>
      <w:r>
        <w:t xml:space="preserve">, то цены на нефть еще больше снизятся к весне 2016 года, а все из-за низкого спроса на горючее в период ожидаемой теплой зимы. Один из крупнейших поставщиков, </w:t>
      </w:r>
      <w:proofErr w:type="spellStart"/>
      <w:r w:rsidRPr="003B01D6">
        <w:t>Saudi</w:t>
      </w:r>
      <w:proofErr w:type="spellEnd"/>
      <w:r w:rsidRPr="003B01D6">
        <w:t xml:space="preserve"> </w:t>
      </w:r>
      <w:proofErr w:type="spellStart"/>
      <w:r w:rsidRPr="003B01D6">
        <w:t>Aramco</w:t>
      </w:r>
      <w:proofErr w:type="spellEnd"/>
      <w:r>
        <w:t xml:space="preserve"> (Саудовская Аравия), уже не в первый раз снижает стоимость нефти для американских и азиатских потребителей и, несомненно, нарастил объем поставок. Теперь нефть, поставляемая в Польшу, продается дешевле, нежели российская</w:t>
      </w:r>
      <w:r>
        <w:rPr>
          <w:rFonts w:ascii="Arial" w:hAnsi="Arial" w:cs="Arial"/>
          <w:color w:val="000000"/>
          <w:sz w:val="21"/>
          <w:szCs w:val="21"/>
        </w:rPr>
        <w:t xml:space="preserve"> </w:t>
      </w:r>
      <w:proofErr w:type="spellStart"/>
      <w:r w:rsidRPr="003B01D6">
        <w:t>Urals</w:t>
      </w:r>
      <w:proofErr w:type="spellEnd"/>
      <w:r>
        <w:t xml:space="preserve">. От своих конкурентов не отстает Ирак, который занимает второе место по объемам поставок в Европу после Российской Федерации. По мнению аналитиков </w:t>
      </w:r>
      <w:proofErr w:type="spellStart"/>
      <w:r w:rsidRPr="003B01D6">
        <w:t>Bloomberg</w:t>
      </w:r>
      <w:proofErr w:type="spellEnd"/>
      <w:r>
        <w:t xml:space="preserve">, наибольшую угрозу на будущее в качестве конкурента для России представляет Иран. После снятия экономических санкций с Ирана (середина декабря 2015 – начало января 2016), спустя примерно три месяца, страна планирует нарастить объемы поставок </w:t>
      </w:r>
      <w:r w:rsidR="00E841A6">
        <w:br/>
      </w:r>
      <w:r>
        <w:t xml:space="preserve">на внешний рынок до 2 млн. баррелей в сутки, как говорят в иранском Министерстве </w:t>
      </w:r>
      <w:r>
        <w:lastRenderedPageBreak/>
        <w:t xml:space="preserve">промышленности. Эксперты признают, что помимо этого Иран может использовать накопленные ранее запасы нефти, объем которых составляет 40 млн. баррелей. Уже летом ожидалось, что из-за снятия ограничений с Ирана цена на нефть упадет до 45 долл. </w:t>
      </w:r>
      <w:r w:rsidR="00E841A6">
        <w:br/>
      </w:r>
      <w:r>
        <w:t xml:space="preserve">за баррель. Примечательно, что фактически рынок опустил цены еще ниже. Ситуация </w:t>
      </w:r>
      <w:r w:rsidR="00E841A6">
        <w:br/>
      </w:r>
      <w:r>
        <w:t xml:space="preserve">в России от этого станет хуже, поскольку 70% ее экспорта нефти приходятся на Европу. Также следует отметить, что европейские покупатели с удовольствием заменят российскую нефть на иранскую, так как нефтеперерабатывающие заводы в Евросоюзе адаптированы для переработки сырья из России, которое по химической составляющей практически идентично </w:t>
      </w:r>
      <w:proofErr w:type="gramStart"/>
      <w:r>
        <w:t>иранскому</w:t>
      </w:r>
      <w:proofErr w:type="gramEnd"/>
      <w:r>
        <w:t>. И как только нефть Ирана начнет поступать на рынки северо-западных регионов Европы, упущенная выгода РФ может стать весомой.</w:t>
      </w:r>
      <w:r>
        <w:rPr>
          <w:rStyle w:val="a8"/>
        </w:rPr>
        <w:footnoteReference w:id="58"/>
      </w:r>
    </w:p>
    <w:p w:rsidR="00D6283B" w:rsidRDefault="00D6283B" w:rsidP="00D6283B">
      <w:pPr>
        <w:spacing w:after="0" w:line="360" w:lineRule="auto"/>
        <w:ind w:firstLine="709"/>
      </w:pPr>
      <w:r>
        <w:t>В</w:t>
      </w:r>
      <w:r w:rsidRPr="00E37C07">
        <w:t xml:space="preserve"> </w:t>
      </w:r>
      <w:r>
        <w:t>своем</w:t>
      </w:r>
      <w:r w:rsidRPr="00E37C07">
        <w:t xml:space="preserve"> </w:t>
      </w:r>
      <w:r>
        <w:t>отчете</w:t>
      </w:r>
      <w:r w:rsidRPr="00E37C07">
        <w:t xml:space="preserve"> </w:t>
      </w:r>
      <w:r>
        <w:rPr>
          <w:lang w:val="en-US"/>
        </w:rPr>
        <w:t>World</w:t>
      </w:r>
      <w:r w:rsidRPr="00E37C07">
        <w:t xml:space="preserve"> </w:t>
      </w:r>
      <w:r>
        <w:rPr>
          <w:lang w:val="en-US"/>
        </w:rPr>
        <w:t>Oil</w:t>
      </w:r>
      <w:r w:rsidRPr="00E37C07">
        <w:t xml:space="preserve"> </w:t>
      </w:r>
      <w:r>
        <w:rPr>
          <w:lang w:val="en-US"/>
        </w:rPr>
        <w:t>Outlook</w:t>
      </w:r>
      <w:r w:rsidRPr="00E37C07">
        <w:t xml:space="preserve"> 2013</w:t>
      </w:r>
      <w:r>
        <w:t xml:space="preserve"> (</w:t>
      </w:r>
      <w:r>
        <w:rPr>
          <w:lang w:val="en-US"/>
        </w:rPr>
        <w:t>WOO</w:t>
      </w:r>
      <w:r w:rsidRPr="00FB2781">
        <w:t xml:space="preserve">’13) </w:t>
      </w:r>
      <w:r>
        <w:t xml:space="preserve">ОПЕК дал два прогноза спроса на нефть и предложения нефти: краткосрочный (до 2018 года) и долгосрочный </w:t>
      </w:r>
      <w:r w:rsidR="00E841A6">
        <w:br/>
      </w:r>
      <w:r>
        <w:t xml:space="preserve">(до 2035 года). В долгосрочной перспективе даже при консервативном сценарии мировой спрос в целом на энергию возрастет на 52%, а на нефть – на 20 млн. </w:t>
      </w:r>
      <w:proofErr w:type="spellStart"/>
      <w:r>
        <w:t>барр</w:t>
      </w:r>
      <w:proofErr w:type="spellEnd"/>
      <w:r>
        <w:t xml:space="preserve">/день. Такое положение позволит нефти продолжать играть ключевую роль в удовлетворении растущих мировых потребностей в энергии. До 2018 года в отчете говорится о возможной неопределенности мировой энергетики. Это касается состояния и глобальной экономики, и политики, и технологий, и потребительского выбора. В </w:t>
      </w:r>
      <w:r>
        <w:rPr>
          <w:lang w:val="en-US"/>
        </w:rPr>
        <w:t>WOO</w:t>
      </w:r>
      <w:r w:rsidRPr="00FB2781">
        <w:t>’</w:t>
      </w:r>
      <w:r>
        <w:t xml:space="preserve">13 подтверждается рост значимости развивающихся стран на энергию с точки зрения спроса, так же как </w:t>
      </w:r>
      <w:r w:rsidR="00E841A6">
        <w:br/>
      </w:r>
      <w:r>
        <w:t xml:space="preserve">и диверсификацию источников энергоснабжения, которая в будущем приведет </w:t>
      </w:r>
      <w:r w:rsidR="00E841A6">
        <w:br/>
      </w:r>
      <w:r>
        <w:t>к значительным изменениям повсеместно в мире. А вот России ОПЕК прогнозирует далеко не первое место по поставкам нефти.</w:t>
      </w:r>
      <w:r>
        <w:rPr>
          <w:rStyle w:val="a8"/>
        </w:rPr>
        <w:footnoteReference w:id="59"/>
      </w:r>
    </w:p>
    <w:p w:rsidR="00D6283B" w:rsidRDefault="00D6283B" w:rsidP="00D6283B">
      <w:pPr>
        <w:spacing w:after="0" w:line="360" w:lineRule="auto"/>
        <w:ind w:firstLine="709"/>
      </w:pPr>
      <w:r>
        <w:t xml:space="preserve">Во время встречи стран-членов ОПЕК в Вене 5 июня 2015 года, традиционные балансирующие поставщики нефти из стран Персидского залива (Саудовская Аравия, Кувейт и ОАЭ) заявили, что намерены продолжать политику, которая проводилась ими </w:t>
      </w:r>
      <w:r w:rsidR="00E841A6">
        <w:br/>
      </w:r>
      <w:r>
        <w:t xml:space="preserve">с конца 2014 года, а то есть сохранение рыночной ниши, даже за счет падения мировых цен на нефть. </w:t>
      </w:r>
    </w:p>
    <w:p w:rsidR="00D6283B" w:rsidRDefault="00D6283B" w:rsidP="00D6283B">
      <w:pPr>
        <w:spacing w:after="0" w:line="360" w:lineRule="auto"/>
        <w:ind w:firstLine="709"/>
      </w:pPr>
      <w:r>
        <w:t xml:space="preserve">Как известно, западные страны уже несколько раз вводили санкции из-за позиции России по Украине с марта 2014 года. Под санкции в РФ попала и нефтяная отрасль. Позднее был расширен </w:t>
      </w:r>
      <w:proofErr w:type="spellStart"/>
      <w:r>
        <w:t>санкционный</w:t>
      </w:r>
      <w:proofErr w:type="spellEnd"/>
      <w:r>
        <w:t xml:space="preserve"> список США, а 22 июня 2015 года главы Министерств иностранных дел (МИД) стран Евросоюза продлили действие экономических санкций на заседании в Люксембурге до 31 января 2016 года. В рамках введенных мер ограничен доступ </w:t>
      </w:r>
      <w:r>
        <w:lastRenderedPageBreak/>
        <w:t>к рынку капитала ЕС некоторым российским компаниям, как «Роснефть», «</w:t>
      </w:r>
      <w:proofErr w:type="spellStart"/>
      <w:r>
        <w:t>Транснефть</w:t>
      </w:r>
      <w:proofErr w:type="spellEnd"/>
      <w:r>
        <w:t>» и «Газпром нефть». Помимо этого, запрещено оказание услуг для добычи и глубоководной разведки нефти, а также под запретом поставки оборудования, работы в Арктике и на месторождениях сланцевой нефти в РФ.</w:t>
      </w:r>
      <w:r>
        <w:rPr>
          <w:rStyle w:val="a8"/>
        </w:rPr>
        <w:footnoteReference w:id="60"/>
      </w:r>
    </w:p>
    <w:p w:rsidR="00D6283B" w:rsidRDefault="00D6283B" w:rsidP="00D6283B">
      <w:pPr>
        <w:spacing w:after="0" w:line="360" w:lineRule="auto"/>
        <w:ind w:firstLine="709"/>
      </w:pPr>
      <w:r>
        <w:t xml:space="preserve">Реакция российского руководства и аналитического сообщества на падение цен </w:t>
      </w:r>
      <w:r w:rsidR="00E841A6">
        <w:br/>
      </w:r>
      <w:r>
        <w:t xml:space="preserve">на нефть в 2014-15 годах во многом основана на прохождении кризиса 2009 года. Вспомним, что в ходе Великой рецессии (экономического кризиса 2008-09 годов) увеличенная до 144 долл. в июле 2008 года стоимость нефти, в результате обвалилась </w:t>
      </w:r>
      <w:r w:rsidR="00E841A6">
        <w:br/>
      </w:r>
      <w:r>
        <w:t xml:space="preserve">до 35 долл. в январе 2009 года, но при этом восстановилась до 100 долл. уже к лету </w:t>
      </w:r>
      <w:r w:rsidR="00E841A6">
        <w:br/>
      </w:r>
      <w:r>
        <w:t>2010 года. Видимо, опыт недавнего кризиса стал важным уроком для нефтяной отрасли России. Поэтому в настоящее время и наблюдаем в действиях российского руководства определенную логику: не нужно паниковать, следует определить стратегические приоритеты, перетерпеть низкую фазу цикла и дождаться отскока цен.</w:t>
      </w:r>
      <w:r>
        <w:rPr>
          <w:rStyle w:val="a8"/>
        </w:rPr>
        <w:footnoteReference w:id="61"/>
      </w:r>
    </w:p>
    <w:p w:rsidR="00D6283B" w:rsidRDefault="00D6283B" w:rsidP="00D6283B">
      <w:pPr>
        <w:spacing w:after="0" w:line="360" w:lineRule="auto"/>
        <w:ind w:firstLine="709"/>
      </w:pPr>
      <w:r>
        <w:t xml:space="preserve">Интерес широкого круга представителей деловых кругов мирового бизнеса </w:t>
      </w:r>
      <w:r w:rsidR="00E841A6">
        <w:br/>
      </w:r>
      <w:r>
        <w:t>к оценке дальнейших перспектив развития мирового рынка нефти вполне логичен. Ведь именно от состояния нефтяного рынка, динамики и уровня цен на нем, зависят мировые цены и на другие энергоносители, а косвенно и на многие другие сырьевые товары мировой торговли. А это является важнейшим фактором образования всей общехозяйственной конъюнктуры в мире, а также средне- и долгосрочных особенностей развития мировой экономики в целом.</w:t>
      </w:r>
    </w:p>
    <w:p w:rsidR="00E22D8F" w:rsidRDefault="00AB120B" w:rsidP="00D6283B">
      <w:pPr>
        <w:spacing w:after="0" w:line="360" w:lineRule="auto"/>
        <w:ind w:firstLine="709"/>
      </w:pPr>
      <w:r>
        <w:t>Стоит также отметить, что до 2030 года экспорт энергоносителей будет числиться как важный аспект национальной экономики страны, но его влияние на экономику сократится. Данная ситуация повлечет за собой замедленнее роста экспорта, и, как полагают специалисты, стабилизацию его к концу указанного периода.</w:t>
      </w:r>
      <w:r w:rsidR="007F5881">
        <w:rPr>
          <w:rStyle w:val="a8"/>
        </w:rPr>
        <w:footnoteReference w:id="62"/>
      </w:r>
      <w:r w:rsidR="007F5881">
        <w:t xml:space="preserve"> Эта направленность дополняет экономическую политику государства в долгосрочной перспективе, которая также пытается диверсифицировать экономику и тем самым понизить зависимость страны от экспорта энергоресурсов.</w:t>
      </w:r>
    </w:p>
    <w:p w:rsidR="007F5881" w:rsidRDefault="00A1147C" w:rsidP="00D6283B">
      <w:pPr>
        <w:spacing w:after="0" w:line="360" w:lineRule="auto"/>
        <w:ind w:firstLine="709"/>
      </w:pPr>
      <w:proofErr w:type="gramStart"/>
      <w:r>
        <w:t>Подводя итог</w:t>
      </w:r>
      <w:r w:rsidR="002F4D9E">
        <w:t xml:space="preserve"> ко второй главе</w:t>
      </w:r>
      <w:r>
        <w:t xml:space="preserve">, можно сказать, что Россия будет не только сохранять свое положение крупнейшего поставщика энергоносителей, но и существенно изменит характер присутствия на нем. Данным результатам последует диверсификация товарной структуры и направлений энергетического экспорта России, активная модернизация форм </w:t>
      </w:r>
      <w:r>
        <w:lastRenderedPageBreak/>
        <w:t>международного энергетического бизнеса, а также расширение областей присутствия ро</w:t>
      </w:r>
      <w:r w:rsidR="002F4D9E">
        <w:t>ссийских компаний за рубежом.</w:t>
      </w:r>
      <w:proofErr w:type="gramEnd"/>
      <w:r w:rsidR="002F4D9E">
        <w:t xml:space="preserve"> Возможный вариант может заключаться в снижении риска </w:t>
      </w:r>
      <w:proofErr w:type="spellStart"/>
      <w:r w:rsidR="002F4D9E">
        <w:t>монозависимости</w:t>
      </w:r>
      <w:proofErr w:type="spellEnd"/>
      <w:r w:rsidR="002F4D9E">
        <w:t xml:space="preserve"> энергетики России от поставок энергоносителей в Европу, а также в увеличении дохода – что, в свою очередь, позволит стать более эффективной международная деятельность российских топливно-энергетических компаний в целом. При </w:t>
      </w:r>
      <w:proofErr w:type="gramStart"/>
      <w:r w:rsidR="002F4D9E">
        <w:t>этом</w:t>
      </w:r>
      <w:proofErr w:type="gramEnd"/>
      <w:r w:rsidR="002F4D9E">
        <w:t xml:space="preserve"> не увеличивая в существенной степени объемы экспорта первичных энергоносителей.</w:t>
      </w:r>
    </w:p>
    <w:p w:rsidR="007B2CB5" w:rsidRDefault="002E53D4" w:rsidP="002D61D0">
      <w:pPr>
        <w:pStyle w:val="1"/>
        <w:spacing w:after="120" w:line="360" w:lineRule="auto"/>
      </w:pPr>
      <w:r>
        <w:br w:type="page"/>
      </w:r>
      <w:bookmarkStart w:id="9" w:name="_Toc451335162"/>
      <w:r w:rsidR="001C5DA1" w:rsidRPr="00590064">
        <w:lastRenderedPageBreak/>
        <w:t>Заключение</w:t>
      </w:r>
      <w:bookmarkEnd w:id="9"/>
    </w:p>
    <w:p w:rsidR="006B2836" w:rsidRDefault="006B2836" w:rsidP="006B2836">
      <w:pPr>
        <w:spacing w:after="0" w:line="360" w:lineRule="auto"/>
      </w:pPr>
      <w:r>
        <w:t>В результате проведенного исследования можно сделать следующие выводы:</w:t>
      </w:r>
    </w:p>
    <w:p w:rsidR="006B2836" w:rsidRDefault="006B2836" w:rsidP="006B2836">
      <w:pPr>
        <w:pStyle w:val="aa"/>
        <w:numPr>
          <w:ilvl w:val="0"/>
          <w:numId w:val="43"/>
        </w:numPr>
        <w:spacing w:after="0" w:line="360" w:lineRule="auto"/>
      </w:pPr>
      <w:r>
        <w:t xml:space="preserve">Этапы развития в формировании мирового нефтяного рынка делятся на 4 этапа. Первый этап развивался в условиях монополизации, где главенствовали нефтяные компании «Семь сестер». В этот период цены держались на стабильном уровне, </w:t>
      </w:r>
      <w:r w:rsidR="00E841A6">
        <w:br/>
      </w:r>
      <w:r>
        <w:t>но производство нефти было рентабельным далеко не для всех стран. Во втором этапе сильное влияние на мировой рынок нефти приобрела ОПЕК. Цены увеличились более чем в 5 раз, что послужило общим сырьевым и валютно-финансовым кризисам, которые затронули всю мировую экономику. Можно добавить, что изменился характер конкуренции, то есть начала доминировать вертикальная конкуренция. На третьем этапе уже ослабевает влияние ОПЕК, потому что за счет повышения спроса на рынок стали входить другие крупные независимые экспортеры. Цены уже устанавливаются в результате конкурентной борьбы. На этом этапе также отмечается формирование и постепенное доминирование «бумажной нефти». В ходе четвертого этапа ускоряется либерализация мирового рынка нефти. На протяжении всех этапов резко менялись цены, мировой нефтяной спрос и предложение, направления потоков поставки «черного золота», усиление или ослабление роли нефтяных организаций.</w:t>
      </w:r>
    </w:p>
    <w:p w:rsidR="00F30050" w:rsidRDefault="00A64597" w:rsidP="00F30050">
      <w:pPr>
        <w:pStyle w:val="aa"/>
        <w:numPr>
          <w:ilvl w:val="0"/>
          <w:numId w:val="43"/>
        </w:numPr>
        <w:spacing w:line="360" w:lineRule="auto"/>
        <w:rPr>
          <w:rFonts w:cs="Times New Roman"/>
          <w:szCs w:val="24"/>
        </w:rPr>
      </w:pPr>
      <w:r>
        <w:rPr>
          <w:rFonts w:cs="Times New Roman"/>
          <w:szCs w:val="24"/>
        </w:rPr>
        <w:t xml:space="preserve">Доля </w:t>
      </w:r>
      <w:r w:rsidR="00F30050">
        <w:rPr>
          <w:rFonts w:cs="Times New Roman"/>
          <w:szCs w:val="24"/>
        </w:rPr>
        <w:t xml:space="preserve">нефти </w:t>
      </w:r>
      <w:r w:rsidR="00012907">
        <w:rPr>
          <w:rFonts w:cs="Times New Roman"/>
          <w:szCs w:val="24"/>
        </w:rPr>
        <w:t>России на мировом рынке</w:t>
      </w:r>
      <w:r w:rsidR="00F30050">
        <w:rPr>
          <w:rFonts w:cs="Times New Roman"/>
          <w:szCs w:val="24"/>
        </w:rPr>
        <w:t xml:space="preserve"> имеет </w:t>
      </w:r>
      <w:r>
        <w:rPr>
          <w:rFonts w:cs="Times New Roman"/>
          <w:szCs w:val="24"/>
        </w:rPr>
        <w:t xml:space="preserve">достаточно высокое значение. Однако, хоть и </w:t>
      </w:r>
      <w:r w:rsidR="00F30050">
        <w:rPr>
          <w:rFonts w:cs="Times New Roman"/>
          <w:szCs w:val="24"/>
        </w:rPr>
        <w:t>крупнейшие запа</w:t>
      </w:r>
      <w:r>
        <w:rPr>
          <w:rFonts w:cs="Times New Roman"/>
          <w:szCs w:val="24"/>
        </w:rPr>
        <w:t>сы нефти (47,7% к 2014</w:t>
      </w:r>
      <w:r w:rsidR="00F30050">
        <w:rPr>
          <w:rFonts w:cs="Times New Roman"/>
          <w:szCs w:val="24"/>
        </w:rPr>
        <w:t xml:space="preserve"> году) и крупнейший уровень добычи</w:t>
      </w:r>
      <w:r>
        <w:rPr>
          <w:rFonts w:cs="Times New Roman"/>
          <w:szCs w:val="24"/>
        </w:rPr>
        <w:t xml:space="preserve"> нефти (около 32,2% к 2014</w:t>
      </w:r>
      <w:r w:rsidR="00F30050">
        <w:rPr>
          <w:rFonts w:cs="Times New Roman"/>
          <w:szCs w:val="24"/>
        </w:rPr>
        <w:t xml:space="preserve"> году) принадлежат </w:t>
      </w:r>
      <w:r>
        <w:rPr>
          <w:rFonts w:cs="Times New Roman"/>
          <w:szCs w:val="24"/>
        </w:rPr>
        <w:t>странам Среднего Востока, уже к 2004</w:t>
      </w:r>
      <w:r w:rsidR="00F30050">
        <w:rPr>
          <w:rFonts w:cs="Times New Roman"/>
          <w:szCs w:val="24"/>
        </w:rPr>
        <w:t xml:space="preserve"> году Россия заняла </w:t>
      </w:r>
      <w:r>
        <w:rPr>
          <w:rFonts w:cs="Times New Roman"/>
          <w:szCs w:val="24"/>
        </w:rPr>
        <w:t>лидирующую позицию в мировом экспорте нефти. В 2004</w:t>
      </w:r>
      <w:r w:rsidR="00F30050">
        <w:rPr>
          <w:rFonts w:cs="Times New Roman"/>
          <w:szCs w:val="24"/>
        </w:rPr>
        <w:t xml:space="preserve"> году э</w:t>
      </w:r>
      <w:r>
        <w:rPr>
          <w:rFonts w:cs="Times New Roman"/>
          <w:szCs w:val="24"/>
        </w:rPr>
        <w:t>тот показатель составил 9,65</w:t>
      </w:r>
      <w:r w:rsidR="00F30050">
        <w:rPr>
          <w:rFonts w:cs="Times New Roman"/>
          <w:szCs w:val="24"/>
        </w:rPr>
        <w:t>% от всего мирового экспорта нефти,</w:t>
      </w:r>
      <w:r>
        <w:rPr>
          <w:rFonts w:cs="Times New Roman"/>
          <w:szCs w:val="24"/>
        </w:rPr>
        <w:t xml:space="preserve"> а в 2014 – 10,05</w:t>
      </w:r>
      <w:r w:rsidR="00F30050">
        <w:rPr>
          <w:rFonts w:cs="Times New Roman"/>
          <w:szCs w:val="24"/>
        </w:rPr>
        <w:t>%.</w:t>
      </w:r>
      <w:r w:rsidR="00FB3FF7">
        <w:rPr>
          <w:rFonts w:cs="Times New Roman"/>
          <w:szCs w:val="24"/>
        </w:rPr>
        <w:t xml:space="preserve"> </w:t>
      </w:r>
      <w:r w:rsidR="00F46AA2">
        <w:t xml:space="preserve">Более того, обновленная статистика показывает, </w:t>
      </w:r>
      <w:r w:rsidR="00E841A6">
        <w:br/>
      </w:r>
      <w:r w:rsidR="00F46AA2">
        <w:t>что к концу 2015 года Россия обогнала Саудовскую Аравию по экспорту нефти в Китай.</w:t>
      </w:r>
    </w:p>
    <w:p w:rsidR="00A64597" w:rsidRDefault="00A64597" w:rsidP="00A64597">
      <w:pPr>
        <w:pStyle w:val="aa"/>
        <w:numPr>
          <w:ilvl w:val="0"/>
          <w:numId w:val="43"/>
        </w:numPr>
        <w:spacing w:after="0" w:line="360" w:lineRule="auto"/>
      </w:pPr>
      <w:r>
        <w:t xml:space="preserve">В ходе исследования масштабов и динамики экспорта российской нефти выявилось, что по сравнению с периодом 2004-2014 гг. в стране в настоящее время наблюдается самый низкий объем экспорта за эти 10 лет. Больше всего этот спад заметен на экспорте в страны дальнего зарубежья. Также в России немалое количество нефтяных компаний, которые претендуют занимать первое место. </w:t>
      </w:r>
      <w:r w:rsidR="00E841A6">
        <w:br/>
      </w:r>
      <w:r>
        <w:t>Но на сегодняшний день это место присвоено ОАО «НК «Роснефть». Причем, компания является государственной и имеет больше привилегий в плане нефтеперерабатывающих заводов, и, естественно, ее отличительная черта – собственные экспортные терминалы.</w:t>
      </w:r>
    </w:p>
    <w:p w:rsidR="00B8328D" w:rsidRDefault="00A10D10" w:rsidP="00B8328D">
      <w:pPr>
        <w:pStyle w:val="aa"/>
        <w:numPr>
          <w:ilvl w:val="0"/>
          <w:numId w:val="43"/>
        </w:numPr>
        <w:spacing w:after="0" w:line="360" w:lineRule="auto"/>
      </w:pPr>
      <w:r>
        <w:lastRenderedPageBreak/>
        <w:t xml:space="preserve">Подводя итог, можно сделать вывод о том, что антироссийские санкции </w:t>
      </w:r>
      <w:r w:rsidR="0056160F">
        <w:t xml:space="preserve">за 2014-первая половина 2015 гг. не смогли оказать существенного влияния </w:t>
      </w:r>
      <w:r w:rsidR="00E841A6">
        <w:br/>
      </w:r>
      <w:r w:rsidR="0056160F">
        <w:t xml:space="preserve">на производственные показатели нефтегазовой отрасли. Если санкции сохранятся </w:t>
      </w:r>
      <w:r w:rsidR="00E841A6">
        <w:br/>
      </w:r>
      <w:r w:rsidR="0056160F">
        <w:t xml:space="preserve">в долгосрочной перспективе, то появится проблемы с крупными проектами </w:t>
      </w:r>
      <w:r w:rsidR="00E841A6">
        <w:br/>
      </w:r>
      <w:r w:rsidR="0056160F">
        <w:t xml:space="preserve">на шельфе и </w:t>
      </w:r>
      <w:proofErr w:type="spellStart"/>
      <w:r w:rsidR="0056160F">
        <w:t>трудноизвлекаемой</w:t>
      </w:r>
      <w:proofErr w:type="spellEnd"/>
      <w:r w:rsidR="0056160F">
        <w:t xml:space="preserve"> нефтью. Что касается </w:t>
      </w:r>
      <w:proofErr w:type="spellStart"/>
      <w:r w:rsidR="0056160F">
        <w:t>импортозам</w:t>
      </w:r>
      <w:r w:rsidR="00C509EA">
        <w:t>е</w:t>
      </w:r>
      <w:r w:rsidR="0056160F">
        <w:t>щения</w:t>
      </w:r>
      <w:proofErr w:type="spellEnd"/>
      <w:r w:rsidR="0056160F">
        <w:t xml:space="preserve">, </w:t>
      </w:r>
      <w:r w:rsidR="00E841A6">
        <w:br/>
      </w:r>
      <w:r w:rsidR="0056160F">
        <w:t>то по прогнозам только к 2020 году возможно снижение зависимости от импорта оборудования и технологий, и то лишь частично. Данная ситуация создает потребность в поиске альтернативных внешних поставщиков.</w:t>
      </w:r>
      <w:r w:rsidR="00B8328D">
        <w:t xml:space="preserve"> Как известно, основные потребители углеводородов России (40% нефти и 30% газа) – страны Европы: Германия, Великобритания, Италия, Ирландия, Испания, Беларусь, Турция, Франция, Украина. Но в связи с введенными санкциями, активное развитие получает экспорт нефти в Азию, в большей степени в Китай.</w:t>
      </w:r>
    </w:p>
    <w:p w:rsidR="00A64597" w:rsidRDefault="00A64597" w:rsidP="00A64597">
      <w:pPr>
        <w:pStyle w:val="aa"/>
        <w:numPr>
          <w:ilvl w:val="0"/>
          <w:numId w:val="43"/>
        </w:numPr>
        <w:spacing w:after="0" w:line="360" w:lineRule="auto"/>
      </w:pPr>
      <w:r>
        <w:t xml:space="preserve">В результате рассмотрения возможных перспектив развития нефтяной отрасли </w:t>
      </w:r>
      <w:r w:rsidR="00E841A6">
        <w:br/>
      </w:r>
      <w:r>
        <w:t xml:space="preserve">на мировом рынке, можно прийти к выводу, что состояние мирового нефтяного рынка зависит от множества факторов, как экономических, так и политических. </w:t>
      </w:r>
      <w:r w:rsidR="00E841A6">
        <w:br/>
      </w:r>
      <w:r>
        <w:t xml:space="preserve">В последнее время становится, все более, очевидна зависимость рынка нефти </w:t>
      </w:r>
      <w:r w:rsidR="00E841A6">
        <w:br/>
      </w:r>
      <w:r>
        <w:t>от политики той или иной страны. Кроме того, заметна тенденция перехода главенствующего положения от традиционных лидеров на рынке «черного золота» к развивающимся странам, например, Ирану. Зная, политические процессы, происходящие в мире, и тенденции изменения непосредственно нефтяного рынка, можно предугадать его состояние на годы вперед.</w:t>
      </w:r>
      <w:r w:rsidR="008A48B1">
        <w:t xml:space="preserve"> С развитием Арктических месторождений, положение России на мировом рынке, возможно, значительно изменится в направлении увеличения экспорта. Для кардинального рывка в области экспорта, стране требуется не только разведывать и разрабатывать новые месторождения, но также и улучшать техническое оборудование, реализовывать строительство трубопроводов и обеспечивать транзит ресурсов к покупателям. Вместе с тем, и выход на новых потребителей энергоресурсов.</w:t>
      </w:r>
    </w:p>
    <w:p w:rsidR="008A48B1" w:rsidRDefault="008A48B1" w:rsidP="008A48B1">
      <w:pPr>
        <w:spacing w:after="0" w:line="360" w:lineRule="auto"/>
      </w:pPr>
    </w:p>
    <w:p w:rsidR="001C5DA1" w:rsidRDefault="001C5DA1" w:rsidP="00AE391B">
      <w:pPr>
        <w:spacing w:line="360" w:lineRule="auto"/>
        <w:rPr>
          <w:rFonts w:cs="Times New Roman"/>
          <w:szCs w:val="24"/>
        </w:rPr>
      </w:pPr>
    </w:p>
    <w:p w:rsidR="00784313" w:rsidRDefault="00784313" w:rsidP="00AE391B">
      <w:pPr>
        <w:spacing w:line="360" w:lineRule="auto"/>
        <w:rPr>
          <w:rFonts w:cs="Times New Roman"/>
          <w:szCs w:val="24"/>
        </w:rPr>
      </w:pPr>
    </w:p>
    <w:p w:rsidR="00784313" w:rsidRPr="0007641C" w:rsidRDefault="00784313" w:rsidP="00AE391B">
      <w:pPr>
        <w:spacing w:line="360" w:lineRule="auto"/>
        <w:rPr>
          <w:rFonts w:cs="Times New Roman"/>
          <w:szCs w:val="24"/>
        </w:rPr>
      </w:pPr>
    </w:p>
    <w:p w:rsidR="001C5DA1" w:rsidRPr="00590064" w:rsidRDefault="001C5DA1" w:rsidP="00C377C6">
      <w:pPr>
        <w:pStyle w:val="1"/>
        <w:spacing w:after="120" w:line="360" w:lineRule="auto"/>
      </w:pPr>
      <w:bookmarkStart w:id="10" w:name="_Toc451335163"/>
      <w:r w:rsidRPr="00590064">
        <w:lastRenderedPageBreak/>
        <w:t>Список литературы</w:t>
      </w:r>
      <w:bookmarkEnd w:id="10"/>
    </w:p>
    <w:p w:rsidR="00322E69" w:rsidRPr="0027203C" w:rsidRDefault="00397E4E" w:rsidP="00E065FF">
      <w:pPr>
        <w:pStyle w:val="aa"/>
        <w:numPr>
          <w:ilvl w:val="0"/>
          <w:numId w:val="45"/>
        </w:numPr>
        <w:spacing w:after="0" w:line="240" w:lineRule="auto"/>
        <w:ind w:left="714" w:hanging="357"/>
        <w:rPr>
          <w:szCs w:val="24"/>
        </w:rPr>
      </w:pPr>
      <w:hyperlink r:id="rId42" w:history="1">
        <w:r w:rsidR="00322E69" w:rsidRPr="0027203C">
          <w:rPr>
            <w:rFonts w:cs="Times New Roman"/>
            <w:szCs w:val="24"/>
          </w:rPr>
          <w:t>Федеральный закон N 170-ФЗ</w:t>
        </w:r>
        <w:r w:rsidR="00322E69" w:rsidRPr="0027203C">
          <w:rPr>
            <w:szCs w:val="24"/>
          </w:rPr>
          <w:t xml:space="preserve"> </w:t>
        </w:r>
        <w:r w:rsidR="00322E69" w:rsidRPr="0027203C">
          <w:rPr>
            <w:rFonts w:cs="Times New Roman"/>
            <w:szCs w:val="24"/>
          </w:rPr>
          <w:t>от 21 ноября 1995 г. "Об использовании атомной энергии" (с изменениями и дополнениями)</w:t>
        </w:r>
      </w:hyperlink>
      <w:r w:rsidR="00322E69" w:rsidRPr="0027203C">
        <w:rPr>
          <w:rFonts w:cs="Times New Roman"/>
          <w:szCs w:val="24"/>
        </w:rPr>
        <w:t>  Глава VII. Правовое положение организаций, осуществляющих деятельность в области использования атомной энергии // Собрание законодательства Российской Федерации. – 1995. – Ст. 34, 35, 36, 36.1.</w:t>
      </w:r>
    </w:p>
    <w:p w:rsidR="00324932" w:rsidRPr="0027203C" w:rsidRDefault="00324932" w:rsidP="00E065FF">
      <w:pPr>
        <w:pStyle w:val="aa"/>
        <w:numPr>
          <w:ilvl w:val="0"/>
          <w:numId w:val="45"/>
        </w:numPr>
        <w:spacing w:after="0" w:line="240" w:lineRule="auto"/>
        <w:ind w:left="714" w:hanging="357"/>
        <w:rPr>
          <w:szCs w:val="24"/>
        </w:rPr>
      </w:pPr>
      <w:proofErr w:type="spellStart"/>
      <w:r w:rsidRPr="0027203C">
        <w:rPr>
          <w:szCs w:val="24"/>
        </w:rPr>
        <w:t>Бобылев</w:t>
      </w:r>
      <w:proofErr w:type="spellEnd"/>
      <w:r w:rsidRPr="0027203C">
        <w:rPr>
          <w:szCs w:val="24"/>
        </w:rPr>
        <w:t xml:space="preserve"> Ю.Н., Четвериков Д.Н. Факторы развития рынка нефти. - М.: ИЭПП, 2010. – 179 с.</w:t>
      </w:r>
    </w:p>
    <w:p w:rsidR="00322E69" w:rsidRPr="0027203C" w:rsidRDefault="00322E69" w:rsidP="00E065FF">
      <w:pPr>
        <w:pStyle w:val="aa"/>
        <w:numPr>
          <w:ilvl w:val="0"/>
          <w:numId w:val="45"/>
        </w:numPr>
        <w:spacing w:after="0" w:line="240" w:lineRule="auto"/>
        <w:ind w:left="714" w:hanging="357"/>
        <w:rPr>
          <w:szCs w:val="24"/>
        </w:rPr>
      </w:pPr>
      <w:r w:rsidRPr="0027203C">
        <w:rPr>
          <w:szCs w:val="24"/>
        </w:rPr>
        <w:t xml:space="preserve">Виктория </w:t>
      </w:r>
      <w:proofErr w:type="spellStart"/>
      <w:r w:rsidRPr="0027203C">
        <w:rPr>
          <w:szCs w:val="24"/>
        </w:rPr>
        <w:t>Гимади</w:t>
      </w:r>
      <w:proofErr w:type="spellEnd"/>
      <w:r w:rsidRPr="0027203C">
        <w:rPr>
          <w:szCs w:val="24"/>
        </w:rPr>
        <w:t xml:space="preserve">, Александр </w:t>
      </w:r>
      <w:proofErr w:type="spellStart"/>
      <w:r w:rsidRPr="0027203C">
        <w:rPr>
          <w:szCs w:val="24"/>
        </w:rPr>
        <w:t>Курдин</w:t>
      </w:r>
      <w:proofErr w:type="spellEnd"/>
      <w:r w:rsidRPr="0027203C">
        <w:rPr>
          <w:szCs w:val="24"/>
        </w:rPr>
        <w:t xml:space="preserve">, Олег Колобов и др. Санкции против нефтегазовой сферы России: курс на </w:t>
      </w:r>
      <w:proofErr w:type="spellStart"/>
      <w:r w:rsidRPr="0027203C">
        <w:rPr>
          <w:szCs w:val="24"/>
        </w:rPr>
        <w:t>импортозамещение</w:t>
      </w:r>
      <w:proofErr w:type="spellEnd"/>
      <w:r w:rsidRPr="0027203C">
        <w:rPr>
          <w:szCs w:val="24"/>
        </w:rPr>
        <w:t xml:space="preserve"> // ЭНЕРГЕТИЧЕСКИЙ БЮЛЛЕТЕНЬ. 2015. - С. 10-15.</w:t>
      </w:r>
    </w:p>
    <w:p w:rsidR="00324932" w:rsidRPr="0027203C" w:rsidRDefault="00324932" w:rsidP="00E065FF">
      <w:pPr>
        <w:pStyle w:val="aa"/>
        <w:numPr>
          <w:ilvl w:val="0"/>
          <w:numId w:val="45"/>
        </w:numPr>
        <w:autoSpaceDE w:val="0"/>
        <w:autoSpaceDN w:val="0"/>
        <w:adjustRightInd w:val="0"/>
        <w:spacing w:after="0" w:line="240" w:lineRule="auto"/>
        <w:ind w:left="714" w:hanging="357"/>
        <w:rPr>
          <w:rFonts w:cs="Times New Roman"/>
          <w:b/>
          <w:szCs w:val="24"/>
        </w:rPr>
      </w:pPr>
      <w:proofErr w:type="spellStart"/>
      <w:r w:rsidRPr="0027203C">
        <w:rPr>
          <w:rFonts w:cs="Times New Roman"/>
          <w:szCs w:val="24"/>
        </w:rPr>
        <w:t>Капусткин</w:t>
      </w:r>
      <w:proofErr w:type="spellEnd"/>
      <w:r w:rsidRPr="0027203C">
        <w:rPr>
          <w:rFonts w:cs="Times New Roman"/>
          <w:szCs w:val="24"/>
        </w:rPr>
        <w:t xml:space="preserve"> В.И., </w:t>
      </w:r>
      <w:proofErr w:type="spellStart"/>
      <w:r w:rsidRPr="0027203C">
        <w:rPr>
          <w:rFonts w:cs="Times New Roman"/>
          <w:szCs w:val="24"/>
        </w:rPr>
        <w:t>Маргания</w:t>
      </w:r>
      <w:proofErr w:type="spellEnd"/>
      <w:r w:rsidRPr="0027203C">
        <w:rPr>
          <w:rFonts w:cs="Times New Roman"/>
          <w:szCs w:val="24"/>
        </w:rPr>
        <w:t xml:space="preserve"> О.Л. Основные этапы развития международной нефтяной промышленности и мирового рынка нефти / В.И. </w:t>
      </w:r>
      <w:proofErr w:type="spellStart"/>
      <w:r w:rsidRPr="0027203C">
        <w:rPr>
          <w:rFonts w:cs="Times New Roman"/>
          <w:szCs w:val="24"/>
        </w:rPr>
        <w:t>Капусткин</w:t>
      </w:r>
      <w:proofErr w:type="spellEnd"/>
      <w:r w:rsidRPr="0027203C">
        <w:rPr>
          <w:rFonts w:cs="Times New Roman"/>
          <w:szCs w:val="24"/>
        </w:rPr>
        <w:t xml:space="preserve">, О.Л. </w:t>
      </w:r>
      <w:proofErr w:type="spellStart"/>
      <w:r w:rsidRPr="0027203C">
        <w:rPr>
          <w:rFonts w:cs="Times New Roman"/>
          <w:szCs w:val="24"/>
        </w:rPr>
        <w:t>Маргания</w:t>
      </w:r>
      <w:proofErr w:type="spellEnd"/>
      <w:r w:rsidRPr="0027203C">
        <w:rPr>
          <w:rFonts w:cs="Times New Roman"/>
          <w:szCs w:val="24"/>
        </w:rPr>
        <w:t xml:space="preserve"> // Нефть, газ, модернизация общества / под ред. Н.А. </w:t>
      </w:r>
      <w:proofErr w:type="spellStart"/>
      <w:r w:rsidRPr="0027203C">
        <w:rPr>
          <w:rFonts w:cs="Times New Roman"/>
          <w:szCs w:val="24"/>
        </w:rPr>
        <w:t>Добронравина</w:t>
      </w:r>
      <w:proofErr w:type="spellEnd"/>
      <w:r w:rsidRPr="0027203C">
        <w:rPr>
          <w:rFonts w:cs="Times New Roman"/>
          <w:szCs w:val="24"/>
        </w:rPr>
        <w:t xml:space="preserve">, О.Л. </w:t>
      </w:r>
      <w:proofErr w:type="spellStart"/>
      <w:r w:rsidRPr="0027203C">
        <w:rPr>
          <w:rFonts w:cs="Times New Roman"/>
          <w:szCs w:val="24"/>
        </w:rPr>
        <w:t>Маргания</w:t>
      </w:r>
      <w:proofErr w:type="spellEnd"/>
      <w:r w:rsidRPr="0027203C">
        <w:rPr>
          <w:rFonts w:cs="Times New Roman"/>
          <w:szCs w:val="24"/>
        </w:rPr>
        <w:t xml:space="preserve">. – СПб.: Экономическая школа ГУ-ВШЭ, 2008. – 560 </w:t>
      </w:r>
      <w:proofErr w:type="gramStart"/>
      <w:r w:rsidRPr="0027203C">
        <w:rPr>
          <w:rFonts w:cs="Times New Roman"/>
          <w:szCs w:val="24"/>
        </w:rPr>
        <w:t>с</w:t>
      </w:r>
      <w:proofErr w:type="gramEnd"/>
      <w:r w:rsidRPr="0027203C">
        <w:rPr>
          <w:rFonts w:cs="Times New Roman"/>
          <w:szCs w:val="24"/>
        </w:rPr>
        <w:t>.</w:t>
      </w:r>
    </w:p>
    <w:p w:rsidR="00324932" w:rsidRPr="0027203C" w:rsidRDefault="00324932" w:rsidP="00E065FF">
      <w:pPr>
        <w:pStyle w:val="aa"/>
        <w:numPr>
          <w:ilvl w:val="0"/>
          <w:numId w:val="45"/>
        </w:numPr>
        <w:spacing w:after="0" w:line="240" w:lineRule="auto"/>
        <w:ind w:left="714" w:hanging="357"/>
        <w:rPr>
          <w:rFonts w:eastAsia="Times New Roman" w:cs="Times New Roman"/>
          <w:szCs w:val="24"/>
          <w:lang w:eastAsia="ru-RU"/>
        </w:rPr>
      </w:pPr>
      <w:proofErr w:type="spellStart"/>
      <w:r w:rsidRPr="0027203C">
        <w:rPr>
          <w:rFonts w:cs="Times New Roman"/>
          <w:szCs w:val="24"/>
        </w:rPr>
        <w:t>Кокушкина</w:t>
      </w:r>
      <w:proofErr w:type="spellEnd"/>
      <w:r w:rsidRPr="0027203C">
        <w:rPr>
          <w:rFonts w:cs="Times New Roman"/>
          <w:szCs w:val="24"/>
        </w:rPr>
        <w:t xml:space="preserve"> И.В. Международная торговля // Рабочая тетрадь – конспект. – СПб.: Издательство юридического института, 2012. – 109 </w:t>
      </w:r>
      <w:proofErr w:type="gramStart"/>
      <w:r w:rsidRPr="0027203C">
        <w:rPr>
          <w:rFonts w:cs="Times New Roman"/>
          <w:szCs w:val="24"/>
        </w:rPr>
        <w:t>с</w:t>
      </w:r>
      <w:proofErr w:type="gramEnd"/>
      <w:r w:rsidRPr="0027203C">
        <w:rPr>
          <w:rFonts w:cs="Times New Roman"/>
          <w:szCs w:val="24"/>
        </w:rPr>
        <w:t>.</w:t>
      </w:r>
    </w:p>
    <w:p w:rsidR="00324932" w:rsidRPr="0027203C" w:rsidRDefault="00324932" w:rsidP="00E065FF">
      <w:pPr>
        <w:pStyle w:val="aa"/>
        <w:numPr>
          <w:ilvl w:val="0"/>
          <w:numId w:val="45"/>
        </w:numPr>
        <w:spacing w:after="0" w:line="240" w:lineRule="auto"/>
        <w:ind w:left="714" w:hanging="357"/>
        <w:rPr>
          <w:rFonts w:eastAsia="Times New Roman" w:cs="Times New Roman"/>
          <w:szCs w:val="24"/>
          <w:lang w:eastAsia="ru-RU"/>
        </w:rPr>
      </w:pPr>
      <w:proofErr w:type="spellStart"/>
      <w:r w:rsidRPr="0027203C">
        <w:rPr>
          <w:rFonts w:eastAsia="Times New Roman" w:cs="Times New Roman"/>
          <w:szCs w:val="24"/>
          <w:lang w:eastAsia="ru-RU"/>
        </w:rPr>
        <w:t>Кокушкина</w:t>
      </w:r>
      <w:proofErr w:type="spellEnd"/>
      <w:r w:rsidRPr="0027203C">
        <w:rPr>
          <w:rFonts w:eastAsia="Times New Roman" w:cs="Times New Roman"/>
          <w:szCs w:val="24"/>
          <w:lang w:eastAsia="ru-RU"/>
        </w:rPr>
        <w:t xml:space="preserve"> И.В., Воронин М.С. Международная торговля и мировые рынки. - СПб.: Техническая книга, 2007. – 592 </w:t>
      </w:r>
      <w:proofErr w:type="gramStart"/>
      <w:r w:rsidRPr="0027203C">
        <w:rPr>
          <w:rFonts w:eastAsia="Times New Roman" w:cs="Times New Roman"/>
          <w:szCs w:val="24"/>
          <w:lang w:eastAsia="ru-RU"/>
        </w:rPr>
        <w:t>с</w:t>
      </w:r>
      <w:proofErr w:type="gramEnd"/>
      <w:r w:rsidRPr="0027203C">
        <w:rPr>
          <w:rFonts w:eastAsia="Times New Roman" w:cs="Times New Roman"/>
          <w:szCs w:val="24"/>
          <w:lang w:eastAsia="ru-RU"/>
        </w:rPr>
        <w:t>.</w:t>
      </w:r>
    </w:p>
    <w:p w:rsidR="00324932" w:rsidRPr="0027203C" w:rsidRDefault="00324932" w:rsidP="00E065FF">
      <w:pPr>
        <w:pStyle w:val="a6"/>
        <w:numPr>
          <w:ilvl w:val="0"/>
          <w:numId w:val="45"/>
        </w:numPr>
        <w:ind w:left="714" w:hanging="357"/>
        <w:jc w:val="left"/>
        <w:rPr>
          <w:rFonts w:cs="Times New Roman"/>
          <w:sz w:val="24"/>
          <w:szCs w:val="24"/>
        </w:rPr>
      </w:pPr>
      <w:r w:rsidRPr="0027203C">
        <w:rPr>
          <w:rFonts w:cs="Times New Roman"/>
          <w:sz w:val="24"/>
          <w:szCs w:val="24"/>
        </w:rPr>
        <w:t xml:space="preserve">Масюк А. В. Тенденции развития мирового рынка нефти в условиях глобализации.. - М.: 2006. – 172 </w:t>
      </w:r>
      <w:proofErr w:type="gramStart"/>
      <w:r w:rsidRPr="0027203C">
        <w:rPr>
          <w:rFonts w:cs="Times New Roman"/>
          <w:sz w:val="24"/>
          <w:szCs w:val="24"/>
        </w:rPr>
        <w:t>с</w:t>
      </w:r>
      <w:proofErr w:type="gramEnd"/>
      <w:r w:rsidRPr="0027203C">
        <w:rPr>
          <w:rFonts w:cs="Times New Roman"/>
          <w:sz w:val="24"/>
          <w:szCs w:val="24"/>
        </w:rPr>
        <w:t>.</w:t>
      </w:r>
    </w:p>
    <w:p w:rsidR="00324932" w:rsidRPr="0027203C" w:rsidRDefault="00324932" w:rsidP="00E065FF">
      <w:pPr>
        <w:pStyle w:val="a6"/>
        <w:numPr>
          <w:ilvl w:val="0"/>
          <w:numId w:val="45"/>
        </w:numPr>
        <w:jc w:val="left"/>
        <w:rPr>
          <w:rFonts w:cs="Times New Roman"/>
          <w:sz w:val="24"/>
          <w:szCs w:val="24"/>
        </w:rPr>
      </w:pPr>
      <w:r w:rsidRPr="0027203C">
        <w:rPr>
          <w:sz w:val="24"/>
          <w:szCs w:val="24"/>
        </w:rPr>
        <w:t>Нефть и газ в зеркале планеты // Деловой мир. – 2009.- 1-7 августа. – С. 10-14.</w:t>
      </w:r>
    </w:p>
    <w:p w:rsidR="00322E69" w:rsidRPr="0027203C" w:rsidRDefault="00322E69" w:rsidP="00E065FF">
      <w:pPr>
        <w:pStyle w:val="a6"/>
        <w:numPr>
          <w:ilvl w:val="0"/>
          <w:numId w:val="45"/>
        </w:numPr>
        <w:jc w:val="left"/>
        <w:rPr>
          <w:rFonts w:cs="Times New Roman"/>
          <w:sz w:val="24"/>
          <w:szCs w:val="24"/>
        </w:rPr>
      </w:pPr>
      <w:r w:rsidRPr="0027203C">
        <w:rPr>
          <w:rFonts w:cs="Times New Roman"/>
          <w:sz w:val="24"/>
          <w:szCs w:val="24"/>
        </w:rPr>
        <w:t xml:space="preserve">Нефть и углеводородные газы в современном мире//М.М. </w:t>
      </w:r>
      <w:proofErr w:type="spellStart"/>
      <w:r w:rsidRPr="0027203C">
        <w:rPr>
          <w:rFonts w:cs="Times New Roman"/>
          <w:sz w:val="24"/>
          <w:szCs w:val="24"/>
        </w:rPr>
        <w:t>Судо</w:t>
      </w:r>
      <w:proofErr w:type="spellEnd"/>
      <w:r w:rsidRPr="0027203C">
        <w:rPr>
          <w:rFonts w:cs="Times New Roman"/>
          <w:sz w:val="24"/>
          <w:szCs w:val="24"/>
        </w:rPr>
        <w:t xml:space="preserve">, Р.М. </w:t>
      </w:r>
      <w:proofErr w:type="spellStart"/>
      <w:r w:rsidRPr="0027203C">
        <w:rPr>
          <w:rFonts w:cs="Times New Roman"/>
          <w:sz w:val="24"/>
          <w:szCs w:val="24"/>
        </w:rPr>
        <w:t>Судо</w:t>
      </w:r>
      <w:proofErr w:type="spellEnd"/>
      <w:r w:rsidRPr="0027203C">
        <w:rPr>
          <w:rFonts w:cs="Times New Roman"/>
          <w:sz w:val="24"/>
          <w:szCs w:val="24"/>
        </w:rPr>
        <w:t>. – М.: Издательство ЛКИ, 2008. – С.212</w:t>
      </w:r>
    </w:p>
    <w:p w:rsidR="00324932" w:rsidRPr="0027203C" w:rsidRDefault="00324932" w:rsidP="00E065FF">
      <w:pPr>
        <w:pStyle w:val="a6"/>
        <w:numPr>
          <w:ilvl w:val="0"/>
          <w:numId w:val="45"/>
        </w:numPr>
        <w:ind w:left="714" w:hanging="357"/>
        <w:jc w:val="left"/>
        <w:rPr>
          <w:rFonts w:cs="Times New Roman"/>
          <w:sz w:val="24"/>
          <w:szCs w:val="24"/>
        </w:rPr>
      </w:pPr>
      <w:r w:rsidRPr="0027203C">
        <w:rPr>
          <w:sz w:val="24"/>
          <w:szCs w:val="24"/>
        </w:rPr>
        <w:t xml:space="preserve">Пахомова Н.В., Рихтер К.К. Экономика отраслевых рынков и политика государства. - М.: ЗАО "Издательство "Экономика", 2009. – 815 </w:t>
      </w:r>
      <w:proofErr w:type="gramStart"/>
      <w:r w:rsidRPr="0027203C">
        <w:rPr>
          <w:sz w:val="24"/>
          <w:szCs w:val="24"/>
        </w:rPr>
        <w:t>с</w:t>
      </w:r>
      <w:proofErr w:type="gramEnd"/>
      <w:r w:rsidRPr="0027203C">
        <w:rPr>
          <w:sz w:val="24"/>
          <w:szCs w:val="24"/>
        </w:rPr>
        <w:t>.</w:t>
      </w:r>
    </w:p>
    <w:p w:rsidR="00322E69" w:rsidRPr="0027203C" w:rsidRDefault="00322E69" w:rsidP="00E065FF">
      <w:pPr>
        <w:pStyle w:val="a6"/>
        <w:numPr>
          <w:ilvl w:val="0"/>
          <w:numId w:val="45"/>
        </w:numPr>
        <w:ind w:left="714" w:hanging="357"/>
        <w:jc w:val="left"/>
        <w:rPr>
          <w:rFonts w:cs="Times New Roman"/>
          <w:sz w:val="24"/>
          <w:szCs w:val="24"/>
        </w:rPr>
      </w:pPr>
      <w:r w:rsidRPr="0027203C">
        <w:rPr>
          <w:rFonts w:cs="Times New Roman"/>
          <w:sz w:val="24"/>
          <w:szCs w:val="24"/>
        </w:rPr>
        <w:t xml:space="preserve">Транспорт в мировом хозяйстве // Е.Г Ефимова. – М.: </w:t>
      </w:r>
      <w:proofErr w:type="spellStart"/>
      <w:r w:rsidRPr="0027203C">
        <w:rPr>
          <w:rFonts w:cs="Times New Roman"/>
          <w:sz w:val="24"/>
          <w:szCs w:val="24"/>
        </w:rPr>
        <w:t>Анкил</w:t>
      </w:r>
      <w:proofErr w:type="spellEnd"/>
      <w:r w:rsidRPr="0027203C">
        <w:rPr>
          <w:rFonts w:cs="Times New Roman"/>
          <w:sz w:val="24"/>
          <w:szCs w:val="24"/>
        </w:rPr>
        <w:t>, 2007. - С.276</w:t>
      </w:r>
    </w:p>
    <w:p w:rsidR="00324932" w:rsidRPr="0027203C" w:rsidRDefault="00324932" w:rsidP="00E065FF">
      <w:pPr>
        <w:pStyle w:val="a6"/>
        <w:numPr>
          <w:ilvl w:val="0"/>
          <w:numId w:val="45"/>
        </w:numPr>
        <w:jc w:val="left"/>
        <w:rPr>
          <w:rFonts w:cs="Times New Roman"/>
          <w:sz w:val="24"/>
          <w:szCs w:val="24"/>
        </w:rPr>
      </w:pPr>
      <w:r w:rsidRPr="0027203C">
        <w:rPr>
          <w:sz w:val="24"/>
          <w:szCs w:val="24"/>
        </w:rPr>
        <w:t>Хлопов О.А. Политика ОПЕК и интересы России./О.А.Хлопов//Общество: политика, экономика, право. – 2012.-№3. - С. 32-38</w:t>
      </w:r>
    </w:p>
    <w:p w:rsidR="00322E69" w:rsidRPr="0027203C" w:rsidRDefault="00322E69" w:rsidP="00E065FF">
      <w:pPr>
        <w:pStyle w:val="a6"/>
        <w:numPr>
          <w:ilvl w:val="0"/>
          <w:numId w:val="45"/>
        </w:numPr>
        <w:jc w:val="left"/>
        <w:rPr>
          <w:rFonts w:cs="Times New Roman"/>
          <w:sz w:val="24"/>
          <w:szCs w:val="24"/>
          <w:lang w:val="en-US"/>
        </w:rPr>
      </w:pPr>
      <w:r w:rsidRPr="0027203C">
        <w:rPr>
          <w:sz w:val="24"/>
          <w:szCs w:val="24"/>
          <w:lang w:val="en-US"/>
        </w:rPr>
        <w:t>McGee K. A., Weinberg L. M. United States: U.S. Blocks Oil And Gas Equipment Exports To Russia // http://www.mondaq.com/unitedstates/x/334938/Export+controls+Trade+Investment +Sanctions/</w:t>
      </w:r>
      <w:proofErr w:type="spellStart"/>
      <w:r w:rsidRPr="0027203C">
        <w:rPr>
          <w:sz w:val="24"/>
          <w:szCs w:val="24"/>
          <w:lang w:val="en-US"/>
        </w:rPr>
        <w:t>US+Blocks+Oil+and+Gas+Equipment+Exports+to+Russia</w:t>
      </w:r>
      <w:proofErr w:type="spellEnd"/>
    </w:p>
    <w:p w:rsidR="00324932" w:rsidRPr="0027203C" w:rsidRDefault="00324932" w:rsidP="00E065FF">
      <w:pPr>
        <w:pStyle w:val="aa"/>
        <w:numPr>
          <w:ilvl w:val="0"/>
          <w:numId w:val="45"/>
        </w:numPr>
        <w:spacing w:line="240" w:lineRule="auto"/>
        <w:rPr>
          <w:szCs w:val="24"/>
        </w:rPr>
      </w:pPr>
      <w:proofErr w:type="spellStart"/>
      <w:r w:rsidRPr="0027203C">
        <w:rPr>
          <w:szCs w:val="24"/>
        </w:rPr>
        <w:t>Bloomberg</w:t>
      </w:r>
      <w:proofErr w:type="spellEnd"/>
      <w:r w:rsidRPr="0027203C">
        <w:rPr>
          <w:szCs w:val="24"/>
        </w:rPr>
        <w:t xml:space="preserve"> рассказал о самых неожиданных сценариях 2016 года // http://www.oilexp.ru/ URL: </w:t>
      </w:r>
      <w:hyperlink r:id="rId43" w:history="1">
        <w:r w:rsidRPr="0027203C">
          <w:rPr>
            <w:rStyle w:val="a9"/>
            <w:color w:val="auto"/>
            <w:szCs w:val="24"/>
          </w:rPr>
          <w:t>http://www.oilexp.ru/news/mir_rinok/bloomberg-rasskazal-o-samykh-neozhidannykh-scenariyakh-2016-goda/101256/</w:t>
        </w:r>
      </w:hyperlink>
    </w:p>
    <w:p w:rsidR="00324932" w:rsidRPr="0027203C" w:rsidRDefault="00324932" w:rsidP="00E065FF">
      <w:pPr>
        <w:pStyle w:val="aa"/>
        <w:numPr>
          <w:ilvl w:val="0"/>
          <w:numId w:val="45"/>
        </w:numPr>
        <w:spacing w:after="0" w:line="240" w:lineRule="auto"/>
        <w:ind w:left="714" w:hanging="357"/>
        <w:rPr>
          <w:szCs w:val="24"/>
          <w:lang w:val="en-US"/>
        </w:rPr>
      </w:pPr>
      <w:r w:rsidRPr="0027203C">
        <w:rPr>
          <w:szCs w:val="24"/>
          <w:lang w:val="en-US"/>
        </w:rPr>
        <w:t xml:space="preserve">BP Statistical Review of World Energy June 2015 // http://www.bp.com/ URL: </w:t>
      </w:r>
      <w:hyperlink r:id="rId44" w:history="1">
        <w:r w:rsidRPr="0027203C">
          <w:rPr>
            <w:rStyle w:val="a9"/>
            <w:color w:val="auto"/>
            <w:szCs w:val="24"/>
            <w:lang w:val="en-US"/>
          </w:rPr>
          <w:t>http://www.bp.com/content/dam/bp/pdf/energy-economics/statistical-review-2015/bp-statistical-review-of-world-energy-2015-oil-section.pdf</w:t>
        </w:r>
      </w:hyperlink>
    </w:p>
    <w:p w:rsidR="00324932" w:rsidRPr="0027203C" w:rsidRDefault="00324932" w:rsidP="00E065FF">
      <w:pPr>
        <w:pStyle w:val="aa"/>
        <w:numPr>
          <w:ilvl w:val="0"/>
          <w:numId w:val="45"/>
        </w:numPr>
        <w:spacing w:after="0" w:line="240" w:lineRule="auto"/>
        <w:ind w:left="714" w:hanging="357"/>
        <w:rPr>
          <w:szCs w:val="24"/>
          <w:lang w:val="en-US"/>
        </w:rPr>
      </w:pPr>
      <w:r w:rsidRPr="0027203C">
        <w:rPr>
          <w:szCs w:val="24"/>
          <w:lang w:val="en-US"/>
        </w:rPr>
        <w:t>International Energy Statistics // http://www.eia.gov/ URL: http://www.eia.gov/cfapps/ipdbproject/IEDIndex3.cfm?tid=5&amp;pid=57&amp;aid=6#</w:t>
      </w:r>
    </w:p>
    <w:p w:rsidR="00324932" w:rsidRPr="0027203C" w:rsidRDefault="00324932" w:rsidP="00E065FF">
      <w:pPr>
        <w:pStyle w:val="aa"/>
        <w:numPr>
          <w:ilvl w:val="0"/>
          <w:numId w:val="45"/>
        </w:numPr>
        <w:spacing w:after="0" w:line="240" w:lineRule="auto"/>
        <w:ind w:left="714" w:hanging="357"/>
        <w:rPr>
          <w:szCs w:val="24"/>
          <w:lang w:val="en-US"/>
        </w:rPr>
      </w:pPr>
      <w:r w:rsidRPr="0027203C">
        <w:rPr>
          <w:szCs w:val="24"/>
          <w:lang w:val="en-US"/>
        </w:rPr>
        <w:t xml:space="preserve">Oil reserves // http://www.bp.com/ URL: </w:t>
      </w:r>
      <w:hyperlink r:id="rId45" w:history="1">
        <w:r w:rsidR="00322E69" w:rsidRPr="0027203C">
          <w:rPr>
            <w:rStyle w:val="a9"/>
            <w:color w:val="auto"/>
            <w:szCs w:val="24"/>
            <w:lang w:val="en-US"/>
          </w:rPr>
          <w:t>http://www.bp.com/en/global/corporate/energy-economics/statistical-review-of-world-energy/oil-review-by-energy-type/oil-reserves.html</w:t>
        </w:r>
      </w:hyperlink>
    </w:p>
    <w:p w:rsidR="00322E69" w:rsidRPr="0027203C" w:rsidRDefault="00322E69" w:rsidP="00E065FF">
      <w:pPr>
        <w:pStyle w:val="aa"/>
        <w:numPr>
          <w:ilvl w:val="0"/>
          <w:numId w:val="45"/>
        </w:numPr>
        <w:spacing w:after="0" w:line="240" w:lineRule="auto"/>
        <w:ind w:left="714" w:hanging="357"/>
        <w:rPr>
          <w:szCs w:val="24"/>
          <w:lang w:val="en-US"/>
        </w:rPr>
      </w:pPr>
      <w:r w:rsidRPr="0027203C">
        <w:rPr>
          <w:szCs w:val="24"/>
          <w:lang w:val="en-US"/>
        </w:rPr>
        <w:t xml:space="preserve">OPEC annual bulletin http://www.opec.org/opec_web/static_files_project/media/downloads/publications/ASB1999.pdf </w:t>
      </w:r>
    </w:p>
    <w:p w:rsidR="00324932" w:rsidRPr="0027203C" w:rsidRDefault="00324932" w:rsidP="00E065FF">
      <w:pPr>
        <w:pStyle w:val="a6"/>
        <w:numPr>
          <w:ilvl w:val="0"/>
          <w:numId w:val="45"/>
        </w:numPr>
        <w:ind w:left="714" w:hanging="357"/>
        <w:jc w:val="left"/>
        <w:rPr>
          <w:rFonts w:cs="Times New Roman"/>
          <w:sz w:val="24"/>
          <w:szCs w:val="24"/>
          <w:lang w:val="en-US"/>
        </w:rPr>
      </w:pPr>
      <w:r w:rsidRPr="0027203C">
        <w:rPr>
          <w:rFonts w:cs="Times New Roman"/>
          <w:sz w:val="24"/>
          <w:szCs w:val="24"/>
          <w:lang w:val="en-US"/>
        </w:rPr>
        <w:t>Production of oil, 1992-2012. –  URL:  http://www.bp.com/en/global/corporate/about-bp/energy-economics/statistical-review-of-world-energy.html (Historical data workbook)</w:t>
      </w:r>
    </w:p>
    <w:p w:rsidR="00322E69" w:rsidRPr="0027203C" w:rsidRDefault="00322E69" w:rsidP="00E065FF">
      <w:pPr>
        <w:pStyle w:val="a6"/>
        <w:numPr>
          <w:ilvl w:val="0"/>
          <w:numId w:val="45"/>
        </w:numPr>
        <w:jc w:val="left"/>
        <w:rPr>
          <w:rFonts w:cs="Times New Roman"/>
          <w:sz w:val="24"/>
          <w:szCs w:val="24"/>
          <w:lang w:val="en-US"/>
        </w:rPr>
      </w:pPr>
      <w:r w:rsidRPr="0027203C">
        <w:rPr>
          <w:rFonts w:cs="Times New Roman"/>
          <w:sz w:val="24"/>
          <w:szCs w:val="24"/>
          <w:lang w:val="en-US"/>
        </w:rPr>
        <w:t>Promoting Nuclear Security: What the IAEA is doing // URL: http://www.iaea.org/sites/default/files/</w:t>
      </w:r>
      <w:proofErr w:type="gramStart"/>
      <w:r w:rsidRPr="0027203C">
        <w:rPr>
          <w:rFonts w:cs="Times New Roman"/>
          <w:sz w:val="24"/>
          <w:szCs w:val="24"/>
          <w:lang w:val="en-US"/>
        </w:rPr>
        <w:t>nuclsecurity.pdf  P</w:t>
      </w:r>
      <w:proofErr w:type="gramEnd"/>
      <w:r w:rsidRPr="0027203C">
        <w:rPr>
          <w:rFonts w:cs="Times New Roman"/>
          <w:sz w:val="24"/>
          <w:szCs w:val="24"/>
          <w:lang w:val="en-US"/>
        </w:rPr>
        <w:t>. 4.</w:t>
      </w:r>
    </w:p>
    <w:p w:rsidR="00324932" w:rsidRPr="00F46AA2" w:rsidRDefault="00324932" w:rsidP="00E065FF">
      <w:pPr>
        <w:pStyle w:val="a6"/>
        <w:numPr>
          <w:ilvl w:val="0"/>
          <w:numId w:val="45"/>
        </w:numPr>
        <w:jc w:val="left"/>
        <w:rPr>
          <w:rFonts w:cs="Times New Roman"/>
          <w:sz w:val="24"/>
          <w:szCs w:val="24"/>
        </w:rPr>
      </w:pPr>
      <w:r w:rsidRPr="0027203C">
        <w:rPr>
          <w:rFonts w:cs="Times New Roman"/>
          <w:sz w:val="24"/>
          <w:szCs w:val="24"/>
        </w:rPr>
        <w:lastRenderedPageBreak/>
        <w:t xml:space="preserve">Как изменятся правила игры на глобальном нефтяном рынке // http://newsland.com/ URL: </w:t>
      </w:r>
      <w:hyperlink r:id="rId46" w:history="1">
        <w:r w:rsidRPr="0027203C">
          <w:rPr>
            <w:rStyle w:val="a9"/>
            <w:rFonts w:cs="Times New Roman"/>
            <w:color w:val="auto"/>
            <w:sz w:val="24"/>
            <w:szCs w:val="24"/>
          </w:rPr>
          <w:t>http://newsland.com/news/detail/id/1556439/</w:t>
        </w:r>
      </w:hyperlink>
    </w:p>
    <w:p w:rsidR="00F46AA2" w:rsidRPr="0027203C" w:rsidRDefault="00F46AA2" w:rsidP="00E065FF">
      <w:pPr>
        <w:pStyle w:val="a6"/>
        <w:numPr>
          <w:ilvl w:val="0"/>
          <w:numId w:val="45"/>
        </w:numPr>
        <w:jc w:val="left"/>
        <w:rPr>
          <w:rFonts w:cs="Times New Roman"/>
          <w:sz w:val="24"/>
          <w:szCs w:val="24"/>
        </w:rPr>
      </w:pPr>
      <w:r w:rsidRPr="00F46AA2">
        <w:rPr>
          <w:rFonts w:cs="Times New Roman"/>
          <w:sz w:val="24"/>
          <w:szCs w:val="24"/>
        </w:rPr>
        <w:t>Китай стал крупнейшим импортером российской нефти // http://www.rbc.ru URL: http://www.rbc.ru/economics/11/03/2016/56e2c8259a7947265bea46</w:t>
      </w:r>
      <w:r>
        <w:rPr>
          <w:rFonts w:cs="Times New Roman"/>
          <w:sz w:val="24"/>
          <w:szCs w:val="24"/>
        </w:rPr>
        <w:t>55</w:t>
      </w:r>
    </w:p>
    <w:p w:rsidR="00324932" w:rsidRPr="0027203C" w:rsidRDefault="00324932" w:rsidP="00E065FF">
      <w:pPr>
        <w:pStyle w:val="a6"/>
        <w:numPr>
          <w:ilvl w:val="0"/>
          <w:numId w:val="45"/>
        </w:numPr>
        <w:jc w:val="left"/>
        <w:rPr>
          <w:rFonts w:cs="Times New Roman"/>
          <w:sz w:val="24"/>
          <w:szCs w:val="24"/>
        </w:rPr>
      </w:pPr>
      <w:r w:rsidRPr="0027203C">
        <w:rPr>
          <w:sz w:val="24"/>
          <w:szCs w:val="24"/>
        </w:rPr>
        <w:t>Ключи от рая: как изменятся правила игры на глобальном нефтяном рынке // http://m.forbes.ru/ URL: http://m.forbes.ru/article.php?id=290799</w:t>
      </w:r>
    </w:p>
    <w:p w:rsidR="00324932" w:rsidRPr="0027203C" w:rsidRDefault="00324932" w:rsidP="00E065FF">
      <w:pPr>
        <w:pStyle w:val="a6"/>
        <w:numPr>
          <w:ilvl w:val="0"/>
          <w:numId w:val="45"/>
        </w:numPr>
        <w:jc w:val="left"/>
        <w:rPr>
          <w:rFonts w:cs="Times New Roman"/>
          <w:sz w:val="24"/>
          <w:szCs w:val="24"/>
        </w:rPr>
      </w:pPr>
      <w:r w:rsidRPr="0027203C">
        <w:rPr>
          <w:rFonts w:cs="Times New Roman"/>
          <w:sz w:val="24"/>
          <w:szCs w:val="24"/>
        </w:rPr>
        <w:t xml:space="preserve">Крупнейшие экспортёры и импортёры нефти // http://www.uptrading.ru/ URL: </w:t>
      </w:r>
      <w:hyperlink r:id="rId47" w:history="1">
        <w:r w:rsidRPr="0027203C">
          <w:rPr>
            <w:rStyle w:val="a9"/>
            <w:rFonts w:cs="Times New Roman"/>
            <w:color w:val="auto"/>
            <w:sz w:val="24"/>
            <w:szCs w:val="24"/>
          </w:rPr>
          <w:t>http://www.uptrading.ru/main/internet_trejding_na_finansovyh_rynkah/informacionnyj_blok_trejderainvestora/rynok_syrya_neft_i_gaz/krupnejshie_eksportry_i_importry_nefti/</w:t>
        </w:r>
      </w:hyperlink>
    </w:p>
    <w:p w:rsidR="00324932" w:rsidRPr="0027203C" w:rsidRDefault="00324932" w:rsidP="00E065FF">
      <w:pPr>
        <w:pStyle w:val="a6"/>
        <w:numPr>
          <w:ilvl w:val="0"/>
          <w:numId w:val="45"/>
        </w:numPr>
        <w:jc w:val="left"/>
        <w:rPr>
          <w:rFonts w:cs="Times New Roman"/>
          <w:sz w:val="24"/>
          <w:szCs w:val="24"/>
        </w:rPr>
      </w:pPr>
      <w:r w:rsidRPr="0027203C">
        <w:rPr>
          <w:rFonts w:cs="Times New Roman"/>
          <w:sz w:val="24"/>
          <w:szCs w:val="24"/>
        </w:rPr>
        <w:t>Крупнейшие страны-экспортеры нефти // http://topmira.com/ URL: http://topmira.com/goroda-strany/item/133-oil-export</w:t>
      </w:r>
    </w:p>
    <w:p w:rsidR="005B6525" w:rsidRPr="0027203C" w:rsidRDefault="005B6525" w:rsidP="00E065FF">
      <w:pPr>
        <w:pStyle w:val="aa"/>
        <w:numPr>
          <w:ilvl w:val="0"/>
          <w:numId w:val="45"/>
        </w:numPr>
        <w:spacing w:line="240" w:lineRule="auto"/>
        <w:jc w:val="left"/>
        <w:rPr>
          <w:szCs w:val="24"/>
        </w:rPr>
      </w:pPr>
      <w:proofErr w:type="spellStart"/>
      <w:r w:rsidRPr="0027203C">
        <w:rPr>
          <w:szCs w:val="24"/>
        </w:rPr>
        <w:t>Лукойл</w:t>
      </w:r>
      <w:proofErr w:type="spellEnd"/>
      <w:r w:rsidRPr="0027203C">
        <w:rPr>
          <w:szCs w:val="24"/>
        </w:rPr>
        <w:t xml:space="preserve">: нефтяная и нефтегазовая промышленность // </w:t>
      </w:r>
      <w:r w:rsidRPr="0027203C">
        <w:rPr>
          <w:szCs w:val="24"/>
          <w:lang w:val="en-US"/>
        </w:rPr>
        <w:t>http</w:t>
      </w:r>
      <w:r w:rsidRPr="0027203C">
        <w:rPr>
          <w:szCs w:val="24"/>
        </w:rPr>
        <w:t>://</w:t>
      </w:r>
      <w:r w:rsidRPr="0027203C">
        <w:rPr>
          <w:szCs w:val="24"/>
          <w:lang w:val="en-US"/>
        </w:rPr>
        <w:t>www</w:t>
      </w:r>
      <w:r w:rsidRPr="0027203C">
        <w:rPr>
          <w:szCs w:val="24"/>
        </w:rPr>
        <w:t>.</w:t>
      </w:r>
      <w:proofErr w:type="spellStart"/>
      <w:r w:rsidRPr="0027203C">
        <w:rPr>
          <w:szCs w:val="24"/>
          <w:lang w:val="en-US"/>
        </w:rPr>
        <w:t>forbes</w:t>
      </w:r>
      <w:proofErr w:type="spellEnd"/>
      <w:r w:rsidRPr="0027203C">
        <w:rPr>
          <w:szCs w:val="24"/>
        </w:rPr>
        <w:t>.</w:t>
      </w:r>
      <w:proofErr w:type="spellStart"/>
      <w:r w:rsidRPr="0027203C">
        <w:rPr>
          <w:szCs w:val="24"/>
          <w:lang w:val="en-US"/>
        </w:rPr>
        <w:t>ru</w:t>
      </w:r>
      <w:proofErr w:type="spellEnd"/>
      <w:r w:rsidRPr="0027203C">
        <w:rPr>
          <w:szCs w:val="24"/>
        </w:rPr>
        <w:t xml:space="preserve">/ </w:t>
      </w:r>
      <w:r w:rsidRPr="0027203C">
        <w:rPr>
          <w:szCs w:val="24"/>
          <w:lang w:val="en-US"/>
        </w:rPr>
        <w:t>URL</w:t>
      </w:r>
      <w:r w:rsidRPr="0027203C">
        <w:rPr>
          <w:szCs w:val="24"/>
        </w:rPr>
        <w:t xml:space="preserve">: </w:t>
      </w:r>
      <w:hyperlink r:id="rId48" w:history="1">
        <w:r w:rsidRPr="0027203C">
          <w:rPr>
            <w:rStyle w:val="a9"/>
            <w:color w:val="auto"/>
            <w:szCs w:val="24"/>
            <w:lang w:val="en-US"/>
          </w:rPr>
          <w:t>http</w:t>
        </w:r>
        <w:r w:rsidRPr="0027203C">
          <w:rPr>
            <w:rStyle w:val="a9"/>
            <w:color w:val="auto"/>
            <w:szCs w:val="24"/>
          </w:rPr>
          <w:t>://</w:t>
        </w:r>
        <w:r w:rsidRPr="0027203C">
          <w:rPr>
            <w:rStyle w:val="a9"/>
            <w:color w:val="auto"/>
            <w:szCs w:val="24"/>
            <w:lang w:val="en-US"/>
          </w:rPr>
          <w:t>www</w:t>
        </w:r>
        <w:r w:rsidRPr="0027203C">
          <w:rPr>
            <w:rStyle w:val="a9"/>
            <w:color w:val="auto"/>
            <w:szCs w:val="24"/>
          </w:rPr>
          <w:t>.</w:t>
        </w:r>
        <w:proofErr w:type="spellStart"/>
        <w:r w:rsidRPr="0027203C">
          <w:rPr>
            <w:rStyle w:val="a9"/>
            <w:color w:val="auto"/>
            <w:szCs w:val="24"/>
            <w:lang w:val="en-US"/>
          </w:rPr>
          <w:t>forbes</w:t>
        </w:r>
        <w:proofErr w:type="spellEnd"/>
        <w:r w:rsidRPr="0027203C">
          <w:rPr>
            <w:rStyle w:val="a9"/>
            <w:color w:val="auto"/>
            <w:szCs w:val="24"/>
          </w:rPr>
          <w:t>.</w:t>
        </w:r>
        <w:proofErr w:type="spellStart"/>
        <w:r w:rsidRPr="0027203C">
          <w:rPr>
            <w:rStyle w:val="a9"/>
            <w:color w:val="auto"/>
            <w:szCs w:val="24"/>
            <w:lang w:val="en-US"/>
          </w:rPr>
          <w:t>ru</w:t>
        </w:r>
        <w:proofErr w:type="spellEnd"/>
        <w:r w:rsidRPr="0027203C">
          <w:rPr>
            <w:rStyle w:val="a9"/>
            <w:color w:val="auto"/>
            <w:szCs w:val="24"/>
          </w:rPr>
          <w:t>/</w:t>
        </w:r>
        <w:r w:rsidRPr="0027203C">
          <w:rPr>
            <w:rStyle w:val="a9"/>
            <w:color w:val="auto"/>
            <w:szCs w:val="24"/>
            <w:lang w:val="en-US"/>
          </w:rPr>
          <w:t>profile</w:t>
        </w:r>
        <w:r w:rsidRPr="0027203C">
          <w:rPr>
            <w:rStyle w:val="a9"/>
            <w:color w:val="auto"/>
            <w:szCs w:val="24"/>
          </w:rPr>
          <w:t>/</w:t>
        </w:r>
        <w:proofErr w:type="spellStart"/>
        <w:r w:rsidRPr="0027203C">
          <w:rPr>
            <w:rStyle w:val="a9"/>
            <w:color w:val="auto"/>
            <w:szCs w:val="24"/>
            <w:lang w:val="en-US"/>
          </w:rPr>
          <w:t>lukoil</w:t>
        </w:r>
        <w:proofErr w:type="spellEnd"/>
      </w:hyperlink>
    </w:p>
    <w:p w:rsidR="00324932" w:rsidRPr="0027203C" w:rsidRDefault="00324932" w:rsidP="00E065FF">
      <w:pPr>
        <w:pStyle w:val="a6"/>
        <w:numPr>
          <w:ilvl w:val="0"/>
          <w:numId w:val="45"/>
        </w:numPr>
        <w:jc w:val="left"/>
        <w:rPr>
          <w:rFonts w:cs="Times New Roman"/>
          <w:sz w:val="24"/>
          <w:szCs w:val="24"/>
        </w:rPr>
      </w:pPr>
      <w:r w:rsidRPr="0027203C">
        <w:rPr>
          <w:rFonts w:cs="Times New Roman"/>
          <w:sz w:val="24"/>
          <w:szCs w:val="24"/>
        </w:rPr>
        <w:t xml:space="preserve">Минэнерго: нефтяная отрасль достойно справляется с санкциями Запада // http://ria.ru/ URL: </w:t>
      </w:r>
      <w:hyperlink r:id="rId49" w:history="1">
        <w:r w:rsidRPr="0027203C">
          <w:rPr>
            <w:rStyle w:val="a9"/>
            <w:rFonts w:cs="Times New Roman"/>
            <w:color w:val="auto"/>
            <w:sz w:val="24"/>
            <w:szCs w:val="24"/>
          </w:rPr>
          <w:t>http://ria.ru/economy/20150623/1082492457.html</w:t>
        </w:r>
      </w:hyperlink>
    </w:p>
    <w:p w:rsidR="00324932" w:rsidRPr="0027203C" w:rsidRDefault="00324932" w:rsidP="00E065FF">
      <w:pPr>
        <w:pStyle w:val="a6"/>
        <w:numPr>
          <w:ilvl w:val="0"/>
          <w:numId w:val="45"/>
        </w:numPr>
        <w:jc w:val="left"/>
        <w:rPr>
          <w:rFonts w:cs="Times New Roman"/>
          <w:sz w:val="24"/>
          <w:szCs w:val="24"/>
        </w:rPr>
      </w:pPr>
      <w:r w:rsidRPr="0027203C">
        <w:rPr>
          <w:rFonts w:cs="Times New Roman"/>
          <w:sz w:val="24"/>
          <w:szCs w:val="24"/>
        </w:rPr>
        <w:t xml:space="preserve">Мировой рынок нефти: тенденции развития и особенности ценообразования // http://www.cfin.ru/ URL: </w:t>
      </w:r>
      <w:hyperlink r:id="rId50" w:history="1">
        <w:r w:rsidR="00322E69" w:rsidRPr="0027203C">
          <w:rPr>
            <w:rStyle w:val="a9"/>
            <w:rFonts w:cs="Times New Roman"/>
            <w:color w:val="auto"/>
            <w:sz w:val="24"/>
            <w:szCs w:val="24"/>
          </w:rPr>
          <w:t>http://www.cfin.ru/press/practical/2003-10/05.shtml</w:t>
        </w:r>
      </w:hyperlink>
    </w:p>
    <w:p w:rsidR="00322E69" w:rsidRPr="0027203C" w:rsidRDefault="00322E69" w:rsidP="00E065FF">
      <w:pPr>
        <w:pStyle w:val="a6"/>
        <w:numPr>
          <w:ilvl w:val="0"/>
          <w:numId w:val="45"/>
        </w:numPr>
        <w:jc w:val="left"/>
        <w:rPr>
          <w:rFonts w:cs="Times New Roman"/>
          <w:sz w:val="24"/>
          <w:szCs w:val="24"/>
        </w:rPr>
      </w:pPr>
      <w:r w:rsidRPr="0027203C">
        <w:rPr>
          <w:sz w:val="24"/>
          <w:szCs w:val="24"/>
        </w:rPr>
        <w:t>Нефть и альтернативные источники энергии // http://vseonefti.ru URL: http://vseonefti.ru/neft/alternativa-nefti.html</w:t>
      </w:r>
    </w:p>
    <w:p w:rsidR="00324932" w:rsidRPr="0027203C" w:rsidRDefault="00324932" w:rsidP="00E065FF">
      <w:pPr>
        <w:pStyle w:val="a6"/>
        <w:numPr>
          <w:ilvl w:val="0"/>
          <w:numId w:val="45"/>
        </w:numPr>
        <w:jc w:val="left"/>
        <w:rPr>
          <w:rFonts w:cs="Times New Roman"/>
          <w:sz w:val="24"/>
          <w:szCs w:val="24"/>
        </w:rPr>
      </w:pPr>
      <w:r w:rsidRPr="0027203C">
        <w:rPr>
          <w:rFonts w:cs="Times New Roman"/>
          <w:sz w:val="24"/>
          <w:szCs w:val="24"/>
        </w:rPr>
        <w:t xml:space="preserve">Обвал нефтяного рынка: факторы влияния // http://pronedra.ru/ URL: </w:t>
      </w:r>
      <w:hyperlink r:id="rId51" w:history="1">
        <w:r w:rsidRPr="0027203C">
          <w:rPr>
            <w:rStyle w:val="a9"/>
            <w:rFonts w:cs="Times New Roman"/>
            <w:color w:val="auto"/>
            <w:sz w:val="24"/>
            <w:szCs w:val="24"/>
          </w:rPr>
          <w:t>http://pronedra.ru/oil/2015/11/24/obval-neftyanogo-rynka/</w:t>
        </w:r>
      </w:hyperlink>
    </w:p>
    <w:p w:rsidR="005B6525" w:rsidRPr="0027203C" w:rsidRDefault="005B6525" w:rsidP="00E065FF">
      <w:pPr>
        <w:pStyle w:val="aa"/>
        <w:numPr>
          <w:ilvl w:val="0"/>
          <w:numId w:val="45"/>
        </w:numPr>
        <w:spacing w:line="240" w:lineRule="auto"/>
        <w:jc w:val="left"/>
        <w:rPr>
          <w:szCs w:val="24"/>
        </w:rPr>
      </w:pPr>
      <w:r w:rsidRPr="0027203C">
        <w:rPr>
          <w:szCs w:val="24"/>
        </w:rPr>
        <w:t xml:space="preserve">Общая информация // </w:t>
      </w:r>
      <w:r w:rsidRPr="0027203C">
        <w:rPr>
          <w:szCs w:val="24"/>
          <w:lang w:val="en-US"/>
        </w:rPr>
        <w:t>http</w:t>
      </w:r>
      <w:r w:rsidRPr="0027203C">
        <w:rPr>
          <w:szCs w:val="24"/>
        </w:rPr>
        <w:t>://</w:t>
      </w:r>
      <w:r w:rsidRPr="0027203C">
        <w:rPr>
          <w:szCs w:val="24"/>
          <w:lang w:val="en-US"/>
        </w:rPr>
        <w:t>www</w:t>
      </w:r>
      <w:r w:rsidRPr="0027203C">
        <w:rPr>
          <w:szCs w:val="24"/>
        </w:rPr>
        <w:t>.</w:t>
      </w:r>
      <w:proofErr w:type="spellStart"/>
      <w:r w:rsidRPr="0027203C">
        <w:rPr>
          <w:szCs w:val="24"/>
          <w:lang w:val="en-US"/>
        </w:rPr>
        <w:t>tatneft</w:t>
      </w:r>
      <w:proofErr w:type="spellEnd"/>
      <w:r w:rsidRPr="0027203C">
        <w:rPr>
          <w:szCs w:val="24"/>
        </w:rPr>
        <w:t>.</w:t>
      </w:r>
      <w:proofErr w:type="spellStart"/>
      <w:r w:rsidRPr="0027203C">
        <w:rPr>
          <w:szCs w:val="24"/>
          <w:lang w:val="en-US"/>
        </w:rPr>
        <w:t>ru</w:t>
      </w:r>
      <w:proofErr w:type="spellEnd"/>
      <w:r w:rsidRPr="0027203C">
        <w:rPr>
          <w:szCs w:val="24"/>
        </w:rPr>
        <w:t xml:space="preserve">/ </w:t>
      </w:r>
      <w:r w:rsidRPr="0027203C">
        <w:rPr>
          <w:szCs w:val="24"/>
          <w:lang w:val="en-US"/>
        </w:rPr>
        <w:t>URL</w:t>
      </w:r>
      <w:r w:rsidRPr="0027203C">
        <w:rPr>
          <w:szCs w:val="24"/>
        </w:rPr>
        <w:t xml:space="preserve">: </w:t>
      </w:r>
      <w:hyperlink r:id="rId52" w:history="1">
        <w:r w:rsidRPr="0027203C">
          <w:rPr>
            <w:rStyle w:val="a9"/>
            <w:color w:val="auto"/>
            <w:szCs w:val="24"/>
            <w:lang w:val="en-US"/>
          </w:rPr>
          <w:t>http</w:t>
        </w:r>
        <w:r w:rsidRPr="0027203C">
          <w:rPr>
            <w:rStyle w:val="a9"/>
            <w:color w:val="auto"/>
            <w:szCs w:val="24"/>
          </w:rPr>
          <w:t>://</w:t>
        </w:r>
        <w:r w:rsidRPr="0027203C">
          <w:rPr>
            <w:rStyle w:val="a9"/>
            <w:color w:val="auto"/>
            <w:szCs w:val="24"/>
            <w:lang w:val="en-US"/>
          </w:rPr>
          <w:t>www</w:t>
        </w:r>
        <w:r w:rsidRPr="0027203C">
          <w:rPr>
            <w:rStyle w:val="a9"/>
            <w:color w:val="auto"/>
            <w:szCs w:val="24"/>
          </w:rPr>
          <w:t>.</w:t>
        </w:r>
        <w:proofErr w:type="spellStart"/>
        <w:r w:rsidRPr="0027203C">
          <w:rPr>
            <w:rStyle w:val="a9"/>
            <w:color w:val="auto"/>
            <w:szCs w:val="24"/>
            <w:lang w:val="en-US"/>
          </w:rPr>
          <w:t>tatneft</w:t>
        </w:r>
        <w:proofErr w:type="spellEnd"/>
        <w:r w:rsidRPr="0027203C">
          <w:rPr>
            <w:rStyle w:val="a9"/>
            <w:color w:val="auto"/>
            <w:szCs w:val="24"/>
          </w:rPr>
          <w:t>.</w:t>
        </w:r>
        <w:proofErr w:type="spellStart"/>
        <w:r w:rsidRPr="0027203C">
          <w:rPr>
            <w:rStyle w:val="a9"/>
            <w:color w:val="auto"/>
            <w:szCs w:val="24"/>
            <w:lang w:val="en-US"/>
          </w:rPr>
          <w:t>ru</w:t>
        </w:r>
        <w:proofErr w:type="spellEnd"/>
        <w:r w:rsidRPr="0027203C">
          <w:rPr>
            <w:rStyle w:val="a9"/>
            <w:color w:val="auto"/>
            <w:szCs w:val="24"/>
          </w:rPr>
          <w:t>/</w:t>
        </w:r>
        <w:r w:rsidRPr="0027203C">
          <w:rPr>
            <w:rStyle w:val="a9"/>
            <w:color w:val="auto"/>
            <w:szCs w:val="24"/>
            <w:lang w:val="en-US"/>
          </w:rPr>
          <w:t>o</w:t>
        </w:r>
        <w:r w:rsidRPr="0027203C">
          <w:rPr>
            <w:rStyle w:val="a9"/>
            <w:color w:val="auto"/>
            <w:szCs w:val="24"/>
          </w:rPr>
          <w:t>-</w:t>
        </w:r>
        <w:proofErr w:type="spellStart"/>
        <w:r w:rsidRPr="0027203C">
          <w:rPr>
            <w:rStyle w:val="a9"/>
            <w:color w:val="auto"/>
            <w:szCs w:val="24"/>
            <w:lang w:val="en-US"/>
          </w:rPr>
          <w:t>kompanii</w:t>
        </w:r>
        <w:proofErr w:type="spellEnd"/>
        <w:r w:rsidRPr="0027203C">
          <w:rPr>
            <w:rStyle w:val="a9"/>
            <w:color w:val="auto"/>
            <w:szCs w:val="24"/>
          </w:rPr>
          <w:t>/</w:t>
        </w:r>
        <w:proofErr w:type="spellStart"/>
        <w:r w:rsidRPr="0027203C">
          <w:rPr>
            <w:rStyle w:val="a9"/>
            <w:color w:val="auto"/>
            <w:szCs w:val="24"/>
            <w:lang w:val="en-US"/>
          </w:rPr>
          <w:t>obshchaya</w:t>
        </w:r>
        <w:proofErr w:type="spellEnd"/>
        <w:r w:rsidRPr="0027203C">
          <w:rPr>
            <w:rStyle w:val="a9"/>
            <w:color w:val="auto"/>
            <w:szCs w:val="24"/>
          </w:rPr>
          <w:t>-</w:t>
        </w:r>
        <w:proofErr w:type="spellStart"/>
        <w:r w:rsidRPr="0027203C">
          <w:rPr>
            <w:rStyle w:val="a9"/>
            <w:color w:val="auto"/>
            <w:szCs w:val="24"/>
            <w:lang w:val="en-US"/>
          </w:rPr>
          <w:t>informatsiya</w:t>
        </w:r>
        <w:proofErr w:type="spellEnd"/>
        <w:r w:rsidRPr="0027203C">
          <w:rPr>
            <w:rStyle w:val="a9"/>
            <w:color w:val="auto"/>
            <w:szCs w:val="24"/>
          </w:rPr>
          <w:t>/?</w:t>
        </w:r>
        <w:proofErr w:type="spellStart"/>
        <w:r w:rsidRPr="0027203C">
          <w:rPr>
            <w:rStyle w:val="a9"/>
            <w:color w:val="auto"/>
            <w:szCs w:val="24"/>
            <w:lang w:val="en-US"/>
          </w:rPr>
          <w:t>lang</w:t>
        </w:r>
        <w:proofErr w:type="spellEnd"/>
        <w:r w:rsidRPr="0027203C">
          <w:rPr>
            <w:rStyle w:val="a9"/>
            <w:color w:val="auto"/>
            <w:szCs w:val="24"/>
          </w:rPr>
          <w:t>=</w:t>
        </w:r>
        <w:proofErr w:type="spellStart"/>
        <w:r w:rsidRPr="0027203C">
          <w:rPr>
            <w:rStyle w:val="a9"/>
            <w:color w:val="auto"/>
            <w:szCs w:val="24"/>
            <w:lang w:val="en-US"/>
          </w:rPr>
          <w:t>ru</w:t>
        </w:r>
        <w:proofErr w:type="spellEnd"/>
      </w:hyperlink>
    </w:p>
    <w:p w:rsidR="00324932" w:rsidRPr="0027203C" w:rsidRDefault="00324932" w:rsidP="00E065FF">
      <w:pPr>
        <w:pStyle w:val="a6"/>
        <w:numPr>
          <w:ilvl w:val="0"/>
          <w:numId w:val="45"/>
        </w:numPr>
        <w:jc w:val="left"/>
        <w:rPr>
          <w:rFonts w:cs="Times New Roman"/>
          <w:sz w:val="24"/>
          <w:szCs w:val="24"/>
        </w:rPr>
      </w:pPr>
      <w:r w:rsidRPr="0027203C">
        <w:rPr>
          <w:sz w:val="24"/>
          <w:szCs w:val="24"/>
        </w:rPr>
        <w:t>Общая информация компании // http://www.surgutneftegas.ru/ URL: http://www.surgutneftegas.ru/</w:t>
      </w:r>
    </w:p>
    <w:p w:rsidR="00324932" w:rsidRPr="0027203C" w:rsidRDefault="00324932" w:rsidP="00E065FF">
      <w:pPr>
        <w:pStyle w:val="a6"/>
        <w:numPr>
          <w:ilvl w:val="0"/>
          <w:numId w:val="45"/>
        </w:numPr>
        <w:jc w:val="left"/>
        <w:rPr>
          <w:rFonts w:cs="Times New Roman"/>
          <w:sz w:val="24"/>
          <w:szCs w:val="24"/>
        </w:rPr>
      </w:pPr>
      <w:r w:rsidRPr="0027203C">
        <w:rPr>
          <w:rFonts w:cs="Times New Roman"/>
          <w:sz w:val="24"/>
          <w:szCs w:val="24"/>
        </w:rPr>
        <w:t xml:space="preserve">ОПЕК и РЭА: прогнозы развития мирового рынка энергетики, 2012. – </w:t>
      </w:r>
      <w:r w:rsidRPr="0027203C">
        <w:rPr>
          <w:rFonts w:cs="Times New Roman"/>
          <w:sz w:val="24"/>
          <w:szCs w:val="24"/>
          <w:lang w:val="en-US"/>
        </w:rPr>
        <w:t>URL</w:t>
      </w:r>
      <w:r w:rsidRPr="0027203C">
        <w:rPr>
          <w:rFonts w:cs="Times New Roman"/>
          <w:sz w:val="24"/>
          <w:szCs w:val="24"/>
        </w:rPr>
        <w:t>:  http://www.econorus.org/c2013/files/7pki.pdf</w:t>
      </w:r>
    </w:p>
    <w:p w:rsidR="00324932" w:rsidRPr="0027203C" w:rsidRDefault="00324932" w:rsidP="00E065FF">
      <w:pPr>
        <w:pStyle w:val="aa"/>
        <w:numPr>
          <w:ilvl w:val="0"/>
          <w:numId w:val="45"/>
        </w:numPr>
        <w:autoSpaceDE w:val="0"/>
        <w:autoSpaceDN w:val="0"/>
        <w:adjustRightInd w:val="0"/>
        <w:spacing w:after="0" w:line="240" w:lineRule="auto"/>
        <w:rPr>
          <w:rFonts w:cs="Times New Roman"/>
          <w:szCs w:val="24"/>
        </w:rPr>
      </w:pPr>
      <w:r w:rsidRPr="0027203C">
        <w:rPr>
          <w:rFonts w:cs="Times New Roman"/>
          <w:szCs w:val="24"/>
        </w:rPr>
        <w:t xml:space="preserve">Основной сайт компании ОАО «Газпром нефть»: направления поставок нефти по регионам мира. – </w:t>
      </w:r>
      <w:r w:rsidRPr="0027203C">
        <w:rPr>
          <w:rFonts w:cs="Times New Roman"/>
          <w:szCs w:val="24"/>
          <w:lang w:val="en-US"/>
        </w:rPr>
        <w:t>URL</w:t>
      </w:r>
      <w:r w:rsidRPr="0027203C">
        <w:rPr>
          <w:rFonts w:cs="Times New Roman"/>
          <w:szCs w:val="24"/>
        </w:rPr>
        <w:t>: http://ir.gazprom-neft.ru/</w:t>
      </w:r>
    </w:p>
    <w:p w:rsidR="00324932" w:rsidRPr="0027203C" w:rsidRDefault="00324932" w:rsidP="00E065FF">
      <w:pPr>
        <w:pStyle w:val="aa"/>
        <w:numPr>
          <w:ilvl w:val="0"/>
          <w:numId w:val="45"/>
        </w:numPr>
        <w:autoSpaceDE w:val="0"/>
        <w:autoSpaceDN w:val="0"/>
        <w:adjustRightInd w:val="0"/>
        <w:spacing w:after="0" w:line="240" w:lineRule="auto"/>
        <w:rPr>
          <w:rFonts w:cs="Times New Roman"/>
          <w:szCs w:val="24"/>
        </w:rPr>
      </w:pPr>
      <w:r w:rsidRPr="0027203C">
        <w:rPr>
          <w:rFonts w:cs="Times New Roman"/>
          <w:szCs w:val="24"/>
        </w:rPr>
        <w:t>Основной сайт компании ОАО «</w:t>
      </w:r>
      <w:proofErr w:type="spellStart"/>
      <w:r w:rsidRPr="0027203C">
        <w:rPr>
          <w:rFonts w:cs="Times New Roman"/>
          <w:szCs w:val="24"/>
        </w:rPr>
        <w:t>Лукойл</w:t>
      </w:r>
      <w:proofErr w:type="spellEnd"/>
      <w:r w:rsidRPr="0027203C">
        <w:rPr>
          <w:rFonts w:cs="Times New Roman"/>
          <w:szCs w:val="24"/>
        </w:rPr>
        <w:t xml:space="preserve">»: направления поставок нефти по регионам мира. – </w:t>
      </w:r>
      <w:r w:rsidRPr="0027203C">
        <w:rPr>
          <w:rFonts w:cs="Times New Roman"/>
          <w:szCs w:val="24"/>
          <w:lang w:val="en-US"/>
        </w:rPr>
        <w:t>URL</w:t>
      </w:r>
      <w:r w:rsidRPr="0027203C">
        <w:rPr>
          <w:rFonts w:cs="Times New Roman"/>
          <w:szCs w:val="24"/>
        </w:rPr>
        <w:t xml:space="preserve">: </w:t>
      </w:r>
      <w:hyperlink r:id="rId53" w:history="1">
        <w:r w:rsidR="005B6525" w:rsidRPr="0027203C">
          <w:rPr>
            <w:rStyle w:val="a9"/>
            <w:rFonts w:cs="Times New Roman"/>
            <w:color w:val="auto"/>
            <w:szCs w:val="24"/>
          </w:rPr>
          <w:t>http://www.lukoil.ru/</w:t>
        </w:r>
      </w:hyperlink>
    </w:p>
    <w:p w:rsidR="00324932" w:rsidRPr="0027203C" w:rsidRDefault="00324932" w:rsidP="00E065FF">
      <w:pPr>
        <w:pStyle w:val="aa"/>
        <w:numPr>
          <w:ilvl w:val="0"/>
          <w:numId w:val="45"/>
        </w:numPr>
        <w:autoSpaceDE w:val="0"/>
        <w:autoSpaceDN w:val="0"/>
        <w:adjustRightInd w:val="0"/>
        <w:spacing w:after="0" w:line="240" w:lineRule="auto"/>
        <w:rPr>
          <w:rFonts w:cs="Times New Roman"/>
          <w:szCs w:val="24"/>
        </w:rPr>
      </w:pPr>
      <w:r w:rsidRPr="0027203C">
        <w:rPr>
          <w:rFonts w:cs="Times New Roman"/>
          <w:szCs w:val="24"/>
        </w:rPr>
        <w:t xml:space="preserve">Основной сайт компании ОАО «НК «Роснефть»: направления поставок нефти по регионам мира. – </w:t>
      </w:r>
      <w:r w:rsidRPr="0027203C">
        <w:rPr>
          <w:rFonts w:cs="Times New Roman"/>
          <w:szCs w:val="24"/>
          <w:lang w:val="en-US"/>
        </w:rPr>
        <w:t>URL</w:t>
      </w:r>
      <w:r w:rsidRPr="0027203C">
        <w:rPr>
          <w:rFonts w:cs="Times New Roman"/>
          <w:szCs w:val="24"/>
        </w:rPr>
        <w:t xml:space="preserve">: </w:t>
      </w:r>
      <w:hyperlink r:id="rId54" w:history="1">
        <w:r w:rsidRPr="0027203C">
          <w:rPr>
            <w:rStyle w:val="a9"/>
            <w:rFonts w:cs="Times New Roman"/>
            <w:color w:val="auto"/>
            <w:szCs w:val="24"/>
          </w:rPr>
          <w:t>http://www.rosneft.ru/</w:t>
        </w:r>
      </w:hyperlink>
    </w:p>
    <w:p w:rsidR="0029172C" w:rsidRPr="0027203C" w:rsidRDefault="0029172C" w:rsidP="0029172C">
      <w:pPr>
        <w:pStyle w:val="aa"/>
        <w:numPr>
          <w:ilvl w:val="0"/>
          <w:numId w:val="45"/>
        </w:numPr>
        <w:rPr>
          <w:rFonts w:cs="Times New Roman"/>
          <w:szCs w:val="24"/>
        </w:rPr>
      </w:pPr>
      <w:r w:rsidRPr="0027203C">
        <w:t>Пресс-центр // http://www.rosneft.ru URL: http://www.rosneft.ru/news/ (дата обращения: 30.04.2016)</w:t>
      </w:r>
    </w:p>
    <w:p w:rsidR="00324932" w:rsidRPr="0027203C" w:rsidRDefault="00324932" w:rsidP="00E065FF">
      <w:pPr>
        <w:pStyle w:val="aa"/>
        <w:numPr>
          <w:ilvl w:val="0"/>
          <w:numId w:val="45"/>
        </w:numPr>
        <w:autoSpaceDE w:val="0"/>
        <w:autoSpaceDN w:val="0"/>
        <w:adjustRightInd w:val="0"/>
        <w:spacing w:after="0" w:line="240" w:lineRule="auto"/>
        <w:rPr>
          <w:rFonts w:cs="Times New Roman"/>
          <w:szCs w:val="24"/>
        </w:rPr>
      </w:pPr>
      <w:r w:rsidRPr="0027203C">
        <w:rPr>
          <w:szCs w:val="24"/>
        </w:rPr>
        <w:t xml:space="preserve">Прогнозы ОПЕК // http://www.ngv.ru/ URL: </w:t>
      </w:r>
      <w:hyperlink r:id="rId55" w:history="1">
        <w:r w:rsidR="005B6525" w:rsidRPr="0027203C">
          <w:rPr>
            <w:rStyle w:val="a9"/>
            <w:color w:val="auto"/>
            <w:szCs w:val="24"/>
          </w:rPr>
          <w:t>http://www.ngv.ru/upload/medialibrary/3cf/3cf30e34727db4317c3373397d3204ba.pdf</w:t>
        </w:r>
      </w:hyperlink>
    </w:p>
    <w:p w:rsidR="005B6525" w:rsidRPr="0027203C" w:rsidRDefault="005B6525" w:rsidP="00E065FF">
      <w:pPr>
        <w:pStyle w:val="aa"/>
        <w:numPr>
          <w:ilvl w:val="0"/>
          <w:numId w:val="45"/>
        </w:numPr>
        <w:spacing w:line="240" w:lineRule="auto"/>
        <w:jc w:val="left"/>
        <w:rPr>
          <w:szCs w:val="24"/>
        </w:rPr>
      </w:pPr>
      <w:r w:rsidRPr="0027203C">
        <w:rPr>
          <w:szCs w:val="24"/>
        </w:rPr>
        <w:t xml:space="preserve">«Роснефть» сегодня // </w:t>
      </w:r>
      <w:r w:rsidRPr="0027203C">
        <w:rPr>
          <w:szCs w:val="24"/>
          <w:lang w:val="en-US"/>
        </w:rPr>
        <w:t>http</w:t>
      </w:r>
      <w:r w:rsidRPr="0027203C">
        <w:rPr>
          <w:szCs w:val="24"/>
        </w:rPr>
        <w:t>://</w:t>
      </w:r>
      <w:r w:rsidRPr="0027203C">
        <w:rPr>
          <w:szCs w:val="24"/>
          <w:lang w:val="en-US"/>
        </w:rPr>
        <w:t>www</w:t>
      </w:r>
      <w:r w:rsidRPr="0027203C">
        <w:rPr>
          <w:szCs w:val="24"/>
        </w:rPr>
        <w:t>.</w:t>
      </w:r>
      <w:proofErr w:type="spellStart"/>
      <w:r w:rsidRPr="0027203C">
        <w:rPr>
          <w:szCs w:val="24"/>
          <w:lang w:val="en-US"/>
        </w:rPr>
        <w:t>rosneft</w:t>
      </w:r>
      <w:proofErr w:type="spellEnd"/>
      <w:r w:rsidRPr="0027203C">
        <w:rPr>
          <w:szCs w:val="24"/>
        </w:rPr>
        <w:t>.</w:t>
      </w:r>
      <w:proofErr w:type="spellStart"/>
      <w:r w:rsidRPr="0027203C">
        <w:rPr>
          <w:szCs w:val="24"/>
          <w:lang w:val="en-US"/>
        </w:rPr>
        <w:t>ru</w:t>
      </w:r>
      <w:proofErr w:type="spellEnd"/>
      <w:r w:rsidRPr="0027203C">
        <w:rPr>
          <w:szCs w:val="24"/>
        </w:rPr>
        <w:t xml:space="preserve">/ </w:t>
      </w:r>
      <w:r w:rsidRPr="0027203C">
        <w:rPr>
          <w:szCs w:val="24"/>
          <w:lang w:val="en-US"/>
        </w:rPr>
        <w:t>URL</w:t>
      </w:r>
      <w:r w:rsidRPr="0027203C">
        <w:rPr>
          <w:szCs w:val="24"/>
        </w:rPr>
        <w:t xml:space="preserve">: </w:t>
      </w:r>
      <w:hyperlink r:id="rId56" w:history="1">
        <w:r w:rsidRPr="0027203C">
          <w:rPr>
            <w:rStyle w:val="a9"/>
            <w:color w:val="auto"/>
            <w:szCs w:val="24"/>
            <w:lang w:val="en-US"/>
          </w:rPr>
          <w:t>http</w:t>
        </w:r>
        <w:r w:rsidRPr="0027203C">
          <w:rPr>
            <w:rStyle w:val="a9"/>
            <w:color w:val="auto"/>
            <w:szCs w:val="24"/>
          </w:rPr>
          <w:t>://</w:t>
        </w:r>
        <w:r w:rsidRPr="0027203C">
          <w:rPr>
            <w:rStyle w:val="a9"/>
            <w:color w:val="auto"/>
            <w:szCs w:val="24"/>
            <w:lang w:val="en-US"/>
          </w:rPr>
          <w:t>www</w:t>
        </w:r>
        <w:r w:rsidRPr="0027203C">
          <w:rPr>
            <w:rStyle w:val="a9"/>
            <w:color w:val="auto"/>
            <w:szCs w:val="24"/>
          </w:rPr>
          <w:t>.</w:t>
        </w:r>
        <w:proofErr w:type="spellStart"/>
        <w:r w:rsidRPr="0027203C">
          <w:rPr>
            <w:rStyle w:val="a9"/>
            <w:color w:val="auto"/>
            <w:szCs w:val="24"/>
            <w:lang w:val="en-US"/>
          </w:rPr>
          <w:t>rosneft</w:t>
        </w:r>
        <w:proofErr w:type="spellEnd"/>
        <w:r w:rsidRPr="0027203C">
          <w:rPr>
            <w:rStyle w:val="a9"/>
            <w:color w:val="auto"/>
            <w:szCs w:val="24"/>
          </w:rPr>
          <w:t>.</w:t>
        </w:r>
        <w:proofErr w:type="spellStart"/>
        <w:r w:rsidRPr="0027203C">
          <w:rPr>
            <w:rStyle w:val="a9"/>
            <w:color w:val="auto"/>
            <w:szCs w:val="24"/>
            <w:lang w:val="en-US"/>
          </w:rPr>
          <w:t>ru</w:t>
        </w:r>
        <w:proofErr w:type="spellEnd"/>
        <w:r w:rsidRPr="0027203C">
          <w:rPr>
            <w:rStyle w:val="a9"/>
            <w:color w:val="auto"/>
            <w:szCs w:val="24"/>
          </w:rPr>
          <w:t>/</w:t>
        </w:r>
        <w:r w:rsidRPr="0027203C">
          <w:rPr>
            <w:rStyle w:val="a9"/>
            <w:color w:val="auto"/>
            <w:szCs w:val="24"/>
            <w:lang w:val="en-US"/>
          </w:rPr>
          <w:t>about</w:t>
        </w:r>
        <w:r w:rsidRPr="0027203C">
          <w:rPr>
            <w:rStyle w:val="a9"/>
            <w:color w:val="auto"/>
            <w:szCs w:val="24"/>
          </w:rPr>
          <w:t>/</w:t>
        </w:r>
      </w:hyperlink>
    </w:p>
    <w:p w:rsidR="005B6525" w:rsidRPr="0027203C" w:rsidRDefault="005B6525" w:rsidP="00E065FF">
      <w:pPr>
        <w:pStyle w:val="aa"/>
        <w:numPr>
          <w:ilvl w:val="0"/>
          <w:numId w:val="45"/>
        </w:numPr>
        <w:spacing w:line="240" w:lineRule="auto"/>
        <w:jc w:val="left"/>
        <w:rPr>
          <w:szCs w:val="24"/>
        </w:rPr>
      </w:pPr>
      <w:r w:rsidRPr="0027203C">
        <w:rPr>
          <w:szCs w:val="24"/>
        </w:rPr>
        <w:t xml:space="preserve">Разработка месторождений. Добыча нефти и газа // </w:t>
      </w:r>
      <w:hyperlink r:id="rId57" w:history="1">
        <w:r w:rsidRPr="0027203C">
          <w:rPr>
            <w:rStyle w:val="a9"/>
            <w:color w:val="auto"/>
            <w:szCs w:val="24"/>
          </w:rPr>
          <w:t>http://www.tatneft.ru/</w:t>
        </w:r>
      </w:hyperlink>
    </w:p>
    <w:p w:rsidR="00324932" w:rsidRPr="0027203C" w:rsidRDefault="00324932" w:rsidP="00E065FF">
      <w:pPr>
        <w:pStyle w:val="aa"/>
        <w:numPr>
          <w:ilvl w:val="0"/>
          <w:numId w:val="45"/>
        </w:numPr>
        <w:autoSpaceDE w:val="0"/>
        <w:autoSpaceDN w:val="0"/>
        <w:adjustRightInd w:val="0"/>
        <w:spacing w:after="0" w:line="240" w:lineRule="auto"/>
        <w:rPr>
          <w:rFonts w:cs="Times New Roman"/>
          <w:szCs w:val="24"/>
        </w:rPr>
      </w:pPr>
      <w:r w:rsidRPr="0027203C">
        <w:rPr>
          <w:rFonts w:cs="Times New Roman"/>
          <w:szCs w:val="24"/>
        </w:rPr>
        <w:t>Россия — Европейский союз: возможности партнерства // http://russiancouncil.ru/ URL: http://russiancouncil.ru/common/upload/Russia-EU-11.pdf</w:t>
      </w:r>
    </w:p>
    <w:p w:rsidR="00324932" w:rsidRPr="0027203C" w:rsidRDefault="00324932" w:rsidP="00E065FF">
      <w:pPr>
        <w:pStyle w:val="aa"/>
        <w:numPr>
          <w:ilvl w:val="0"/>
          <w:numId w:val="45"/>
        </w:numPr>
        <w:autoSpaceDE w:val="0"/>
        <w:autoSpaceDN w:val="0"/>
        <w:adjustRightInd w:val="0"/>
        <w:spacing w:after="0" w:line="240" w:lineRule="auto"/>
        <w:rPr>
          <w:rFonts w:cs="Times New Roman"/>
          <w:szCs w:val="24"/>
        </w:rPr>
      </w:pPr>
      <w:proofErr w:type="spellStart"/>
      <w:proofErr w:type="gramStart"/>
      <w:r w:rsidRPr="0027203C">
        <w:rPr>
          <w:rFonts w:cs="Times New Roman"/>
          <w:szCs w:val="24"/>
        </w:rPr>
        <w:t>P</w:t>
      </w:r>
      <w:proofErr w:type="gramEnd"/>
      <w:r w:rsidRPr="0027203C">
        <w:rPr>
          <w:rFonts w:cs="Times New Roman"/>
          <w:szCs w:val="24"/>
        </w:rPr>
        <w:t>оссия</w:t>
      </w:r>
      <w:proofErr w:type="spellEnd"/>
      <w:r w:rsidRPr="0027203C">
        <w:rPr>
          <w:rFonts w:cs="Times New Roman"/>
          <w:szCs w:val="24"/>
        </w:rPr>
        <w:t xml:space="preserve"> на мировом рынке нефти // http://www.ereport.ru/ URL: http://www.ereport.ru/articles/commod/rusoil.htm</w:t>
      </w:r>
    </w:p>
    <w:p w:rsidR="00324932" w:rsidRPr="0027203C" w:rsidRDefault="00324932" w:rsidP="00E065FF">
      <w:pPr>
        <w:pStyle w:val="a6"/>
        <w:numPr>
          <w:ilvl w:val="0"/>
          <w:numId w:val="45"/>
        </w:numPr>
        <w:jc w:val="left"/>
        <w:rPr>
          <w:rFonts w:cs="Times New Roman"/>
          <w:sz w:val="24"/>
          <w:szCs w:val="24"/>
        </w:rPr>
      </w:pPr>
      <w:r w:rsidRPr="0027203C">
        <w:rPr>
          <w:rFonts w:cs="Times New Roman"/>
          <w:sz w:val="24"/>
          <w:szCs w:val="24"/>
        </w:rPr>
        <w:t xml:space="preserve">Россия на мировых рынках нефти и нефтепродуктов // Электронный журнал Бурение и нефть, май 2011. – </w:t>
      </w:r>
      <w:r w:rsidRPr="0027203C">
        <w:rPr>
          <w:rFonts w:cs="Times New Roman"/>
          <w:sz w:val="24"/>
          <w:szCs w:val="24"/>
          <w:lang w:val="en-US"/>
        </w:rPr>
        <w:t>URL</w:t>
      </w:r>
      <w:r w:rsidRPr="0027203C">
        <w:rPr>
          <w:rFonts w:cs="Times New Roman"/>
          <w:sz w:val="24"/>
          <w:szCs w:val="24"/>
        </w:rPr>
        <w:t xml:space="preserve">: </w:t>
      </w:r>
      <w:hyperlink r:id="rId58" w:history="1">
        <w:r w:rsidRPr="0027203C">
          <w:rPr>
            <w:rStyle w:val="a9"/>
            <w:rFonts w:cs="Times New Roman"/>
            <w:color w:val="auto"/>
            <w:sz w:val="24"/>
            <w:szCs w:val="24"/>
          </w:rPr>
          <w:t>http://burneft.ru/archive/issues/2011-05/3</w:t>
        </w:r>
      </w:hyperlink>
    </w:p>
    <w:p w:rsidR="005B6525" w:rsidRPr="0027203C" w:rsidRDefault="005B6525" w:rsidP="00E065FF">
      <w:pPr>
        <w:pStyle w:val="aa"/>
        <w:numPr>
          <w:ilvl w:val="0"/>
          <w:numId w:val="45"/>
        </w:numPr>
        <w:spacing w:line="240" w:lineRule="auto"/>
        <w:jc w:val="left"/>
        <w:rPr>
          <w:szCs w:val="24"/>
        </w:rPr>
      </w:pPr>
      <w:r w:rsidRPr="0027203C">
        <w:rPr>
          <w:szCs w:val="24"/>
        </w:rPr>
        <w:t xml:space="preserve">Эволюция мирового рынка нефти // http://www.konoplyanik.ru/ URL: http://www.konoplyanik.ru/speeches/130402-Konoplyanik-IOGB-oil-final.pdf  </w:t>
      </w:r>
    </w:p>
    <w:p w:rsidR="00324932" w:rsidRPr="0027203C" w:rsidRDefault="00324932" w:rsidP="00E065FF">
      <w:pPr>
        <w:pStyle w:val="a6"/>
        <w:numPr>
          <w:ilvl w:val="0"/>
          <w:numId w:val="45"/>
        </w:numPr>
        <w:jc w:val="left"/>
        <w:rPr>
          <w:rFonts w:cs="Times New Roman"/>
          <w:sz w:val="24"/>
          <w:szCs w:val="24"/>
        </w:rPr>
      </w:pPr>
      <w:proofErr w:type="spellStart"/>
      <w:r w:rsidRPr="0027203C">
        <w:rPr>
          <w:rFonts w:cs="Times New Roman"/>
          <w:sz w:val="24"/>
          <w:szCs w:val="24"/>
        </w:rPr>
        <w:t>Сечин</w:t>
      </w:r>
      <w:proofErr w:type="spellEnd"/>
      <w:r w:rsidRPr="0027203C">
        <w:rPr>
          <w:rFonts w:cs="Times New Roman"/>
          <w:sz w:val="24"/>
          <w:szCs w:val="24"/>
        </w:rPr>
        <w:t>: о перспективах мирового нефтяного рынка // http://www.vestifinance.ru/ URL: http://www.vestifinance.ru/articles/63640</w:t>
      </w:r>
    </w:p>
    <w:p w:rsidR="00324932" w:rsidRPr="0027203C" w:rsidRDefault="00324932" w:rsidP="00E065FF">
      <w:pPr>
        <w:pStyle w:val="a6"/>
        <w:numPr>
          <w:ilvl w:val="0"/>
          <w:numId w:val="45"/>
        </w:numPr>
        <w:jc w:val="left"/>
        <w:rPr>
          <w:rFonts w:cs="Times New Roman"/>
          <w:sz w:val="24"/>
          <w:szCs w:val="24"/>
        </w:rPr>
      </w:pPr>
      <w:r w:rsidRPr="0027203C">
        <w:rPr>
          <w:rFonts w:cs="Times New Roman"/>
          <w:sz w:val="24"/>
          <w:szCs w:val="24"/>
        </w:rPr>
        <w:lastRenderedPageBreak/>
        <w:t xml:space="preserve">Снижение цен на нефть. Причины и прогнозы на будущее // http://pronedra.ru/ URL: </w:t>
      </w:r>
      <w:hyperlink r:id="rId59" w:history="1">
        <w:r w:rsidR="00322E69" w:rsidRPr="0027203C">
          <w:rPr>
            <w:rStyle w:val="a9"/>
            <w:rFonts w:cs="Times New Roman"/>
            <w:color w:val="auto"/>
            <w:sz w:val="24"/>
            <w:szCs w:val="24"/>
          </w:rPr>
          <w:t>http://pronedra.ru/oil/2014/12/22/snizheniye-tsen-na-neft/</w:t>
        </w:r>
      </w:hyperlink>
    </w:p>
    <w:p w:rsidR="00322E69" w:rsidRPr="0027203C" w:rsidRDefault="00322E69" w:rsidP="00E065FF">
      <w:pPr>
        <w:pStyle w:val="a6"/>
        <w:numPr>
          <w:ilvl w:val="0"/>
          <w:numId w:val="45"/>
        </w:numPr>
        <w:jc w:val="left"/>
        <w:rPr>
          <w:rFonts w:cs="Times New Roman"/>
          <w:sz w:val="24"/>
          <w:szCs w:val="24"/>
        </w:rPr>
      </w:pPr>
      <w:r w:rsidRPr="0027203C">
        <w:rPr>
          <w:sz w:val="24"/>
          <w:szCs w:val="24"/>
        </w:rPr>
        <w:t>Сорта российской нефти // http://www.nefttrans.ru URL: http://www.nefttrans.ru/info/variety/</w:t>
      </w:r>
    </w:p>
    <w:p w:rsidR="00324932" w:rsidRPr="0027203C" w:rsidRDefault="00324932" w:rsidP="00E065FF">
      <w:pPr>
        <w:pStyle w:val="aa"/>
        <w:numPr>
          <w:ilvl w:val="0"/>
          <w:numId w:val="45"/>
        </w:numPr>
        <w:autoSpaceDE w:val="0"/>
        <w:autoSpaceDN w:val="0"/>
        <w:adjustRightInd w:val="0"/>
        <w:spacing w:after="0" w:line="240" w:lineRule="auto"/>
        <w:rPr>
          <w:rFonts w:cs="Times New Roman"/>
          <w:szCs w:val="24"/>
        </w:rPr>
      </w:pPr>
      <w:r w:rsidRPr="0027203C">
        <w:rPr>
          <w:rFonts w:cs="Times New Roman"/>
          <w:szCs w:val="24"/>
        </w:rPr>
        <w:t xml:space="preserve">Товарная структура экспорта России. – </w:t>
      </w:r>
      <w:r w:rsidRPr="0027203C">
        <w:rPr>
          <w:rFonts w:cs="Times New Roman"/>
          <w:szCs w:val="24"/>
          <w:lang w:val="en-US"/>
        </w:rPr>
        <w:t>URL</w:t>
      </w:r>
      <w:r w:rsidRPr="0027203C">
        <w:rPr>
          <w:rFonts w:cs="Times New Roman"/>
          <w:szCs w:val="24"/>
        </w:rPr>
        <w:t xml:space="preserve">: </w:t>
      </w:r>
      <w:hyperlink r:id="rId60" w:history="1">
        <w:r w:rsidRPr="0027203C">
          <w:rPr>
            <w:rStyle w:val="a9"/>
            <w:rFonts w:cs="Times New Roman"/>
            <w:color w:val="auto"/>
            <w:szCs w:val="24"/>
          </w:rPr>
          <w:t>http://www.gks.ru/wps/wcm/connect/rosstat_main/rosstat/ru/statistics/ftrade/#</w:t>
        </w:r>
      </w:hyperlink>
    </w:p>
    <w:p w:rsidR="00324932" w:rsidRPr="0027203C" w:rsidRDefault="00324932" w:rsidP="00E065FF">
      <w:pPr>
        <w:pStyle w:val="aa"/>
        <w:numPr>
          <w:ilvl w:val="0"/>
          <w:numId w:val="45"/>
        </w:numPr>
        <w:autoSpaceDE w:val="0"/>
        <w:autoSpaceDN w:val="0"/>
        <w:adjustRightInd w:val="0"/>
        <w:spacing w:after="0" w:line="240" w:lineRule="auto"/>
        <w:rPr>
          <w:rFonts w:cs="Times New Roman"/>
          <w:szCs w:val="24"/>
        </w:rPr>
      </w:pPr>
      <w:r w:rsidRPr="0027203C">
        <w:rPr>
          <w:rFonts w:cs="Times New Roman"/>
          <w:szCs w:val="24"/>
        </w:rPr>
        <w:t xml:space="preserve">Топливно-энергетический комплекс // http://www.gumer.info/ URL: </w:t>
      </w:r>
      <w:hyperlink r:id="rId61" w:history="1">
        <w:r w:rsidR="00322E69" w:rsidRPr="0027203C">
          <w:rPr>
            <w:rStyle w:val="a9"/>
            <w:rFonts w:cs="Times New Roman"/>
            <w:color w:val="auto"/>
            <w:szCs w:val="24"/>
          </w:rPr>
          <w:t>http://www.gumer.info/bibliotek_Buks/Econom/world_econom/16.php</w:t>
        </w:r>
      </w:hyperlink>
    </w:p>
    <w:p w:rsidR="00322E69" w:rsidRPr="0027203C" w:rsidRDefault="00322E69" w:rsidP="00E065FF">
      <w:pPr>
        <w:pStyle w:val="aa"/>
        <w:numPr>
          <w:ilvl w:val="0"/>
          <w:numId w:val="45"/>
        </w:numPr>
        <w:autoSpaceDE w:val="0"/>
        <w:autoSpaceDN w:val="0"/>
        <w:adjustRightInd w:val="0"/>
        <w:spacing w:after="0" w:line="240" w:lineRule="auto"/>
        <w:rPr>
          <w:rFonts w:cs="Times New Roman"/>
          <w:szCs w:val="24"/>
        </w:rPr>
      </w:pPr>
      <w:r w:rsidRPr="0027203C">
        <w:rPr>
          <w:szCs w:val="24"/>
        </w:rPr>
        <w:t>Хорошая нефть кончается // http://www.gazeta.ru URL: http://www.gazeta.ru/business/2015/06/01/6741333.shtml</w:t>
      </w:r>
    </w:p>
    <w:p w:rsidR="00324932" w:rsidRPr="0027203C" w:rsidRDefault="00324932" w:rsidP="00E065FF">
      <w:pPr>
        <w:pStyle w:val="aa"/>
        <w:numPr>
          <w:ilvl w:val="0"/>
          <w:numId w:val="45"/>
        </w:numPr>
        <w:spacing w:line="240" w:lineRule="auto"/>
        <w:rPr>
          <w:szCs w:val="24"/>
        </w:rPr>
      </w:pPr>
      <w:r w:rsidRPr="0027203C">
        <w:rPr>
          <w:szCs w:val="24"/>
        </w:rPr>
        <w:t xml:space="preserve">Экономика отраслевых рынков как наука // http://reftrend.ru/ URL: </w:t>
      </w:r>
      <w:hyperlink r:id="rId62" w:history="1">
        <w:r w:rsidRPr="0027203C">
          <w:rPr>
            <w:rStyle w:val="a9"/>
            <w:color w:val="auto"/>
            <w:szCs w:val="24"/>
          </w:rPr>
          <w:t>http://reftrend.ru/723112.html</w:t>
        </w:r>
      </w:hyperlink>
    </w:p>
    <w:p w:rsidR="00324932" w:rsidRPr="0027203C" w:rsidRDefault="00324932" w:rsidP="00E065FF">
      <w:pPr>
        <w:pStyle w:val="aa"/>
        <w:numPr>
          <w:ilvl w:val="0"/>
          <w:numId w:val="45"/>
        </w:numPr>
        <w:spacing w:line="240" w:lineRule="auto"/>
        <w:rPr>
          <w:szCs w:val="24"/>
        </w:rPr>
      </w:pPr>
      <w:r w:rsidRPr="0027203C">
        <w:rPr>
          <w:szCs w:val="24"/>
        </w:rPr>
        <w:t xml:space="preserve">Экономика России, цифры и факты. Часть 6 Нефтегазовая промышленность // http://utmagazine.ru/ URL: </w:t>
      </w:r>
      <w:hyperlink r:id="rId63" w:history="1">
        <w:r w:rsidRPr="0027203C">
          <w:rPr>
            <w:rStyle w:val="a9"/>
            <w:color w:val="auto"/>
            <w:szCs w:val="24"/>
          </w:rPr>
          <w:t>http://utmagazine.ru/posts/10448-ekonomika-rossii-cifry-i-fakty-chast-6-neftegazovaya-promyshlennost</w:t>
        </w:r>
      </w:hyperlink>
    </w:p>
    <w:p w:rsidR="005B6525" w:rsidRPr="0027203C" w:rsidRDefault="005B6525" w:rsidP="00E065FF">
      <w:pPr>
        <w:pStyle w:val="aa"/>
        <w:numPr>
          <w:ilvl w:val="0"/>
          <w:numId w:val="45"/>
        </w:numPr>
        <w:spacing w:line="240" w:lineRule="auto"/>
        <w:jc w:val="left"/>
        <w:rPr>
          <w:szCs w:val="24"/>
        </w:rPr>
      </w:pPr>
      <w:r w:rsidRPr="0027203C">
        <w:rPr>
          <w:szCs w:val="24"/>
        </w:rPr>
        <w:t xml:space="preserve">Экспорт нефти// http://www.rosneft.ru/ URL: </w:t>
      </w:r>
      <w:hyperlink r:id="rId64" w:history="1">
        <w:r w:rsidRPr="0027203C">
          <w:rPr>
            <w:rStyle w:val="a9"/>
            <w:color w:val="auto"/>
            <w:szCs w:val="24"/>
          </w:rPr>
          <w:t>http://www.rosneft.ru/Downstream/crude_oil_sales/gas_condensate_exports/</w:t>
        </w:r>
      </w:hyperlink>
    </w:p>
    <w:p w:rsidR="005B6525" w:rsidRPr="0027203C" w:rsidRDefault="005B6525" w:rsidP="00E065FF">
      <w:pPr>
        <w:pStyle w:val="aa"/>
        <w:numPr>
          <w:ilvl w:val="0"/>
          <w:numId w:val="45"/>
        </w:numPr>
        <w:spacing w:line="240" w:lineRule="auto"/>
        <w:jc w:val="left"/>
        <w:rPr>
          <w:szCs w:val="24"/>
        </w:rPr>
      </w:pPr>
      <w:r w:rsidRPr="0027203C">
        <w:rPr>
          <w:szCs w:val="24"/>
        </w:rPr>
        <w:t xml:space="preserve">Экспорт нефти и нефтепродуктов // http://www.gazprom-neft.ru/ URL: </w:t>
      </w:r>
      <w:hyperlink r:id="rId65" w:history="1">
        <w:r w:rsidRPr="0027203C">
          <w:rPr>
            <w:rStyle w:val="a9"/>
            <w:color w:val="auto"/>
            <w:szCs w:val="24"/>
          </w:rPr>
          <w:t>http://www.gazprom-neft.ru/company/business/exports/</w:t>
        </w:r>
      </w:hyperlink>
    </w:p>
    <w:p w:rsidR="00324932" w:rsidRPr="0027203C" w:rsidRDefault="00324932" w:rsidP="00E065FF">
      <w:pPr>
        <w:pStyle w:val="aa"/>
        <w:numPr>
          <w:ilvl w:val="0"/>
          <w:numId w:val="45"/>
        </w:numPr>
        <w:spacing w:line="240" w:lineRule="auto"/>
        <w:rPr>
          <w:szCs w:val="24"/>
        </w:rPr>
      </w:pPr>
      <w:r w:rsidRPr="0027203C">
        <w:rPr>
          <w:szCs w:val="24"/>
        </w:rPr>
        <w:t>Экспорт Российской Федерации сырой нефти за 2000-2015 годы (по данным ФТС России и Росстата) // http://www.cbr.ru/ URL: http://www.cbr.ru/statistics/print.aspx?file=credit_statistics/crude_oil.htm</w:t>
      </w:r>
    </w:p>
    <w:p w:rsidR="00C83E0A" w:rsidRPr="00C43110" w:rsidRDefault="00C83E0A" w:rsidP="00C83E0A">
      <w:pPr>
        <w:pStyle w:val="a6"/>
        <w:ind w:left="720"/>
        <w:rPr>
          <w:rFonts w:cs="Times New Roman"/>
          <w:sz w:val="24"/>
          <w:szCs w:val="24"/>
        </w:rPr>
      </w:pPr>
    </w:p>
    <w:p w:rsidR="00FA299A" w:rsidRDefault="00FA299A" w:rsidP="00C01FB1">
      <w:pPr>
        <w:pStyle w:val="a6"/>
        <w:ind w:left="720"/>
        <w:rPr>
          <w:rFonts w:cs="Times New Roman"/>
          <w:sz w:val="24"/>
          <w:szCs w:val="24"/>
        </w:rPr>
      </w:pPr>
    </w:p>
    <w:p w:rsidR="00324932" w:rsidRDefault="00324932" w:rsidP="00C01FB1">
      <w:pPr>
        <w:pStyle w:val="a6"/>
        <w:ind w:left="720"/>
        <w:rPr>
          <w:rFonts w:cs="Times New Roman"/>
          <w:sz w:val="24"/>
          <w:szCs w:val="24"/>
        </w:rPr>
      </w:pPr>
    </w:p>
    <w:p w:rsidR="00324932" w:rsidRDefault="00324932" w:rsidP="00C01FB1">
      <w:pPr>
        <w:pStyle w:val="a6"/>
        <w:ind w:left="720"/>
        <w:rPr>
          <w:rFonts w:cs="Times New Roman"/>
          <w:sz w:val="24"/>
          <w:szCs w:val="24"/>
        </w:rPr>
      </w:pPr>
    </w:p>
    <w:p w:rsidR="00324932" w:rsidRDefault="00324932" w:rsidP="00C01FB1">
      <w:pPr>
        <w:pStyle w:val="a6"/>
        <w:ind w:left="720"/>
        <w:rPr>
          <w:rFonts w:cs="Times New Roman"/>
          <w:sz w:val="24"/>
          <w:szCs w:val="24"/>
        </w:rPr>
      </w:pPr>
    </w:p>
    <w:p w:rsidR="00324932" w:rsidRDefault="00324932" w:rsidP="00C01FB1">
      <w:pPr>
        <w:pStyle w:val="a6"/>
        <w:ind w:left="720"/>
        <w:rPr>
          <w:rFonts w:cs="Times New Roman"/>
          <w:sz w:val="24"/>
          <w:szCs w:val="24"/>
        </w:rPr>
      </w:pPr>
    </w:p>
    <w:p w:rsidR="00324932" w:rsidRDefault="00324932" w:rsidP="00C01FB1">
      <w:pPr>
        <w:pStyle w:val="a6"/>
        <w:ind w:left="720"/>
        <w:rPr>
          <w:rFonts w:cs="Times New Roman"/>
          <w:sz w:val="24"/>
          <w:szCs w:val="24"/>
        </w:rPr>
      </w:pPr>
    </w:p>
    <w:p w:rsidR="00324932" w:rsidRDefault="00324932" w:rsidP="00C01FB1">
      <w:pPr>
        <w:pStyle w:val="a6"/>
        <w:ind w:left="720"/>
        <w:rPr>
          <w:rFonts w:cs="Times New Roman"/>
          <w:sz w:val="24"/>
          <w:szCs w:val="24"/>
        </w:rPr>
      </w:pPr>
    </w:p>
    <w:p w:rsidR="00324932" w:rsidRDefault="00324932" w:rsidP="00C01FB1">
      <w:pPr>
        <w:pStyle w:val="a6"/>
        <w:ind w:left="720"/>
        <w:rPr>
          <w:rFonts w:cs="Times New Roman"/>
          <w:sz w:val="24"/>
          <w:szCs w:val="24"/>
        </w:rPr>
      </w:pPr>
    </w:p>
    <w:p w:rsidR="00324932" w:rsidRDefault="00324932" w:rsidP="00C01FB1">
      <w:pPr>
        <w:pStyle w:val="a6"/>
        <w:ind w:left="720"/>
        <w:rPr>
          <w:rFonts w:cs="Times New Roman"/>
          <w:sz w:val="24"/>
          <w:szCs w:val="24"/>
        </w:rPr>
      </w:pPr>
    </w:p>
    <w:p w:rsidR="00324932" w:rsidRDefault="00324932" w:rsidP="00C01FB1">
      <w:pPr>
        <w:pStyle w:val="a6"/>
        <w:ind w:left="720"/>
        <w:rPr>
          <w:rFonts w:cs="Times New Roman"/>
          <w:sz w:val="24"/>
          <w:szCs w:val="24"/>
        </w:rPr>
      </w:pPr>
    </w:p>
    <w:p w:rsidR="00324932" w:rsidRDefault="00324932" w:rsidP="00C01FB1">
      <w:pPr>
        <w:pStyle w:val="a6"/>
        <w:ind w:left="720"/>
        <w:rPr>
          <w:rFonts w:cs="Times New Roman"/>
          <w:sz w:val="24"/>
          <w:szCs w:val="24"/>
        </w:rPr>
      </w:pPr>
    </w:p>
    <w:p w:rsidR="00324932" w:rsidRDefault="00324932" w:rsidP="00C01FB1">
      <w:pPr>
        <w:pStyle w:val="a6"/>
        <w:ind w:left="720"/>
        <w:rPr>
          <w:rFonts w:cs="Times New Roman"/>
          <w:sz w:val="24"/>
          <w:szCs w:val="24"/>
        </w:rPr>
      </w:pPr>
    </w:p>
    <w:p w:rsidR="00324932" w:rsidRDefault="00324932" w:rsidP="00E065FF">
      <w:pPr>
        <w:pStyle w:val="a6"/>
        <w:rPr>
          <w:rFonts w:cs="Times New Roman"/>
          <w:sz w:val="24"/>
          <w:szCs w:val="24"/>
        </w:rPr>
      </w:pPr>
    </w:p>
    <w:p w:rsidR="00324932" w:rsidRDefault="00324932" w:rsidP="00C01FB1">
      <w:pPr>
        <w:pStyle w:val="a6"/>
        <w:ind w:left="720"/>
        <w:rPr>
          <w:rFonts w:cs="Times New Roman"/>
          <w:sz w:val="24"/>
          <w:szCs w:val="24"/>
        </w:rPr>
      </w:pPr>
    </w:p>
    <w:p w:rsidR="00324932" w:rsidRDefault="00324932" w:rsidP="00C01FB1">
      <w:pPr>
        <w:pStyle w:val="a6"/>
        <w:ind w:left="720"/>
        <w:rPr>
          <w:rFonts w:cs="Times New Roman"/>
          <w:sz w:val="24"/>
          <w:szCs w:val="24"/>
        </w:rPr>
      </w:pPr>
    </w:p>
    <w:p w:rsidR="00324932" w:rsidRDefault="00324932" w:rsidP="00C01FB1">
      <w:pPr>
        <w:pStyle w:val="a6"/>
        <w:ind w:left="720"/>
        <w:rPr>
          <w:rFonts w:cs="Times New Roman"/>
          <w:sz w:val="24"/>
          <w:szCs w:val="24"/>
        </w:rPr>
      </w:pPr>
    </w:p>
    <w:p w:rsidR="00324932" w:rsidRDefault="00324932" w:rsidP="00C01FB1">
      <w:pPr>
        <w:pStyle w:val="a6"/>
        <w:ind w:left="720"/>
        <w:rPr>
          <w:rFonts w:cs="Times New Roman"/>
          <w:sz w:val="24"/>
          <w:szCs w:val="24"/>
        </w:rPr>
      </w:pPr>
    </w:p>
    <w:p w:rsidR="00324932" w:rsidRDefault="00324932" w:rsidP="00C01FB1">
      <w:pPr>
        <w:pStyle w:val="a6"/>
        <w:ind w:left="720"/>
        <w:rPr>
          <w:rFonts w:cs="Times New Roman"/>
          <w:sz w:val="24"/>
          <w:szCs w:val="24"/>
        </w:rPr>
      </w:pPr>
    </w:p>
    <w:p w:rsidR="00324932" w:rsidRDefault="00324932" w:rsidP="00C01FB1">
      <w:pPr>
        <w:pStyle w:val="a6"/>
        <w:ind w:left="720"/>
        <w:rPr>
          <w:rFonts w:cs="Times New Roman"/>
          <w:sz w:val="24"/>
          <w:szCs w:val="24"/>
        </w:rPr>
      </w:pPr>
    </w:p>
    <w:p w:rsidR="00324932" w:rsidRDefault="00324932" w:rsidP="00C01FB1">
      <w:pPr>
        <w:pStyle w:val="a6"/>
        <w:ind w:left="720"/>
        <w:rPr>
          <w:rFonts w:cs="Times New Roman"/>
          <w:sz w:val="24"/>
          <w:szCs w:val="24"/>
        </w:rPr>
      </w:pPr>
    </w:p>
    <w:p w:rsidR="00324932" w:rsidRPr="00C43110" w:rsidRDefault="00324932" w:rsidP="00C01FB1">
      <w:pPr>
        <w:pStyle w:val="a6"/>
        <w:ind w:left="720"/>
        <w:rPr>
          <w:rFonts w:cs="Times New Roman"/>
          <w:sz w:val="24"/>
          <w:szCs w:val="24"/>
        </w:rPr>
      </w:pPr>
    </w:p>
    <w:p w:rsidR="00324932" w:rsidRDefault="00324932" w:rsidP="003039C5">
      <w:pPr>
        <w:jc w:val="left"/>
      </w:pPr>
    </w:p>
    <w:p w:rsidR="00324932" w:rsidRDefault="00324932" w:rsidP="003039C5">
      <w:pPr>
        <w:jc w:val="left"/>
      </w:pPr>
    </w:p>
    <w:p w:rsidR="00324932" w:rsidRDefault="00324932" w:rsidP="003039C5">
      <w:pPr>
        <w:jc w:val="left"/>
      </w:pPr>
    </w:p>
    <w:p w:rsidR="00E065FF" w:rsidRDefault="00E065FF" w:rsidP="003039C5">
      <w:pPr>
        <w:jc w:val="left"/>
      </w:pPr>
    </w:p>
    <w:p w:rsidR="00E065FF" w:rsidRDefault="00E065FF" w:rsidP="003039C5">
      <w:pPr>
        <w:jc w:val="left"/>
      </w:pPr>
    </w:p>
    <w:p w:rsidR="00E065FF" w:rsidRDefault="00E065FF" w:rsidP="00901AFA">
      <w:pPr>
        <w:pStyle w:val="1"/>
        <w:spacing w:line="360" w:lineRule="auto"/>
      </w:pPr>
      <w:bookmarkStart w:id="11" w:name="_Toc451335164"/>
      <w:r>
        <w:t>Приложения</w:t>
      </w:r>
      <w:bookmarkEnd w:id="11"/>
    </w:p>
    <w:p w:rsidR="00E065FF" w:rsidRDefault="00E065FF" w:rsidP="00901AFA">
      <w:pPr>
        <w:spacing w:after="0" w:line="360" w:lineRule="auto"/>
        <w:jc w:val="center"/>
        <w:rPr>
          <w:i/>
        </w:rPr>
      </w:pPr>
      <w:r>
        <w:rPr>
          <w:i/>
        </w:rPr>
        <w:t>Приложение 1</w:t>
      </w:r>
      <w:r w:rsidR="00901AFA">
        <w:rPr>
          <w:i/>
        </w:rPr>
        <w:t xml:space="preserve"> Мировые запасы нефти</w:t>
      </w:r>
    </w:p>
    <w:p w:rsidR="00901AFA" w:rsidRPr="00901AFA" w:rsidRDefault="00901AFA" w:rsidP="00901AFA">
      <w:pPr>
        <w:spacing w:after="0" w:line="360" w:lineRule="auto"/>
        <w:jc w:val="center"/>
        <w:rPr>
          <w:i/>
        </w:rPr>
      </w:pPr>
    </w:p>
    <w:p w:rsidR="00E065FF" w:rsidRPr="00E065FF" w:rsidRDefault="00901AFA" w:rsidP="00E065FF">
      <w:pPr>
        <w:jc w:val="center"/>
        <w:rPr>
          <w:i/>
        </w:rPr>
      </w:pPr>
      <w:r>
        <w:rPr>
          <w:i/>
          <w:noProof/>
          <w:lang w:eastAsia="ru-RU"/>
        </w:rPr>
        <w:drawing>
          <wp:inline distT="0" distB="0" distL="0" distR="0">
            <wp:extent cx="5473001" cy="7283302"/>
            <wp:effectExtent l="19050" t="0" r="0" b="0"/>
            <wp:docPr id="4" name="Рисунок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6" cstate="print"/>
                    <a:stretch>
                      <a:fillRect/>
                    </a:stretch>
                  </pic:blipFill>
                  <pic:spPr>
                    <a:xfrm>
                      <a:off x="0" y="0"/>
                      <a:ext cx="5476098" cy="7287424"/>
                    </a:xfrm>
                    <a:prstGeom prst="rect">
                      <a:avLst/>
                    </a:prstGeom>
                  </pic:spPr>
                </pic:pic>
              </a:graphicData>
            </a:graphic>
          </wp:inline>
        </w:drawing>
      </w:r>
    </w:p>
    <w:p w:rsidR="00E065FF" w:rsidRPr="00901AFA" w:rsidRDefault="00E065FF" w:rsidP="00901AFA">
      <w:pPr>
        <w:jc w:val="center"/>
        <w:rPr>
          <w:sz w:val="20"/>
          <w:szCs w:val="20"/>
        </w:rPr>
      </w:pPr>
      <w:r>
        <w:t xml:space="preserve">Источник: </w:t>
      </w:r>
      <w:r w:rsidRPr="00896FFC">
        <w:rPr>
          <w:sz w:val="20"/>
          <w:szCs w:val="20"/>
        </w:rPr>
        <w:t>http://www.bp.com/content/dam/bp/pdf/energy-economics/statistical-review-2015/bp-statistical-review-of-world-energy-2015-full-report.pdf</w:t>
      </w:r>
    </w:p>
    <w:p w:rsidR="00E065FF" w:rsidRDefault="00E065FF" w:rsidP="00E065FF">
      <w:pPr>
        <w:jc w:val="center"/>
        <w:rPr>
          <w:i/>
        </w:rPr>
      </w:pPr>
      <w:r>
        <w:rPr>
          <w:i/>
        </w:rPr>
        <w:lastRenderedPageBreak/>
        <w:t>Приложение 2</w:t>
      </w:r>
      <w:r w:rsidR="00901AFA">
        <w:rPr>
          <w:i/>
        </w:rPr>
        <w:t xml:space="preserve"> Добыча нефти по регионам мира</w:t>
      </w:r>
    </w:p>
    <w:p w:rsidR="00901AFA" w:rsidRDefault="00901AFA" w:rsidP="00E065FF">
      <w:pPr>
        <w:jc w:val="center"/>
        <w:rPr>
          <w:i/>
        </w:rPr>
      </w:pPr>
    </w:p>
    <w:p w:rsidR="00E065FF" w:rsidRPr="00E065FF" w:rsidRDefault="00E065FF" w:rsidP="00E065FF">
      <w:pPr>
        <w:jc w:val="center"/>
        <w:rPr>
          <w:i/>
        </w:rPr>
      </w:pPr>
      <w:r>
        <w:rPr>
          <w:i/>
          <w:noProof/>
          <w:lang w:eastAsia="ru-RU"/>
        </w:rPr>
        <w:drawing>
          <wp:inline distT="0" distB="0" distL="0" distR="0">
            <wp:extent cx="3869080" cy="7783033"/>
            <wp:effectExtent l="19050" t="0" r="0" b="0"/>
            <wp:docPr id="24" name="Рисунок 23" descr="Добыч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быча 2.jpg"/>
                    <pic:cNvPicPr/>
                  </pic:nvPicPr>
                  <pic:blipFill>
                    <a:blip r:embed="rId67" cstate="print"/>
                    <a:stretch>
                      <a:fillRect/>
                    </a:stretch>
                  </pic:blipFill>
                  <pic:spPr>
                    <a:xfrm>
                      <a:off x="0" y="0"/>
                      <a:ext cx="3872301" cy="7789511"/>
                    </a:xfrm>
                    <a:prstGeom prst="rect">
                      <a:avLst/>
                    </a:prstGeom>
                  </pic:spPr>
                </pic:pic>
              </a:graphicData>
            </a:graphic>
          </wp:inline>
        </w:drawing>
      </w:r>
    </w:p>
    <w:p w:rsidR="00324932" w:rsidRPr="00723D1C" w:rsidRDefault="00E065FF" w:rsidP="00E065FF">
      <w:pPr>
        <w:jc w:val="center"/>
        <w:rPr>
          <w:sz w:val="20"/>
          <w:szCs w:val="20"/>
          <w:lang w:val="en-US"/>
        </w:rPr>
      </w:pPr>
      <w:r>
        <w:t>Источник</w:t>
      </w:r>
      <w:r w:rsidRPr="00E065FF">
        <w:rPr>
          <w:lang w:val="en-US"/>
        </w:rPr>
        <w:t>:</w:t>
      </w:r>
      <w:r w:rsidRPr="00E065FF">
        <w:rPr>
          <w:sz w:val="20"/>
          <w:szCs w:val="20"/>
          <w:lang w:val="en-US"/>
        </w:rPr>
        <w:t xml:space="preserve"> </w:t>
      </w:r>
      <w:r w:rsidRPr="005B48C4">
        <w:rPr>
          <w:sz w:val="20"/>
          <w:szCs w:val="20"/>
          <w:lang w:val="en-US"/>
        </w:rPr>
        <w:t>http://www.bp.com/en/global/corporate/energy-economics/statistical-review-of-world-energy.html (</w:t>
      </w:r>
      <w:r>
        <w:rPr>
          <w:sz w:val="20"/>
          <w:szCs w:val="20"/>
          <w:lang w:val="en-US"/>
        </w:rPr>
        <w:t>Statistical</w:t>
      </w:r>
      <w:r w:rsidRPr="005B48C4">
        <w:rPr>
          <w:sz w:val="20"/>
          <w:szCs w:val="20"/>
          <w:lang w:val="en-US"/>
        </w:rPr>
        <w:t xml:space="preserve"> </w:t>
      </w:r>
      <w:r>
        <w:rPr>
          <w:sz w:val="20"/>
          <w:szCs w:val="20"/>
          <w:lang w:val="en-US"/>
        </w:rPr>
        <w:t>Review - Data workbook)</w:t>
      </w:r>
    </w:p>
    <w:p w:rsidR="00E065FF" w:rsidRPr="00723D1C" w:rsidRDefault="00E065FF" w:rsidP="00E065FF">
      <w:pPr>
        <w:jc w:val="center"/>
        <w:rPr>
          <w:sz w:val="20"/>
          <w:szCs w:val="20"/>
          <w:lang w:val="en-US"/>
        </w:rPr>
      </w:pPr>
    </w:p>
    <w:p w:rsidR="00E065FF" w:rsidRDefault="00E065FF" w:rsidP="00E065FF">
      <w:pPr>
        <w:jc w:val="center"/>
        <w:rPr>
          <w:i/>
        </w:rPr>
      </w:pPr>
      <w:r>
        <w:rPr>
          <w:i/>
        </w:rPr>
        <w:t>Приложение 3</w:t>
      </w:r>
      <w:r w:rsidR="00901AFA">
        <w:rPr>
          <w:i/>
        </w:rPr>
        <w:t xml:space="preserve"> Основные потребители нефти</w:t>
      </w:r>
    </w:p>
    <w:p w:rsidR="00901AFA" w:rsidRDefault="00901AFA" w:rsidP="00E065FF">
      <w:pPr>
        <w:jc w:val="center"/>
        <w:rPr>
          <w:i/>
        </w:rPr>
      </w:pPr>
    </w:p>
    <w:p w:rsidR="00E065FF" w:rsidRDefault="00E065FF" w:rsidP="00E065FF">
      <w:pPr>
        <w:jc w:val="center"/>
        <w:rPr>
          <w:i/>
        </w:rPr>
      </w:pPr>
      <w:r>
        <w:rPr>
          <w:i/>
          <w:noProof/>
          <w:lang w:eastAsia="ru-RU"/>
        </w:rPr>
        <w:drawing>
          <wp:inline distT="0" distB="0" distL="0" distR="0">
            <wp:extent cx="5716005" cy="6932428"/>
            <wp:effectExtent l="19050" t="0" r="0" b="0"/>
            <wp:docPr id="25" name="Рисунок 24" descr="Потреблени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требление 3.jpg"/>
                    <pic:cNvPicPr/>
                  </pic:nvPicPr>
                  <pic:blipFill>
                    <a:blip r:embed="rId68" cstate="print"/>
                    <a:stretch>
                      <a:fillRect/>
                    </a:stretch>
                  </pic:blipFill>
                  <pic:spPr>
                    <a:xfrm>
                      <a:off x="0" y="0"/>
                      <a:ext cx="5720952" cy="6938428"/>
                    </a:xfrm>
                    <a:prstGeom prst="rect">
                      <a:avLst/>
                    </a:prstGeom>
                  </pic:spPr>
                </pic:pic>
              </a:graphicData>
            </a:graphic>
          </wp:inline>
        </w:drawing>
      </w:r>
    </w:p>
    <w:p w:rsidR="00E065FF" w:rsidRPr="00723D1C" w:rsidRDefault="00E065FF" w:rsidP="00E065FF">
      <w:pPr>
        <w:jc w:val="center"/>
        <w:rPr>
          <w:sz w:val="20"/>
          <w:szCs w:val="20"/>
          <w:lang w:val="en-US"/>
        </w:rPr>
      </w:pPr>
      <w:r>
        <w:t>Источник</w:t>
      </w:r>
      <w:r w:rsidRPr="00E065FF">
        <w:rPr>
          <w:lang w:val="en-US"/>
        </w:rPr>
        <w:t xml:space="preserve">: </w:t>
      </w:r>
      <w:r w:rsidRPr="005B48C4">
        <w:rPr>
          <w:sz w:val="20"/>
          <w:szCs w:val="20"/>
          <w:lang w:val="en-US"/>
        </w:rPr>
        <w:t>http://www.bp.com/en/global/corporate/energy-economics/statistical-review-of-world-energy.html (</w:t>
      </w:r>
      <w:r>
        <w:rPr>
          <w:sz w:val="20"/>
          <w:szCs w:val="20"/>
          <w:lang w:val="en-US"/>
        </w:rPr>
        <w:t>Statistical</w:t>
      </w:r>
      <w:r w:rsidRPr="005B48C4">
        <w:rPr>
          <w:sz w:val="20"/>
          <w:szCs w:val="20"/>
          <w:lang w:val="en-US"/>
        </w:rPr>
        <w:t xml:space="preserve"> </w:t>
      </w:r>
      <w:r>
        <w:rPr>
          <w:sz w:val="20"/>
          <w:szCs w:val="20"/>
          <w:lang w:val="en-US"/>
        </w:rPr>
        <w:t>Review - Data workbook)</w:t>
      </w:r>
    </w:p>
    <w:p w:rsidR="00E065FF" w:rsidRPr="00723D1C" w:rsidRDefault="00E065FF" w:rsidP="00E065FF">
      <w:pPr>
        <w:jc w:val="center"/>
        <w:rPr>
          <w:sz w:val="20"/>
          <w:szCs w:val="20"/>
          <w:lang w:val="en-US"/>
        </w:rPr>
      </w:pPr>
    </w:p>
    <w:p w:rsidR="00E065FF" w:rsidRPr="00723D1C" w:rsidRDefault="00E065FF" w:rsidP="00E065FF">
      <w:pPr>
        <w:jc w:val="center"/>
        <w:rPr>
          <w:sz w:val="20"/>
          <w:szCs w:val="20"/>
          <w:lang w:val="en-US"/>
        </w:rPr>
      </w:pPr>
    </w:p>
    <w:p w:rsidR="00E065FF" w:rsidRPr="00723D1C" w:rsidRDefault="00E065FF" w:rsidP="00E065FF">
      <w:pPr>
        <w:jc w:val="center"/>
        <w:rPr>
          <w:sz w:val="20"/>
          <w:szCs w:val="20"/>
          <w:lang w:val="en-US"/>
        </w:rPr>
      </w:pPr>
    </w:p>
    <w:p w:rsidR="00E065FF" w:rsidRPr="00723D1C" w:rsidRDefault="00E065FF" w:rsidP="00E065FF">
      <w:pPr>
        <w:jc w:val="center"/>
        <w:rPr>
          <w:sz w:val="20"/>
          <w:szCs w:val="20"/>
          <w:lang w:val="en-US"/>
        </w:rPr>
      </w:pPr>
    </w:p>
    <w:p w:rsidR="00902F79" w:rsidRPr="00902F79" w:rsidRDefault="00E065FF" w:rsidP="00902F79">
      <w:pPr>
        <w:jc w:val="center"/>
        <w:rPr>
          <w:i/>
        </w:rPr>
      </w:pPr>
      <w:r>
        <w:rPr>
          <w:i/>
        </w:rPr>
        <w:t>Приложение 4</w:t>
      </w:r>
      <w:r w:rsidR="00902F79" w:rsidRPr="00902F79">
        <w:rPr>
          <w:i/>
        </w:rPr>
        <w:t xml:space="preserve"> </w:t>
      </w:r>
      <w:r w:rsidR="00902F79">
        <w:rPr>
          <w:i/>
        </w:rPr>
        <w:t>Географическая структура стран-поставщиков нефти на мировой рынок в 1995 году</w:t>
      </w:r>
    </w:p>
    <w:p w:rsidR="00E065FF" w:rsidRDefault="00902F79" w:rsidP="00E065FF">
      <w:pPr>
        <w:jc w:val="center"/>
        <w:rPr>
          <w:i/>
        </w:rPr>
      </w:pPr>
      <w:r>
        <w:rPr>
          <w:i/>
          <w:noProof/>
          <w:lang w:eastAsia="ru-RU"/>
        </w:rPr>
        <w:drawing>
          <wp:inline distT="0" distB="0" distL="0" distR="0">
            <wp:extent cx="5446085" cy="7252325"/>
            <wp:effectExtent l="19050" t="0" r="2215" b="0"/>
            <wp:docPr id="9" name="Рисунок 8"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9" cstate="print"/>
                    <a:stretch>
                      <a:fillRect/>
                    </a:stretch>
                  </pic:blipFill>
                  <pic:spPr>
                    <a:xfrm>
                      <a:off x="0" y="0"/>
                      <a:ext cx="5455528" cy="7264899"/>
                    </a:xfrm>
                    <a:prstGeom prst="rect">
                      <a:avLst/>
                    </a:prstGeom>
                  </pic:spPr>
                </pic:pic>
              </a:graphicData>
            </a:graphic>
          </wp:inline>
        </w:drawing>
      </w:r>
    </w:p>
    <w:p w:rsidR="00E065FF" w:rsidRPr="00E065FF" w:rsidRDefault="00E065FF" w:rsidP="00E065FF">
      <w:pPr>
        <w:jc w:val="center"/>
        <w:rPr>
          <w:sz w:val="20"/>
          <w:szCs w:val="20"/>
          <w:lang w:val="en-US"/>
        </w:rPr>
      </w:pPr>
      <w:r w:rsidRPr="00E065FF">
        <w:rPr>
          <w:sz w:val="20"/>
          <w:szCs w:val="20"/>
        </w:rPr>
        <w:t>Источник</w:t>
      </w:r>
      <w:r w:rsidRPr="00E065FF">
        <w:rPr>
          <w:sz w:val="20"/>
          <w:szCs w:val="20"/>
          <w:lang w:val="en-US"/>
        </w:rPr>
        <w:t>: http://www.opec.org/opec_web/static_files_project/media/downloads/publications/ASB1999.pdf OPEC annual bulletin 1999</w:t>
      </w:r>
    </w:p>
    <w:p w:rsidR="00E065FF" w:rsidRPr="00C07891" w:rsidRDefault="00E065FF" w:rsidP="00902F79">
      <w:pPr>
        <w:rPr>
          <w:sz w:val="20"/>
          <w:szCs w:val="20"/>
          <w:lang w:val="en-US"/>
        </w:rPr>
      </w:pPr>
    </w:p>
    <w:p w:rsidR="00E065FF" w:rsidRDefault="00E065FF" w:rsidP="00E065FF">
      <w:pPr>
        <w:jc w:val="center"/>
        <w:rPr>
          <w:i/>
        </w:rPr>
      </w:pPr>
      <w:r>
        <w:rPr>
          <w:i/>
        </w:rPr>
        <w:lastRenderedPageBreak/>
        <w:t>Приложение 5</w:t>
      </w:r>
      <w:r w:rsidR="00902F79" w:rsidRPr="00902F79">
        <w:rPr>
          <w:i/>
        </w:rPr>
        <w:t xml:space="preserve"> </w:t>
      </w:r>
      <w:r w:rsidR="00902F79">
        <w:rPr>
          <w:i/>
        </w:rPr>
        <w:t>Географическая структура стран-поставщиков нефти на мировой рынок в 2004 году</w:t>
      </w:r>
    </w:p>
    <w:p w:rsidR="00E065FF" w:rsidRDefault="00902F79" w:rsidP="00E065FF">
      <w:pPr>
        <w:jc w:val="center"/>
        <w:rPr>
          <w:i/>
        </w:rPr>
      </w:pPr>
      <w:r>
        <w:rPr>
          <w:i/>
          <w:noProof/>
          <w:lang w:eastAsia="ru-RU"/>
        </w:rPr>
        <w:drawing>
          <wp:inline distT="0" distB="0" distL="0" distR="0">
            <wp:extent cx="5063313" cy="6746733"/>
            <wp:effectExtent l="19050" t="0" r="3987" b="0"/>
            <wp:docPr id="10" name="Рисунок 9"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70" cstate="print"/>
                    <a:stretch>
                      <a:fillRect/>
                    </a:stretch>
                  </pic:blipFill>
                  <pic:spPr>
                    <a:xfrm>
                      <a:off x="0" y="0"/>
                      <a:ext cx="5072465" cy="6758928"/>
                    </a:xfrm>
                    <a:prstGeom prst="rect">
                      <a:avLst/>
                    </a:prstGeom>
                  </pic:spPr>
                </pic:pic>
              </a:graphicData>
            </a:graphic>
          </wp:inline>
        </w:drawing>
      </w:r>
    </w:p>
    <w:p w:rsidR="00E065FF" w:rsidRPr="00E065FF" w:rsidRDefault="00E065FF" w:rsidP="00E065FF">
      <w:pPr>
        <w:jc w:val="center"/>
        <w:rPr>
          <w:sz w:val="20"/>
          <w:szCs w:val="20"/>
          <w:lang w:val="en-US"/>
        </w:rPr>
      </w:pPr>
      <w:r>
        <w:t>Источник</w:t>
      </w:r>
      <w:r w:rsidRPr="00E065FF">
        <w:rPr>
          <w:lang w:val="en-US"/>
        </w:rPr>
        <w:t xml:space="preserve">: </w:t>
      </w:r>
      <w:r w:rsidRPr="00E065FF">
        <w:rPr>
          <w:sz w:val="20"/>
          <w:szCs w:val="20"/>
          <w:lang w:val="en-US"/>
        </w:rPr>
        <w:t>http://www.opec.org/opec_web/static_files_project/media/downloads/publications/ASB2005.pdf OPEC annual bulletin 2005</w:t>
      </w:r>
    </w:p>
    <w:p w:rsidR="00E065FF" w:rsidRPr="00723D1C" w:rsidRDefault="00E065FF" w:rsidP="00E065FF">
      <w:pPr>
        <w:jc w:val="center"/>
        <w:rPr>
          <w:sz w:val="20"/>
          <w:szCs w:val="20"/>
          <w:lang w:val="en-US"/>
        </w:rPr>
      </w:pPr>
    </w:p>
    <w:p w:rsidR="00E065FF" w:rsidRPr="00723D1C" w:rsidRDefault="00E065FF" w:rsidP="00E065FF">
      <w:pPr>
        <w:jc w:val="center"/>
        <w:rPr>
          <w:sz w:val="20"/>
          <w:szCs w:val="20"/>
          <w:lang w:val="en-US"/>
        </w:rPr>
      </w:pPr>
    </w:p>
    <w:p w:rsidR="00E065FF" w:rsidRPr="00723D1C" w:rsidRDefault="00E065FF" w:rsidP="00E065FF">
      <w:pPr>
        <w:jc w:val="center"/>
        <w:rPr>
          <w:sz w:val="20"/>
          <w:szCs w:val="20"/>
          <w:lang w:val="en-US"/>
        </w:rPr>
      </w:pPr>
    </w:p>
    <w:p w:rsidR="00E065FF" w:rsidRPr="00723D1C" w:rsidRDefault="00E065FF" w:rsidP="00E065FF">
      <w:pPr>
        <w:jc w:val="center"/>
        <w:rPr>
          <w:sz w:val="20"/>
          <w:szCs w:val="20"/>
          <w:lang w:val="en-US"/>
        </w:rPr>
      </w:pPr>
    </w:p>
    <w:p w:rsidR="00E065FF" w:rsidRDefault="00E065FF" w:rsidP="00E065FF">
      <w:pPr>
        <w:jc w:val="center"/>
        <w:rPr>
          <w:i/>
        </w:rPr>
      </w:pPr>
      <w:r>
        <w:rPr>
          <w:i/>
        </w:rPr>
        <w:lastRenderedPageBreak/>
        <w:t>Приложение 6</w:t>
      </w:r>
      <w:r w:rsidR="00902F79">
        <w:rPr>
          <w:i/>
        </w:rPr>
        <w:t xml:space="preserve"> Географическая структура стран-поставщиков нефти на мировой рынок в 2014 году</w:t>
      </w:r>
    </w:p>
    <w:p w:rsidR="007528DC" w:rsidRDefault="007528DC" w:rsidP="00E065FF">
      <w:pPr>
        <w:jc w:val="center"/>
        <w:rPr>
          <w:i/>
        </w:rPr>
      </w:pPr>
    </w:p>
    <w:p w:rsidR="00E065FF" w:rsidRDefault="007528DC" w:rsidP="00E065FF">
      <w:pPr>
        <w:jc w:val="center"/>
        <w:rPr>
          <w:i/>
        </w:rPr>
      </w:pPr>
      <w:r>
        <w:rPr>
          <w:i/>
          <w:noProof/>
          <w:lang w:eastAsia="ru-RU"/>
        </w:rPr>
        <w:drawing>
          <wp:inline distT="0" distB="0" distL="0" distR="0">
            <wp:extent cx="4903825" cy="6538432"/>
            <wp:effectExtent l="19050" t="0" r="0" b="0"/>
            <wp:docPr id="30" name="Рисунок 29"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71" cstate="print"/>
                    <a:stretch>
                      <a:fillRect/>
                    </a:stretch>
                  </pic:blipFill>
                  <pic:spPr>
                    <a:xfrm>
                      <a:off x="0" y="0"/>
                      <a:ext cx="4908681" cy="6544907"/>
                    </a:xfrm>
                    <a:prstGeom prst="rect">
                      <a:avLst/>
                    </a:prstGeom>
                  </pic:spPr>
                </pic:pic>
              </a:graphicData>
            </a:graphic>
          </wp:inline>
        </w:drawing>
      </w:r>
    </w:p>
    <w:p w:rsidR="00E065FF" w:rsidRPr="00E065FF" w:rsidRDefault="00E065FF" w:rsidP="00E065FF">
      <w:pPr>
        <w:jc w:val="center"/>
        <w:rPr>
          <w:lang w:val="en-US"/>
        </w:rPr>
      </w:pPr>
      <w:r>
        <w:t>Источник</w:t>
      </w:r>
      <w:r w:rsidRPr="00E065FF">
        <w:rPr>
          <w:lang w:val="en-US"/>
        </w:rPr>
        <w:t xml:space="preserve">: </w:t>
      </w:r>
      <w:r w:rsidRPr="00E065FF">
        <w:rPr>
          <w:sz w:val="20"/>
          <w:szCs w:val="20"/>
          <w:lang w:val="en-US"/>
        </w:rPr>
        <w:t>http://www.opec.org/opec_web/static_files_project/media/downloads/publications/ASB2015.pdf OPEC annual bulletin 2015</w:t>
      </w:r>
    </w:p>
    <w:sectPr w:rsidR="00E065FF" w:rsidRPr="00E065FF" w:rsidSect="000D3C48">
      <w:headerReference w:type="default" r:id="rId72"/>
      <w:pgSz w:w="11906" w:h="16838"/>
      <w:pgMar w:top="1134" w:right="567"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6CA8" w:rsidRDefault="00566CA8" w:rsidP="00991A44">
      <w:pPr>
        <w:spacing w:after="0" w:line="240" w:lineRule="auto"/>
      </w:pPr>
      <w:r>
        <w:separator/>
      </w:r>
    </w:p>
  </w:endnote>
  <w:endnote w:type="continuationSeparator" w:id="0">
    <w:p w:rsidR="00566CA8" w:rsidRDefault="00566CA8" w:rsidP="00991A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EFF" w:usb1="C0007843" w:usb2="00000009" w:usb3="00000000" w:csb0="000001FF" w:csb1="00000000"/>
  </w:font>
  <w:font w:name="TimesNewRoman">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6CA8" w:rsidRDefault="00566CA8" w:rsidP="00991A44">
      <w:pPr>
        <w:spacing w:after="0" w:line="240" w:lineRule="auto"/>
      </w:pPr>
      <w:r>
        <w:separator/>
      </w:r>
    </w:p>
  </w:footnote>
  <w:footnote w:type="continuationSeparator" w:id="0">
    <w:p w:rsidR="00566CA8" w:rsidRDefault="00566CA8" w:rsidP="00991A44">
      <w:pPr>
        <w:spacing w:after="0" w:line="240" w:lineRule="auto"/>
      </w:pPr>
      <w:r>
        <w:continuationSeparator/>
      </w:r>
    </w:p>
  </w:footnote>
  <w:footnote w:id="1">
    <w:p w:rsidR="00C07891" w:rsidRPr="004E1D62" w:rsidRDefault="00C07891" w:rsidP="006B2836">
      <w:pPr>
        <w:pStyle w:val="a6"/>
        <w:rPr>
          <w:lang w:val="en-US"/>
        </w:rPr>
      </w:pPr>
      <w:r>
        <w:rPr>
          <w:rStyle w:val="a8"/>
        </w:rPr>
        <w:footnoteRef/>
      </w:r>
      <w:r w:rsidRPr="002D03F9">
        <w:rPr>
          <w:lang w:val="en-US"/>
        </w:rPr>
        <w:t xml:space="preserve"> </w:t>
      </w:r>
      <w:r w:rsidRPr="004E1D62">
        <w:rPr>
          <w:lang w:val="en-US"/>
        </w:rPr>
        <w:t>BP Statistical Review of World Energy June 2015 // http://www.bp.com/ URL: http://www.bp.com/content/dam/bp/pdf/energy-economics/statistical-review-2015/bp-statistical-review-of-world-energy-2015-oil-section.pdf (</w:t>
      </w:r>
      <w:proofErr w:type="spellStart"/>
      <w:r w:rsidRPr="004E1D62">
        <w:rPr>
          <w:lang w:val="en-US"/>
        </w:rPr>
        <w:t>дата</w:t>
      </w:r>
      <w:proofErr w:type="spellEnd"/>
      <w:r w:rsidRPr="004E1D62">
        <w:rPr>
          <w:lang w:val="en-US"/>
        </w:rPr>
        <w:t xml:space="preserve"> </w:t>
      </w:r>
      <w:proofErr w:type="spellStart"/>
      <w:r w:rsidRPr="004E1D62">
        <w:rPr>
          <w:lang w:val="en-US"/>
        </w:rPr>
        <w:t>обращения</w:t>
      </w:r>
      <w:proofErr w:type="spellEnd"/>
      <w:r w:rsidRPr="004E1D62">
        <w:rPr>
          <w:lang w:val="en-US"/>
        </w:rPr>
        <w:t>: 16.04.2016).</w:t>
      </w:r>
    </w:p>
  </w:footnote>
  <w:footnote w:id="2">
    <w:p w:rsidR="00C07891" w:rsidRPr="004E1D62" w:rsidRDefault="00C07891">
      <w:pPr>
        <w:pStyle w:val="a6"/>
        <w:rPr>
          <w:lang w:val="en-US"/>
        </w:rPr>
      </w:pPr>
      <w:r>
        <w:rPr>
          <w:rStyle w:val="a8"/>
        </w:rPr>
        <w:footnoteRef/>
      </w:r>
      <w:r w:rsidRPr="00EF3D2D">
        <w:rPr>
          <w:lang w:val="en-US"/>
        </w:rPr>
        <w:t xml:space="preserve"> McGee K. A., Weinberg L. M. United States: U.S. Blocks Oil </w:t>
      </w:r>
      <w:proofErr w:type="gramStart"/>
      <w:r w:rsidRPr="00EF3D2D">
        <w:rPr>
          <w:lang w:val="en-US"/>
        </w:rPr>
        <w:t>And Gas Equipment Exports To</w:t>
      </w:r>
      <w:proofErr w:type="gramEnd"/>
      <w:r w:rsidRPr="00EF3D2D">
        <w:rPr>
          <w:lang w:val="en-US"/>
        </w:rPr>
        <w:t xml:space="preserve"> Russia // http://www.mondaq.com/unitedstates/x/334938/Export+controls+Trade+Investment +Sanctions/</w:t>
      </w:r>
      <w:proofErr w:type="spellStart"/>
      <w:r w:rsidRPr="00EF3D2D">
        <w:rPr>
          <w:lang w:val="en-US"/>
        </w:rPr>
        <w:t>US+Blocks+Oil+and+Gas+Equipment+Exports+to+Russia</w:t>
      </w:r>
      <w:proofErr w:type="spellEnd"/>
      <w:r w:rsidRPr="00DA4A94">
        <w:rPr>
          <w:lang w:val="en-US"/>
        </w:rPr>
        <w:t xml:space="preserve"> (</w:t>
      </w:r>
      <w:proofErr w:type="spellStart"/>
      <w:r w:rsidRPr="00DA4A94">
        <w:rPr>
          <w:lang w:val="en-US"/>
        </w:rPr>
        <w:t>дата</w:t>
      </w:r>
      <w:proofErr w:type="spellEnd"/>
      <w:r w:rsidRPr="00DA4A94">
        <w:rPr>
          <w:lang w:val="en-US"/>
        </w:rPr>
        <w:t xml:space="preserve"> </w:t>
      </w:r>
      <w:proofErr w:type="spellStart"/>
      <w:r w:rsidRPr="00DA4A94">
        <w:rPr>
          <w:lang w:val="en-US"/>
        </w:rPr>
        <w:t>обращения</w:t>
      </w:r>
      <w:proofErr w:type="spellEnd"/>
      <w:r w:rsidRPr="00DA4A94">
        <w:rPr>
          <w:lang w:val="en-US"/>
        </w:rPr>
        <w:t>: 16.04.2016)</w:t>
      </w:r>
      <w:r w:rsidRPr="004E1D62">
        <w:rPr>
          <w:lang w:val="en-US"/>
        </w:rPr>
        <w:t>.</w:t>
      </w:r>
    </w:p>
  </w:footnote>
  <w:footnote w:id="3">
    <w:p w:rsidR="00C07891" w:rsidRPr="006B2836" w:rsidRDefault="00C07891" w:rsidP="006B2836">
      <w:pPr>
        <w:pStyle w:val="a6"/>
        <w:rPr>
          <w:lang w:val="en-US"/>
        </w:rPr>
      </w:pPr>
      <w:r>
        <w:rPr>
          <w:rStyle w:val="a8"/>
        </w:rPr>
        <w:footnoteRef/>
      </w:r>
      <w:r>
        <w:t xml:space="preserve"> Нефть и газ в зеркале планеты // Деловой мир. – 2009.- </w:t>
      </w:r>
      <w:r w:rsidRPr="006B2836">
        <w:rPr>
          <w:lang w:val="en-US"/>
        </w:rPr>
        <w:t xml:space="preserve">1-7 </w:t>
      </w:r>
      <w:r>
        <w:t>августа</w:t>
      </w:r>
      <w:r w:rsidRPr="006B2836">
        <w:rPr>
          <w:lang w:val="en-US"/>
        </w:rPr>
        <w:t xml:space="preserve">. – </w:t>
      </w:r>
      <w:r>
        <w:t>С</w:t>
      </w:r>
      <w:r w:rsidRPr="006B2836">
        <w:rPr>
          <w:lang w:val="en-US"/>
        </w:rPr>
        <w:t>. 10.</w:t>
      </w:r>
    </w:p>
  </w:footnote>
  <w:footnote w:id="4">
    <w:p w:rsidR="00C07891" w:rsidRPr="004E1D62" w:rsidRDefault="00C07891" w:rsidP="006B2836">
      <w:pPr>
        <w:pStyle w:val="a6"/>
        <w:rPr>
          <w:lang w:val="en-US"/>
        </w:rPr>
      </w:pPr>
      <w:r>
        <w:rPr>
          <w:rStyle w:val="a8"/>
        </w:rPr>
        <w:footnoteRef/>
      </w:r>
      <w:r w:rsidRPr="00A01E58">
        <w:rPr>
          <w:lang w:val="en-US"/>
        </w:rPr>
        <w:t xml:space="preserve"> </w:t>
      </w:r>
      <w:r w:rsidRPr="002D03F9">
        <w:rPr>
          <w:lang w:val="en-US"/>
        </w:rPr>
        <w:t>BP Statistical Review of World Energy June 2015 // http://www.bp.com/ URL: http://www.bp.com/content/dam/bp/pdf/energy-economics/statistical-review-2015/bp-statistical-review-of-world-energy-2015-oil-section.pdf</w:t>
      </w:r>
      <w:r w:rsidRPr="00DA4A94">
        <w:rPr>
          <w:lang w:val="en-US"/>
        </w:rPr>
        <w:t xml:space="preserve"> (</w:t>
      </w:r>
      <w:proofErr w:type="spellStart"/>
      <w:r w:rsidRPr="00DA4A94">
        <w:rPr>
          <w:lang w:val="en-US"/>
        </w:rPr>
        <w:t>дата</w:t>
      </w:r>
      <w:proofErr w:type="spellEnd"/>
      <w:r w:rsidRPr="00DA4A94">
        <w:rPr>
          <w:lang w:val="en-US"/>
        </w:rPr>
        <w:t xml:space="preserve"> </w:t>
      </w:r>
      <w:proofErr w:type="spellStart"/>
      <w:r w:rsidRPr="00DA4A94">
        <w:rPr>
          <w:lang w:val="en-US"/>
        </w:rPr>
        <w:t>обращения</w:t>
      </w:r>
      <w:proofErr w:type="spellEnd"/>
      <w:r w:rsidRPr="00DA4A94">
        <w:rPr>
          <w:lang w:val="en-US"/>
        </w:rPr>
        <w:t>: 16.04.2016)</w:t>
      </w:r>
      <w:r w:rsidRPr="004E1D62">
        <w:rPr>
          <w:lang w:val="en-US"/>
        </w:rPr>
        <w:t>.</w:t>
      </w:r>
    </w:p>
  </w:footnote>
  <w:footnote w:id="5">
    <w:p w:rsidR="00C07891" w:rsidRDefault="00C07891" w:rsidP="001E6E0B">
      <w:pPr>
        <w:pStyle w:val="a6"/>
      </w:pPr>
      <w:r>
        <w:rPr>
          <w:rStyle w:val="a8"/>
        </w:rPr>
        <w:footnoteRef/>
      </w:r>
      <w:r>
        <w:t xml:space="preserve"> </w:t>
      </w:r>
      <w:r w:rsidRPr="00643B04">
        <w:rPr>
          <w:rFonts w:cs="Times New Roman"/>
        </w:rPr>
        <w:t>Пахомова Н.В., Рихтер К.К. Экономика отраслевых рынков и политика государства. - М.: ЗАО "Издатель</w:t>
      </w:r>
      <w:r>
        <w:rPr>
          <w:rFonts w:cs="Times New Roman"/>
        </w:rPr>
        <w:t>ство "Экономика", 2009. - С. 21.</w:t>
      </w:r>
    </w:p>
  </w:footnote>
  <w:footnote w:id="6">
    <w:p w:rsidR="00C07891" w:rsidRDefault="00C07891" w:rsidP="001E6E0B">
      <w:pPr>
        <w:pStyle w:val="a6"/>
      </w:pPr>
      <w:r>
        <w:rPr>
          <w:rStyle w:val="a8"/>
        </w:rPr>
        <w:footnoteRef/>
      </w:r>
      <w:r>
        <w:t xml:space="preserve"> </w:t>
      </w:r>
      <w:r w:rsidRPr="00643B04">
        <w:rPr>
          <w:rFonts w:cs="Times New Roman"/>
        </w:rPr>
        <w:t>Пахомова Н.В., Рихтер К.К. Экономика отраслевых рынков и политика государства. - М.: ЗАО "Издатель</w:t>
      </w:r>
      <w:r>
        <w:rPr>
          <w:rFonts w:cs="Times New Roman"/>
        </w:rPr>
        <w:t>ство "Экономика", 2009. - С. 22-23.</w:t>
      </w:r>
    </w:p>
  </w:footnote>
  <w:footnote w:id="7">
    <w:p w:rsidR="00C07891" w:rsidRDefault="00C07891" w:rsidP="001E6E0B">
      <w:pPr>
        <w:pStyle w:val="a6"/>
      </w:pPr>
      <w:r>
        <w:rPr>
          <w:rStyle w:val="a8"/>
        </w:rPr>
        <w:footnoteRef/>
      </w:r>
      <w:r>
        <w:t xml:space="preserve"> </w:t>
      </w:r>
      <w:r w:rsidRPr="00643B04">
        <w:t>Пахомова Н.В., Рихтер К.К. Экономика отраслевых рынков и политика государства. - М.: ЗАО "Издательство "Экономика", 2009. - С.</w:t>
      </w:r>
      <w:r>
        <w:t xml:space="preserve"> 26-27.</w:t>
      </w:r>
    </w:p>
  </w:footnote>
  <w:footnote w:id="8">
    <w:p w:rsidR="00C07891" w:rsidRPr="004E1D62" w:rsidRDefault="00C07891" w:rsidP="001E6E0B">
      <w:pPr>
        <w:pStyle w:val="a6"/>
      </w:pPr>
      <w:r>
        <w:rPr>
          <w:rStyle w:val="a8"/>
        </w:rPr>
        <w:footnoteRef/>
      </w:r>
      <w:r>
        <w:t xml:space="preserve"> </w:t>
      </w:r>
      <w:r w:rsidRPr="00643B04">
        <w:t>Экономика отраслевых рынков как наука // http://reftrend.ru/ URL: http://reftrend.ru/723112.html</w:t>
      </w:r>
      <w:r>
        <w:t xml:space="preserve"> </w:t>
      </w:r>
      <w:r w:rsidRPr="004E1D62">
        <w:t>(дата обращения: 16.04.2016).</w:t>
      </w:r>
    </w:p>
  </w:footnote>
  <w:footnote w:id="9">
    <w:p w:rsidR="00C07891" w:rsidRDefault="00C07891" w:rsidP="00B0296B">
      <w:pPr>
        <w:pStyle w:val="a6"/>
      </w:pPr>
      <w:r>
        <w:rPr>
          <w:rStyle w:val="a8"/>
        </w:rPr>
        <w:footnoteRef/>
      </w:r>
      <w:r>
        <w:t xml:space="preserve"> </w:t>
      </w:r>
      <w:proofErr w:type="spellStart"/>
      <w:r w:rsidRPr="00AC7509">
        <w:t>Кокушкина</w:t>
      </w:r>
      <w:proofErr w:type="spellEnd"/>
      <w:r w:rsidRPr="00AC7509">
        <w:t xml:space="preserve"> И.В., Воронин М.С. Международная торговля и мировые рынки. - СПб</w:t>
      </w:r>
      <w:proofErr w:type="gramStart"/>
      <w:r w:rsidRPr="00AC7509">
        <w:t xml:space="preserve">.: </w:t>
      </w:r>
      <w:proofErr w:type="gramEnd"/>
      <w:r w:rsidRPr="00AC7509">
        <w:t>Техническая книга, 2007. - С. 94.</w:t>
      </w:r>
    </w:p>
  </w:footnote>
  <w:footnote w:id="10">
    <w:p w:rsidR="00C07891" w:rsidRDefault="00C07891" w:rsidP="00B0296B">
      <w:pPr>
        <w:pStyle w:val="a6"/>
      </w:pPr>
      <w:r>
        <w:rPr>
          <w:rStyle w:val="a8"/>
        </w:rPr>
        <w:footnoteRef/>
      </w:r>
      <w:r>
        <w:t xml:space="preserve"> </w:t>
      </w:r>
      <w:r w:rsidRPr="00A757DC">
        <w:rPr>
          <w:rFonts w:cs="Times New Roman"/>
        </w:rPr>
        <w:t xml:space="preserve">Международная торговля / рабочая тетрадь – конспект // И.В. </w:t>
      </w:r>
      <w:proofErr w:type="spellStart"/>
      <w:r w:rsidRPr="00A757DC">
        <w:rPr>
          <w:rFonts w:cs="Times New Roman"/>
        </w:rPr>
        <w:t>Кокушкина</w:t>
      </w:r>
      <w:proofErr w:type="spellEnd"/>
      <w:r w:rsidRPr="00A757DC">
        <w:rPr>
          <w:rFonts w:cs="Times New Roman"/>
        </w:rPr>
        <w:t>. – СПб</w:t>
      </w:r>
      <w:proofErr w:type="gramStart"/>
      <w:r w:rsidRPr="00A757DC">
        <w:rPr>
          <w:rFonts w:cs="Times New Roman"/>
        </w:rPr>
        <w:t>.:</w:t>
      </w:r>
      <w:r>
        <w:rPr>
          <w:rFonts w:cs="Times New Roman"/>
        </w:rPr>
        <w:t xml:space="preserve"> </w:t>
      </w:r>
      <w:proofErr w:type="gramEnd"/>
      <w:r w:rsidRPr="00A757DC">
        <w:rPr>
          <w:rFonts w:cs="Times New Roman"/>
        </w:rPr>
        <w:t>Издательство юридического института, 2012. – С.30</w:t>
      </w:r>
    </w:p>
  </w:footnote>
  <w:footnote w:id="11">
    <w:p w:rsidR="00C07891" w:rsidRDefault="00C07891" w:rsidP="001759EA">
      <w:pPr>
        <w:pStyle w:val="a6"/>
      </w:pPr>
      <w:r>
        <w:rPr>
          <w:rStyle w:val="a8"/>
        </w:rPr>
        <w:footnoteRef/>
      </w:r>
      <w:r>
        <w:t xml:space="preserve"> </w:t>
      </w:r>
      <w:r w:rsidRPr="00A757DC">
        <w:rPr>
          <w:rFonts w:cs="Times New Roman"/>
        </w:rPr>
        <w:t xml:space="preserve">Международная торговля / рабочая тетрадь – конспект // И.В. </w:t>
      </w:r>
      <w:proofErr w:type="spellStart"/>
      <w:r w:rsidRPr="00A757DC">
        <w:rPr>
          <w:rFonts w:cs="Times New Roman"/>
        </w:rPr>
        <w:t>Кокушкина</w:t>
      </w:r>
      <w:proofErr w:type="spellEnd"/>
      <w:r w:rsidRPr="00A757DC">
        <w:rPr>
          <w:rFonts w:cs="Times New Roman"/>
        </w:rPr>
        <w:t>. – СПб</w:t>
      </w:r>
      <w:proofErr w:type="gramStart"/>
      <w:r w:rsidRPr="00A757DC">
        <w:rPr>
          <w:rFonts w:cs="Times New Roman"/>
        </w:rPr>
        <w:t>.:</w:t>
      </w:r>
      <w:r>
        <w:rPr>
          <w:rFonts w:cs="Times New Roman"/>
        </w:rPr>
        <w:t xml:space="preserve"> </w:t>
      </w:r>
      <w:proofErr w:type="gramEnd"/>
      <w:r w:rsidRPr="00A757DC">
        <w:rPr>
          <w:rFonts w:cs="Times New Roman"/>
        </w:rPr>
        <w:t>Издательство юридического института, 2012. – С.</w:t>
      </w:r>
      <w:r>
        <w:rPr>
          <w:rFonts w:cs="Times New Roman"/>
        </w:rPr>
        <w:t>34</w:t>
      </w:r>
    </w:p>
  </w:footnote>
  <w:footnote w:id="12">
    <w:p w:rsidR="00C07891" w:rsidRDefault="00C07891" w:rsidP="001759EA">
      <w:pPr>
        <w:pStyle w:val="a6"/>
      </w:pPr>
      <w:r>
        <w:rPr>
          <w:rStyle w:val="a8"/>
        </w:rPr>
        <w:footnoteRef/>
      </w:r>
      <w:r>
        <w:t xml:space="preserve"> </w:t>
      </w:r>
      <w:r w:rsidRPr="00A757DC">
        <w:rPr>
          <w:rFonts w:cs="Times New Roman"/>
        </w:rPr>
        <w:t xml:space="preserve">Международная торговля / рабочая тетрадь – конспект // И.В. </w:t>
      </w:r>
      <w:proofErr w:type="spellStart"/>
      <w:r w:rsidRPr="00A757DC">
        <w:rPr>
          <w:rFonts w:cs="Times New Roman"/>
        </w:rPr>
        <w:t>Кокушкина</w:t>
      </w:r>
      <w:proofErr w:type="spellEnd"/>
      <w:r w:rsidRPr="00A757DC">
        <w:rPr>
          <w:rFonts w:cs="Times New Roman"/>
        </w:rPr>
        <w:t>. – СПб</w:t>
      </w:r>
      <w:proofErr w:type="gramStart"/>
      <w:r w:rsidRPr="00A757DC">
        <w:rPr>
          <w:rFonts w:cs="Times New Roman"/>
        </w:rPr>
        <w:t>.:</w:t>
      </w:r>
      <w:r>
        <w:rPr>
          <w:rFonts w:cs="Times New Roman"/>
        </w:rPr>
        <w:t xml:space="preserve"> </w:t>
      </w:r>
      <w:proofErr w:type="gramEnd"/>
      <w:r w:rsidRPr="00A757DC">
        <w:rPr>
          <w:rFonts w:cs="Times New Roman"/>
        </w:rPr>
        <w:t>Издательство юридического института, 2012. – С.</w:t>
      </w:r>
      <w:r>
        <w:rPr>
          <w:rFonts w:cs="Times New Roman"/>
        </w:rPr>
        <w:t>33-35</w:t>
      </w:r>
    </w:p>
  </w:footnote>
  <w:footnote w:id="13">
    <w:p w:rsidR="00C07891" w:rsidRDefault="00C07891">
      <w:pPr>
        <w:pStyle w:val="a6"/>
      </w:pPr>
      <w:r>
        <w:rPr>
          <w:rStyle w:val="a8"/>
        </w:rPr>
        <w:footnoteRef/>
      </w:r>
      <w:r>
        <w:t xml:space="preserve"> </w:t>
      </w:r>
      <w:r w:rsidRPr="008F0C47">
        <w:t>Сорта российской нефти // http://www.nefttrans.ru URL: http://www.nefttrans.ru/info/variety/</w:t>
      </w:r>
      <w:r>
        <w:t xml:space="preserve"> </w:t>
      </w:r>
      <w:r w:rsidRPr="00DA4A94">
        <w:t>(дата обращения: 29.03.2016)</w:t>
      </w:r>
      <w:r>
        <w:t>.</w:t>
      </w:r>
    </w:p>
  </w:footnote>
  <w:footnote w:id="14">
    <w:p w:rsidR="00C07891" w:rsidRDefault="00C07891">
      <w:pPr>
        <w:pStyle w:val="a6"/>
      </w:pPr>
      <w:r>
        <w:rPr>
          <w:rStyle w:val="a8"/>
        </w:rPr>
        <w:footnoteRef/>
      </w:r>
      <w:r>
        <w:t xml:space="preserve"> </w:t>
      </w:r>
      <w:r w:rsidRPr="008F0C47">
        <w:t>Сорта российской нефти // http://www.nefttrans.ru URL: http://www.nefttrans.ru/info/variety/</w:t>
      </w:r>
      <w:r>
        <w:t xml:space="preserve"> </w:t>
      </w:r>
      <w:r w:rsidRPr="00DA4A94">
        <w:t>(дата обращения: 29.03.2016)</w:t>
      </w:r>
      <w:r>
        <w:t>.</w:t>
      </w:r>
    </w:p>
  </w:footnote>
  <w:footnote w:id="15">
    <w:p w:rsidR="00C07891" w:rsidRDefault="00C07891">
      <w:pPr>
        <w:pStyle w:val="a6"/>
      </w:pPr>
      <w:r>
        <w:rPr>
          <w:rStyle w:val="a8"/>
        </w:rPr>
        <w:footnoteRef/>
      </w:r>
      <w:r>
        <w:t xml:space="preserve"> </w:t>
      </w:r>
      <w:r w:rsidRPr="008F0C47">
        <w:t>Сорта российской нефти // http://www.nefttrans.ru URL: http://www.nefttrans.ru/info/variety/</w:t>
      </w:r>
      <w:r>
        <w:t xml:space="preserve"> </w:t>
      </w:r>
      <w:r w:rsidRPr="00DA4A94">
        <w:t>(дата обращения: 29.03.2016)</w:t>
      </w:r>
      <w:r>
        <w:t>.</w:t>
      </w:r>
    </w:p>
  </w:footnote>
  <w:footnote w:id="16">
    <w:p w:rsidR="00C07891" w:rsidRDefault="00C07891">
      <w:pPr>
        <w:pStyle w:val="a6"/>
      </w:pPr>
      <w:r>
        <w:rPr>
          <w:rStyle w:val="a8"/>
        </w:rPr>
        <w:footnoteRef/>
      </w:r>
      <w:r>
        <w:t xml:space="preserve"> </w:t>
      </w:r>
      <w:r w:rsidRPr="00867805">
        <w:rPr>
          <w:rFonts w:cs="Times New Roman"/>
        </w:rPr>
        <w:t xml:space="preserve">Транспорт в мировом хозяйстве // Е.Г Ефимова. – М.: </w:t>
      </w:r>
      <w:proofErr w:type="spellStart"/>
      <w:r w:rsidRPr="00867805">
        <w:rPr>
          <w:rFonts w:cs="Times New Roman"/>
        </w:rPr>
        <w:t>Анкил</w:t>
      </w:r>
      <w:proofErr w:type="spellEnd"/>
      <w:r w:rsidRPr="00867805">
        <w:rPr>
          <w:rFonts w:cs="Times New Roman"/>
        </w:rPr>
        <w:t xml:space="preserve">, 2007. - </w:t>
      </w:r>
      <w:r>
        <w:rPr>
          <w:rFonts w:cs="Times New Roman"/>
        </w:rPr>
        <w:t>С.276</w:t>
      </w:r>
    </w:p>
  </w:footnote>
  <w:footnote w:id="17">
    <w:p w:rsidR="00C07891" w:rsidRDefault="00C07891">
      <w:pPr>
        <w:pStyle w:val="a6"/>
      </w:pPr>
      <w:r>
        <w:rPr>
          <w:rStyle w:val="a8"/>
        </w:rPr>
        <w:footnoteRef/>
      </w:r>
      <w:r>
        <w:t xml:space="preserve"> </w:t>
      </w:r>
      <w:r w:rsidRPr="00867805">
        <w:rPr>
          <w:rFonts w:cs="Times New Roman"/>
        </w:rPr>
        <w:t xml:space="preserve">Транспорт в мировом хозяйстве // Е.Г Ефимова. – М.: </w:t>
      </w:r>
      <w:proofErr w:type="spellStart"/>
      <w:r w:rsidRPr="00867805">
        <w:rPr>
          <w:rFonts w:cs="Times New Roman"/>
        </w:rPr>
        <w:t>Анкил</w:t>
      </w:r>
      <w:proofErr w:type="spellEnd"/>
      <w:r w:rsidRPr="00867805">
        <w:rPr>
          <w:rFonts w:cs="Times New Roman"/>
        </w:rPr>
        <w:t xml:space="preserve">, 2007. - </w:t>
      </w:r>
      <w:r>
        <w:rPr>
          <w:rFonts w:cs="Times New Roman"/>
        </w:rPr>
        <w:t>С</w:t>
      </w:r>
      <w:r w:rsidRPr="00867805">
        <w:rPr>
          <w:rFonts w:cs="Times New Roman"/>
        </w:rPr>
        <w:t>.37</w:t>
      </w:r>
    </w:p>
  </w:footnote>
  <w:footnote w:id="18">
    <w:p w:rsidR="00C07891" w:rsidRDefault="00C07891">
      <w:pPr>
        <w:pStyle w:val="a6"/>
      </w:pPr>
      <w:r>
        <w:rPr>
          <w:rStyle w:val="a8"/>
        </w:rPr>
        <w:footnoteRef/>
      </w:r>
      <w:r>
        <w:t xml:space="preserve"> </w:t>
      </w:r>
      <w:r w:rsidRPr="009F5F13">
        <w:rPr>
          <w:rFonts w:cs="Times New Roman"/>
        </w:rPr>
        <w:t xml:space="preserve">Нефть и углеводородные газы в современном мире//М.М. </w:t>
      </w:r>
      <w:proofErr w:type="spellStart"/>
      <w:r w:rsidRPr="009F5F13">
        <w:rPr>
          <w:rFonts w:cs="Times New Roman"/>
        </w:rPr>
        <w:t>Судо</w:t>
      </w:r>
      <w:proofErr w:type="spellEnd"/>
      <w:r w:rsidRPr="009F5F13">
        <w:rPr>
          <w:rFonts w:cs="Times New Roman"/>
        </w:rPr>
        <w:t xml:space="preserve">, Р.М. </w:t>
      </w:r>
      <w:proofErr w:type="spellStart"/>
      <w:r w:rsidRPr="009F5F13">
        <w:rPr>
          <w:rFonts w:cs="Times New Roman"/>
        </w:rPr>
        <w:t>Судо</w:t>
      </w:r>
      <w:proofErr w:type="spellEnd"/>
      <w:r w:rsidRPr="009F5F13">
        <w:rPr>
          <w:rFonts w:cs="Times New Roman"/>
        </w:rPr>
        <w:t>. – М.: Издательство ЛКИ, 2008. – С.</w:t>
      </w:r>
      <w:r>
        <w:rPr>
          <w:rFonts w:cs="Times New Roman"/>
        </w:rPr>
        <w:t>212</w:t>
      </w:r>
    </w:p>
  </w:footnote>
  <w:footnote w:id="19">
    <w:p w:rsidR="00C07891" w:rsidRDefault="00C07891">
      <w:pPr>
        <w:pStyle w:val="a6"/>
      </w:pPr>
      <w:r>
        <w:rPr>
          <w:rStyle w:val="a8"/>
        </w:rPr>
        <w:footnoteRef/>
      </w:r>
      <w:r>
        <w:t xml:space="preserve"> </w:t>
      </w:r>
      <w:r w:rsidRPr="00867805">
        <w:rPr>
          <w:rFonts w:cs="Times New Roman"/>
        </w:rPr>
        <w:t xml:space="preserve">Транспорт в мировом хозяйстве // Е.Г Ефимова. – М.: </w:t>
      </w:r>
      <w:proofErr w:type="spellStart"/>
      <w:r w:rsidRPr="00867805">
        <w:rPr>
          <w:rFonts w:cs="Times New Roman"/>
        </w:rPr>
        <w:t>Анкил</w:t>
      </w:r>
      <w:proofErr w:type="spellEnd"/>
      <w:r w:rsidRPr="00867805">
        <w:rPr>
          <w:rFonts w:cs="Times New Roman"/>
        </w:rPr>
        <w:t xml:space="preserve">, 2007. - </w:t>
      </w:r>
      <w:r>
        <w:rPr>
          <w:rFonts w:cs="Times New Roman"/>
        </w:rPr>
        <w:t>С.279</w:t>
      </w:r>
    </w:p>
  </w:footnote>
  <w:footnote w:id="20">
    <w:p w:rsidR="00C07891" w:rsidRDefault="00C07891" w:rsidP="006C507B">
      <w:pPr>
        <w:pStyle w:val="a6"/>
      </w:pPr>
      <w:r>
        <w:rPr>
          <w:rStyle w:val="a8"/>
        </w:rPr>
        <w:footnoteRef/>
      </w:r>
      <w:r>
        <w:t xml:space="preserve"> </w:t>
      </w:r>
      <w:r w:rsidRPr="00802014">
        <w:t>Крупнейшие экспортёры и импортёры нефти // http://www.uptrading.ru/ URL: http://www.uptrading.ru/main/internet_trejding_na_finansovyh_rynkah/informacionnyj_blok_trejderainvestora/rynok_syrya_neft_i_gaz/krupnejshie_eksportry_i_importry_nefti/</w:t>
      </w:r>
      <w:r>
        <w:t xml:space="preserve"> </w:t>
      </w:r>
      <w:r w:rsidRPr="00DA4A94">
        <w:t>(дата обращения: 16.04.2016)</w:t>
      </w:r>
      <w:r>
        <w:t>.</w:t>
      </w:r>
    </w:p>
  </w:footnote>
  <w:footnote w:id="21">
    <w:p w:rsidR="00C07891" w:rsidRDefault="00C07891" w:rsidP="006C507B">
      <w:pPr>
        <w:pStyle w:val="a6"/>
      </w:pPr>
      <w:r>
        <w:rPr>
          <w:rStyle w:val="a8"/>
        </w:rPr>
        <w:footnoteRef/>
      </w:r>
      <w:r>
        <w:t xml:space="preserve">  </w:t>
      </w:r>
      <w:r w:rsidRPr="00A15676">
        <w:t>Крупнейшие страны-экспортеры нефти // http://topmira.com/ URL: http://topmira.com/goroda-strany/item/133-oil-export</w:t>
      </w:r>
      <w:r>
        <w:t xml:space="preserve"> </w:t>
      </w:r>
      <w:r w:rsidRPr="00DA4A94">
        <w:t>(дата обращения: 16.04.2016)</w:t>
      </w:r>
      <w:r>
        <w:t>.</w:t>
      </w:r>
    </w:p>
  </w:footnote>
  <w:footnote w:id="22">
    <w:p w:rsidR="00C07891" w:rsidRDefault="00C07891" w:rsidP="006C507B">
      <w:pPr>
        <w:pStyle w:val="a6"/>
      </w:pPr>
      <w:r>
        <w:rPr>
          <w:rStyle w:val="a8"/>
        </w:rPr>
        <w:footnoteRef/>
      </w:r>
      <w:r>
        <w:t xml:space="preserve"> </w:t>
      </w:r>
      <w:r w:rsidRPr="00CC2C2E">
        <w:rPr>
          <w:rFonts w:cs="Times New Roman"/>
          <w:bCs/>
        </w:rPr>
        <w:t>Нефть, газ, модернизация общества</w:t>
      </w:r>
      <w:r>
        <w:rPr>
          <w:rFonts w:cs="Times New Roman"/>
        </w:rPr>
        <w:t>//</w:t>
      </w:r>
      <w:r w:rsidRPr="00CC2C2E">
        <w:rPr>
          <w:rFonts w:cs="Times New Roman"/>
        </w:rPr>
        <w:t xml:space="preserve">Под общей редакцией </w:t>
      </w:r>
      <w:proofErr w:type="spellStart"/>
      <w:r w:rsidRPr="00CC2C2E">
        <w:rPr>
          <w:rFonts w:cs="Times New Roman"/>
        </w:rPr>
        <w:t>Добронравина</w:t>
      </w:r>
      <w:proofErr w:type="spellEnd"/>
      <w:r w:rsidRPr="00CC2C2E">
        <w:rPr>
          <w:rFonts w:cs="Times New Roman"/>
        </w:rPr>
        <w:t xml:space="preserve"> Н.А., </w:t>
      </w:r>
      <w:proofErr w:type="spellStart"/>
      <w:r w:rsidRPr="00CC2C2E">
        <w:rPr>
          <w:rFonts w:cs="Times New Roman"/>
        </w:rPr>
        <w:t>О.Л.Маргания</w:t>
      </w:r>
      <w:proofErr w:type="spellEnd"/>
      <w:r w:rsidRPr="00CC2C2E">
        <w:rPr>
          <w:rFonts w:cs="Times New Roman"/>
        </w:rPr>
        <w:t xml:space="preserve"> - СПб</w:t>
      </w:r>
      <w:proofErr w:type="gramStart"/>
      <w:r w:rsidRPr="00CC2C2E">
        <w:rPr>
          <w:rFonts w:cs="Times New Roman"/>
        </w:rPr>
        <w:t xml:space="preserve">.: </w:t>
      </w:r>
      <w:proofErr w:type="gramEnd"/>
      <w:r w:rsidRPr="00CC2C2E">
        <w:rPr>
          <w:rFonts w:cs="Times New Roman"/>
        </w:rPr>
        <w:t>Экономическая школа ГУ-ВШЭ. 2008</w:t>
      </w:r>
      <w:r>
        <w:rPr>
          <w:rFonts w:cs="Times New Roman"/>
        </w:rPr>
        <w:t xml:space="preserve"> «</w:t>
      </w:r>
      <w:hyperlink r:id="rId1" w:history="1">
        <w:r w:rsidRPr="00CC2C2E">
          <w:rPr>
            <w:rFonts w:cs="Times New Roman"/>
          </w:rPr>
          <w:t>Основные этапы развития международной нефтяной промыш</w:t>
        </w:r>
        <w:r>
          <w:rPr>
            <w:rFonts w:cs="Times New Roman"/>
          </w:rPr>
          <w:t>ленности и мирового рынка нефти»//</w:t>
        </w:r>
        <w:r w:rsidRPr="00CC2C2E">
          <w:rPr>
            <w:rFonts w:cs="Times New Roman"/>
          </w:rPr>
          <w:t xml:space="preserve">В.И. </w:t>
        </w:r>
        <w:proofErr w:type="spellStart"/>
        <w:r w:rsidRPr="00CC2C2E">
          <w:rPr>
            <w:rFonts w:cs="Times New Roman"/>
          </w:rPr>
          <w:t>Капусткин</w:t>
        </w:r>
        <w:proofErr w:type="spellEnd"/>
        <w:r w:rsidRPr="00CC2C2E">
          <w:rPr>
            <w:rFonts w:cs="Times New Roman"/>
          </w:rPr>
          <w:t xml:space="preserve">, О.Л. </w:t>
        </w:r>
        <w:proofErr w:type="spellStart"/>
        <w:r w:rsidRPr="00CC2C2E">
          <w:rPr>
            <w:rFonts w:cs="Times New Roman"/>
          </w:rPr>
          <w:t>Маргания</w:t>
        </w:r>
        <w:proofErr w:type="spellEnd"/>
      </w:hyperlink>
      <w:r>
        <w:rPr>
          <w:rFonts w:cs="Times New Roman"/>
        </w:rPr>
        <w:t>. – С.54.</w:t>
      </w:r>
    </w:p>
  </w:footnote>
  <w:footnote w:id="23">
    <w:p w:rsidR="00C07891" w:rsidRDefault="00C07891" w:rsidP="006C507B">
      <w:pPr>
        <w:pStyle w:val="a6"/>
      </w:pPr>
      <w:r>
        <w:rPr>
          <w:rStyle w:val="a8"/>
        </w:rPr>
        <w:footnoteRef/>
      </w:r>
      <w:r>
        <w:t xml:space="preserve"> </w:t>
      </w:r>
      <w:r w:rsidRPr="00CC2C2E">
        <w:rPr>
          <w:rFonts w:cs="Times New Roman"/>
          <w:bCs/>
        </w:rPr>
        <w:t>Нефть, газ, модернизация общества</w:t>
      </w:r>
      <w:r>
        <w:rPr>
          <w:rFonts w:cs="Times New Roman"/>
        </w:rPr>
        <w:t>//</w:t>
      </w:r>
      <w:r w:rsidRPr="00CC2C2E">
        <w:rPr>
          <w:rFonts w:cs="Times New Roman"/>
        </w:rPr>
        <w:t xml:space="preserve">Под общей редакцией </w:t>
      </w:r>
      <w:proofErr w:type="spellStart"/>
      <w:r w:rsidRPr="00CC2C2E">
        <w:rPr>
          <w:rFonts w:cs="Times New Roman"/>
        </w:rPr>
        <w:t>Добронравина</w:t>
      </w:r>
      <w:proofErr w:type="spellEnd"/>
      <w:r w:rsidRPr="00CC2C2E">
        <w:rPr>
          <w:rFonts w:cs="Times New Roman"/>
        </w:rPr>
        <w:t xml:space="preserve"> Н.А., </w:t>
      </w:r>
      <w:proofErr w:type="spellStart"/>
      <w:r w:rsidRPr="00CC2C2E">
        <w:rPr>
          <w:rFonts w:cs="Times New Roman"/>
        </w:rPr>
        <w:t>О.Л.Маргания</w:t>
      </w:r>
      <w:proofErr w:type="spellEnd"/>
      <w:r w:rsidRPr="00CC2C2E">
        <w:rPr>
          <w:rFonts w:cs="Times New Roman"/>
        </w:rPr>
        <w:t xml:space="preserve"> - СПб</w:t>
      </w:r>
      <w:proofErr w:type="gramStart"/>
      <w:r w:rsidRPr="00CC2C2E">
        <w:rPr>
          <w:rFonts w:cs="Times New Roman"/>
        </w:rPr>
        <w:t xml:space="preserve">.: </w:t>
      </w:r>
      <w:proofErr w:type="gramEnd"/>
      <w:r w:rsidRPr="00CC2C2E">
        <w:rPr>
          <w:rFonts w:cs="Times New Roman"/>
        </w:rPr>
        <w:t>Экономическая школа ГУ-ВШЭ. 2008</w:t>
      </w:r>
      <w:r>
        <w:rPr>
          <w:rFonts w:cs="Times New Roman"/>
        </w:rPr>
        <w:t xml:space="preserve"> «</w:t>
      </w:r>
      <w:hyperlink r:id="rId2" w:history="1">
        <w:r w:rsidRPr="00CC2C2E">
          <w:rPr>
            <w:rFonts w:cs="Times New Roman"/>
          </w:rPr>
          <w:t>Основные этапы развития международной нефтяной промыш</w:t>
        </w:r>
        <w:r>
          <w:rPr>
            <w:rFonts w:cs="Times New Roman"/>
          </w:rPr>
          <w:t>ленности и мирового рынка нефти»//</w:t>
        </w:r>
        <w:r w:rsidRPr="00CC2C2E">
          <w:rPr>
            <w:rFonts w:cs="Times New Roman"/>
          </w:rPr>
          <w:t xml:space="preserve">В.И. </w:t>
        </w:r>
        <w:proofErr w:type="spellStart"/>
        <w:r w:rsidRPr="00CC2C2E">
          <w:rPr>
            <w:rFonts w:cs="Times New Roman"/>
          </w:rPr>
          <w:t>Капусткин</w:t>
        </w:r>
        <w:proofErr w:type="spellEnd"/>
        <w:r w:rsidRPr="00CC2C2E">
          <w:rPr>
            <w:rFonts w:cs="Times New Roman"/>
          </w:rPr>
          <w:t xml:space="preserve">, О.Л. </w:t>
        </w:r>
        <w:proofErr w:type="spellStart"/>
        <w:r w:rsidRPr="00CC2C2E">
          <w:rPr>
            <w:rFonts w:cs="Times New Roman"/>
          </w:rPr>
          <w:t>Маргания</w:t>
        </w:r>
        <w:proofErr w:type="spellEnd"/>
      </w:hyperlink>
      <w:r>
        <w:rPr>
          <w:rFonts w:cs="Times New Roman"/>
        </w:rPr>
        <w:t>. – С.65.</w:t>
      </w:r>
    </w:p>
  </w:footnote>
  <w:footnote w:id="24">
    <w:p w:rsidR="00C07891" w:rsidRDefault="00C07891" w:rsidP="006C507B">
      <w:pPr>
        <w:pStyle w:val="a6"/>
      </w:pPr>
      <w:r>
        <w:rPr>
          <w:rStyle w:val="a8"/>
        </w:rPr>
        <w:footnoteRef/>
      </w:r>
      <w:r>
        <w:t xml:space="preserve"> </w:t>
      </w:r>
      <w:r w:rsidRPr="00B825A5">
        <w:t>Мировой рынок нефти: тенденции развития и особенности ценообразования // http://www.cfin.ru/ URL: http://www.cfin.ru/press/practical/2003-10/05.shtml</w:t>
      </w:r>
      <w:r>
        <w:t xml:space="preserve"> </w:t>
      </w:r>
      <w:r w:rsidRPr="00DA4A94">
        <w:t>(дата обращения: 28.04.2016)</w:t>
      </w:r>
      <w:r>
        <w:t>.</w:t>
      </w:r>
    </w:p>
  </w:footnote>
  <w:footnote w:id="25">
    <w:p w:rsidR="00C07891" w:rsidRDefault="00C07891" w:rsidP="006C507B">
      <w:pPr>
        <w:pStyle w:val="a6"/>
      </w:pPr>
      <w:r>
        <w:rPr>
          <w:rStyle w:val="a8"/>
        </w:rPr>
        <w:footnoteRef/>
      </w:r>
      <w:r>
        <w:t xml:space="preserve"> </w:t>
      </w:r>
      <w:r w:rsidRPr="00CC2C2E">
        <w:rPr>
          <w:rFonts w:cs="Times New Roman"/>
          <w:bCs/>
        </w:rPr>
        <w:t>Нефть, газ, модернизация общества</w:t>
      </w:r>
      <w:r>
        <w:rPr>
          <w:rFonts w:cs="Times New Roman"/>
        </w:rPr>
        <w:t>//</w:t>
      </w:r>
      <w:r w:rsidRPr="00CC2C2E">
        <w:rPr>
          <w:rFonts w:cs="Times New Roman"/>
        </w:rPr>
        <w:t xml:space="preserve">Под общей редакцией </w:t>
      </w:r>
      <w:proofErr w:type="spellStart"/>
      <w:r w:rsidRPr="00CC2C2E">
        <w:rPr>
          <w:rFonts w:cs="Times New Roman"/>
        </w:rPr>
        <w:t>Добронравина</w:t>
      </w:r>
      <w:proofErr w:type="spellEnd"/>
      <w:r w:rsidRPr="00CC2C2E">
        <w:rPr>
          <w:rFonts w:cs="Times New Roman"/>
        </w:rPr>
        <w:t xml:space="preserve"> Н.А., </w:t>
      </w:r>
      <w:proofErr w:type="spellStart"/>
      <w:r w:rsidRPr="00CC2C2E">
        <w:rPr>
          <w:rFonts w:cs="Times New Roman"/>
        </w:rPr>
        <w:t>О.Л.Маргания</w:t>
      </w:r>
      <w:proofErr w:type="spellEnd"/>
      <w:r w:rsidRPr="00CC2C2E">
        <w:rPr>
          <w:rFonts w:cs="Times New Roman"/>
        </w:rPr>
        <w:t xml:space="preserve"> - СПб</w:t>
      </w:r>
      <w:proofErr w:type="gramStart"/>
      <w:r w:rsidRPr="00CC2C2E">
        <w:rPr>
          <w:rFonts w:cs="Times New Roman"/>
        </w:rPr>
        <w:t xml:space="preserve">.: </w:t>
      </w:r>
      <w:proofErr w:type="gramEnd"/>
      <w:r w:rsidRPr="00CC2C2E">
        <w:rPr>
          <w:rFonts w:cs="Times New Roman"/>
        </w:rPr>
        <w:t>Экономическая школа ГУ-ВШЭ. 2008</w:t>
      </w:r>
      <w:r>
        <w:rPr>
          <w:rFonts w:cs="Times New Roman"/>
        </w:rPr>
        <w:t xml:space="preserve"> «</w:t>
      </w:r>
      <w:hyperlink r:id="rId3" w:history="1">
        <w:r w:rsidRPr="00CC2C2E">
          <w:rPr>
            <w:rFonts w:cs="Times New Roman"/>
          </w:rPr>
          <w:t>Основные этапы развития международной нефтяной промыш</w:t>
        </w:r>
        <w:r>
          <w:rPr>
            <w:rFonts w:cs="Times New Roman"/>
          </w:rPr>
          <w:t>ленности и мирового рынка нефти»//</w:t>
        </w:r>
        <w:r w:rsidRPr="00CC2C2E">
          <w:rPr>
            <w:rFonts w:cs="Times New Roman"/>
          </w:rPr>
          <w:t xml:space="preserve">В.И. </w:t>
        </w:r>
        <w:proofErr w:type="spellStart"/>
        <w:r w:rsidRPr="00CC2C2E">
          <w:rPr>
            <w:rFonts w:cs="Times New Roman"/>
          </w:rPr>
          <w:t>Капусткин</w:t>
        </w:r>
        <w:proofErr w:type="spellEnd"/>
        <w:r w:rsidRPr="00CC2C2E">
          <w:rPr>
            <w:rFonts w:cs="Times New Roman"/>
          </w:rPr>
          <w:t xml:space="preserve">, О.Л. </w:t>
        </w:r>
        <w:proofErr w:type="spellStart"/>
        <w:r w:rsidRPr="00CC2C2E">
          <w:rPr>
            <w:rFonts w:cs="Times New Roman"/>
          </w:rPr>
          <w:t>Маргания</w:t>
        </w:r>
        <w:proofErr w:type="spellEnd"/>
      </w:hyperlink>
      <w:r>
        <w:rPr>
          <w:rFonts w:cs="Times New Roman"/>
        </w:rPr>
        <w:t>. – С.71.</w:t>
      </w:r>
    </w:p>
  </w:footnote>
  <w:footnote w:id="26">
    <w:p w:rsidR="00C07891" w:rsidRDefault="00C07891" w:rsidP="006C507B">
      <w:pPr>
        <w:pStyle w:val="a6"/>
      </w:pPr>
      <w:r>
        <w:rPr>
          <w:rStyle w:val="a8"/>
        </w:rPr>
        <w:footnoteRef/>
      </w:r>
      <w:r>
        <w:t xml:space="preserve"> </w:t>
      </w:r>
      <w:r w:rsidRPr="00B825A5">
        <w:t>Мировой рынок нефти: тенденции развития и особенности ценообразования // http://www.cfin.ru/ URL: http://www.cfin.ru/press/practical/2003-10/05.shtml</w:t>
      </w:r>
      <w:r>
        <w:t xml:space="preserve"> </w:t>
      </w:r>
      <w:r w:rsidRPr="00DA4A94">
        <w:t>(дата обращения: 28.04.2016)</w:t>
      </w:r>
      <w:r>
        <w:t>.</w:t>
      </w:r>
    </w:p>
  </w:footnote>
  <w:footnote w:id="27">
    <w:p w:rsidR="00C07891" w:rsidRDefault="00C07891" w:rsidP="006C507B">
      <w:pPr>
        <w:pStyle w:val="a6"/>
      </w:pPr>
      <w:r>
        <w:rPr>
          <w:rStyle w:val="a8"/>
        </w:rPr>
        <w:footnoteRef/>
      </w:r>
      <w:r>
        <w:t xml:space="preserve"> </w:t>
      </w:r>
      <w:r w:rsidRPr="00B825A5">
        <w:t>Мировой рынок нефти: тенденции развития и особенности ценообразования // http://www.cfin.ru/ URL: http://www.cfin.ru/press/practical/2003-10/05.shtml</w:t>
      </w:r>
      <w:r>
        <w:t xml:space="preserve"> </w:t>
      </w:r>
      <w:r w:rsidRPr="00DA4A94">
        <w:t>(дата обращения: 28.04.2016)</w:t>
      </w:r>
      <w:r>
        <w:t>.</w:t>
      </w:r>
    </w:p>
  </w:footnote>
  <w:footnote w:id="28">
    <w:p w:rsidR="00C07891" w:rsidRDefault="00C07891" w:rsidP="006C507B">
      <w:pPr>
        <w:pStyle w:val="a6"/>
      </w:pPr>
      <w:r>
        <w:rPr>
          <w:rStyle w:val="a8"/>
        </w:rPr>
        <w:footnoteRef/>
      </w:r>
      <w:r>
        <w:t xml:space="preserve"> </w:t>
      </w:r>
      <w:r w:rsidRPr="00CC2C2E">
        <w:rPr>
          <w:rFonts w:cs="Times New Roman"/>
          <w:bCs/>
        </w:rPr>
        <w:t>Нефть, газ, модернизация общества</w:t>
      </w:r>
      <w:r>
        <w:rPr>
          <w:rFonts w:cs="Times New Roman"/>
        </w:rPr>
        <w:t>//</w:t>
      </w:r>
      <w:r w:rsidRPr="00CC2C2E">
        <w:rPr>
          <w:rFonts w:cs="Times New Roman"/>
        </w:rPr>
        <w:t xml:space="preserve">Под общей редакцией </w:t>
      </w:r>
      <w:proofErr w:type="spellStart"/>
      <w:r w:rsidRPr="00CC2C2E">
        <w:rPr>
          <w:rFonts w:cs="Times New Roman"/>
        </w:rPr>
        <w:t>Добронравина</w:t>
      </w:r>
      <w:proofErr w:type="spellEnd"/>
      <w:r w:rsidRPr="00CC2C2E">
        <w:rPr>
          <w:rFonts w:cs="Times New Roman"/>
        </w:rPr>
        <w:t xml:space="preserve"> Н.А., </w:t>
      </w:r>
      <w:proofErr w:type="spellStart"/>
      <w:r w:rsidRPr="00CC2C2E">
        <w:rPr>
          <w:rFonts w:cs="Times New Roman"/>
        </w:rPr>
        <w:t>О.Л.Маргания</w:t>
      </w:r>
      <w:proofErr w:type="spellEnd"/>
      <w:r w:rsidRPr="00CC2C2E">
        <w:rPr>
          <w:rFonts w:cs="Times New Roman"/>
        </w:rPr>
        <w:t xml:space="preserve"> - СПб</w:t>
      </w:r>
      <w:proofErr w:type="gramStart"/>
      <w:r w:rsidRPr="00CC2C2E">
        <w:rPr>
          <w:rFonts w:cs="Times New Roman"/>
        </w:rPr>
        <w:t xml:space="preserve">.: </w:t>
      </w:r>
      <w:proofErr w:type="gramEnd"/>
      <w:r w:rsidRPr="00CC2C2E">
        <w:rPr>
          <w:rFonts w:cs="Times New Roman"/>
        </w:rPr>
        <w:t>Экономическая школа ГУ-ВШЭ. 2008</w:t>
      </w:r>
      <w:r>
        <w:rPr>
          <w:rFonts w:cs="Times New Roman"/>
        </w:rPr>
        <w:t xml:space="preserve"> «</w:t>
      </w:r>
      <w:hyperlink r:id="rId4" w:history="1">
        <w:r w:rsidRPr="00CC2C2E">
          <w:rPr>
            <w:rFonts w:cs="Times New Roman"/>
          </w:rPr>
          <w:t>Основные этапы развития международной нефтяной промыш</w:t>
        </w:r>
        <w:r>
          <w:rPr>
            <w:rFonts w:cs="Times New Roman"/>
          </w:rPr>
          <w:t>ленности и мирового рынка нефти»//</w:t>
        </w:r>
        <w:r w:rsidRPr="00CC2C2E">
          <w:rPr>
            <w:rFonts w:cs="Times New Roman"/>
          </w:rPr>
          <w:t xml:space="preserve">В.И. </w:t>
        </w:r>
        <w:proofErr w:type="spellStart"/>
        <w:r w:rsidRPr="00CC2C2E">
          <w:rPr>
            <w:rFonts w:cs="Times New Roman"/>
          </w:rPr>
          <w:t>Капусткин</w:t>
        </w:r>
        <w:proofErr w:type="spellEnd"/>
        <w:r w:rsidRPr="00CC2C2E">
          <w:rPr>
            <w:rFonts w:cs="Times New Roman"/>
          </w:rPr>
          <w:t xml:space="preserve">, О.Л. </w:t>
        </w:r>
        <w:proofErr w:type="spellStart"/>
        <w:r w:rsidRPr="00CC2C2E">
          <w:rPr>
            <w:rFonts w:cs="Times New Roman"/>
          </w:rPr>
          <w:t>Маргания</w:t>
        </w:r>
        <w:proofErr w:type="spellEnd"/>
      </w:hyperlink>
      <w:r>
        <w:rPr>
          <w:rFonts w:cs="Times New Roman"/>
        </w:rPr>
        <w:t>. – С.79.</w:t>
      </w:r>
    </w:p>
  </w:footnote>
  <w:footnote w:id="29">
    <w:p w:rsidR="00C07891" w:rsidRDefault="00C07891" w:rsidP="006C507B">
      <w:pPr>
        <w:pStyle w:val="a6"/>
      </w:pPr>
      <w:r>
        <w:rPr>
          <w:rStyle w:val="a8"/>
        </w:rPr>
        <w:footnoteRef/>
      </w:r>
      <w:r>
        <w:t xml:space="preserve"> </w:t>
      </w:r>
      <w:r w:rsidRPr="00314ECE">
        <w:t xml:space="preserve">Эволюция мирового рынка нефти // http://www.konoplyanik.ru/ URL: http://www.konoplyanik.ru/speeches/130402-Konoplyanik-IOGB-oil-final.pdf </w:t>
      </w:r>
      <w:r>
        <w:t xml:space="preserve"> </w:t>
      </w:r>
      <w:r w:rsidRPr="00DA4A94">
        <w:t>(дата обращения: 29.03.2016)</w:t>
      </w:r>
      <w:r>
        <w:t>.</w:t>
      </w:r>
    </w:p>
  </w:footnote>
  <w:footnote w:id="30">
    <w:p w:rsidR="00C07891" w:rsidRDefault="00C07891" w:rsidP="006C507B">
      <w:pPr>
        <w:pStyle w:val="a6"/>
      </w:pPr>
      <w:r>
        <w:rPr>
          <w:rStyle w:val="a8"/>
        </w:rPr>
        <w:footnoteRef/>
      </w:r>
      <w:r>
        <w:t xml:space="preserve"> </w:t>
      </w:r>
      <w:r w:rsidRPr="00E579B2">
        <w:rPr>
          <w:rFonts w:cs="Times New Roman"/>
          <w:color w:val="000000"/>
        </w:rPr>
        <w:t>Масюк А. В. Тенденции развития мирового рынка нефти в условиях глобализации.. - М.: 2006. – 172</w:t>
      </w:r>
      <w:r>
        <w:rPr>
          <w:rFonts w:cs="Times New Roman"/>
          <w:color w:val="000000"/>
        </w:rPr>
        <w:t xml:space="preserve"> </w:t>
      </w:r>
      <w:proofErr w:type="gramStart"/>
      <w:r w:rsidRPr="00E579B2">
        <w:rPr>
          <w:rFonts w:cs="Times New Roman"/>
          <w:color w:val="000000"/>
        </w:rPr>
        <w:t>с</w:t>
      </w:r>
      <w:proofErr w:type="gramEnd"/>
      <w:r w:rsidRPr="00E579B2">
        <w:rPr>
          <w:rFonts w:cs="Times New Roman"/>
          <w:color w:val="000000"/>
        </w:rPr>
        <w:t>.</w:t>
      </w:r>
    </w:p>
  </w:footnote>
  <w:footnote w:id="31">
    <w:p w:rsidR="00C07891" w:rsidRDefault="00C07891" w:rsidP="006C507B">
      <w:pPr>
        <w:pStyle w:val="a6"/>
      </w:pPr>
      <w:r>
        <w:rPr>
          <w:rStyle w:val="a8"/>
        </w:rPr>
        <w:footnoteRef/>
      </w:r>
      <w:r>
        <w:t xml:space="preserve"> </w:t>
      </w:r>
      <w:proofErr w:type="spellStart"/>
      <w:r w:rsidRPr="00E579B2">
        <w:t>Бобылев</w:t>
      </w:r>
      <w:proofErr w:type="spellEnd"/>
      <w:r w:rsidRPr="00E579B2">
        <w:t xml:space="preserve"> Ю.Н., Четвериков Д.Н. Факторы развития рынка нефти. - М.: ИЭПП, 2010. – 179 с.</w:t>
      </w:r>
    </w:p>
  </w:footnote>
  <w:footnote w:id="32">
    <w:p w:rsidR="00C07891" w:rsidRDefault="00C07891" w:rsidP="00F46124">
      <w:pPr>
        <w:pStyle w:val="a6"/>
      </w:pPr>
      <w:r>
        <w:rPr>
          <w:rStyle w:val="a8"/>
        </w:rPr>
        <w:footnoteRef/>
      </w:r>
      <w:r>
        <w:t xml:space="preserve"> </w:t>
      </w:r>
      <w:r w:rsidRPr="00015FA9">
        <w:t>Нефть и альтернативные источники энергии // http://vseonefti.ru URL: http://vseonefti.ru/neft/alternativa-nefti.ht</w:t>
      </w:r>
      <w:r>
        <w:t>ml (дата обращения: 26.03.2016).</w:t>
      </w:r>
    </w:p>
  </w:footnote>
  <w:footnote w:id="33">
    <w:p w:rsidR="00C07891" w:rsidRDefault="00C07891" w:rsidP="00F46124">
      <w:pPr>
        <w:pStyle w:val="a6"/>
      </w:pPr>
      <w:r>
        <w:rPr>
          <w:rStyle w:val="a8"/>
        </w:rPr>
        <w:footnoteRef/>
      </w:r>
      <w:r>
        <w:t xml:space="preserve"> </w:t>
      </w:r>
      <w:hyperlink r:id="rId5" w:history="1">
        <w:r w:rsidRPr="00FA7805">
          <w:rPr>
            <w:rFonts w:cs="Times New Roman"/>
          </w:rPr>
          <w:t>Федеральный закон N 170-ФЗ</w:t>
        </w:r>
        <w:r w:rsidRPr="004E3237">
          <w:t xml:space="preserve"> </w:t>
        </w:r>
        <w:r w:rsidRPr="004E3237">
          <w:rPr>
            <w:rFonts w:cs="Times New Roman"/>
          </w:rPr>
          <w:t>от 21 ноября 1995 г.</w:t>
        </w:r>
        <w:r w:rsidRPr="00FA7805">
          <w:rPr>
            <w:rFonts w:cs="Times New Roman"/>
          </w:rPr>
          <w:t xml:space="preserve"> "Об использовании атомной энергии" (с изменениями и дополнениями)</w:t>
        </w:r>
      </w:hyperlink>
      <w:r w:rsidRPr="00FA7805">
        <w:rPr>
          <w:rFonts w:cs="Times New Roman"/>
        </w:rPr>
        <w:t> </w:t>
      </w:r>
      <w:r>
        <w:rPr>
          <w:rFonts w:cs="Times New Roman"/>
        </w:rPr>
        <w:t xml:space="preserve"> </w:t>
      </w:r>
      <w:r w:rsidRPr="00FA7805">
        <w:rPr>
          <w:rFonts w:cs="Times New Roman"/>
        </w:rPr>
        <w:t>Глава VII. Правовое положение организаций, осуществляющих деятельность в области использования атомной энергии</w:t>
      </w:r>
      <w:r>
        <w:rPr>
          <w:rFonts w:cs="Times New Roman"/>
        </w:rPr>
        <w:t xml:space="preserve"> // Собрание законодательства Российской Федерации. – 1995. </w:t>
      </w:r>
      <w:r>
        <w:rPr>
          <w:rFonts w:cs="Times New Roman"/>
          <w:color w:val="000000"/>
        </w:rPr>
        <w:t>– Ст. 34, 35, 36, 36.1.</w:t>
      </w:r>
    </w:p>
  </w:footnote>
  <w:footnote w:id="34">
    <w:p w:rsidR="00C07891" w:rsidRPr="007E446F" w:rsidRDefault="00C07891" w:rsidP="00F46124">
      <w:pPr>
        <w:pStyle w:val="a6"/>
        <w:rPr>
          <w:lang w:val="en-US"/>
        </w:rPr>
      </w:pPr>
      <w:r>
        <w:rPr>
          <w:rStyle w:val="a8"/>
        </w:rPr>
        <w:footnoteRef/>
      </w:r>
      <w:r w:rsidRPr="00DF60DC">
        <w:rPr>
          <w:lang w:val="en-US"/>
        </w:rPr>
        <w:t xml:space="preserve"> </w:t>
      </w:r>
      <w:r w:rsidRPr="005C59BC">
        <w:rPr>
          <w:rFonts w:cs="Times New Roman"/>
          <w:lang w:val="en-US"/>
        </w:rPr>
        <w:t>Promoting Nuclear Sec</w:t>
      </w:r>
      <w:r>
        <w:rPr>
          <w:rFonts w:cs="Times New Roman"/>
          <w:lang w:val="en-US"/>
        </w:rPr>
        <w:t xml:space="preserve">urity: What the IAEA is doing </w:t>
      </w:r>
      <w:r w:rsidRPr="002425A8">
        <w:rPr>
          <w:rFonts w:cs="Times New Roman"/>
          <w:lang w:val="en-US"/>
        </w:rPr>
        <w:t xml:space="preserve">// </w:t>
      </w:r>
      <w:r>
        <w:rPr>
          <w:rFonts w:cs="Times New Roman"/>
          <w:lang w:val="en-US"/>
        </w:rPr>
        <w:t xml:space="preserve">URL: </w:t>
      </w:r>
      <w:r w:rsidRPr="00D47085">
        <w:rPr>
          <w:rFonts w:cs="Times New Roman"/>
          <w:lang w:val="en-US"/>
        </w:rPr>
        <w:t>http://www.iaea.org/sites/default/files/</w:t>
      </w:r>
      <w:proofErr w:type="gramStart"/>
      <w:r w:rsidRPr="00D47085">
        <w:rPr>
          <w:rFonts w:cs="Times New Roman"/>
          <w:lang w:val="en-US"/>
        </w:rPr>
        <w:t>nuclsecurity.pdf</w:t>
      </w:r>
      <w:r>
        <w:rPr>
          <w:rFonts w:cs="Times New Roman"/>
          <w:lang w:val="en-US"/>
        </w:rPr>
        <w:t xml:space="preserve">  P</w:t>
      </w:r>
      <w:proofErr w:type="gramEnd"/>
      <w:r>
        <w:rPr>
          <w:rFonts w:cs="Times New Roman"/>
          <w:lang w:val="en-US"/>
        </w:rPr>
        <w:t>. 4.</w:t>
      </w:r>
      <w:r w:rsidRPr="007E446F">
        <w:rPr>
          <w:rFonts w:cs="Times New Roman"/>
          <w:lang w:val="en-US"/>
        </w:rPr>
        <w:t xml:space="preserve"> (</w:t>
      </w:r>
      <w:proofErr w:type="spellStart"/>
      <w:proofErr w:type="gramStart"/>
      <w:r w:rsidRPr="007E446F">
        <w:rPr>
          <w:rFonts w:cs="Times New Roman"/>
          <w:lang w:val="en-US"/>
        </w:rPr>
        <w:t>дата</w:t>
      </w:r>
      <w:proofErr w:type="spellEnd"/>
      <w:proofErr w:type="gramEnd"/>
      <w:r w:rsidRPr="007E446F">
        <w:rPr>
          <w:rFonts w:cs="Times New Roman"/>
          <w:lang w:val="en-US"/>
        </w:rPr>
        <w:t xml:space="preserve"> </w:t>
      </w:r>
      <w:proofErr w:type="spellStart"/>
      <w:r w:rsidRPr="007E446F">
        <w:rPr>
          <w:rFonts w:cs="Times New Roman"/>
          <w:lang w:val="en-US"/>
        </w:rPr>
        <w:t>обращения</w:t>
      </w:r>
      <w:proofErr w:type="spellEnd"/>
      <w:r w:rsidRPr="007E446F">
        <w:rPr>
          <w:rFonts w:cs="Times New Roman"/>
          <w:lang w:val="en-US"/>
        </w:rPr>
        <w:t>: 29.03.2016).</w:t>
      </w:r>
    </w:p>
  </w:footnote>
  <w:footnote w:id="35">
    <w:p w:rsidR="00C07891" w:rsidRPr="007E446F" w:rsidRDefault="00C07891">
      <w:pPr>
        <w:pStyle w:val="a6"/>
        <w:rPr>
          <w:lang w:val="en-US"/>
        </w:rPr>
      </w:pPr>
      <w:r>
        <w:rPr>
          <w:rStyle w:val="a8"/>
        </w:rPr>
        <w:footnoteRef/>
      </w:r>
      <w:r w:rsidRPr="00896FFC">
        <w:rPr>
          <w:lang w:val="en-US"/>
        </w:rPr>
        <w:t xml:space="preserve"> BP Statistical Review of World Energy June 2015 // http://www.bp.com/ URL: http://www.bp.com/content/dam/bp/pdf/energy-economics/statistical-review-2015/bp-statistical-review-of-world-energy-2015-full-report.pdf (</w:t>
      </w:r>
      <w:r w:rsidRPr="00896FFC">
        <w:t>дата</w:t>
      </w:r>
      <w:r w:rsidRPr="00896FFC">
        <w:rPr>
          <w:lang w:val="en-US"/>
        </w:rPr>
        <w:t xml:space="preserve"> </w:t>
      </w:r>
      <w:r w:rsidRPr="00896FFC">
        <w:t>обращения</w:t>
      </w:r>
      <w:r w:rsidRPr="00896FFC">
        <w:rPr>
          <w:lang w:val="en-US"/>
        </w:rPr>
        <w:t>: 13.04.2016)</w:t>
      </w:r>
      <w:r w:rsidRPr="007E446F">
        <w:rPr>
          <w:lang w:val="en-US"/>
        </w:rPr>
        <w:t>.</w:t>
      </w:r>
    </w:p>
  </w:footnote>
  <w:footnote w:id="36">
    <w:p w:rsidR="00C07891" w:rsidRPr="007E446F" w:rsidRDefault="00C07891">
      <w:pPr>
        <w:pStyle w:val="a6"/>
        <w:rPr>
          <w:lang w:val="en-US"/>
        </w:rPr>
      </w:pPr>
      <w:r>
        <w:rPr>
          <w:rStyle w:val="a8"/>
        </w:rPr>
        <w:footnoteRef/>
      </w:r>
      <w:r w:rsidRPr="00DB4098">
        <w:rPr>
          <w:lang w:val="en-US"/>
        </w:rPr>
        <w:t xml:space="preserve"> </w:t>
      </w:r>
      <w:r w:rsidRPr="00896FFC">
        <w:rPr>
          <w:lang w:val="en-US"/>
        </w:rPr>
        <w:t>BP Statistical Review of World Energy June 2015 // http://www.bp.com/ URL: http://www.bp.com/content/dam/bp/pdf/energy-economics/statistical-review-2015/bp-statistical-review-of-world-energy-2015-full-report.pdf (</w:t>
      </w:r>
      <w:r w:rsidRPr="00896FFC">
        <w:t>дата</w:t>
      </w:r>
      <w:r w:rsidRPr="00896FFC">
        <w:rPr>
          <w:lang w:val="en-US"/>
        </w:rPr>
        <w:t xml:space="preserve"> </w:t>
      </w:r>
      <w:r w:rsidRPr="00896FFC">
        <w:t>обращения</w:t>
      </w:r>
      <w:r w:rsidRPr="00896FFC">
        <w:rPr>
          <w:lang w:val="en-US"/>
        </w:rPr>
        <w:t>: 13.04.2016)</w:t>
      </w:r>
      <w:r w:rsidRPr="007E446F">
        <w:rPr>
          <w:lang w:val="en-US"/>
        </w:rPr>
        <w:t>.</w:t>
      </w:r>
    </w:p>
  </w:footnote>
  <w:footnote w:id="37">
    <w:p w:rsidR="00C07891" w:rsidRPr="007E446F" w:rsidRDefault="00C07891">
      <w:pPr>
        <w:pStyle w:val="a6"/>
        <w:rPr>
          <w:lang w:val="en-US"/>
        </w:rPr>
      </w:pPr>
      <w:r>
        <w:rPr>
          <w:rStyle w:val="a8"/>
        </w:rPr>
        <w:footnoteRef/>
      </w:r>
      <w:r w:rsidRPr="002E6AB9">
        <w:rPr>
          <w:lang w:val="en-US"/>
        </w:rPr>
        <w:t xml:space="preserve"> </w:t>
      </w:r>
      <w:r w:rsidRPr="00896FFC">
        <w:rPr>
          <w:lang w:val="en-US"/>
        </w:rPr>
        <w:t>BP Statistical Review of World Energy June 2015 // http://www.bp.com/ URL: http://www.bp.com/content/dam/bp/pdf/energy-economics/statistical-review-2015/bp-statistical-review-of-world-energy-2015-full-report.pdf (</w:t>
      </w:r>
      <w:r w:rsidRPr="00896FFC">
        <w:t>дата</w:t>
      </w:r>
      <w:r w:rsidRPr="00896FFC">
        <w:rPr>
          <w:lang w:val="en-US"/>
        </w:rPr>
        <w:t xml:space="preserve"> </w:t>
      </w:r>
      <w:r w:rsidRPr="00896FFC">
        <w:t>обращения</w:t>
      </w:r>
      <w:r w:rsidRPr="00896FFC">
        <w:rPr>
          <w:lang w:val="en-US"/>
        </w:rPr>
        <w:t>: 13.04.2016)</w:t>
      </w:r>
      <w:r w:rsidRPr="007E446F">
        <w:rPr>
          <w:lang w:val="en-US"/>
        </w:rPr>
        <w:t>.</w:t>
      </w:r>
    </w:p>
  </w:footnote>
  <w:footnote w:id="38">
    <w:p w:rsidR="00C07891" w:rsidRDefault="00C07891">
      <w:pPr>
        <w:pStyle w:val="a6"/>
      </w:pPr>
      <w:r>
        <w:rPr>
          <w:rStyle w:val="a8"/>
        </w:rPr>
        <w:footnoteRef/>
      </w:r>
      <w:r>
        <w:t xml:space="preserve"> </w:t>
      </w:r>
      <w:r w:rsidRPr="00827C1D">
        <w:t>Хорошая нефть кончается // http://www.gazeta.ru URL: http://www.gazeta.ru/business/2015/06/01/6741333.shtml (дата обращения: 17.04.2016)</w:t>
      </w:r>
      <w:r>
        <w:t>.</w:t>
      </w:r>
    </w:p>
  </w:footnote>
  <w:footnote w:id="39">
    <w:p w:rsidR="00C07891" w:rsidRDefault="00C07891">
      <w:pPr>
        <w:pStyle w:val="a6"/>
      </w:pPr>
      <w:r>
        <w:rPr>
          <w:rStyle w:val="a8"/>
        </w:rPr>
        <w:footnoteRef/>
      </w:r>
      <w:r>
        <w:t xml:space="preserve"> </w:t>
      </w:r>
      <w:r w:rsidRPr="00B80859">
        <w:t>Россия на мировых рынках нефти и нефтепродуктов // http://burneft.ru URL: http://burneft.ru/archive/issues/2011-05</w:t>
      </w:r>
      <w:r>
        <w:t>/3 (дата обращения: 22.04.2016).</w:t>
      </w:r>
    </w:p>
  </w:footnote>
  <w:footnote w:id="40">
    <w:p w:rsidR="00C07891" w:rsidRPr="007E446F" w:rsidRDefault="00C07891">
      <w:pPr>
        <w:pStyle w:val="a6"/>
      </w:pPr>
      <w:r>
        <w:rPr>
          <w:rStyle w:val="a8"/>
        </w:rPr>
        <w:footnoteRef/>
      </w:r>
      <w:r>
        <w:t xml:space="preserve"> </w:t>
      </w:r>
      <w:r w:rsidRPr="00F46AA2">
        <w:t>Китай стал крупнейшим импортером российской нефти // http://www.rbc.ru URL: http://www.rbc.ru/economics/11/03/2016/56e2c8259a7947265bea46</w:t>
      </w:r>
      <w:r>
        <w:t>55 (дата обращения: 28.04.2016).</w:t>
      </w:r>
    </w:p>
  </w:footnote>
  <w:footnote w:id="41">
    <w:p w:rsidR="00C07891" w:rsidRPr="007E446F" w:rsidRDefault="00C07891" w:rsidP="0019220D">
      <w:pPr>
        <w:pStyle w:val="a6"/>
      </w:pPr>
      <w:r>
        <w:rPr>
          <w:rStyle w:val="a8"/>
        </w:rPr>
        <w:footnoteRef/>
      </w:r>
      <w:r w:rsidRPr="00C37747">
        <w:t xml:space="preserve"> </w:t>
      </w:r>
      <w:r w:rsidRPr="00E579B2">
        <w:t xml:space="preserve">Общая информация о Компании // </w:t>
      </w:r>
      <w:r w:rsidRPr="00E579B2">
        <w:rPr>
          <w:lang w:val="en-US"/>
        </w:rPr>
        <w:t>http</w:t>
      </w:r>
      <w:r w:rsidRPr="00E579B2">
        <w:t>://</w:t>
      </w:r>
      <w:r w:rsidRPr="00E579B2">
        <w:rPr>
          <w:lang w:val="en-US"/>
        </w:rPr>
        <w:t>www</w:t>
      </w:r>
      <w:r w:rsidRPr="00E579B2">
        <w:t>.</w:t>
      </w:r>
      <w:proofErr w:type="spellStart"/>
      <w:r w:rsidRPr="00E579B2">
        <w:rPr>
          <w:lang w:val="en-US"/>
        </w:rPr>
        <w:t>lukoil</w:t>
      </w:r>
      <w:proofErr w:type="spellEnd"/>
      <w:r w:rsidRPr="00E579B2">
        <w:t>.</w:t>
      </w:r>
      <w:proofErr w:type="spellStart"/>
      <w:r w:rsidRPr="00E579B2">
        <w:rPr>
          <w:lang w:val="en-US"/>
        </w:rPr>
        <w:t>ru</w:t>
      </w:r>
      <w:proofErr w:type="spellEnd"/>
      <w:r w:rsidRPr="00E579B2">
        <w:t xml:space="preserve">/ </w:t>
      </w:r>
      <w:r w:rsidRPr="00E579B2">
        <w:rPr>
          <w:lang w:val="en-US"/>
        </w:rPr>
        <w:t>URL</w:t>
      </w:r>
      <w:r w:rsidRPr="00E579B2">
        <w:t xml:space="preserve">: </w:t>
      </w:r>
      <w:r w:rsidRPr="00E579B2">
        <w:rPr>
          <w:lang w:val="en-US"/>
        </w:rPr>
        <w:t>http</w:t>
      </w:r>
      <w:r w:rsidRPr="00E579B2">
        <w:t>://</w:t>
      </w:r>
      <w:r w:rsidRPr="00E579B2">
        <w:rPr>
          <w:lang w:val="en-US"/>
        </w:rPr>
        <w:t>www</w:t>
      </w:r>
      <w:r w:rsidRPr="00E579B2">
        <w:t>.</w:t>
      </w:r>
      <w:proofErr w:type="spellStart"/>
      <w:r w:rsidRPr="00E579B2">
        <w:rPr>
          <w:lang w:val="en-US"/>
        </w:rPr>
        <w:t>lukoil</w:t>
      </w:r>
      <w:proofErr w:type="spellEnd"/>
      <w:r w:rsidRPr="00E579B2">
        <w:t>.</w:t>
      </w:r>
      <w:proofErr w:type="spellStart"/>
      <w:r w:rsidRPr="00E579B2">
        <w:rPr>
          <w:lang w:val="en-US"/>
        </w:rPr>
        <w:t>ru</w:t>
      </w:r>
      <w:proofErr w:type="spellEnd"/>
      <w:r w:rsidRPr="00E579B2">
        <w:t>/</w:t>
      </w:r>
      <w:r w:rsidRPr="00E579B2">
        <w:rPr>
          <w:lang w:val="en-US"/>
        </w:rPr>
        <w:t>static</w:t>
      </w:r>
      <w:r w:rsidRPr="00E579B2">
        <w:t>_6_5</w:t>
      </w:r>
      <w:r w:rsidRPr="00E579B2">
        <w:rPr>
          <w:lang w:val="en-US"/>
        </w:rPr>
        <w:t>id</w:t>
      </w:r>
      <w:r w:rsidRPr="00E579B2">
        <w:t>_29_.</w:t>
      </w:r>
      <w:r w:rsidRPr="00E579B2">
        <w:rPr>
          <w:lang w:val="en-US"/>
        </w:rPr>
        <w:t>html</w:t>
      </w:r>
      <w:r>
        <w:t xml:space="preserve"> </w:t>
      </w:r>
      <w:r w:rsidRPr="007E446F">
        <w:t>(дата обращения: 29.03.2016)</w:t>
      </w:r>
      <w:r>
        <w:t>.</w:t>
      </w:r>
    </w:p>
  </w:footnote>
  <w:footnote w:id="42">
    <w:p w:rsidR="00C07891" w:rsidRPr="007E446F" w:rsidRDefault="00C07891" w:rsidP="0019220D">
      <w:pPr>
        <w:pStyle w:val="a6"/>
      </w:pPr>
      <w:r>
        <w:rPr>
          <w:rStyle w:val="a8"/>
        </w:rPr>
        <w:footnoteRef/>
      </w:r>
      <w:proofErr w:type="spellStart"/>
      <w:r w:rsidRPr="00E579B2">
        <w:t>Лукойл</w:t>
      </w:r>
      <w:proofErr w:type="spellEnd"/>
      <w:r w:rsidRPr="00E579B2">
        <w:t xml:space="preserve">: нефтяная и нефтегазовая промышленность // </w:t>
      </w:r>
      <w:r w:rsidRPr="00E579B2">
        <w:rPr>
          <w:lang w:val="en-US"/>
        </w:rPr>
        <w:t>http</w:t>
      </w:r>
      <w:r w:rsidRPr="00E579B2">
        <w:t>://</w:t>
      </w:r>
      <w:r w:rsidRPr="00E579B2">
        <w:rPr>
          <w:lang w:val="en-US"/>
        </w:rPr>
        <w:t>www</w:t>
      </w:r>
      <w:r w:rsidRPr="00E579B2">
        <w:t>.</w:t>
      </w:r>
      <w:proofErr w:type="spellStart"/>
      <w:r w:rsidRPr="00E579B2">
        <w:rPr>
          <w:lang w:val="en-US"/>
        </w:rPr>
        <w:t>forbes</w:t>
      </w:r>
      <w:proofErr w:type="spellEnd"/>
      <w:r w:rsidRPr="00E579B2">
        <w:t>.</w:t>
      </w:r>
      <w:proofErr w:type="spellStart"/>
      <w:r w:rsidRPr="00E579B2">
        <w:rPr>
          <w:lang w:val="en-US"/>
        </w:rPr>
        <w:t>ru</w:t>
      </w:r>
      <w:proofErr w:type="spellEnd"/>
      <w:r w:rsidRPr="00E579B2">
        <w:t xml:space="preserve">/ </w:t>
      </w:r>
      <w:r w:rsidRPr="00E579B2">
        <w:rPr>
          <w:lang w:val="en-US"/>
        </w:rPr>
        <w:t>URL</w:t>
      </w:r>
      <w:r w:rsidRPr="00E579B2">
        <w:t xml:space="preserve">: </w:t>
      </w:r>
      <w:r w:rsidRPr="00E579B2">
        <w:rPr>
          <w:lang w:val="en-US"/>
        </w:rPr>
        <w:t>http</w:t>
      </w:r>
      <w:r w:rsidRPr="00E579B2">
        <w:t>://</w:t>
      </w:r>
      <w:r w:rsidRPr="00E579B2">
        <w:rPr>
          <w:lang w:val="en-US"/>
        </w:rPr>
        <w:t>www</w:t>
      </w:r>
      <w:r w:rsidRPr="00E579B2">
        <w:t>.</w:t>
      </w:r>
      <w:proofErr w:type="spellStart"/>
      <w:r w:rsidRPr="00E579B2">
        <w:rPr>
          <w:lang w:val="en-US"/>
        </w:rPr>
        <w:t>forbes</w:t>
      </w:r>
      <w:proofErr w:type="spellEnd"/>
      <w:r w:rsidRPr="00E579B2">
        <w:t>.</w:t>
      </w:r>
      <w:proofErr w:type="spellStart"/>
      <w:r w:rsidRPr="00E579B2">
        <w:rPr>
          <w:lang w:val="en-US"/>
        </w:rPr>
        <w:t>ru</w:t>
      </w:r>
      <w:proofErr w:type="spellEnd"/>
      <w:r w:rsidRPr="00E579B2">
        <w:t>/</w:t>
      </w:r>
      <w:r w:rsidRPr="00E579B2">
        <w:rPr>
          <w:lang w:val="en-US"/>
        </w:rPr>
        <w:t>profile</w:t>
      </w:r>
      <w:r w:rsidRPr="00E579B2">
        <w:t>/</w:t>
      </w:r>
      <w:proofErr w:type="spellStart"/>
      <w:r w:rsidRPr="00E579B2">
        <w:rPr>
          <w:lang w:val="en-US"/>
        </w:rPr>
        <w:t>lukoil</w:t>
      </w:r>
      <w:proofErr w:type="spellEnd"/>
      <w:r>
        <w:t xml:space="preserve"> </w:t>
      </w:r>
      <w:r w:rsidRPr="007E446F">
        <w:t>(дата обращения: 29.03.2016)</w:t>
      </w:r>
      <w:r>
        <w:t>.</w:t>
      </w:r>
    </w:p>
  </w:footnote>
  <w:footnote w:id="43">
    <w:p w:rsidR="00C07891" w:rsidRPr="007E446F" w:rsidRDefault="00C07891" w:rsidP="0019220D">
      <w:pPr>
        <w:pStyle w:val="a6"/>
      </w:pPr>
      <w:r>
        <w:rPr>
          <w:rStyle w:val="a8"/>
        </w:rPr>
        <w:footnoteRef/>
      </w:r>
      <w:r w:rsidRPr="00C37747">
        <w:t xml:space="preserve"> </w:t>
      </w:r>
      <w:proofErr w:type="spellStart"/>
      <w:r w:rsidRPr="00E579B2">
        <w:t>Лукойл</w:t>
      </w:r>
      <w:proofErr w:type="spellEnd"/>
      <w:r w:rsidRPr="00E579B2">
        <w:t xml:space="preserve">: нефтяная и нефтегазовая промышленность // </w:t>
      </w:r>
      <w:r w:rsidRPr="00E579B2">
        <w:rPr>
          <w:lang w:val="en-US"/>
        </w:rPr>
        <w:t>http</w:t>
      </w:r>
      <w:r w:rsidRPr="00E579B2">
        <w:t>://</w:t>
      </w:r>
      <w:r w:rsidRPr="00E579B2">
        <w:rPr>
          <w:lang w:val="en-US"/>
        </w:rPr>
        <w:t>www</w:t>
      </w:r>
      <w:r w:rsidRPr="00E579B2">
        <w:t>.</w:t>
      </w:r>
      <w:proofErr w:type="spellStart"/>
      <w:r w:rsidRPr="00E579B2">
        <w:rPr>
          <w:lang w:val="en-US"/>
        </w:rPr>
        <w:t>forbes</w:t>
      </w:r>
      <w:proofErr w:type="spellEnd"/>
      <w:r w:rsidRPr="00E579B2">
        <w:t>.</w:t>
      </w:r>
      <w:proofErr w:type="spellStart"/>
      <w:r w:rsidRPr="00E579B2">
        <w:rPr>
          <w:lang w:val="en-US"/>
        </w:rPr>
        <w:t>ru</w:t>
      </w:r>
      <w:proofErr w:type="spellEnd"/>
      <w:r w:rsidRPr="00E579B2">
        <w:t xml:space="preserve">/ </w:t>
      </w:r>
      <w:r w:rsidRPr="00E579B2">
        <w:rPr>
          <w:lang w:val="en-US"/>
        </w:rPr>
        <w:t>URL</w:t>
      </w:r>
      <w:r w:rsidRPr="00E579B2">
        <w:t xml:space="preserve">: </w:t>
      </w:r>
      <w:r w:rsidRPr="00E579B2">
        <w:rPr>
          <w:lang w:val="en-US"/>
        </w:rPr>
        <w:t>http</w:t>
      </w:r>
      <w:r w:rsidRPr="00E579B2">
        <w:t>://</w:t>
      </w:r>
      <w:r w:rsidRPr="00E579B2">
        <w:rPr>
          <w:lang w:val="en-US"/>
        </w:rPr>
        <w:t>www</w:t>
      </w:r>
      <w:r w:rsidRPr="00E579B2">
        <w:t>.</w:t>
      </w:r>
      <w:proofErr w:type="spellStart"/>
      <w:r w:rsidRPr="00E579B2">
        <w:rPr>
          <w:lang w:val="en-US"/>
        </w:rPr>
        <w:t>forbes</w:t>
      </w:r>
      <w:proofErr w:type="spellEnd"/>
      <w:r w:rsidRPr="00E579B2">
        <w:t>.</w:t>
      </w:r>
      <w:proofErr w:type="spellStart"/>
      <w:r w:rsidRPr="00E579B2">
        <w:rPr>
          <w:lang w:val="en-US"/>
        </w:rPr>
        <w:t>ru</w:t>
      </w:r>
      <w:proofErr w:type="spellEnd"/>
      <w:r w:rsidRPr="00E579B2">
        <w:t>/</w:t>
      </w:r>
      <w:r w:rsidRPr="00E579B2">
        <w:rPr>
          <w:lang w:val="en-US"/>
        </w:rPr>
        <w:t>profile</w:t>
      </w:r>
      <w:r w:rsidRPr="00E579B2">
        <w:t>/</w:t>
      </w:r>
      <w:proofErr w:type="spellStart"/>
      <w:r w:rsidRPr="00E579B2">
        <w:rPr>
          <w:lang w:val="en-US"/>
        </w:rPr>
        <w:t>lukoil</w:t>
      </w:r>
      <w:proofErr w:type="spellEnd"/>
      <w:r>
        <w:t xml:space="preserve"> </w:t>
      </w:r>
      <w:r w:rsidRPr="007E446F">
        <w:t>(дата обращения: 29.03.2016)</w:t>
      </w:r>
      <w:r>
        <w:t>.</w:t>
      </w:r>
    </w:p>
  </w:footnote>
  <w:footnote w:id="44">
    <w:p w:rsidR="00C07891" w:rsidRPr="00C37747" w:rsidRDefault="00C07891" w:rsidP="0019220D">
      <w:pPr>
        <w:pStyle w:val="a6"/>
      </w:pPr>
      <w:r>
        <w:rPr>
          <w:rStyle w:val="a8"/>
        </w:rPr>
        <w:footnoteRef/>
      </w:r>
      <w:r w:rsidRPr="00C37747">
        <w:t xml:space="preserve"> </w:t>
      </w:r>
      <w:r w:rsidRPr="006561CF">
        <w:rPr>
          <w:lang w:val="en-US"/>
        </w:rPr>
        <w:t>http</w:t>
      </w:r>
      <w:r w:rsidRPr="00C37747">
        <w:t>://</w:t>
      </w:r>
      <w:r w:rsidRPr="006561CF">
        <w:rPr>
          <w:lang w:val="en-US"/>
        </w:rPr>
        <w:t>www</w:t>
      </w:r>
      <w:r w:rsidRPr="00C37747">
        <w:t>.</w:t>
      </w:r>
      <w:proofErr w:type="spellStart"/>
      <w:r w:rsidRPr="006561CF">
        <w:rPr>
          <w:lang w:val="en-US"/>
        </w:rPr>
        <w:t>lukoil</w:t>
      </w:r>
      <w:proofErr w:type="spellEnd"/>
      <w:r w:rsidRPr="00C37747">
        <w:t>.</w:t>
      </w:r>
      <w:proofErr w:type="spellStart"/>
      <w:r w:rsidRPr="006561CF">
        <w:rPr>
          <w:lang w:val="en-US"/>
        </w:rPr>
        <w:t>ru</w:t>
      </w:r>
      <w:proofErr w:type="spellEnd"/>
      <w:r w:rsidRPr="00C37747">
        <w:t>/</w:t>
      </w:r>
      <w:r w:rsidRPr="006561CF">
        <w:rPr>
          <w:lang w:val="en-US"/>
        </w:rPr>
        <w:t>back</w:t>
      </w:r>
      <w:r w:rsidRPr="00C37747">
        <w:t>/</w:t>
      </w:r>
      <w:r w:rsidRPr="006561CF">
        <w:rPr>
          <w:lang w:val="en-US"/>
        </w:rPr>
        <w:t>gallery</w:t>
      </w:r>
      <w:r w:rsidRPr="00C37747">
        <w:t>_</w:t>
      </w:r>
      <w:r w:rsidRPr="006561CF">
        <w:rPr>
          <w:lang w:val="en-US"/>
        </w:rPr>
        <w:t>image</w:t>
      </w:r>
      <w:r w:rsidRPr="00C37747">
        <w:t>.</w:t>
      </w:r>
      <w:r w:rsidRPr="006561CF">
        <w:rPr>
          <w:lang w:val="en-US"/>
        </w:rPr>
        <w:t>asp</w:t>
      </w:r>
      <w:r w:rsidRPr="00C37747">
        <w:t>?</w:t>
      </w:r>
      <w:r w:rsidRPr="006561CF">
        <w:rPr>
          <w:lang w:val="en-US"/>
        </w:rPr>
        <w:t>id</w:t>
      </w:r>
      <w:r w:rsidRPr="00C37747">
        <w:t>=4467</w:t>
      </w:r>
      <w:r>
        <w:t xml:space="preserve"> </w:t>
      </w:r>
      <w:r w:rsidRPr="007E446F">
        <w:t>(дата обращения: 16.04.2016)</w:t>
      </w:r>
      <w:r>
        <w:t>.</w:t>
      </w:r>
    </w:p>
  </w:footnote>
  <w:footnote w:id="45">
    <w:p w:rsidR="00C07891" w:rsidRPr="00E579B2" w:rsidRDefault="00C07891" w:rsidP="0019220D">
      <w:pPr>
        <w:pStyle w:val="a6"/>
      </w:pPr>
      <w:r>
        <w:rPr>
          <w:rStyle w:val="a8"/>
        </w:rPr>
        <w:footnoteRef/>
      </w:r>
      <w:r w:rsidRPr="00C37747">
        <w:t xml:space="preserve"> </w:t>
      </w:r>
      <w:r w:rsidRPr="00E579B2">
        <w:t xml:space="preserve">«Роснефть» сегодня // </w:t>
      </w:r>
      <w:r w:rsidRPr="00E579B2">
        <w:rPr>
          <w:lang w:val="en-US"/>
        </w:rPr>
        <w:t>http</w:t>
      </w:r>
      <w:r w:rsidRPr="00E579B2">
        <w:t>://</w:t>
      </w:r>
      <w:r w:rsidRPr="00E579B2">
        <w:rPr>
          <w:lang w:val="en-US"/>
        </w:rPr>
        <w:t>www</w:t>
      </w:r>
      <w:r w:rsidRPr="00E579B2">
        <w:t>.</w:t>
      </w:r>
      <w:proofErr w:type="spellStart"/>
      <w:r w:rsidRPr="00E579B2">
        <w:rPr>
          <w:lang w:val="en-US"/>
        </w:rPr>
        <w:t>rosneft</w:t>
      </w:r>
      <w:proofErr w:type="spellEnd"/>
      <w:r w:rsidRPr="00E579B2">
        <w:t>.</w:t>
      </w:r>
      <w:proofErr w:type="spellStart"/>
      <w:r w:rsidRPr="00E579B2">
        <w:rPr>
          <w:lang w:val="en-US"/>
        </w:rPr>
        <w:t>ru</w:t>
      </w:r>
      <w:proofErr w:type="spellEnd"/>
      <w:r w:rsidRPr="00E579B2">
        <w:t xml:space="preserve">/ </w:t>
      </w:r>
      <w:r w:rsidRPr="00E579B2">
        <w:rPr>
          <w:lang w:val="en-US"/>
        </w:rPr>
        <w:t>URL</w:t>
      </w:r>
      <w:r w:rsidRPr="00E579B2">
        <w:t xml:space="preserve">: </w:t>
      </w:r>
      <w:r w:rsidRPr="00E579B2">
        <w:rPr>
          <w:lang w:val="en-US"/>
        </w:rPr>
        <w:t>http</w:t>
      </w:r>
      <w:r w:rsidRPr="00E579B2">
        <w:t>://</w:t>
      </w:r>
      <w:r w:rsidRPr="00E579B2">
        <w:rPr>
          <w:lang w:val="en-US"/>
        </w:rPr>
        <w:t>www</w:t>
      </w:r>
      <w:r w:rsidRPr="00E579B2">
        <w:t>.</w:t>
      </w:r>
      <w:proofErr w:type="spellStart"/>
      <w:r w:rsidRPr="00E579B2">
        <w:rPr>
          <w:lang w:val="en-US"/>
        </w:rPr>
        <w:t>rosneft</w:t>
      </w:r>
      <w:proofErr w:type="spellEnd"/>
      <w:r w:rsidRPr="00E579B2">
        <w:t>.</w:t>
      </w:r>
      <w:proofErr w:type="spellStart"/>
      <w:r w:rsidRPr="00E579B2">
        <w:rPr>
          <w:lang w:val="en-US"/>
        </w:rPr>
        <w:t>ru</w:t>
      </w:r>
      <w:proofErr w:type="spellEnd"/>
      <w:r w:rsidRPr="00E579B2">
        <w:t>/</w:t>
      </w:r>
      <w:r w:rsidRPr="00E579B2">
        <w:rPr>
          <w:lang w:val="en-US"/>
        </w:rPr>
        <w:t>about</w:t>
      </w:r>
      <w:r w:rsidRPr="00E579B2">
        <w:t>/</w:t>
      </w:r>
      <w:r>
        <w:t xml:space="preserve"> </w:t>
      </w:r>
      <w:r w:rsidRPr="007E446F">
        <w:t>(дата обращения: 29.03.2016)</w:t>
      </w:r>
      <w:r>
        <w:t>.</w:t>
      </w:r>
    </w:p>
  </w:footnote>
  <w:footnote w:id="46">
    <w:p w:rsidR="00C07891" w:rsidRPr="00AF02C6" w:rsidRDefault="00C07891" w:rsidP="0019220D">
      <w:pPr>
        <w:pStyle w:val="a6"/>
      </w:pPr>
      <w:r>
        <w:rPr>
          <w:rStyle w:val="a8"/>
        </w:rPr>
        <w:footnoteRef/>
      </w:r>
      <w:r>
        <w:t xml:space="preserve"> </w:t>
      </w:r>
      <w:r w:rsidRPr="000B58B8">
        <w:t>Экспорт нефти// http://www.rosneft.ru/ URL: http://www.rosneft.ru/Downstream/crude_oil_sales/gas_condensate_exports/</w:t>
      </w:r>
      <w:r>
        <w:t xml:space="preserve"> </w:t>
      </w:r>
      <w:r w:rsidRPr="007E446F">
        <w:t>(дата обращения: 16.04.2016)</w:t>
      </w:r>
      <w:r>
        <w:t>.</w:t>
      </w:r>
    </w:p>
  </w:footnote>
  <w:footnote w:id="47">
    <w:p w:rsidR="00C07891" w:rsidRPr="00AF02C6" w:rsidRDefault="00C07891" w:rsidP="0019220D">
      <w:pPr>
        <w:pStyle w:val="a6"/>
      </w:pPr>
      <w:r>
        <w:rPr>
          <w:rStyle w:val="a8"/>
        </w:rPr>
        <w:footnoteRef/>
      </w:r>
      <w:r w:rsidRPr="00C37747">
        <w:t xml:space="preserve"> </w:t>
      </w:r>
      <w:r w:rsidRPr="00AF02C6">
        <w:t xml:space="preserve">Экспорт нефти // </w:t>
      </w:r>
      <w:r w:rsidRPr="00AF02C6">
        <w:rPr>
          <w:lang w:val="en-US"/>
        </w:rPr>
        <w:t>http</w:t>
      </w:r>
      <w:r w:rsidRPr="00AF02C6">
        <w:t>://</w:t>
      </w:r>
      <w:r w:rsidRPr="00AF02C6">
        <w:rPr>
          <w:lang w:val="en-US"/>
        </w:rPr>
        <w:t>www</w:t>
      </w:r>
      <w:r w:rsidRPr="00AF02C6">
        <w:t>.</w:t>
      </w:r>
      <w:proofErr w:type="spellStart"/>
      <w:r w:rsidRPr="00AF02C6">
        <w:rPr>
          <w:lang w:val="en-US"/>
        </w:rPr>
        <w:t>rosneft</w:t>
      </w:r>
      <w:proofErr w:type="spellEnd"/>
      <w:r w:rsidRPr="00AF02C6">
        <w:t>.</w:t>
      </w:r>
      <w:proofErr w:type="spellStart"/>
      <w:r w:rsidRPr="00AF02C6">
        <w:rPr>
          <w:lang w:val="en-US"/>
        </w:rPr>
        <w:t>ru</w:t>
      </w:r>
      <w:proofErr w:type="spellEnd"/>
      <w:r w:rsidRPr="00AF02C6">
        <w:t xml:space="preserve">/ </w:t>
      </w:r>
      <w:r w:rsidRPr="00AF02C6">
        <w:rPr>
          <w:lang w:val="en-US"/>
        </w:rPr>
        <w:t>URL</w:t>
      </w:r>
      <w:r w:rsidRPr="00AF02C6">
        <w:t xml:space="preserve">: </w:t>
      </w:r>
      <w:r w:rsidRPr="00AF02C6">
        <w:rPr>
          <w:lang w:val="en-US"/>
        </w:rPr>
        <w:t>http</w:t>
      </w:r>
      <w:r w:rsidRPr="00AF02C6">
        <w:t>://</w:t>
      </w:r>
      <w:r w:rsidRPr="00AF02C6">
        <w:rPr>
          <w:lang w:val="en-US"/>
        </w:rPr>
        <w:t>www</w:t>
      </w:r>
      <w:r w:rsidRPr="00AF02C6">
        <w:t>.</w:t>
      </w:r>
      <w:proofErr w:type="spellStart"/>
      <w:r w:rsidRPr="00AF02C6">
        <w:rPr>
          <w:lang w:val="en-US"/>
        </w:rPr>
        <w:t>rosneft</w:t>
      </w:r>
      <w:proofErr w:type="spellEnd"/>
      <w:r w:rsidRPr="00AF02C6">
        <w:t>.</w:t>
      </w:r>
      <w:proofErr w:type="spellStart"/>
      <w:r w:rsidRPr="00AF02C6">
        <w:rPr>
          <w:lang w:val="en-US"/>
        </w:rPr>
        <w:t>ru</w:t>
      </w:r>
      <w:proofErr w:type="spellEnd"/>
      <w:r w:rsidRPr="00AF02C6">
        <w:t>/</w:t>
      </w:r>
      <w:r w:rsidRPr="00AF02C6">
        <w:rPr>
          <w:lang w:val="en-US"/>
        </w:rPr>
        <w:t>Downstream</w:t>
      </w:r>
      <w:r w:rsidRPr="00AF02C6">
        <w:t>/</w:t>
      </w:r>
      <w:r w:rsidRPr="00AF02C6">
        <w:rPr>
          <w:lang w:val="en-US"/>
        </w:rPr>
        <w:t>crude</w:t>
      </w:r>
      <w:r w:rsidRPr="00AF02C6">
        <w:t>_</w:t>
      </w:r>
      <w:r w:rsidRPr="00AF02C6">
        <w:rPr>
          <w:lang w:val="en-US"/>
        </w:rPr>
        <w:t>oil</w:t>
      </w:r>
      <w:r w:rsidRPr="00AF02C6">
        <w:t>_</w:t>
      </w:r>
      <w:r w:rsidRPr="00AF02C6">
        <w:rPr>
          <w:lang w:val="en-US"/>
        </w:rPr>
        <w:t>sales</w:t>
      </w:r>
      <w:r w:rsidRPr="00AF02C6">
        <w:t>/</w:t>
      </w:r>
      <w:r w:rsidRPr="00AF02C6">
        <w:rPr>
          <w:lang w:val="en-US"/>
        </w:rPr>
        <w:t>gas</w:t>
      </w:r>
      <w:r w:rsidRPr="00AF02C6">
        <w:t>_</w:t>
      </w:r>
      <w:r w:rsidRPr="00AF02C6">
        <w:rPr>
          <w:lang w:val="en-US"/>
        </w:rPr>
        <w:t>condensate</w:t>
      </w:r>
      <w:r w:rsidRPr="00AF02C6">
        <w:t>_</w:t>
      </w:r>
      <w:r w:rsidRPr="00AF02C6">
        <w:rPr>
          <w:lang w:val="en-US"/>
        </w:rPr>
        <w:t>exports</w:t>
      </w:r>
      <w:r w:rsidRPr="00AF02C6">
        <w:t>/</w:t>
      </w:r>
      <w:r>
        <w:t xml:space="preserve"> </w:t>
      </w:r>
      <w:r w:rsidRPr="007E446F">
        <w:t>(дата обращения: 29.03.2016)</w:t>
      </w:r>
      <w:r>
        <w:t>.</w:t>
      </w:r>
    </w:p>
  </w:footnote>
  <w:footnote w:id="48">
    <w:p w:rsidR="00C07891" w:rsidRDefault="00C07891" w:rsidP="0019220D">
      <w:pPr>
        <w:pStyle w:val="a6"/>
      </w:pPr>
      <w:r>
        <w:rPr>
          <w:rStyle w:val="a8"/>
        </w:rPr>
        <w:footnoteRef/>
      </w:r>
      <w:r>
        <w:t xml:space="preserve"> </w:t>
      </w:r>
      <w:proofErr w:type="spellStart"/>
      <w:r w:rsidRPr="009D4FC3">
        <w:t>Сечин</w:t>
      </w:r>
      <w:proofErr w:type="spellEnd"/>
      <w:r w:rsidRPr="009D4FC3">
        <w:t>: о перспективах мирового нефтяного рынка // http://www.vestifinance.ru/ URL: http://www.vestifinance.ru/articles/63640</w:t>
      </w:r>
      <w:r>
        <w:t xml:space="preserve"> </w:t>
      </w:r>
      <w:r w:rsidRPr="007E446F">
        <w:t>(дата обращения: 29.03.2016)</w:t>
      </w:r>
      <w:r>
        <w:t>.</w:t>
      </w:r>
    </w:p>
  </w:footnote>
  <w:footnote w:id="49">
    <w:p w:rsidR="00C07891" w:rsidRPr="007E446F" w:rsidRDefault="00C07891" w:rsidP="0019220D">
      <w:pPr>
        <w:pStyle w:val="a6"/>
      </w:pPr>
      <w:r>
        <w:rPr>
          <w:rStyle w:val="a8"/>
        </w:rPr>
        <w:footnoteRef/>
      </w:r>
      <w:r w:rsidRPr="00C37747">
        <w:t xml:space="preserve"> </w:t>
      </w:r>
      <w:r w:rsidRPr="00AF02C6">
        <w:t xml:space="preserve">Общая информация // </w:t>
      </w:r>
      <w:r w:rsidRPr="00AF02C6">
        <w:rPr>
          <w:lang w:val="en-US"/>
        </w:rPr>
        <w:t>http</w:t>
      </w:r>
      <w:r w:rsidRPr="00AF02C6">
        <w:t>://</w:t>
      </w:r>
      <w:r w:rsidRPr="00AF02C6">
        <w:rPr>
          <w:lang w:val="en-US"/>
        </w:rPr>
        <w:t>www</w:t>
      </w:r>
      <w:r w:rsidRPr="00AF02C6">
        <w:t>.</w:t>
      </w:r>
      <w:proofErr w:type="spellStart"/>
      <w:r w:rsidRPr="00AF02C6">
        <w:rPr>
          <w:lang w:val="en-US"/>
        </w:rPr>
        <w:t>tatneft</w:t>
      </w:r>
      <w:proofErr w:type="spellEnd"/>
      <w:r w:rsidRPr="00AF02C6">
        <w:t>.</w:t>
      </w:r>
      <w:proofErr w:type="spellStart"/>
      <w:r w:rsidRPr="00AF02C6">
        <w:rPr>
          <w:lang w:val="en-US"/>
        </w:rPr>
        <w:t>ru</w:t>
      </w:r>
      <w:proofErr w:type="spellEnd"/>
      <w:r w:rsidRPr="00AF02C6">
        <w:t xml:space="preserve">/ </w:t>
      </w:r>
      <w:r w:rsidRPr="00AF02C6">
        <w:rPr>
          <w:lang w:val="en-US"/>
        </w:rPr>
        <w:t>URL</w:t>
      </w:r>
      <w:r w:rsidRPr="00AF02C6">
        <w:t xml:space="preserve">: </w:t>
      </w:r>
      <w:r w:rsidRPr="00AF02C6">
        <w:rPr>
          <w:lang w:val="en-US"/>
        </w:rPr>
        <w:t>http</w:t>
      </w:r>
      <w:r w:rsidRPr="00AF02C6">
        <w:t>://</w:t>
      </w:r>
      <w:r w:rsidRPr="00AF02C6">
        <w:rPr>
          <w:lang w:val="en-US"/>
        </w:rPr>
        <w:t>www</w:t>
      </w:r>
      <w:r w:rsidRPr="00AF02C6">
        <w:t>.</w:t>
      </w:r>
      <w:proofErr w:type="spellStart"/>
      <w:r w:rsidRPr="00AF02C6">
        <w:rPr>
          <w:lang w:val="en-US"/>
        </w:rPr>
        <w:t>tatneft</w:t>
      </w:r>
      <w:proofErr w:type="spellEnd"/>
      <w:r w:rsidRPr="00AF02C6">
        <w:t>.</w:t>
      </w:r>
      <w:proofErr w:type="spellStart"/>
      <w:r w:rsidRPr="00AF02C6">
        <w:rPr>
          <w:lang w:val="en-US"/>
        </w:rPr>
        <w:t>ru</w:t>
      </w:r>
      <w:proofErr w:type="spellEnd"/>
      <w:r w:rsidRPr="00AF02C6">
        <w:t>/</w:t>
      </w:r>
      <w:r w:rsidRPr="00AF02C6">
        <w:rPr>
          <w:lang w:val="en-US"/>
        </w:rPr>
        <w:t>o</w:t>
      </w:r>
      <w:r w:rsidRPr="00AF02C6">
        <w:t>-</w:t>
      </w:r>
      <w:proofErr w:type="spellStart"/>
      <w:r w:rsidRPr="00AF02C6">
        <w:rPr>
          <w:lang w:val="en-US"/>
        </w:rPr>
        <w:t>kompanii</w:t>
      </w:r>
      <w:proofErr w:type="spellEnd"/>
      <w:r w:rsidRPr="00AF02C6">
        <w:t>/</w:t>
      </w:r>
      <w:proofErr w:type="spellStart"/>
      <w:r w:rsidRPr="00AF02C6">
        <w:rPr>
          <w:lang w:val="en-US"/>
        </w:rPr>
        <w:t>obshchaya</w:t>
      </w:r>
      <w:proofErr w:type="spellEnd"/>
      <w:r w:rsidRPr="00AF02C6">
        <w:t>-</w:t>
      </w:r>
      <w:proofErr w:type="spellStart"/>
      <w:r w:rsidRPr="00AF02C6">
        <w:rPr>
          <w:lang w:val="en-US"/>
        </w:rPr>
        <w:t>informatsiya</w:t>
      </w:r>
      <w:proofErr w:type="spellEnd"/>
      <w:r w:rsidRPr="00AF02C6">
        <w:t>/?</w:t>
      </w:r>
      <w:proofErr w:type="spellStart"/>
      <w:r w:rsidRPr="00AF02C6">
        <w:rPr>
          <w:lang w:val="en-US"/>
        </w:rPr>
        <w:t>lang</w:t>
      </w:r>
      <w:proofErr w:type="spellEnd"/>
      <w:r w:rsidRPr="00AF02C6">
        <w:t>=</w:t>
      </w:r>
      <w:proofErr w:type="spellStart"/>
      <w:r w:rsidRPr="00AF02C6">
        <w:rPr>
          <w:lang w:val="en-US"/>
        </w:rPr>
        <w:t>ru</w:t>
      </w:r>
      <w:proofErr w:type="spellEnd"/>
      <w:r>
        <w:t xml:space="preserve"> </w:t>
      </w:r>
      <w:r w:rsidRPr="007E446F">
        <w:t>(дата обращения: 29.03.2016)</w:t>
      </w:r>
      <w:r>
        <w:t>.</w:t>
      </w:r>
    </w:p>
  </w:footnote>
  <w:footnote w:id="50">
    <w:p w:rsidR="00C07891" w:rsidRDefault="00C07891" w:rsidP="0019220D">
      <w:pPr>
        <w:pStyle w:val="a6"/>
      </w:pPr>
      <w:r>
        <w:rPr>
          <w:rStyle w:val="a8"/>
        </w:rPr>
        <w:footnoteRef/>
      </w:r>
      <w:r>
        <w:t xml:space="preserve"> Экспорт нефти и нефтепродуктов</w:t>
      </w:r>
      <w:r w:rsidRPr="00AF02C6">
        <w:t xml:space="preserve"> // http://www.gazprom-neft.ru/ URL: http://www.gazprom-neft.ru/company/business/exports/</w:t>
      </w:r>
      <w:r>
        <w:t xml:space="preserve"> </w:t>
      </w:r>
      <w:r w:rsidRPr="007E446F">
        <w:t>(дата обращения: 16.04.2016)</w:t>
      </w:r>
      <w:r>
        <w:t>.</w:t>
      </w:r>
    </w:p>
  </w:footnote>
  <w:footnote w:id="51">
    <w:p w:rsidR="00C07891" w:rsidRDefault="00C07891" w:rsidP="0019220D">
      <w:pPr>
        <w:pStyle w:val="a6"/>
      </w:pPr>
      <w:r>
        <w:rPr>
          <w:rStyle w:val="a8"/>
        </w:rPr>
        <w:footnoteRef/>
      </w:r>
      <w:r>
        <w:t xml:space="preserve"> </w:t>
      </w:r>
      <w:r w:rsidRPr="000B58B8">
        <w:t>Общая информация компании // http://www.surgutneftegas.ru/ URL: http://www.surgutneftegas.ru/</w:t>
      </w:r>
      <w:r>
        <w:t xml:space="preserve"> </w:t>
      </w:r>
      <w:r w:rsidRPr="007E446F">
        <w:t>(дата обращения: 16.04.2016)</w:t>
      </w:r>
      <w:r>
        <w:t>.</w:t>
      </w:r>
    </w:p>
  </w:footnote>
  <w:footnote w:id="52">
    <w:p w:rsidR="00C07891" w:rsidRDefault="00C07891">
      <w:pPr>
        <w:pStyle w:val="a6"/>
      </w:pPr>
      <w:r>
        <w:rPr>
          <w:rStyle w:val="a8"/>
        </w:rPr>
        <w:footnoteRef/>
      </w:r>
      <w:r>
        <w:t xml:space="preserve"> </w:t>
      </w:r>
      <w:r w:rsidRPr="000A6FD0">
        <w:t xml:space="preserve">Виктория </w:t>
      </w:r>
      <w:proofErr w:type="spellStart"/>
      <w:r w:rsidRPr="000A6FD0">
        <w:t>Гимади</w:t>
      </w:r>
      <w:proofErr w:type="spellEnd"/>
      <w:r w:rsidRPr="000A6FD0">
        <w:t xml:space="preserve">, Александр </w:t>
      </w:r>
      <w:proofErr w:type="spellStart"/>
      <w:r w:rsidRPr="000A6FD0">
        <w:t>Курдин</w:t>
      </w:r>
      <w:proofErr w:type="spellEnd"/>
      <w:r w:rsidRPr="000A6FD0">
        <w:t xml:space="preserve">, Олег Колобов и др. Санкции против нефтегазовой сферы России: курс на </w:t>
      </w:r>
      <w:proofErr w:type="spellStart"/>
      <w:r w:rsidRPr="000A6FD0">
        <w:t>импортозамещение</w:t>
      </w:r>
      <w:proofErr w:type="spellEnd"/>
      <w:r w:rsidRPr="000A6FD0">
        <w:t xml:space="preserve"> // ЭНЕРГЕТИЧЕ</w:t>
      </w:r>
      <w:r>
        <w:t>СКИЙ БЮЛЛЕТЕНЬ. 2015. - С. 10</w:t>
      </w:r>
      <w:r w:rsidRPr="000A6FD0">
        <w:t>.</w:t>
      </w:r>
    </w:p>
  </w:footnote>
  <w:footnote w:id="53">
    <w:p w:rsidR="00C07891" w:rsidRDefault="00C07891">
      <w:pPr>
        <w:pStyle w:val="a6"/>
      </w:pPr>
      <w:r>
        <w:rPr>
          <w:rStyle w:val="a8"/>
        </w:rPr>
        <w:footnoteRef/>
      </w:r>
      <w:r>
        <w:t xml:space="preserve"> </w:t>
      </w:r>
      <w:r w:rsidRPr="000A6FD0">
        <w:t xml:space="preserve">Виктория </w:t>
      </w:r>
      <w:proofErr w:type="spellStart"/>
      <w:r w:rsidRPr="000A6FD0">
        <w:t>Гимади</w:t>
      </w:r>
      <w:proofErr w:type="spellEnd"/>
      <w:r w:rsidRPr="000A6FD0">
        <w:t xml:space="preserve">, Александр </w:t>
      </w:r>
      <w:proofErr w:type="spellStart"/>
      <w:r w:rsidRPr="000A6FD0">
        <w:t>Курдин</w:t>
      </w:r>
      <w:proofErr w:type="spellEnd"/>
      <w:r w:rsidRPr="000A6FD0">
        <w:t xml:space="preserve">, Олег Колобов и др. Санкции против нефтегазовой сферы России: курс на </w:t>
      </w:r>
      <w:proofErr w:type="spellStart"/>
      <w:r w:rsidRPr="000A6FD0">
        <w:t>импортозамещение</w:t>
      </w:r>
      <w:proofErr w:type="spellEnd"/>
      <w:r w:rsidRPr="000A6FD0">
        <w:t xml:space="preserve"> // ЭНЕРГЕТИЧЕ</w:t>
      </w:r>
      <w:r>
        <w:t>СКИЙ БЮЛЛЕТЕНЬ. 2015. - С. 13.</w:t>
      </w:r>
    </w:p>
  </w:footnote>
  <w:footnote w:id="54">
    <w:p w:rsidR="00C07891" w:rsidRDefault="00C07891">
      <w:pPr>
        <w:pStyle w:val="a6"/>
      </w:pPr>
      <w:r>
        <w:rPr>
          <w:rStyle w:val="a8"/>
        </w:rPr>
        <w:footnoteRef/>
      </w:r>
      <w:r>
        <w:t xml:space="preserve"> </w:t>
      </w:r>
      <w:proofErr w:type="spellStart"/>
      <w:r w:rsidRPr="00E22D8F">
        <w:rPr>
          <w:rFonts w:cs="Times New Roman"/>
          <w:color w:val="333333"/>
          <w:shd w:val="clear" w:color="auto" w:fill="FFFFFF"/>
        </w:rPr>
        <w:t>Дулаев</w:t>
      </w:r>
      <w:proofErr w:type="spellEnd"/>
      <w:r w:rsidRPr="00E22D8F">
        <w:rPr>
          <w:rFonts w:cs="Times New Roman"/>
          <w:color w:val="333333"/>
          <w:shd w:val="clear" w:color="auto" w:fill="FFFFFF"/>
        </w:rPr>
        <w:t xml:space="preserve"> М. Х. Экспорт газа и нефти Российской Федерации условиях санкций // Молодой ученый. — 2015. — №24. — С. 428-430.</w:t>
      </w:r>
    </w:p>
  </w:footnote>
  <w:footnote w:id="55">
    <w:p w:rsidR="00C07891" w:rsidRDefault="00C07891" w:rsidP="00D6283B">
      <w:pPr>
        <w:pStyle w:val="a6"/>
      </w:pPr>
      <w:r>
        <w:rPr>
          <w:rStyle w:val="a8"/>
        </w:rPr>
        <w:footnoteRef/>
      </w:r>
      <w:r>
        <w:t xml:space="preserve"> </w:t>
      </w:r>
      <w:r w:rsidRPr="00AF02C6">
        <w:t>Экономика России, цифры и факты. Часть 6 Нефтегазовая промышленность // http://utmagazine.ru/ URL: http://utmagazine.ru/posts/10448-ekonomika-rossii-cifry-i-fakty-chast-6-neftegazovaya-promyshlennost</w:t>
      </w:r>
      <w:r>
        <w:t xml:space="preserve"> </w:t>
      </w:r>
      <w:r w:rsidRPr="007E446F">
        <w:t>(дата обращения: 16.04.2016)</w:t>
      </w:r>
    </w:p>
  </w:footnote>
  <w:footnote w:id="56">
    <w:p w:rsidR="00C07891" w:rsidRDefault="00C07891" w:rsidP="00D6283B">
      <w:pPr>
        <w:pStyle w:val="a6"/>
      </w:pPr>
      <w:r>
        <w:rPr>
          <w:rStyle w:val="a8"/>
        </w:rPr>
        <w:footnoteRef/>
      </w:r>
      <w:r>
        <w:t xml:space="preserve"> </w:t>
      </w:r>
      <w:r w:rsidRPr="00AF02C6">
        <w:t>Экономика России, цифры и факты. Часть 6 Нефтегазовая промышленность // http://utmagazine.ru/ URL: http://utmagazine.ru/posts/10448-ekonomika-rossii-cifry-i-fakty-chast-6-neftegazovaya-promyshlennost</w:t>
      </w:r>
    </w:p>
  </w:footnote>
  <w:footnote w:id="57">
    <w:p w:rsidR="00C07891" w:rsidRDefault="00C07891" w:rsidP="00D6283B">
      <w:pPr>
        <w:pStyle w:val="a6"/>
      </w:pPr>
      <w:r>
        <w:rPr>
          <w:rStyle w:val="a8"/>
        </w:rPr>
        <w:footnoteRef/>
      </w:r>
      <w:r>
        <w:t xml:space="preserve"> </w:t>
      </w:r>
      <w:r w:rsidRPr="00A757DC">
        <w:rPr>
          <w:rFonts w:cs="Times New Roman"/>
        </w:rPr>
        <w:t xml:space="preserve">Международная торговля / рабочая тетрадь – конспект // И.В. </w:t>
      </w:r>
      <w:proofErr w:type="spellStart"/>
      <w:r w:rsidRPr="00A757DC">
        <w:rPr>
          <w:rFonts w:cs="Times New Roman"/>
        </w:rPr>
        <w:t>Кокушкина</w:t>
      </w:r>
      <w:proofErr w:type="spellEnd"/>
      <w:r w:rsidRPr="00A757DC">
        <w:rPr>
          <w:rFonts w:cs="Times New Roman"/>
        </w:rPr>
        <w:t>. – СПб</w:t>
      </w:r>
      <w:proofErr w:type="gramStart"/>
      <w:r w:rsidRPr="00A757DC">
        <w:rPr>
          <w:rFonts w:cs="Times New Roman"/>
        </w:rPr>
        <w:t>.:</w:t>
      </w:r>
      <w:r>
        <w:rPr>
          <w:rFonts w:cs="Times New Roman"/>
        </w:rPr>
        <w:t xml:space="preserve"> </w:t>
      </w:r>
      <w:proofErr w:type="gramEnd"/>
      <w:r w:rsidRPr="00A757DC">
        <w:rPr>
          <w:rFonts w:cs="Times New Roman"/>
        </w:rPr>
        <w:t>Издательство юридического института, 2012. – С.</w:t>
      </w:r>
      <w:r>
        <w:rPr>
          <w:rFonts w:cs="Times New Roman"/>
        </w:rPr>
        <w:t>28</w:t>
      </w:r>
    </w:p>
  </w:footnote>
  <w:footnote w:id="58">
    <w:p w:rsidR="00C07891" w:rsidRDefault="00C07891" w:rsidP="00D6283B">
      <w:pPr>
        <w:pStyle w:val="a6"/>
      </w:pPr>
      <w:r>
        <w:rPr>
          <w:rStyle w:val="a8"/>
        </w:rPr>
        <w:footnoteRef/>
      </w:r>
      <w:r>
        <w:t xml:space="preserve"> </w:t>
      </w:r>
      <w:r w:rsidRPr="004962D4">
        <w:t>Обвал нефтяного рынка: факторы влияния // http://pronedra.ru/ URL: http://pronedra.ru/oil/2015/11/24/obval-neftyanogo-rynka/</w:t>
      </w:r>
      <w:r>
        <w:t xml:space="preserve"> </w:t>
      </w:r>
      <w:r w:rsidRPr="007E446F">
        <w:t>(дата обращения: 28.04.2016)</w:t>
      </w:r>
      <w:r>
        <w:t>.</w:t>
      </w:r>
    </w:p>
  </w:footnote>
  <w:footnote w:id="59">
    <w:p w:rsidR="00C07891" w:rsidRDefault="00C07891" w:rsidP="00D6283B">
      <w:pPr>
        <w:pStyle w:val="a6"/>
      </w:pPr>
      <w:r>
        <w:rPr>
          <w:rStyle w:val="a8"/>
        </w:rPr>
        <w:footnoteRef/>
      </w:r>
      <w:r>
        <w:t xml:space="preserve"> </w:t>
      </w:r>
      <w:r w:rsidRPr="00F16A69">
        <w:t>Прогнозы ОПЕК // http://www.ngv.ru/ URL: http://www.ngv.ru/upload/medialibrary/3cf/3cf30e34727db4317c3373397d3204ba.pdf</w:t>
      </w:r>
      <w:r>
        <w:t xml:space="preserve"> </w:t>
      </w:r>
      <w:r w:rsidRPr="007E446F">
        <w:t>(дата обращения: 28.04.2016)</w:t>
      </w:r>
      <w:r>
        <w:t>.</w:t>
      </w:r>
    </w:p>
  </w:footnote>
  <w:footnote w:id="60">
    <w:p w:rsidR="00C07891" w:rsidRDefault="00C07891" w:rsidP="00D6283B">
      <w:pPr>
        <w:pStyle w:val="a6"/>
      </w:pPr>
      <w:r>
        <w:rPr>
          <w:rStyle w:val="a8"/>
        </w:rPr>
        <w:footnoteRef/>
      </w:r>
      <w:r>
        <w:t xml:space="preserve"> </w:t>
      </w:r>
      <w:r w:rsidRPr="00BE5A1A">
        <w:t>Ключи от рая: как изменятся правила игры на глобальном нефтяном рынке // http://m.forbes.ru/ URL: http://m.forbes.ru/article.php?id=290799</w:t>
      </w:r>
      <w:r>
        <w:t xml:space="preserve"> </w:t>
      </w:r>
      <w:r w:rsidRPr="007E446F">
        <w:t>(дата обращения: 28.04.2016)</w:t>
      </w:r>
      <w:r>
        <w:t>.</w:t>
      </w:r>
    </w:p>
  </w:footnote>
  <w:footnote w:id="61">
    <w:p w:rsidR="00C07891" w:rsidRDefault="00C07891" w:rsidP="00D6283B">
      <w:pPr>
        <w:pStyle w:val="a6"/>
      </w:pPr>
      <w:r>
        <w:rPr>
          <w:rStyle w:val="a8"/>
        </w:rPr>
        <w:footnoteRef/>
      </w:r>
      <w:r>
        <w:t xml:space="preserve"> </w:t>
      </w:r>
      <w:r w:rsidRPr="00065187">
        <w:t>Как изменятся правила игры на глобальном нефтяном рынке // http://newsland.com/ URL: http://newsland.com/news/detail/id/1556439/</w:t>
      </w:r>
      <w:r>
        <w:t xml:space="preserve"> </w:t>
      </w:r>
      <w:r w:rsidRPr="007E446F">
        <w:t>(дата обращения: 28.04.2016)</w:t>
      </w:r>
      <w:r>
        <w:t>.</w:t>
      </w:r>
    </w:p>
  </w:footnote>
  <w:footnote w:id="62">
    <w:p w:rsidR="00C07891" w:rsidRDefault="00C07891">
      <w:pPr>
        <w:pStyle w:val="a6"/>
      </w:pPr>
      <w:r>
        <w:rPr>
          <w:rStyle w:val="a8"/>
        </w:rPr>
        <w:footnoteRef/>
      </w:r>
      <w:r>
        <w:t xml:space="preserve"> </w:t>
      </w:r>
      <w:r w:rsidRPr="007F5881">
        <w:t>Россия на мировом рынке энергоресурсов // http://finuni.ru URL: http://finuni.ru/rossiya-na-mirovom-rynke-yenergoresursov/</w:t>
      </w:r>
      <w:r>
        <w:t xml:space="preserve"> </w:t>
      </w:r>
      <w:r w:rsidRPr="007E446F">
        <w:t>(дата обращения: 29.03.2016)</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649188"/>
    </w:sdtPr>
    <w:sdtContent>
      <w:p w:rsidR="009874BD" w:rsidRDefault="00397E4E">
        <w:pPr>
          <w:pStyle w:val="ad"/>
          <w:jc w:val="center"/>
        </w:pPr>
        <w:fldSimple w:instr=" PAGE   \* MERGEFORMAT ">
          <w:r w:rsidR="005D1A40">
            <w:rPr>
              <w:noProof/>
            </w:rPr>
            <w:t>2</w:t>
          </w:r>
        </w:fldSimple>
      </w:p>
    </w:sdtContent>
  </w:sdt>
  <w:p w:rsidR="009874BD" w:rsidRDefault="009874BD">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A5D6E"/>
    <w:multiLevelType w:val="hybridMultilevel"/>
    <w:tmpl w:val="1CFE8D8E"/>
    <w:lvl w:ilvl="0" w:tplc="2362EB1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863009B"/>
    <w:multiLevelType w:val="hybridMultilevel"/>
    <w:tmpl w:val="667C067C"/>
    <w:lvl w:ilvl="0" w:tplc="C50042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C932090"/>
    <w:multiLevelType w:val="hybridMultilevel"/>
    <w:tmpl w:val="DDB02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784D9F"/>
    <w:multiLevelType w:val="hybridMultilevel"/>
    <w:tmpl w:val="EBFCD0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D849ED"/>
    <w:multiLevelType w:val="hybridMultilevel"/>
    <w:tmpl w:val="6688F954"/>
    <w:lvl w:ilvl="0" w:tplc="BF7CA51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1497161F"/>
    <w:multiLevelType w:val="hybridMultilevel"/>
    <w:tmpl w:val="A342994C"/>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DA6D0B"/>
    <w:multiLevelType w:val="hybridMultilevel"/>
    <w:tmpl w:val="371EDF94"/>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
    <w:nsid w:val="19B03773"/>
    <w:multiLevelType w:val="hybridMultilevel"/>
    <w:tmpl w:val="D69839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43C3BD4"/>
    <w:multiLevelType w:val="hybridMultilevel"/>
    <w:tmpl w:val="D0CE0B20"/>
    <w:lvl w:ilvl="0" w:tplc="F18646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AAD7912"/>
    <w:multiLevelType w:val="hybridMultilevel"/>
    <w:tmpl w:val="B1F6B3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AF47B8F"/>
    <w:multiLevelType w:val="hybridMultilevel"/>
    <w:tmpl w:val="0016B690"/>
    <w:lvl w:ilvl="0" w:tplc="797C0C6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2C20080B"/>
    <w:multiLevelType w:val="hybridMultilevel"/>
    <w:tmpl w:val="DF6CE4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D1F3E8B"/>
    <w:multiLevelType w:val="hybridMultilevel"/>
    <w:tmpl w:val="8A42AE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FB86FBF"/>
    <w:multiLevelType w:val="hybridMultilevel"/>
    <w:tmpl w:val="AE9C3868"/>
    <w:lvl w:ilvl="0" w:tplc="2AF09848">
      <w:start w:val="1"/>
      <w:numFmt w:val="decimal"/>
      <w:lvlText w:val="%1)"/>
      <w:lvlJc w:val="left"/>
      <w:pPr>
        <w:ind w:left="720" w:hanging="360"/>
      </w:pPr>
      <w:rPr>
        <w:rFonts w:ascii="Verdana" w:hAnsi="Verdana" w:hint="default"/>
        <w:b/>
        <w:color w:val="000080"/>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008540C"/>
    <w:multiLevelType w:val="hybridMultilevel"/>
    <w:tmpl w:val="395A8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2522733"/>
    <w:multiLevelType w:val="hybridMultilevel"/>
    <w:tmpl w:val="4D9A7EB0"/>
    <w:lvl w:ilvl="0" w:tplc="B20E4A18">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3DC3210"/>
    <w:multiLevelType w:val="hybridMultilevel"/>
    <w:tmpl w:val="937C6C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7CE1322"/>
    <w:multiLevelType w:val="hybridMultilevel"/>
    <w:tmpl w:val="8AC8B6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9C31D0E"/>
    <w:multiLevelType w:val="hybridMultilevel"/>
    <w:tmpl w:val="C5107724"/>
    <w:lvl w:ilvl="0" w:tplc="04190011">
      <w:start w:val="1"/>
      <w:numFmt w:val="decimal"/>
      <w:lvlText w:val="%1)"/>
      <w:lvlJc w:val="left"/>
      <w:pPr>
        <w:ind w:left="720" w:hanging="360"/>
      </w:pPr>
      <w:rPr>
        <w:rFonts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B656407"/>
    <w:multiLevelType w:val="hybridMultilevel"/>
    <w:tmpl w:val="43FC807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0">
    <w:nsid w:val="3D0B1969"/>
    <w:multiLevelType w:val="hybridMultilevel"/>
    <w:tmpl w:val="B128E0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D72D44"/>
    <w:multiLevelType w:val="hybridMultilevel"/>
    <w:tmpl w:val="EF0E89A6"/>
    <w:lvl w:ilvl="0" w:tplc="491E8618">
      <w:start w:val="1"/>
      <w:numFmt w:val="decimal"/>
      <w:lvlText w:val="%1)"/>
      <w:lvlJc w:val="left"/>
      <w:pPr>
        <w:ind w:left="720" w:hanging="360"/>
      </w:pPr>
      <w:rPr>
        <w:rFonts w:ascii="Times New Roman" w:eastAsiaTheme="minorEastAsia" w:hAnsi="Times New Roman"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0F702A4"/>
    <w:multiLevelType w:val="hybridMultilevel"/>
    <w:tmpl w:val="370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5CE26AA"/>
    <w:multiLevelType w:val="hybridMultilevel"/>
    <w:tmpl w:val="2C2E3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7FF3318"/>
    <w:multiLevelType w:val="hybridMultilevel"/>
    <w:tmpl w:val="416A01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8505B17"/>
    <w:multiLevelType w:val="hybridMultilevel"/>
    <w:tmpl w:val="8020E8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D7F41BD"/>
    <w:multiLevelType w:val="hybridMultilevel"/>
    <w:tmpl w:val="D70697D2"/>
    <w:lvl w:ilvl="0" w:tplc="AF968A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DEB7090"/>
    <w:multiLevelType w:val="hybridMultilevel"/>
    <w:tmpl w:val="DC425F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F860279"/>
    <w:multiLevelType w:val="hybridMultilevel"/>
    <w:tmpl w:val="183C2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04357F7"/>
    <w:multiLevelType w:val="hybridMultilevel"/>
    <w:tmpl w:val="EDFC950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18111B5"/>
    <w:multiLevelType w:val="hybridMultilevel"/>
    <w:tmpl w:val="416A01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19347EE"/>
    <w:multiLevelType w:val="hybridMultilevel"/>
    <w:tmpl w:val="4FEC63D8"/>
    <w:lvl w:ilvl="0" w:tplc="D91E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2D20527"/>
    <w:multiLevelType w:val="multilevel"/>
    <w:tmpl w:val="CD0CFDC0"/>
    <w:lvl w:ilvl="0">
      <w:start w:val="1"/>
      <w:numFmt w:val="decimal"/>
      <w:lvlText w:val="%1."/>
      <w:lvlJc w:val="left"/>
      <w:pPr>
        <w:ind w:left="1069" w:hanging="360"/>
      </w:pPr>
      <w:rPr>
        <w:rFonts w:hint="default"/>
      </w:rPr>
    </w:lvl>
    <w:lvl w:ilvl="1">
      <w:start w:val="1"/>
      <w:numFmt w:val="decimal"/>
      <w:isLgl/>
      <w:lvlText w:val="%1.%2"/>
      <w:lvlJc w:val="left"/>
      <w:pPr>
        <w:ind w:left="1159" w:hanging="45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3">
    <w:nsid w:val="549A7244"/>
    <w:multiLevelType w:val="hybridMultilevel"/>
    <w:tmpl w:val="43FC807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4">
    <w:nsid w:val="55BA182E"/>
    <w:multiLevelType w:val="hybridMultilevel"/>
    <w:tmpl w:val="98906A5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8F61F75"/>
    <w:multiLevelType w:val="hybridMultilevel"/>
    <w:tmpl w:val="E68080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B10491B"/>
    <w:multiLevelType w:val="hybridMultilevel"/>
    <w:tmpl w:val="91841A78"/>
    <w:lvl w:ilvl="0" w:tplc="04190011">
      <w:start w:val="1"/>
      <w:numFmt w:val="decimal"/>
      <w:lvlText w:val="%1)"/>
      <w:lvlJc w:val="left"/>
      <w:pPr>
        <w:ind w:left="720" w:hanging="360"/>
      </w:pPr>
      <w:rPr>
        <w:rFonts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7672B74"/>
    <w:multiLevelType w:val="hybridMultilevel"/>
    <w:tmpl w:val="573ADB70"/>
    <w:lvl w:ilvl="0" w:tplc="C6F8B8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77C4B11"/>
    <w:multiLevelType w:val="hybridMultilevel"/>
    <w:tmpl w:val="1F5ECAB6"/>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nsid w:val="67C67110"/>
    <w:multiLevelType w:val="hybridMultilevel"/>
    <w:tmpl w:val="4DFA09BE"/>
    <w:lvl w:ilvl="0" w:tplc="1A1635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68042345"/>
    <w:multiLevelType w:val="multilevel"/>
    <w:tmpl w:val="82E89D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6D59407E"/>
    <w:multiLevelType w:val="hybridMultilevel"/>
    <w:tmpl w:val="D1B83970"/>
    <w:lvl w:ilvl="0" w:tplc="81F4DD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6D5C3DB1"/>
    <w:multiLevelType w:val="hybridMultilevel"/>
    <w:tmpl w:val="DDF234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7134350D"/>
    <w:multiLevelType w:val="hybridMultilevel"/>
    <w:tmpl w:val="5222741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2C96B87"/>
    <w:multiLevelType w:val="hybridMultilevel"/>
    <w:tmpl w:val="EB98D6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35B4B23"/>
    <w:multiLevelType w:val="hybridMultilevel"/>
    <w:tmpl w:val="37004E7A"/>
    <w:lvl w:ilvl="0" w:tplc="BCE400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74FE055C"/>
    <w:multiLevelType w:val="multilevel"/>
    <w:tmpl w:val="81CC11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A31026B"/>
    <w:multiLevelType w:val="hybridMultilevel"/>
    <w:tmpl w:val="DF60E8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C39688C"/>
    <w:multiLevelType w:val="hybridMultilevel"/>
    <w:tmpl w:val="125A5F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C9E11CA"/>
    <w:multiLevelType w:val="hybridMultilevel"/>
    <w:tmpl w:val="5DBA09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7"/>
  </w:num>
  <w:num w:numId="2">
    <w:abstractNumId w:val="29"/>
  </w:num>
  <w:num w:numId="3">
    <w:abstractNumId w:val="28"/>
  </w:num>
  <w:num w:numId="4">
    <w:abstractNumId w:val="9"/>
  </w:num>
  <w:num w:numId="5">
    <w:abstractNumId w:val="13"/>
  </w:num>
  <w:num w:numId="6">
    <w:abstractNumId w:val="27"/>
  </w:num>
  <w:num w:numId="7">
    <w:abstractNumId w:val="14"/>
  </w:num>
  <w:num w:numId="8">
    <w:abstractNumId w:val="12"/>
  </w:num>
  <w:num w:numId="9">
    <w:abstractNumId w:val="46"/>
  </w:num>
  <w:num w:numId="10">
    <w:abstractNumId w:val="31"/>
  </w:num>
  <w:num w:numId="11">
    <w:abstractNumId w:val="15"/>
  </w:num>
  <w:num w:numId="12">
    <w:abstractNumId w:val="42"/>
  </w:num>
  <w:num w:numId="13">
    <w:abstractNumId w:val="6"/>
  </w:num>
  <w:num w:numId="14">
    <w:abstractNumId w:val="38"/>
  </w:num>
  <w:num w:numId="15">
    <w:abstractNumId w:val="21"/>
  </w:num>
  <w:num w:numId="16">
    <w:abstractNumId w:val="20"/>
  </w:num>
  <w:num w:numId="17">
    <w:abstractNumId w:val="35"/>
  </w:num>
  <w:num w:numId="18">
    <w:abstractNumId w:val="3"/>
  </w:num>
  <w:num w:numId="19">
    <w:abstractNumId w:val="7"/>
  </w:num>
  <w:num w:numId="20">
    <w:abstractNumId w:val="5"/>
  </w:num>
  <w:num w:numId="21">
    <w:abstractNumId w:val="36"/>
  </w:num>
  <w:num w:numId="22">
    <w:abstractNumId w:val="18"/>
  </w:num>
  <w:num w:numId="23">
    <w:abstractNumId w:val="43"/>
  </w:num>
  <w:num w:numId="24">
    <w:abstractNumId w:val="26"/>
  </w:num>
  <w:num w:numId="25">
    <w:abstractNumId w:val="34"/>
  </w:num>
  <w:num w:numId="26">
    <w:abstractNumId w:val="48"/>
  </w:num>
  <w:num w:numId="27">
    <w:abstractNumId w:val="44"/>
  </w:num>
  <w:num w:numId="28">
    <w:abstractNumId w:val="40"/>
  </w:num>
  <w:num w:numId="29">
    <w:abstractNumId w:val="32"/>
  </w:num>
  <w:num w:numId="30">
    <w:abstractNumId w:val="45"/>
  </w:num>
  <w:num w:numId="31">
    <w:abstractNumId w:val="8"/>
  </w:num>
  <w:num w:numId="32">
    <w:abstractNumId w:val="0"/>
  </w:num>
  <w:num w:numId="33">
    <w:abstractNumId w:val="4"/>
  </w:num>
  <w:num w:numId="34">
    <w:abstractNumId w:val="10"/>
  </w:num>
  <w:num w:numId="35">
    <w:abstractNumId w:val="41"/>
  </w:num>
  <w:num w:numId="36">
    <w:abstractNumId w:val="11"/>
  </w:num>
  <w:num w:numId="37">
    <w:abstractNumId w:val="37"/>
  </w:num>
  <w:num w:numId="38">
    <w:abstractNumId w:val="39"/>
  </w:num>
  <w:num w:numId="39">
    <w:abstractNumId w:val="22"/>
  </w:num>
  <w:num w:numId="40">
    <w:abstractNumId w:val="17"/>
  </w:num>
  <w:num w:numId="41">
    <w:abstractNumId w:val="2"/>
  </w:num>
  <w:num w:numId="42">
    <w:abstractNumId w:val="19"/>
  </w:num>
  <w:num w:numId="43">
    <w:abstractNumId w:val="49"/>
  </w:num>
  <w:num w:numId="44">
    <w:abstractNumId w:val="33"/>
  </w:num>
  <w:num w:numId="45">
    <w:abstractNumId w:val="30"/>
  </w:num>
  <w:num w:numId="46">
    <w:abstractNumId w:val="24"/>
  </w:num>
  <w:num w:numId="47">
    <w:abstractNumId w:val="16"/>
  </w:num>
  <w:num w:numId="48">
    <w:abstractNumId w:val="25"/>
  </w:num>
  <w:num w:numId="49">
    <w:abstractNumId w:val="23"/>
  </w:num>
  <w:num w:numId="5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4B786C"/>
    <w:rsid w:val="000000AF"/>
    <w:rsid w:val="00003B9F"/>
    <w:rsid w:val="000047BE"/>
    <w:rsid w:val="000059BC"/>
    <w:rsid w:val="00010E6E"/>
    <w:rsid w:val="00010F3E"/>
    <w:rsid w:val="00011C1F"/>
    <w:rsid w:val="00012907"/>
    <w:rsid w:val="00015FA9"/>
    <w:rsid w:val="00017C56"/>
    <w:rsid w:val="000211D2"/>
    <w:rsid w:val="00021EDB"/>
    <w:rsid w:val="00022BD8"/>
    <w:rsid w:val="000241F7"/>
    <w:rsid w:val="00025CE9"/>
    <w:rsid w:val="0002661E"/>
    <w:rsid w:val="00026C22"/>
    <w:rsid w:val="0002714F"/>
    <w:rsid w:val="000300DF"/>
    <w:rsid w:val="00031CB6"/>
    <w:rsid w:val="00032C03"/>
    <w:rsid w:val="00033665"/>
    <w:rsid w:val="00034D1E"/>
    <w:rsid w:val="00036429"/>
    <w:rsid w:val="00036945"/>
    <w:rsid w:val="00037ECC"/>
    <w:rsid w:val="00040D50"/>
    <w:rsid w:val="000425A8"/>
    <w:rsid w:val="0004498A"/>
    <w:rsid w:val="00044C3C"/>
    <w:rsid w:val="00050AB1"/>
    <w:rsid w:val="00050E73"/>
    <w:rsid w:val="000539D3"/>
    <w:rsid w:val="00055561"/>
    <w:rsid w:val="000610F6"/>
    <w:rsid w:val="0006442C"/>
    <w:rsid w:val="00064D93"/>
    <w:rsid w:val="00064F14"/>
    <w:rsid w:val="000700B5"/>
    <w:rsid w:val="000706E2"/>
    <w:rsid w:val="00073DC2"/>
    <w:rsid w:val="00075A3F"/>
    <w:rsid w:val="0007641C"/>
    <w:rsid w:val="000801DB"/>
    <w:rsid w:val="0008138C"/>
    <w:rsid w:val="000830D4"/>
    <w:rsid w:val="00086E90"/>
    <w:rsid w:val="00087DC2"/>
    <w:rsid w:val="00090F4C"/>
    <w:rsid w:val="00091433"/>
    <w:rsid w:val="0009384B"/>
    <w:rsid w:val="00094D8F"/>
    <w:rsid w:val="0009601D"/>
    <w:rsid w:val="00096D7B"/>
    <w:rsid w:val="000A038A"/>
    <w:rsid w:val="000A07B1"/>
    <w:rsid w:val="000A229D"/>
    <w:rsid w:val="000A235F"/>
    <w:rsid w:val="000A26F5"/>
    <w:rsid w:val="000A3578"/>
    <w:rsid w:val="000A6FD0"/>
    <w:rsid w:val="000A712A"/>
    <w:rsid w:val="000B1BE1"/>
    <w:rsid w:val="000B6382"/>
    <w:rsid w:val="000B7676"/>
    <w:rsid w:val="000C1D73"/>
    <w:rsid w:val="000C3251"/>
    <w:rsid w:val="000C4EF6"/>
    <w:rsid w:val="000C6C50"/>
    <w:rsid w:val="000C70EC"/>
    <w:rsid w:val="000C75DC"/>
    <w:rsid w:val="000D15EA"/>
    <w:rsid w:val="000D178F"/>
    <w:rsid w:val="000D2AEC"/>
    <w:rsid w:val="000D3C48"/>
    <w:rsid w:val="000D6C63"/>
    <w:rsid w:val="000F345C"/>
    <w:rsid w:val="000F3C8C"/>
    <w:rsid w:val="000F5D2E"/>
    <w:rsid w:val="00102E39"/>
    <w:rsid w:val="00105AD2"/>
    <w:rsid w:val="00107022"/>
    <w:rsid w:val="001147EA"/>
    <w:rsid w:val="00114F27"/>
    <w:rsid w:val="0011530C"/>
    <w:rsid w:val="001163B0"/>
    <w:rsid w:val="00116D09"/>
    <w:rsid w:val="00126FC2"/>
    <w:rsid w:val="001301C2"/>
    <w:rsid w:val="001309D9"/>
    <w:rsid w:val="00132492"/>
    <w:rsid w:val="00132D88"/>
    <w:rsid w:val="00133ED5"/>
    <w:rsid w:val="0013564B"/>
    <w:rsid w:val="00142CCF"/>
    <w:rsid w:val="001434ED"/>
    <w:rsid w:val="00146130"/>
    <w:rsid w:val="001476C5"/>
    <w:rsid w:val="001502F4"/>
    <w:rsid w:val="001537DB"/>
    <w:rsid w:val="00153EA6"/>
    <w:rsid w:val="00156118"/>
    <w:rsid w:val="00156E4E"/>
    <w:rsid w:val="0016076E"/>
    <w:rsid w:val="00161531"/>
    <w:rsid w:val="0016155B"/>
    <w:rsid w:val="00162E53"/>
    <w:rsid w:val="00165B88"/>
    <w:rsid w:val="00165E1B"/>
    <w:rsid w:val="00166CBD"/>
    <w:rsid w:val="001672A6"/>
    <w:rsid w:val="00170126"/>
    <w:rsid w:val="00170DE9"/>
    <w:rsid w:val="001715B2"/>
    <w:rsid w:val="00173DC5"/>
    <w:rsid w:val="001759EA"/>
    <w:rsid w:val="001760DE"/>
    <w:rsid w:val="0017628F"/>
    <w:rsid w:val="00176CA9"/>
    <w:rsid w:val="001774AF"/>
    <w:rsid w:val="0018241F"/>
    <w:rsid w:val="00182AC9"/>
    <w:rsid w:val="00183226"/>
    <w:rsid w:val="00184154"/>
    <w:rsid w:val="00184514"/>
    <w:rsid w:val="001845EA"/>
    <w:rsid w:val="001852B7"/>
    <w:rsid w:val="00186B8F"/>
    <w:rsid w:val="00190350"/>
    <w:rsid w:val="00190767"/>
    <w:rsid w:val="00191484"/>
    <w:rsid w:val="001917B2"/>
    <w:rsid w:val="0019220D"/>
    <w:rsid w:val="00195233"/>
    <w:rsid w:val="00196AF7"/>
    <w:rsid w:val="00196F11"/>
    <w:rsid w:val="0019716D"/>
    <w:rsid w:val="001973FE"/>
    <w:rsid w:val="001A0233"/>
    <w:rsid w:val="001A0DAB"/>
    <w:rsid w:val="001A1F28"/>
    <w:rsid w:val="001A33C1"/>
    <w:rsid w:val="001A4C14"/>
    <w:rsid w:val="001A76A7"/>
    <w:rsid w:val="001B1390"/>
    <w:rsid w:val="001B592C"/>
    <w:rsid w:val="001C0165"/>
    <w:rsid w:val="001C172F"/>
    <w:rsid w:val="001C2ACE"/>
    <w:rsid w:val="001C35DD"/>
    <w:rsid w:val="001C387E"/>
    <w:rsid w:val="001C448F"/>
    <w:rsid w:val="001C4F0E"/>
    <w:rsid w:val="001C5D3E"/>
    <w:rsid w:val="001C5DA1"/>
    <w:rsid w:val="001C6032"/>
    <w:rsid w:val="001C65A0"/>
    <w:rsid w:val="001D1051"/>
    <w:rsid w:val="001D14E0"/>
    <w:rsid w:val="001D4956"/>
    <w:rsid w:val="001D5264"/>
    <w:rsid w:val="001D753A"/>
    <w:rsid w:val="001E3772"/>
    <w:rsid w:val="001E3C2F"/>
    <w:rsid w:val="001E6741"/>
    <w:rsid w:val="001E6E0B"/>
    <w:rsid w:val="001F121D"/>
    <w:rsid w:val="001F2634"/>
    <w:rsid w:val="001F2CA8"/>
    <w:rsid w:val="001F754E"/>
    <w:rsid w:val="001F7CDA"/>
    <w:rsid w:val="00200D5A"/>
    <w:rsid w:val="0020500F"/>
    <w:rsid w:val="00210BD7"/>
    <w:rsid w:val="00211F04"/>
    <w:rsid w:val="00212806"/>
    <w:rsid w:val="00214B4F"/>
    <w:rsid w:val="00215479"/>
    <w:rsid w:val="00215A1E"/>
    <w:rsid w:val="00217A45"/>
    <w:rsid w:val="00220C0D"/>
    <w:rsid w:val="00223104"/>
    <w:rsid w:val="0023136F"/>
    <w:rsid w:val="0023370C"/>
    <w:rsid w:val="00234C8C"/>
    <w:rsid w:val="00241D0E"/>
    <w:rsid w:val="00242B7D"/>
    <w:rsid w:val="00243091"/>
    <w:rsid w:val="002449DF"/>
    <w:rsid w:val="00244E6E"/>
    <w:rsid w:val="002478F1"/>
    <w:rsid w:val="00250401"/>
    <w:rsid w:val="00255467"/>
    <w:rsid w:val="002618F2"/>
    <w:rsid w:val="00261C8D"/>
    <w:rsid w:val="00262BB6"/>
    <w:rsid w:val="00263E77"/>
    <w:rsid w:val="00264C05"/>
    <w:rsid w:val="0026532D"/>
    <w:rsid w:val="00266C52"/>
    <w:rsid w:val="00267CA0"/>
    <w:rsid w:val="0027203C"/>
    <w:rsid w:val="00272D5E"/>
    <w:rsid w:val="00273285"/>
    <w:rsid w:val="00273299"/>
    <w:rsid w:val="002777E9"/>
    <w:rsid w:val="0028102E"/>
    <w:rsid w:val="00282D2D"/>
    <w:rsid w:val="002869FA"/>
    <w:rsid w:val="002907F7"/>
    <w:rsid w:val="00290E90"/>
    <w:rsid w:val="0029172C"/>
    <w:rsid w:val="0029627D"/>
    <w:rsid w:val="002973E4"/>
    <w:rsid w:val="002A1C65"/>
    <w:rsid w:val="002A21D8"/>
    <w:rsid w:val="002A22CF"/>
    <w:rsid w:val="002A382D"/>
    <w:rsid w:val="002A3C8A"/>
    <w:rsid w:val="002A4C71"/>
    <w:rsid w:val="002A65FC"/>
    <w:rsid w:val="002A6643"/>
    <w:rsid w:val="002B22AF"/>
    <w:rsid w:val="002B2668"/>
    <w:rsid w:val="002B4C6B"/>
    <w:rsid w:val="002B520B"/>
    <w:rsid w:val="002B68D2"/>
    <w:rsid w:val="002C1152"/>
    <w:rsid w:val="002C1AEC"/>
    <w:rsid w:val="002C3174"/>
    <w:rsid w:val="002C456E"/>
    <w:rsid w:val="002C4831"/>
    <w:rsid w:val="002C6E1F"/>
    <w:rsid w:val="002C719D"/>
    <w:rsid w:val="002C769E"/>
    <w:rsid w:val="002D1339"/>
    <w:rsid w:val="002D5CBF"/>
    <w:rsid w:val="002D61D0"/>
    <w:rsid w:val="002D7F91"/>
    <w:rsid w:val="002E14ED"/>
    <w:rsid w:val="002E4A7A"/>
    <w:rsid w:val="002E53D4"/>
    <w:rsid w:val="002E5F30"/>
    <w:rsid w:val="002E6138"/>
    <w:rsid w:val="002E6AB9"/>
    <w:rsid w:val="002F4D9E"/>
    <w:rsid w:val="002F50FE"/>
    <w:rsid w:val="002F5C38"/>
    <w:rsid w:val="002F68EE"/>
    <w:rsid w:val="00300BA9"/>
    <w:rsid w:val="00301DFE"/>
    <w:rsid w:val="003020C2"/>
    <w:rsid w:val="003039C5"/>
    <w:rsid w:val="003042EB"/>
    <w:rsid w:val="003048DB"/>
    <w:rsid w:val="00304A2D"/>
    <w:rsid w:val="00304BC3"/>
    <w:rsid w:val="00305674"/>
    <w:rsid w:val="0031136A"/>
    <w:rsid w:val="003169B3"/>
    <w:rsid w:val="003176D0"/>
    <w:rsid w:val="00320086"/>
    <w:rsid w:val="0032144A"/>
    <w:rsid w:val="00321A01"/>
    <w:rsid w:val="00322E69"/>
    <w:rsid w:val="003248F0"/>
    <w:rsid w:val="00324932"/>
    <w:rsid w:val="003324B0"/>
    <w:rsid w:val="0033292A"/>
    <w:rsid w:val="003333DA"/>
    <w:rsid w:val="00333C2A"/>
    <w:rsid w:val="00335118"/>
    <w:rsid w:val="00335A23"/>
    <w:rsid w:val="00337287"/>
    <w:rsid w:val="00342797"/>
    <w:rsid w:val="003432FA"/>
    <w:rsid w:val="00344B6F"/>
    <w:rsid w:val="00345174"/>
    <w:rsid w:val="00345F6F"/>
    <w:rsid w:val="00346834"/>
    <w:rsid w:val="003475A0"/>
    <w:rsid w:val="003479C0"/>
    <w:rsid w:val="00350CE3"/>
    <w:rsid w:val="00352A59"/>
    <w:rsid w:val="00354C7F"/>
    <w:rsid w:val="003561A8"/>
    <w:rsid w:val="003561E1"/>
    <w:rsid w:val="003608F1"/>
    <w:rsid w:val="00361635"/>
    <w:rsid w:val="00362F45"/>
    <w:rsid w:val="00362FD0"/>
    <w:rsid w:val="00365424"/>
    <w:rsid w:val="0036681D"/>
    <w:rsid w:val="00367192"/>
    <w:rsid w:val="00370280"/>
    <w:rsid w:val="003714BB"/>
    <w:rsid w:val="00373342"/>
    <w:rsid w:val="0037701E"/>
    <w:rsid w:val="00383747"/>
    <w:rsid w:val="0038378D"/>
    <w:rsid w:val="003859A1"/>
    <w:rsid w:val="00386D0A"/>
    <w:rsid w:val="0038760F"/>
    <w:rsid w:val="00387F38"/>
    <w:rsid w:val="00390431"/>
    <w:rsid w:val="00391C18"/>
    <w:rsid w:val="00392AB2"/>
    <w:rsid w:val="00397E29"/>
    <w:rsid w:val="00397E4E"/>
    <w:rsid w:val="003A0BC9"/>
    <w:rsid w:val="003A36C9"/>
    <w:rsid w:val="003A3A77"/>
    <w:rsid w:val="003A447F"/>
    <w:rsid w:val="003A4DD7"/>
    <w:rsid w:val="003A59F8"/>
    <w:rsid w:val="003A7A72"/>
    <w:rsid w:val="003B0A2A"/>
    <w:rsid w:val="003B602D"/>
    <w:rsid w:val="003C2366"/>
    <w:rsid w:val="003C321F"/>
    <w:rsid w:val="003C32D4"/>
    <w:rsid w:val="003C3711"/>
    <w:rsid w:val="003C47B8"/>
    <w:rsid w:val="003C5745"/>
    <w:rsid w:val="003C7032"/>
    <w:rsid w:val="003D0CC2"/>
    <w:rsid w:val="003D22E3"/>
    <w:rsid w:val="003D5DA7"/>
    <w:rsid w:val="003D5FE8"/>
    <w:rsid w:val="003E0C89"/>
    <w:rsid w:val="003E1A43"/>
    <w:rsid w:val="003E2650"/>
    <w:rsid w:val="003E49A4"/>
    <w:rsid w:val="003E50B8"/>
    <w:rsid w:val="003E7846"/>
    <w:rsid w:val="003F0A05"/>
    <w:rsid w:val="003F1407"/>
    <w:rsid w:val="003F1E00"/>
    <w:rsid w:val="003F207D"/>
    <w:rsid w:val="003F22B7"/>
    <w:rsid w:val="003F3639"/>
    <w:rsid w:val="003F4ACA"/>
    <w:rsid w:val="003F6055"/>
    <w:rsid w:val="003F6B2E"/>
    <w:rsid w:val="004062C1"/>
    <w:rsid w:val="004137E8"/>
    <w:rsid w:val="004148C7"/>
    <w:rsid w:val="004202B4"/>
    <w:rsid w:val="004246E7"/>
    <w:rsid w:val="00425AA7"/>
    <w:rsid w:val="00426881"/>
    <w:rsid w:val="00427577"/>
    <w:rsid w:val="0043043F"/>
    <w:rsid w:val="0043133E"/>
    <w:rsid w:val="00441BDC"/>
    <w:rsid w:val="00444147"/>
    <w:rsid w:val="00444D3E"/>
    <w:rsid w:val="0044698E"/>
    <w:rsid w:val="00447CF9"/>
    <w:rsid w:val="00447D60"/>
    <w:rsid w:val="00450C4E"/>
    <w:rsid w:val="00451C49"/>
    <w:rsid w:val="004527AA"/>
    <w:rsid w:val="00454445"/>
    <w:rsid w:val="00454B45"/>
    <w:rsid w:val="00454E02"/>
    <w:rsid w:val="00455B17"/>
    <w:rsid w:val="00457170"/>
    <w:rsid w:val="004571C7"/>
    <w:rsid w:val="00462391"/>
    <w:rsid w:val="00462E12"/>
    <w:rsid w:val="00463964"/>
    <w:rsid w:val="00463C23"/>
    <w:rsid w:val="004651BE"/>
    <w:rsid w:val="00467B2E"/>
    <w:rsid w:val="00470284"/>
    <w:rsid w:val="004719EF"/>
    <w:rsid w:val="0048050E"/>
    <w:rsid w:val="004823A9"/>
    <w:rsid w:val="00483D3B"/>
    <w:rsid w:val="00484B1C"/>
    <w:rsid w:val="00484E87"/>
    <w:rsid w:val="00486525"/>
    <w:rsid w:val="00491429"/>
    <w:rsid w:val="00491F1C"/>
    <w:rsid w:val="0049201A"/>
    <w:rsid w:val="00494DBE"/>
    <w:rsid w:val="00495626"/>
    <w:rsid w:val="00495981"/>
    <w:rsid w:val="00497AB7"/>
    <w:rsid w:val="004A2CE3"/>
    <w:rsid w:val="004A4C3C"/>
    <w:rsid w:val="004B1E4F"/>
    <w:rsid w:val="004B58F7"/>
    <w:rsid w:val="004B5ACC"/>
    <w:rsid w:val="004B689D"/>
    <w:rsid w:val="004B786C"/>
    <w:rsid w:val="004C01D5"/>
    <w:rsid w:val="004C08A2"/>
    <w:rsid w:val="004C0C8D"/>
    <w:rsid w:val="004C16D0"/>
    <w:rsid w:val="004C19C0"/>
    <w:rsid w:val="004C2830"/>
    <w:rsid w:val="004C33DA"/>
    <w:rsid w:val="004C688B"/>
    <w:rsid w:val="004D0AB4"/>
    <w:rsid w:val="004D4A4F"/>
    <w:rsid w:val="004D5510"/>
    <w:rsid w:val="004D5C88"/>
    <w:rsid w:val="004E1757"/>
    <w:rsid w:val="004E1CF2"/>
    <w:rsid w:val="004E1D62"/>
    <w:rsid w:val="004E23D5"/>
    <w:rsid w:val="004E5F60"/>
    <w:rsid w:val="004E70F8"/>
    <w:rsid w:val="004F175B"/>
    <w:rsid w:val="004F5043"/>
    <w:rsid w:val="004F6431"/>
    <w:rsid w:val="004F7D81"/>
    <w:rsid w:val="00500861"/>
    <w:rsid w:val="00503D10"/>
    <w:rsid w:val="00504445"/>
    <w:rsid w:val="0050487F"/>
    <w:rsid w:val="00505F67"/>
    <w:rsid w:val="005072FB"/>
    <w:rsid w:val="0050799B"/>
    <w:rsid w:val="00511CAE"/>
    <w:rsid w:val="00515877"/>
    <w:rsid w:val="00516D68"/>
    <w:rsid w:val="005205CA"/>
    <w:rsid w:val="005213A6"/>
    <w:rsid w:val="00521FD2"/>
    <w:rsid w:val="00522318"/>
    <w:rsid w:val="00524FB2"/>
    <w:rsid w:val="005250F0"/>
    <w:rsid w:val="0054084B"/>
    <w:rsid w:val="00540E7B"/>
    <w:rsid w:val="005411B1"/>
    <w:rsid w:val="0054179A"/>
    <w:rsid w:val="005420B2"/>
    <w:rsid w:val="00544367"/>
    <w:rsid w:val="00545B28"/>
    <w:rsid w:val="00545B7E"/>
    <w:rsid w:val="00550A18"/>
    <w:rsid w:val="00553897"/>
    <w:rsid w:val="00553B2C"/>
    <w:rsid w:val="00553BBD"/>
    <w:rsid w:val="00553F4C"/>
    <w:rsid w:val="00556218"/>
    <w:rsid w:val="0056039D"/>
    <w:rsid w:val="00560A4D"/>
    <w:rsid w:val="0056131C"/>
    <w:rsid w:val="0056160F"/>
    <w:rsid w:val="00564853"/>
    <w:rsid w:val="005666C9"/>
    <w:rsid w:val="005667BF"/>
    <w:rsid w:val="00566CA8"/>
    <w:rsid w:val="00572ED3"/>
    <w:rsid w:val="00573CCE"/>
    <w:rsid w:val="005742E9"/>
    <w:rsid w:val="00575F0F"/>
    <w:rsid w:val="00577F40"/>
    <w:rsid w:val="005800AB"/>
    <w:rsid w:val="00580369"/>
    <w:rsid w:val="00580793"/>
    <w:rsid w:val="00581477"/>
    <w:rsid w:val="0058256F"/>
    <w:rsid w:val="005845AA"/>
    <w:rsid w:val="0058687C"/>
    <w:rsid w:val="00586F84"/>
    <w:rsid w:val="00590064"/>
    <w:rsid w:val="00590960"/>
    <w:rsid w:val="00591FB4"/>
    <w:rsid w:val="00593A86"/>
    <w:rsid w:val="00594283"/>
    <w:rsid w:val="005948B6"/>
    <w:rsid w:val="00595551"/>
    <w:rsid w:val="0059587E"/>
    <w:rsid w:val="00595E09"/>
    <w:rsid w:val="005968BB"/>
    <w:rsid w:val="00596DAF"/>
    <w:rsid w:val="005970E9"/>
    <w:rsid w:val="00597A66"/>
    <w:rsid w:val="005A2C82"/>
    <w:rsid w:val="005A4190"/>
    <w:rsid w:val="005A628F"/>
    <w:rsid w:val="005A65F9"/>
    <w:rsid w:val="005B3744"/>
    <w:rsid w:val="005B3826"/>
    <w:rsid w:val="005B3C75"/>
    <w:rsid w:val="005B3FCD"/>
    <w:rsid w:val="005B48C4"/>
    <w:rsid w:val="005B4ED1"/>
    <w:rsid w:val="005B5FD8"/>
    <w:rsid w:val="005B6525"/>
    <w:rsid w:val="005C19F2"/>
    <w:rsid w:val="005C4EE5"/>
    <w:rsid w:val="005C5385"/>
    <w:rsid w:val="005D0F0F"/>
    <w:rsid w:val="005D18C7"/>
    <w:rsid w:val="005D1A40"/>
    <w:rsid w:val="005D39E3"/>
    <w:rsid w:val="005D5490"/>
    <w:rsid w:val="005D75D3"/>
    <w:rsid w:val="005E1441"/>
    <w:rsid w:val="005E160D"/>
    <w:rsid w:val="005E3F26"/>
    <w:rsid w:val="005E4968"/>
    <w:rsid w:val="005E6B9D"/>
    <w:rsid w:val="005F238B"/>
    <w:rsid w:val="005F2DD5"/>
    <w:rsid w:val="005F406B"/>
    <w:rsid w:val="005F42AD"/>
    <w:rsid w:val="005F5B0E"/>
    <w:rsid w:val="005F68D1"/>
    <w:rsid w:val="005F7158"/>
    <w:rsid w:val="005F7F42"/>
    <w:rsid w:val="00600083"/>
    <w:rsid w:val="0060098E"/>
    <w:rsid w:val="0060241A"/>
    <w:rsid w:val="0060489C"/>
    <w:rsid w:val="00610B39"/>
    <w:rsid w:val="00612386"/>
    <w:rsid w:val="00612AD3"/>
    <w:rsid w:val="00612B62"/>
    <w:rsid w:val="00613424"/>
    <w:rsid w:val="00613951"/>
    <w:rsid w:val="00614107"/>
    <w:rsid w:val="00616E2A"/>
    <w:rsid w:val="00616F30"/>
    <w:rsid w:val="00617AE5"/>
    <w:rsid w:val="00617EB1"/>
    <w:rsid w:val="00617F29"/>
    <w:rsid w:val="0062012E"/>
    <w:rsid w:val="00620958"/>
    <w:rsid w:val="00621DA0"/>
    <w:rsid w:val="00621E80"/>
    <w:rsid w:val="0062403C"/>
    <w:rsid w:val="00627413"/>
    <w:rsid w:val="00630256"/>
    <w:rsid w:val="006305FC"/>
    <w:rsid w:val="006310DB"/>
    <w:rsid w:val="00635FDF"/>
    <w:rsid w:val="00637398"/>
    <w:rsid w:val="00640238"/>
    <w:rsid w:val="0064091D"/>
    <w:rsid w:val="006504AB"/>
    <w:rsid w:val="00650E95"/>
    <w:rsid w:val="00652D31"/>
    <w:rsid w:val="0065668E"/>
    <w:rsid w:val="00656933"/>
    <w:rsid w:val="00660492"/>
    <w:rsid w:val="00664906"/>
    <w:rsid w:val="00667792"/>
    <w:rsid w:val="00672E45"/>
    <w:rsid w:val="006740F3"/>
    <w:rsid w:val="006751C1"/>
    <w:rsid w:val="00677B00"/>
    <w:rsid w:val="006815AA"/>
    <w:rsid w:val="00681BC0"/>
    <w:rsid w:val="00685A1F"/>
    <w:rsid w:val="00685B45"/>
    <w:rsid w:val="00686296"/>
    <w:rsid w:val="006903E4"/>
    <w:rsid w:val="006919AB"/>
    <w:rsid w:val="006920BF"/>
    <w:rsid w:val="00692B93"/>
    <w:rsid w:val="00693683"/>
    <w:rsid w:val="00694FE0"/>
    <w:rsid w:val="00695E27"/>
    <w:rsid w:val="006A277E"/>
    <w:rsid w:val="006A2ED0"/>
    <w:rsid w:val="006A3BAE"/>
    <w:rsid w:val="006A486C"/>
    <w:rsid w:val="006B031C"/>
    <w:rsid w:val="006B1D52"/>
    <w:rsid w:val="006B2836"/>
    <w:rsid w:val="006B3146"/>
    <w:rsid w:val="006B31AD"/>
    <w:rsid w:val="006B3DCF"/>
    <w:rsid w:val="006C1070"/>
    <w:rsid w:val="006C507B"/>
    <w:rsid w:val="006C5EE7"/>
    <w:rsid w:val="006C76D2"/>
    <w:rsid w:val="006C7FE9"/>
    <w:rsid w:val="006D09AD"/>
    <w:rsid w:val="006D22FA"/>
    <w:rsid w:val="006D6D8A"/>
    <w:rsid w:val="006D6F8D"/>
    <w:rsid w:val="006E0DBB"/>
    <w:rsid w:val="006E14C5"/>
    <w:rsid w:val="006E37D1"/>
    <w:rsid w:val="006E3E89"/>
    <w:rsid w:val="006E544A"/>
    <w:rsid w:val="006E54E3"/>
    <w:rsid w:val="006E5D79"/>
    <w:rsid w:val="006E5FCA"/>
    <w:rsid w:val="006E766C"/>
    <w:rsid w:val="006F5E33"/>
    <w:rsid w:val="0070036F"/>
    <w:rsid w:val="007003C1"/>
    <w:rsid w:val="00702E0A"/>
    <w:rsid w:val="0070316F"/>
    <w:rsid w:val="007041E1"/>
    <w:rsid w:val="00707CF2"/>
    <w:rsid w:val="00710904"/>
    <w:rsid w:val="007131B2"/>
    <w:rsid w:val="00713856"/>
    <w:rsid w:val="00716BF7"/>
    <w:rsid w:val="007218C8"/>
    <w:rsid w:val="00723D1C"/>
    <w:rsid w:val="0072634F"/>
    <w:rsid w:val="00727664"/>
    <w:rsid w:val="0073018F"/>
    <w:rsid w:val="0073115F"/>
    <w:rsid w:val="007323A8"/>
    <w:rsid w:val="00732A61"/>
    <w:rsid w:val="00732EDB"/>
    <w:rsid w:val="007367F7"/>
    <w:rsid w:val="00740577"/>
    <w:rsid w:val="007405BC"/>
    <w:rsid w:val="007413B3"/>
    <w:rsid w:val="00741BC0"/>
    <w:rsid w:val="007435AF"/>
    <w:rsid w:val="007446E0"/>
    <w:rsid w:val="00746D91"/>
    <w:rsid w:val="00750194"/>
    <w:rsid w:val="00750530"/>
    <w:rsid w:val="00751168"/>
    <w:rsid w:val="007517F5"/>
    <w:rsid w:val="007528AA"/>
    <w:rsid w:val="007528DC"/>
    <w:rsid w:val="00753219"/>
    <w:rsid w:val="00754D7F"/>
    <w:rsid w:val="00755BCE"/>
    <w:rsid w:val="007609FA"/>
    <w:rsid w:val="00766624"/>
    <w:rsid w:val="00767E90"/>
    <w:rsid w:val="0077104B"/>
    <w:rsid w:val="00771155"/>
    <w:rsid w:val="007747D9"/>
    <w:rsid w:val="00774946"/>
    <w:rsid w:val="00776032"/>
    <w:rsid w:val="0077679C"/>
    <w:rsid w:val="00780BD5"/>
    <w:rsid w:val="00784313"/>
    <w:rsid w:val="007903E1"/>
    <w:rsid w:val="007908E2"/>
    <w:rsid w:val="007912C6"/>
    <w:rsid w:val="00791DAA"/>
    <w:rsid w:val="00791F73"/>
    <w:rsid w:val="007922DF"/>
    <w:rsid w:val="0079366B"/>
    <w:rsid w:val="007A1FC7"/>
    <w:rsid w:val="007A4E3A"/>
    <w:rsid w:val="007A65A2"/>
    <w:rsid w:val="007A681A"/>
    <w:rsid w:val="007A699E"/>
    <w:rsid w:val="007A79A6"/>
    <w:rsid w:val="007A7EAC"/>
    <w:rsid w:val="007B101B"/>
    <w:rsid w:val="007B1800"/>
    <w:rsid w:val="007B1F62"/>
    <w:rsid w:val="007B1FC7"/>
    <w:rsid w:val="007B2CB5"/>
    <w:rsid w:val="007B3DF9"/>
    <w:rsid w:val="007B6827"/>
    <w:rsid w:val="007B7893"/>
    <w:rsid w:val="007C18D9"/>
    <w:rsid w:val="007C5960"/>
    <w:rsid w:val="007C6707"/>
    <w:rsid w:val="007D0D3C"/>
    <w:rsid w:val="007E30C5"/>
    <w:rsid w:val="007E446F"/>
    <w:rsid w:val="007E5139"/>
    <w:rsid w:val="007E7F2B"/>
    <w:rsid w:val="007F0983"/>
    <w:rsid w:val="007F275B"/>
    <w:rsid w:val="007F3957"/>
    <w:rsid w:val="007F3CEE"/>
    <w:rsid w:val="007F5881"/>
    <w:rsid w:val="007F79E5"/>
    <w:rsid w:val="008006A7"/>
    <w:rsid w:val="0080238A"/>
    <w:rsid w:val="008024C4"/>
    <w:rsid w:val="00803598"/>
    <w:rsid w:val="00803C09"/>
    <w:rsid w:val="0080657F"/>
    <w:rsid w:val="0080666F"/>
    <w:rsid w:val="00807655"/>
    <w:rsid w:val="00813E0C"/>
    <w:rsid w:val="00816AD8"/>
    <w:rsid w:val="008174C9"/>
    <w:rsid w:val="008208FF"/>
    <w:rsid w:val="008216C5"/>
    <w:rsid w:val="00823332"/>
    <w:rsid w:val="00823A88"/>
    <w:rsid w:val="00823D51"/>
    <w:rsid w:val="008277C3"/>
    <w:rsid w:val="00827C1D"/>
    <w:rsid w:val="00827DE0"/>
    <w:rsid w:val="00831C6A"/>
    <w:rsid w:val="008361B7"/>
    <w:rsid w:val="00836E3F"/>
    <w:rsid w:val="008371AE"/>
    <w:rsid w:val="008416DA"/>
    <w:rsid w:val="00841FF5"/>
    <w:rsid w:val="0084224F"/>
    <w:rsid w:val="00842864"/>
    <w:rsid w:val="008435DA"/>
    <w:rsid w:val="00844022"/>
    <w:rsid w:val="00844B0A"/>
    <w:rsid w:val="00844FB0"/>
    <w:rsid w:val="00852D8D"/>
    <w:rsid w:val="00854C09"/>
    <w:rsid w:val="0085584F"/>
    <w:rsid w:val="00855959"/>
    <w:rsid w:val="0085616A"/>
    <w:rsid w:val="008569FA"/>
    <w:rsid w:val="008602F1"/>
    <w:rsid w:val="008637C6"/>
    <w:rsid w:val="00863FBC"/>
    <w:rsid w:val="00865062"/>
    <w:rsid w:val="00867805"/>
    <w:rsid w:val="00867E48"/>
    <w:rsid w:val="008717D0"/>
    <w:rsid w:val="00871C95"/>
    <w:rsid w:val="00872050"/>
    <w:rsid w:val="00874891"/>
    <w:rsid w:val="00881673"/>
    <w:rsid w:val="00882BB2"/>
    <w:rsid w:val="00882D74"/>
    <w:rsid w:val="0088389F"/>
    <w:rsid w:val="00883AF4"/>
    <w:rsid w:val="008846FA"/>
    <w:rsid w:val="00885DBB"/>
    <w:rsid w:val="0088770E"/>
    <w:rsid w:val="008908E4"/>
    <w:rsid w:val="00891674"/>
    <w:rsid w:val="00891896"/>
    <w:rsid w:val="008924C5"/>
    <w:rsid w:val="00895E61"/>
    <w:rsid w:val="0089617C"/>
    <w:rsid w:val="00896B8C"/>
    <w:rsid w:val="00896F0B"/>
    <w:rsid w:val="00896FFC"/>
    <w:rsid w:val="008A0C18"/>
    <w:rsid w:val="008A21A2"/>
    <w:rsid w:val="008A21CA"/>
    <w:rsid w:val="008A374F"/>
    <w:rsid w:val="008A48B1"/>
    <w:rsid w:val="008A65CA"/>
    <w:rsid w:val="008A6687"/>
    <w:rsid w:val="008B0109"/>
    <w:rsid w:val="008B08DD"/>
    <w:rsid w:val="008B25CB"/>
    <w:rsid w:val="008B483A"/>
    <w:rsid w:val="008B62F8"/>
    <w:rsid w:val="008B65F3"/>
    <w:rsid w:val="008B6E41"/>
    <w:rsid w:val="008C1CC3"/>
    <w:rsid w:val="008C2780"/>
    <w:rsid w:val="008C3821"/>
    <w:rsid w:val="008C3946"/>
    <w:rsid w:val="008D20BB"/>
    <w:rsid w:val="008D2A7F"/>
    <w:rsid w:val="008D3325"/>
    <w:rsid w:val="008D3C71"/>
    <w:rsid w:val="008D44FE"/>
    <w:rsid w:val="008D5EE8"/>
    <w:rsid w:val="008E1DD2"/>
    <w:rsid w:val="008E42D8"/>
    <w:rsid w:val="008E4777"/>
    <w:rsid w:val="008E7C74"/>
    <w:rsid w:val="008F03E8"/>
    <w:rsid w:val="008F0C47"/>
    <w:rsid w:val="008F1CC7"/>
    <w:rsid w:val="008F2376"/>
    <w:rsid w:val="008F281B"/>
    <w:rsid w:val="008F296B"/>
    <w:rsid w:val="008F361C"/>
    <w:rsid w:val="008F73B4"/>
    <w:rsid w:val="00901AFA"/>
    <w:rsid w:val="00901DCE"/>
    <w:rsid w:val="00901F2D"/>
    <w:rsid w:val="00902F79"/>
    <w:rsid w:val="00903672"/>
    <w:rsid w:val="00903EA7"/>
    <w:rsid w:val="0090539F"/>
    <w:rsid w:val="009076B3"/>
    <w:rsid w:val="009101B5"/>
    <w:rsid w:val="00912283"/>
    <w:rsid w:val="00912F06"/>
    <w:rsid w:val="0092054B"/>
    <w:rsid w:val="0092142C"/>
    <w:rsid w:val="009218C3"/>
    <w:rsid w:val="009220C5"/>
    <w:rsid w:val="00924E72"/>
    <w:rsid w:val="00925A00"/>
    <w:rsid w:val="00925B7F"/>
    <w:rsid w:val="009262E8"/>
    <w:rsid w:val="009313DD"/>
    <w:rsid w:val="00935DBF"/>
    <w:rsid w:val="009367B6"/>
    <w:rsid w:val="00936CAC"/>
    <w:rsid w:val="00941563"/>
    <w:rsid w:val="009430EB"/>
    <w:rsid w:val="009435DD"/>
    <w:rsid w:val="00945102"/>
    <w:rsid w:val="00946ABA"/>
    <w:rsid w:val="00951530"/>
    <w:rsid w:val="009520AC"/>
    <w:rsid w:val="00955B19"/>
    <w:rsid w:val="009561F1"/>
    <w:rsid w:val="00957691"/>
    <w:rsid w:val="00957BFD"/>
    <w:rsid w:val="00957DB3"/>
    <w:rsid w:val="00960035"/>
    <w:rsid w:val="00961077"/>
    <w:rsid w:val="00962D6C"/>
    <w:rsid w:val="00965812"/>
    <w:rsid w:val="009661B6"/>
    <w:rsid w:val="009701F1"/>
    <w:rsid w:val="00972B95"/>
    <w:rsid w:val="00972BEE"/>
    <w:rsid w:val="00974FC4"/>
    <w:rsid w:val="009779F0"/>
    <w:rsid w:val="00983517"/>
    <w:rsid w:val="00985E10"/>
    <w:rsid w:val="009874BD"/>
    <w:rsid w:val="00987CAE"/>
    <w:rsid w:val="00991A44"/>
    <w:rsid w:val="0099416C"/>
    <w:rsid w:val="00997F15"/>
    <w:rsid w:val="009A1095"/>
    <w:rsid w:val="009A1930"/>
    <w:rsid w:val="009A3A33"/>
    <w:rsid w:val="009A53C7"/>
    <w:rsid w:val="009A6A6E"/>
    <w:rsid w:val="009A6C47"/>
    <w:rsid w:val="009B0B77"/>
    <w:rsid w:val="009B1180"/>
    <w:rsid w:val="009B1F81"/>
    <w:rsid w:val="009B2684"/>
    <w:rsid w:val="009B345F"/>
    <w:rsid w:val="009B44C7"/>
    <w:rsid w:val="009B588E"/>
    <w:rsid w:val="009B6EED"/>
    <w:rsid w:val="009C043F"/>
    <w:rsid w:val="009C0656"/>
    <w:rsid w:val="009C0849"/>
    <w:rsid w:val="009C3AC6"/>
    <w:rsid w:val="009C7FDA"/>
    <w:rsid w:val="009D3DC8"/>
    <w:rsid w:val="009D6A0A"/>
    <w:rsid w:val="009E036A"/>
    <w:rsid w:val="009E5609"/>
    <w:rsid w:val="009E5F4C"/>
    <w:rsid w:val="009E6348"/>
    <w:rsid w:val="009E6C31"/>
    <w:rsid w:val="009E737D"/>
    <w:rsid w:val="009E751D"/>
    <w:rsid w:val="009F1691"/>
    <w:rsid w:val="009F494A"/>
    <w:rsid w:val="009F5F13"/>
    <w:rsid w:val="009F696B"/>
    <w:rsid w:val="009F6B8E"/>
    <w:rsid w:val="009F7800"/>
    <w:rsid w:val="00A00F40"/>
    <w:rsid w:val="00A03911"/>
    <w:rsid w:val="00A03AEC"/>
    <w:rsid w:val="00A044D1"/>
    <w:rsid w:val="00A0466C"/>
    <w:rsid w:val="00A0584E"/>
    <w:rsid w:val="00A0690C"/>
    <w:rsid w:val="00A06A9C"/>
    <w:rsid w:val="00A10648"/>
    <w:rsid w:val="00A10D10"/>
    <w:rsid w:val="00A1147C"/>
    <w:rsid w:val="00A12ECD"/>
    <w:rsid w:val="00A15542"/>
    <w:rsid w:val="00A16B1F"/>
    <w:rsid w:val="00A16FA0"/>
    <w:rsid w:val="00A17909"/>
    <w:rsid w:val="00A2007F"/>
    <w:rsid w:val="00A2285A"/>
    <w:rsid w:val="00A22C26"/>
    <w:rsid w:val="00A2781D"/>
    <w:rsid w:val="00A301B9"/>
    <w:rsid w:val="00A31D5C"/>
    <w:rsid w:val="00A33A0C"/>
    <w:rsid w:val="00A362F3"/>
    <w:rsid w:val="00A378E2"/>
    <w:rsid w:val="00A40015"/>
    <w:rsid w:val="00A40703"/>
    <w:rsid w:val="00A42314"/>
    <w:rsid w:val="00A458FB"/>
    <w:rsid w:val="00A470AC"/>
    <w:rsid w:val="00A47FDF"/>
    <w:rsid w:val="00A54AFF"/>
    <w:rsid w:val="00A57006"/>
    <w:rsid w:val="00A57A1B"/>
    <w:rsid w:val="00A62225"/>
    <w:rsid w:val="00A64597"/>
    <w:rsid w:val="00A66F45"/>
    <w:rsid w:val="00A72FDE"/>
    <w:rsid w:val="00A747ED"/>
    <w:rsid w:val="00A75402"/>
    <w:rsid w:val="00A757DC"/>
    <w:rsid w:val="00A772B9"/>
    <w:rsid w:val="00A810DD"/>
    <w:rsid w:val="00A81870"/>
    <w:rsid w:val="00A8406F"/>
    <w:rsid w:val="00A848D5"/>
    <w:rsid w:val="00A85A50"/>
    <w:rsid w:val="00A862CB"/>
    <w:rsid w:val="00A93AEF"/>
    <w:rsid w:val="00A97033"/>
    <w:rsid w:val="00AA03D6"/>
    <w:rsid w:val="00AA121D"/>
    <w:rsid w:val="00AA2E1C"/>
    <w:rsid w:val="00AA3210"/>
    <w:rsid w:val="00AA5260"/>
    <w:rsid w:val="00AA57EF"/>
    <w:rsid w:val="00AA7658"/>
    <w:rsid w:val="00AB01EF"/>
    <w:rsid w:val="00AB06BE"/>
    <w:rsid w:val="00AB08B7"/>
    <w:rsid w:val="00AB0EAF"/>
    <w:rsid w:val="00AB120B"/>
    <w:rsid w:val="00AB1C4D"/>
    <w:rsid w:val="00AB2B70"/>
    <w:rsid w:val="00AB63DC"/>
    <w:rsid w:val="00AC08F1"/>
    <w:rsid w:val="00AC29FA"/>
    <w:rsid w:val="00AC56FB"/>
    <w:rsid w:val="00AC5D0B"/>
    <w:rsid w:val="00AC6129"/>
    <w:rsid w:val="00AC654B"/>
    <w:rsid w:val="00AC7894"/>
    <w:rsid w:val="00AD1FBC"/>
    <w:rsid w:val="00AD2A69"/>
    <w:rsid w:val="00AD2AA8"/>
    <w:rsid w:val="00AD4610"/>
    <w:rsid w:val="00AD4D36"/>
    <w:rsid w:val="00AE1710"/>
    <w:rsid w:val="00AE2771"/>
    <w:rsid w:val="00AE391B"/>
    <w:rsid w:val="00AE3B10"/>
    <w:rsid w:val="00AE67C7"/>
    <w:rsid w:val="00AE6DD9"/>
    <w:rsid w:val="00AE7AFC"/>
    <w:rsid w:val="00AE7D6E"/>
    <w:rsid w:val="00AF1473"/>
    <w:rsid w:val="00AF26DD"/>
    <w:rsid w:val="00AF474C"/>
    <w:rsid w:val="00AF6B26"/>
    <w:rsid w:val="00B0109D"/>
    <w:rsid w:val="00B01140"/>
    <w:rsid w:val="00B0296B"/>
    <w:rsid w:val="00B035EB"/>
    <w:rsid w:val="00B03770"/>
    <w:rsid w:val="00B053F2"/>
    <w:rsid w:val="00B06188"/>
    <w:rsid w:val="00B065BB"/>
    <w:rsid w:val="00B077AA"/>
    <w:rsid w:val="00B101CD"/>
    <w:rsid w:val="00B117F3"/>
    <w:rsid w:val="00B12B52"/>
    <w:rsid w:val="00B15419"/>
    <w:rsid w:val="00B20028"/>
    <w:rsid w:val="00B20298"/>
    <w:rsid w:val="00B216B2"/>
    <w:rsid w:val="00B21746"/>
    <w:rsid w:val="00B21CF5"/>
    <w:rsid w:val="00B2357E"/>
    <w:rsid w:val="00B26C68"/>
    <w:rsid w:val="00B26EB7"/>
    <w:rsid w:val="00B27DFF"/>
    <w:rsid w:val="00B328A2"/>
    <w:rsid w:val="00B337F9"/>
    <w:rsid w:val="00B349D8"/>
    <w:rsid w:val="00B34AC8"/>
    <w:rsid w:val="00B3572A"/>
    <w:rsid w:val="00B36998"/>
    <w:rsid w:val="00B377AC"/>
    <w:rsid w:val="00B40DD8"/>
    <w:rsid w:val="00B43463"/>
    <w:rsid w:val="00B43545"/>
    <w:rsid w:val="00B454B9"/>
    <w:rsid w:val="00B456FE"/>
    <w:rsid w:val="00B5193E"/>
    <w:rsid w:val="00B53154"/>
    <w:rsid w:val="00B5388D"/>
    <w:rsid w:val="00B5486E"/>
    <w:rsid w:val="00B554C4"/>
    <w:rsid w:val="00B5738A"/>
    <w:rsid w:val="00B60193"/>
    <w:rsid w:val="00B623D7"/>
    <w:rsid w:val="00B62D05"/>
    <w:rsid w:val="00B63489"/>
    <w:rsid w:val="00B65167"/>
    <w:rsid w:val="00B662D6"/>
    <w:rsid w:val="00B66CDC"/>
    <w:rsid w:val="00B66E9E"/>
    <w:rsid w:val="00B73F7D"/>
    <w:rsid w:val="00B74321"/>
    <w:rsid w:val="00B7557B"/>
    <w:rsid w:val="00B75AE0"/>
    <w:rsid w:val="00B77B30"/>
    <w:rsid w:val="00B80859"/>
    <w:rsid w:val="00B8086B"/>
    <w:rsid w:val="00B8328D"/>
    <w:rsid w:val="00B83364"/>
    <w:rsid w:val="00B834AF"/>
    <w:rsid w:val="00B846E1"/>
    <w:rsid w:val="00B85BCC"/>
    <w:rsid w:val="00B972C4"/>
    <w:rsid w:val="00B97714"/>
    <w:rsid w:val="00B97B9D"/>
    <w:rsid w:val="00BA0568"/>
    <w:rsid w:val="00BA0886"/>
    <w:rsid w:val="00BA1234"/>
    <w:rsid w:val="00BA1B7E"/>
    <w:rsid w:val="00BB0504"/>
    <w:rsid w:val="00BB1EFE"/>
    <w:rsid w:val="00BB2192"/>
    <w:rsid w:val="00BB21AD"/>
    <w:rsid w:val="00BB3A3F"/>
    <w:rsid w:val="00BB68D3"/>
    <w:rsid w:val="00BC1409"/>
    <w:rsid w:val="00BC70AD"/>
    <w:rsid w:val="00BD099D"/>
    <w:rsid w:val="00BD10BF"/>
    <w:rsid w:val="00BD30B8"/>
    <w:rsid w:val="00BD54A8"/>
    <w:rsid w:val="00BE0011"/>
    <w:rsid w:val="00BE1649"/>
    <w:rsid w:val="00BE3201"/>
    <w:rsid w:val="00BE4619"/>
    <w:rsid w:val="00BE4882"/>
    <w:rsid w:val="00BF1431"/>
    <w:rsid w:val="00BF3E0B"/>
    <w:rsid w:val="00BF55C8"/>
    <w:rsid w:val="00BF6D1F"/>
    <w:rsid w:val="00BF7230"/>
    <w:rsid w:val="00C01FB1"/>
    <w:rsid w:val="00C02DC6"/>
    <w:rsid w:val="00C04913"/>
    <w:rsid w:val="00C05E83"/>
    <w:rsid w:val="00C074CB"/>
    <w:rsid w:val="00C07891"/>
    <w:rsid w:val="00C128F9"/>
    <w:rsid w:val="00C13541"/>
    <w:rsid w:val="00C147C3"/>
    <w:rsid w:val="00C147D3"/>
    <w:rsid w:val="00C177CD"/>
    <w:rsid w:val="00C212DB"/>
    <w:rsid w:val="00C22E9C"/>
    <w:rsid w:val="00C2494B"/>
    <w:rsid w:val="00C254CF"/>
    <w:rsid w:val="00C30A4C"/>
    <w:rsid w:val="00C30FD9"/>
    <w:rsid w:val="00C326F6"/>
    <w:rsid w:val="00C32C9D"/>
    <w:rsid w:val="00C33DA7"/>
    <w:rsid w:val="00C34618"/>
    <w:rsid w:val="00C376B8"/>
    <w:rsid w:val="00C377C6"/>
    <w:rsid w:val="00C43110"/>
    <w:rsid w:val="00C43184"/>
    <w:rsid w:val="00C46ABE"/>
    <w:rsid w:val="00C46E39"/>
    <w:rsid w:val="00C4719C"/>
    <w:rsid w:val="00C479CE"/>
    <w:rsid w:val="00C47D3C"/>
    <w:rsid w:val="00C509EA"/>
    <w:rsid w:val="00C51D0F"/>
    <w:rsid w:val="00C52819"/>
    <w:rsid w:val="00C52CF3"/>
    <w:rsid w:val="00C541C0"/>
    <w:rsid w:val="00C559D4"/>
    <w:rsid w:val="00C56EEA"/>
    <w:rsid w:val="00C573BB"/>
    <w:rsid w:val="00C57EC0"/>
    <w:rsid w:val="00C61150"/>
    <w:rsid w:val="00C61815"/>
    <w:rsid w:val="00C61CCA"/>
    <w:rsid w:val="00C62659"/>
    <w:rsid w:val="00C62D14"/>
    <w:rsid w:val="00C63B97"/>
    <w:rsid w:val="00C66ED5"/>
    <w:rsid w:val="00C767E8"/>
    <w:rsid w:val="00C76D9F"/>
    <w:rsid w:val="00C80317"/>
    <w:rsid w:val="00C81802"/>
    <w:rsid w:val="00C83E0A"/>
    <w:rsid w:val="00C84171"/>
    <w:rsid w:val="00C85BD8"/>
    <w:rsid w:val="00C86559"/>
    <w:rsid w:val="00C86560"/>
    <w:rsid w:val="00C8670F"/>
    <w:rsid w:val="00C90A8A"/>
    <w:rsid w:val="00C93703"/>
    <w:rsid w:val="00C9464B"/>
    <w:rsid w:val="00C94C8F"/>
    <w:rsid w:val="00C94F0F"/>
    <w:rsid w:val="00C95398"/>
    <w:rsid w:val="00C955B5"/>
    <w:rsid w:val="00C961C3"/>
    <w:rsid w:val="00C965F6"/>
    <w:rsid w:val="00CA0F61"/>
    <w:rsid w:val="00CA16D6"/>
    <w:rsid w:val="00CA1E88"/>
    <w:rsid w:val="00CA403A"/>
    <w:rsid w:val="00CA5296"/>
    <w:rsid w:val="00CA5A1C"/>
    <w:rsid w:val="00CA5AB4"/>
    <w:rsid w:val="00CB2596"/>
    <w:rsid w:val="00CB522B"/>
    <w:rsid w:val="00CB66D6"/>
    <w:rsid w:val="00CC00A0"/>
    <w:rsid w:val="00CC2C2E"/>
    <w:rsid w:val="00CC333F"/>
    <w:rsid w:val="00CC5579"/>
    <w:rsid w:val="00CC5A84"/>
    <w:rsid w:val="00CC6B89"/>
    <w:rsid w:val="00CC7B0B"/>
    <w:rsid w:val="00CC7F2E"/>
    <w:rsid w:val="00CC7F38"/>
    <w:rsid w:val="00CD133A"/>
    <w:rsid w:val="00CD1663"/>
    <w:rsid w:val="00CD3676"/>
    <w:rsid w:val="00CD3BD8"/>
    <w:rsid w:val="00CD46E8"/>
    <w:rsid w:val="00CD5B60"/>
    <w:rsid w:val="00CD79F4"/>
    <w:rsid w:val="00CE013E"/>
    <w:rsid w:val="00CE0B1E"/>
    <w:rsid w:val="00CE162C"/>
    <w:rsid w:val="00CE231D"/>
    <w:rsid w:val="00CE433F"/>
    <w:rsid w:val="00CE5EEB"/>
    <w:rsid w:val="00CF1625"/>
    <w:rsid w:val="00CF1C6D"/>
    <w:rsid w:val="00CF2591"/>
    <w:rsid w:val="00CF3180"/>
    <w:rsid w:val="00CF3865"/>
    <w:rsid w:val="00CF5A55"/>
    <w:rsid w:val="00CF6985"/>
    <w:rsid w:val="00CF6AB1"/>
    <w:rsid w:val="00CF7629"/>
    <w:rsid w:val="00D004AD"/>
    <w:rsid w:val="00D01066"/>
    <w:rsid w:val="00D047FF"/>
    <w:rsid w:val="00D04C90"/>
    <w:rsid w:val="00D05322"/>
    <w:rsid w:val="00D056B0"/>
    <w:rsid w:val="00D12192"/>
    <w:rsid w:val="00D12FB4"/>
    <w:rsid w:val="00D13AAD"/>
    <w:rsid w:val="00D1697A"/>
    <w:rsid w:val="00D21463"/>
    <w:rsid w:val="00D23E33"/>
    <w:rsid w:val="00D255FF"/>
    <w:rsid w:val="00D25D12"/>
    <w:rsid w:val="00D25E61"/>
    <w:rsid w:val="00D27564"/>
    <w:rsid w:val="00D275B9"/>
    <w:rsid w:val="00D27F37"/>
    <w:rsid w:val="00D348F1"/>
    <w:rsid w:val="00D36DE8"/>
    <w:rsid w:val="00D42069"/>
    <w:rsid w:val="00D439AD"/>
    <w:rsid w:val="00D44481"/>
    <w:rsid w:val="00D479FA"/>
    <w:rsid w:val="00D50401"/>
    <w:rsid w:val="00D512A5"/>
    <w:rsid w:val="00D53C8C"/>
    <w:rsid w:val="00D543CC"/>
    <w:rsid w:val="00D57172"/>
    <w:rsid w:val="00D57EE7"/>
    <w:rsid w:val="00D60399"/>
    <w:rsid w:val="00D6283B"/>
    <w:rsid w:val="00D66301"/>
    <w:rsid w:val="00D672BB"/>
    <w:rsid w:val="00D70531"/>
    <w:rsid w:val="00D7138D"/>
    <w:rsid w:val="00D729FA"/>
    <w:rsid w:val="00D72EFA"/>
    <w:rsid w:val="00D74985"/>
    <w:rsid w:val="00D77025"/>
    <w:rsid w:val="00D84E54"/>
    <w:rsid w:val="00D85529"/>
    <w:rsid w:val="00D860F0"/>
    <w:rsid w:val="00D87046"/>
    <w:rsid w:val="00D90EB3"/>
    <w:rsid w:val="00D92F8F"/>
    <w:rsid w:val="00D93C06"/>
    <w:rsid w:val="00D95584"/>
    <w:rsid w:val="00D95693"/>
    <w:rsid w:val="00D96BF9"/>
    <w:rsid w:val="00D96D1D"/>
    <w:rsid w:val="00D97DF6"/>
    <w:rsid w:val="00DA054C"/>
    <w:rsid w:val="00DA089E"/>
    <w:rsid w:val="00DA259A"/>
    <w:rsid w:val="00DA4439"/>
    <w:rsid w:val="00DA4A94"/>
    <w:rsid w:val="00DA7CCB"/>
    <w:rsid w:val="00DB0115"/>
    <w:rsid w:val="00DB18A6"/>
    <w:rsid w:val="00DB2C97"/>
    <w:rsid w:val="00DB2D33"/>
    <w:rsid w:val="00DB3AE0"/>
    <w:rsid w:val="00DB4098"/>
    <w:rsid w:val="00DC0744"/>
    <w:rsid w:val="00DC4002"/>
    <w:rsid w:val="00DC4206"/>
    <w:rsid w:val="00DC5ABB"/>
    <w:rsid w:val="00DC6848"/>
    <w:rsid w:val="00DC6A86"/>
    <w:rsid w:val="00DD11D5"/>
    <w:rsid w:val="00DD2153"/>
    <w:rsid w:val="00DD78F1"/>
    <w:rsid w:val="00DD799D"/>
    <w:rsid w:val="00DE1AC6"/>
    <w:rsid w:val="00DE4F10"/>
    <w:rsid w:val="00DE4F13"/>
    <w:rsid w:val="00DF15A6"/>
    <w:rsid w:val="00DF2AEC"/>
    <w:rsid w:val="00DF33E4"/>
    <w:rsid w:val="00DF5595"/>
    <w:rsid w:val="00DF60DC"/>
    <w:rsid w:val="00DF7817"/>
    <w:rsid w:val="00E01145"/>
    <w:rsid w:val="00E02515"/>
    <w:rsid w:val="00E032D9"/>
    <w:rsid w:val="00E034A6"/>
    <w:rsid w:val="00E03B91"/>
    <w:rsid w:val="00E03EAF"/>
    <w:rsid w:val="00E03F23"/>
    <w:rsid w:val="00E048CC"/>
    <w:rsid w:val="00E06349"/>
    <w:rsid w:val="00E065FF"/>
    <w:rsid w:val="00E06D50"/>
    <w:rsid w:val="00E07696"/>
    <w:rsid w:val="00E14385"/>
    <w:rsid w:val="00E15975"/>
    <w:rsid w:val="00E16AB3"/>
    <w:rsid w:val="00E179B8"/>
    <w:rsid w:val="00E21B01"/>
    <w:rsid w:val="00E22495"/>
    <w:rsid w:val="00E22D8F"/>
    <w:rsid w:val="00E24D1D"/>
    <w:rsid w:val="00E25688"/>
    <w:rsid w:val="00E26241"/>
    <w:rsid w:val="00E34A5F"/>
    <w:rsid w:val="00E36A52"/>
    <w:rsid w:val="00E3767B"/>
    <w:rsid w:val="00E378C3"/>
    <w:rsid w:val="00E40DFA"/>
    <w:rsid w:val="00E4105F"/>
    <w:rsid w:val="00E41FDA"/>
    <w:rsid w:val="00E4323B"/>
    <w:rsid w:val="00E45A80"/>
    <w:rsid w:val="00E45C3A"/>
    <w:rsid w:val="00E46B93"/>
    <w:rsid w:val="00E50B2F"/>
    <w:rsid w:val="00E528CD"/>
    <w:rsid w:val="00E535E7"/>
    <w:rsid w:val="00E54D90"/>
    <w:rsid w:val="00E601D1"/>
    <w:rsid w:val="00E61720"/>
    <w:rsid w:val="00E64E31"/>
    <w:rsid w:val="00E65F8D"/>
    <w:rsid w:val="00E66356"/>
    <w:rsid w:val="00E67935"/>
    <w:rsid w:val="00E71C92"/>
    <w:rsid w:val="00E72325"/>
    <w:rsid w:val="00E740E6"/>
    <w:rsid w:val="00E76D9C"/>
    <w:rsid w:val="00E841A6"/>
    <w:rsid w:val="00E87979"/>
    <w:rsid w:val="00E909D6"/>
    <w:rsid w:val="00E918CE"/>
    <w:rsid w:val="00E9226D"/>
    <w:rsid w:val="00E929DB"/>
    <w:rsid w:val="00E9311D"/>
    <w:rsid w:val="00E93E97"/>
    <w:rsid w:val="00E95C7B"/>
    <w:rsid w:val="00EA2E92"/>
    <w:rsid w:val="00EA3B4E"/>
    <w:rsid w:val="00EA742A"/>
    <w:rsid w:val="00EB0ABA"/>
    <w:rsid w:val="00EB2666"/>
    <w:rsid w:val="00EB3274"/>
    <w:rsid w:val="00EB6BC6"/>
    <w:rsid w:val="00EB74F2"/>
    <w:rsid w:val="00EC1869"/>
    <w:rsid w:val="00EC18D1"/>
    <w:rsid w:val="00EC3A50"/>
    <w:rsid w:val="00EC58E5"/>
    <w:rsid w:val="00ED0A9E"/>
    <w:rsid w:val="00ED1B1C"/>
    <w:rsid w:val="00ED270D"/>
    <w:rsid w:val="00ED40B1"/>
    <w:rsid w:val="00ED444D"/>
    <w:rsid w:val="00ED5B8F"/>
    <w:rsid w:val="00ED64B0"/>
    <w:rsid w:val="00EE04D8"/>
    <w:rsid w:val="00EE4279"/>
    <w:rsid w:val="00EE443D"/>
    <w:rsid w:val="00EE5A4A"/>
    <w:rsid w:val="00EE6850"/>
    <w:rsid w:val="00EE6A10"/>
    <w:rsid w:val="00EF0057"/>
    <w:rsid w:val="00EF209D"/>
    <w:rsid w:val="00EF3D2D"/>
    <w:rsid w:val="00EF4984"/>
    <w:rsid w:val="00EF57F1"/>
    <w:rsid w:val="00EF6CFB"/>
    <w:rsid w:val="00F00AB5"/>
    <w:rsid w:val="00F0162E"/>
    <w:rsid w:val="00F032FF"/>
    <w:rsid w:val="00F12ED8"/>
    <w:rsid w:val="00F16BB0"/>
    <w:rsid w:val="00F1754B"/>
    <w:rsid w:val="00F21E1B"/>
    <w:rsid w:val="00F22049"/>
    <w:rsid w:val="00F26141"/>
    <w:rsid w:val="00F271CE"/>
    <w:rsid w:val="00F276E4"/>
    <w:rsid w:val="00F2790F"/>
    <w:rsid w:val="00F27C0A"/>
    <w:rsid w:val="00F27E2C"/>
    <w:rsid w:val="00F30050"/>
    <w:rsid w:val="00F32468"/>
    <w:rsid w:val="00F33BD7"/>
    <w:rsid w:val="00F34B60"/>
    <w:rsid w:val="00F35287"/>
    <w:rsid w:val="00F36D2C"/>
    <w:rsid w:val="00F37C93"/>
    <w:rsid w:val="00F4060D"/>
    <w:rsid w:val="00F406C9"/>
    <w:rsid w:val="00F42B5B"/>
    <w:rsid w:val="00F44837"/>
    <w:rsid w:val="00F453C4"/>
    <w:rsid w:val="00F459A6"/>
    <w:rsid w:val="00F46124"/>
    <w:rsid w:val="00F46AA2"/>
    <w:rsid w:val="00F52AE8"/>
    <w:rsid w:val="00F53292"/>
    <w:rsid w:val="00F55015"/>
    <w:rsid w:val="00F56528"/>
    <w:rsid w:val="00F6244B"/>
    <w:rsid w:val="00F64C69"/>
    <w:rsid w:val="00F708EB"/>
    <w:rsid w:val="00F70B1A"/>
    <w:rsid w:val="00F74FE5"/>
    <w:rsid w:val="00F754E6"/>
    <w:rsid w:val="00F75541"/>
    <w:rsid w:val="00F77DD7"/>
    <w:rsid w:val="00F8002E"/>
    <w:rsid w:val="00F804B1"/>
    <w:rsid w:val="00F818B6"/>
    <w:rsid w:val="00F86F1E"/>
    <w:rsid w:val="00F87A01"/>
    <w:rsid w:val="00F90F35"/>
    <w:rsid w:val="00F933F5"/>
    <w:rsid w:val="00FA04D8"/>
    <w:rsid w:val="00FA08FC"/>
    <w:rsid w:val="00FA1B6C"/>
    <w:rsid w:val="00FA299A"/>
    <w:rsid w:val="00FA4D00"/>
    <w:rsid w:val="00FA4E10"/>
    <w:rsid w:val="00FA6CF9"/>
    <w:rsid w:val="00FB10CA"/>
    <w:rsid w:val="00FB16F0"/>
    <w:rsid w:val="00FB243F"/>
    <w:rsid w:val="00FB38C3"/>
    <w:rsid w:val="00FB3FF7"/>
    <w:rsid w:val="00FB50E0"/>
    <w:rsid w:val="00FB5814"/>
    <w:rsid w:val="00FB5B93"/>
    <w:rsid w:val="00FB62FC"/>
    <w:rsid w:val="00FB7D16"/>
    <w:rsid w:val="00FC2026"/>
    <w:rsid w:val="00FC25CB"/>
    <w:rsid w:val="00FD16CE"/>
    <w:rsid w:val="00FD1CFA"/>
    <w:rsid w:val="00FD33CE"/>
    <w:rsid w:val="00FD4235"/>
    <w:rsid w:val="00FD4ABF"/>
    <w:rsid w:val="00FD63C1"/>
    <w:rsid w:val="00FD6795"/>
    <w:rsid w:val="00FD713E"/>
    <w:rsid w:val="00FD79F0"/>
    <w:rsid w:val="00FE01DB"/>
    <w:rsid w:val="00FE3C34"/>
    <w:rsid w:val="00FE4801"/>
    <w:rsid w:val="00FE51AD"/>
    <w:rsid w:val="00FE7F7E"/>
    <w:rsid w:val="00FF032C"/>
    <w:rsid w:val="00FF1AD9"/>
    <w:rsid w:val="00FF23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6E0B"/>
    <w:pPr>
      <w:jc w:val="both"/>
    </w:pPr>
    <w:rPr>
      <w:rFonts w:ascii="Times New Roman" w:hAnsi="Times New Roman"/>
      <w:sz w:val="24"/>
    </w:rPr>
  </w:style>
  <w:style w:type="paragraph" w:styleId="1">
    <w:name w:val="heading 1"/>
    <w:basedOn w:val="a"/>
    <w:next w:val="a"/>
    <w:link w:val="10"/>
    <w:uiPriority w:val="9"/>
    <w:qFormat/>
    <w:rsid w:val="00C377C6"/>
    <w:pPr>
      <w:keepNext/>
      <w:keepLines/>
      <w:spacing w:after="0"/>
      <w:jc w:val="center"/>
      <w:outlineLvl w:val="0"/>
    </w:pPr>
    <w:rPr>
      <w:rFonts w:eastAsiaTheme="majorEastAsia" w:cstheme="majorBidi"/>
      <w:b/>
      <w:bCs/>
      <w:sz w:val="28"/>
      <w:szCs w:val="28"/>
    </w:rPr>
  </w:style>
  <w:style w:type="paragraph" w:styleId="2">
    <w:name w:val="heading 2"/>
    <w:basedOn w:val="a"/>
    <w:link w:val="20"/>
    <w:uiPriority w:val="9"/>
    <w:qFormat/>
    <w:rsid w:val="00C377C6"/>
    <w:pPr>
      <w:spacing w:beforeAutospacing="1" w:after="0" w:afterAutospacing="1" w:line="240" w:lineRule="auto"/>
      <w:jc w:val="center"/>
      <w:outlineLvl w:val="1"/>
    </w:pPr>
    <w:rPr>
      <w:rFonts w:eastAsia="Times New Roman" w:cs="Times New Roman"/>
      <w:b/>
      <w:bCs/>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91A44"/>
    <w:rPr>
      <w:color w:val="808080"/>
    </w:rPr>
  </w:style>
  <w:style w:type="paragraph" w:styleId="a4">
    <w:name w:val="Balloon Text"/>
    <w:basedOn w:val="a"/>
    <w:link w:val="a5"/>
    <w:uiPriority w:val="99"/>
    <w:semiHidden/>
    <w:unhideWhenUsed/>
    <w:rsid w:val="00991A4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91A44"/>
    <w:rPr>
      <w:rFonts w:ascii="Tahoma" w:hAnsi="Tahoma" w:cs="Tahoma"/>
      <w:sz w:val="16"/>
      <w:szCs w:val="16"/>
    </w:rPr>
  </w:style>
  <w:style w:type="paragraph" w:styleId="a6">
    <w:name w:val="footnote text"/>
    <w:basedOn w:val="a"/>
    <w:link w:val="a7"/>
    <w:uiPriority w:val="99"/>
    <w:unhideWhenUsed/>
    <w:rsid w:val="00991A44"/>
    <w:pPr>
      <w:spacing w:after="0" w:line="240" w:lineRule="auto"/>
    </w:pPr>
    <w:rPr>
      <w:sz w:val="20"/>
      <w:szCs w:val="20"/>
    </w:rPr>
  </w:style>
  <w:style w:type="character" w:customStyle="1" w:styleId="a7">
    <w:name w:val="Текст сноски Знак"/>
    <w:basedOn w:val="a0"/>
    <w:link w:val="a6"/>
    <w:uiPriority w:val="99"/>
    <w:rsid w:val="00991A44"/>
    <w:rPr>
      <w:sz w:val="20"/>
      <w:szCs w:val="20"/>
    </w:rPr>
  </w:style>
  <w:style w:type="character" w:styleId="a8">
    <w:name w:val="footnote reference"/>
    <w:basedOn w:val="a0"/>
    <w:uiPriority w:val="99"/>
    <w:semiHidden/>
    <w:unhideWhenUsed/>
    <w:rsid w:val="00991A44"/>
    <w:rPr>
      <w:vertAlign w:val="superscript"/>
    </w:rPr>
  </w:style>
  <w:style w:type="character" w:styleId="a9">
    <w:name w:val="Hyperlink"/>
    <w:basedOn w:val="a0"/>
    <w:uiPriority w:val="99"/>
    <w:unhideWhenUsed/>
    <w:rsid w:val="009E5F4C"/>
    <w:rPr>
      <w:color w:val="0000FF" w:themeColor="hyperlink"/>
      <w:u w:val="single"/>
    </w:rPr>
  </w:style>
  <w:style w:type="paragraph" w:styleId="aa">
    <w:name w:val="List Paragraph"/>
    <w:basedOn w:val="a"/>
    <w:uiPriority w:val="34"/>
    <w:qFormat/>
    <w:rsid w:val="00836E3F"/>
    <w:pPr>
      <w:ind w:left="720"/>
      <w:contextualSpacing/>
    </w:pPr>
  </w:style>
  <w:style w:type="table" w:styleId="ab">
    <w:name w:val="Table Grid"/>
    <w:basedOn w:val="a1"/>
    <w:uiPriority w:val="59"/>
    <w:rsid w:val="00344B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basedOn w:val="a0"/>
    <w:uiPriority w:val="22"/>
    <w:qFormat/>
    <w:rsid w:val="00CC2C2E"/>
    <w:rPr>
      <w:b/>
      <w:bCs/>
    </w:rPr>
  </w:style>
  <w:style w:type="character" w:customStyle="1" w:styleId="apple-converted-space">
    <w:name w:val="apple-converted-space"/>
    <w:basedOn w:val="a0"/>
    <w:rsid w:val="003E2650"/>
  </w:style>
  <w:style w:type="paragraph" w:styleId="ad">
    <w:name w:val="header"/>
    <w:basedOn w:val="a"/>
    <w:link w:val="ae"/>
    <w:uiPriority w:val="99"/>
    <w:unhideWhenUsed/>
    <w:rsid w:val="00C61150"/>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C61150"/>
  </w:style>
  <w:style w:type="paragraph" w:styleId="af">
    <w:name w:val="footer"/>
    <w:basedOn w:val="a"/>
    <w:link w:val="af0"/>
    <w:uiPriority w:val="99"/>
    <w:unhideWhenUsed/>
    <w:rsid w:val="00C61150"/>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C61150"/>
  </w:style>
  <w:style w:type="character" w:customStyle="1" w:styleId="10">
    <w:name w:val="Заголовок 1 Знак"/>
    <w:basedOn w:val="a0"/>
    <w:link w:val="1"/>
    <w:uiPriority w:val="9"/>
    <w:rsid w:val="00C377C6"/>
    <w:rPr>
      <w:rFonts w:ascii="Times New Roman" w:eastAsiaTheme="majorEastAsia" w:hAnsi="Times New Roman" w:cstheme="majorBidi"/>
      <w:b/>
      <w:bCs/>
      <w:sz w:val="28"/>
      <w:szCs w:val="28"/>
    </w:rPr>
  </w:style>
  <w:style w:type="paragraph" w:styleId="af1">
    <w:name w:val="TOC Heading"/>
    <w:basedOn w:val="1"/>
    <w:next w:val="a"/>
    <w:uiPriority w:val="39"/>
    <w:unhideWhenUsed/>
    <w:qFormat/>
    <w:rsid w:val="00C61150"/>
    <w:pPr>
      <w:outlineLvl w:val="9"/>
    </w:pPr>
    <w:rPr>
      <w:lang w:eastAsia="ru-RU"/>
    </w:rPr>
  </w:style>
  <w:style w:type="paragraph" w:styleId="21">
    <w:name w:val="toc 2"/>
    <w:basedOn w:val="a"/>
    <w:next w:val="a"/>
    <w:autoRedefine/>
    <w:uiPriority w:val="39"/>
    <w:unhideWhenUsed/>
    <w:qFormat/>
    <w:rsid w:val="00C61150"/>
    <w:pPr>
      <w:spacing w:after="100"/>
      <w:ind w:left="220"/>
    </w:pPr>
    <w:rPr>
      <w:rFonts w:eastAsiaTheme="minorEastAsia"/>
      <w:lang w:eastAsia="ru-RU"/>
    </w:rPr>
  </w:style>
  <w:style w:type="paragraph" w:styleId="11">
    <w:name w:val="toc 1"/>
    <w:basedOn w:val="a"/>
    <w:next w:val="a"/>
    <w:autoRedefine/>
    <w:uiPriority w:val="39"/>
    <w:unhideWhenUsed/>
    <w:qFormat/>
    <w:rsid w:val="00C61150"/>
    <w:pPr>
      <w:spacing w:after="100"/>
    </w:pPr>
    <w:rPr>
      <w:rFonts w:eastAsiaTheme="minorEastAsia"/>
      <w:bCs/>
      <w:lang w:eastAsia="ru-RU"/>
    </w:rPr>
  </w:style>
  <w:style w:type="paragraph" w:styleId="3">
    <w:name w:val="toc 3"/>
    <w:basedOn w:val="a"/>
    <w:next w:val="a"/>
    <w:autoRedefine/>
    <w:uiPriority w:val="39"/>
    <w:unhideWhenUsed/>
    <w:qFormat/>
    <w:rsid w:val="00C61150"/>
    <w:pPr>
      <w:spacing w:after="100"/>
      <w:ind w:left="440"/>
    </w:pPr>
    <w:rPr>
      <w:rFonts w:eastAsiaTheme="minorEastAsia"/>
      <w:lang w:eastAsia="ru-RU"/>
    </w:rPr>
  </w:style>
  <w:style w:type="character" w:customStyle="1" w:styleId="20">
    <w:name w:val="Заголовок 2 Знак"/>
    <w:basedOn w:val="a0"/>
    <w:link w:val="2"/>
    <w:uiPriority w:val="9"/>
    <w:rsid w:val="00C377C6"/>
    <w:rPr>
      <w:rFonts w:ascii="Times New Roman" w:eastAsia="Times New Roman" w:hAnsi="Times New Roman" w:cs="Times New Roman"/>
      <w:b/>
      <w:bCs/>
      <w:sz w:val="24"/>
      <w:szCs w:val="36"/>
      <w:lang w:eastAsia="ru-RU"/>
    </w:rPr>
  </w:style>
  <w:style w:type="character" w:styleId="af2">
    <w:name w:val="FollowedHyperlink"/>
    <w:basedOn w:val="a0"/>
    <w:uiPriority w:val="99"/>
    <w:semiHidden/>
    <w:unhideWhenUsed/>
    <w:rsid w:val="009430EB"/>
    <w:rPr>
      <w:color w:val="800080" w:themeColor="followedHyperlink"/>
      <w:u w:val="single"/>
    </w:rPr>
  </w:style>
  <w:style w:type="paragraph" w:styleId="af3">
    <w:name w:val="Normal (Web)"/>
    <w:basedOn w:val="a"/>
    <w:uiPriority w:val="99"/>
    <w:unhideWhenUsed/>
    <w:rsid w:val="008F0C47"/>
    <w:pPr>
      <w:spacing w:before="100" w:beforeAutospacing="1" w:after="100" w:afterAutospacing="1" w:line="240" w:lineRule="auto"/>
      <w:jc w:val="left"/>
    </w:pPr>
    <w:rPr>
      <w:rFonts w:eastAsia="Times New Roman" w:cs="Times New Roman"/>
      <w:szCs w:val="24"/>
      <w:lang w:eastAsia="ru-RU"/>
    </w:rPr>
  </w:style>
  <w:style w:type="character" w:customStyle="1" w:styleId="dh-dark-blue-3">
    <w:name w:val="dh-dark-blue-3"/>
    <w:basedOn w:val="a0"/>
    <w:rsid w:val="0019220D"/>
  </w:style>
</w:styles>
</file>

<file path=word/webSettings.xml><?xml version="1.0" encoding="utf-8"?>
<w:webSettings xmlns:r="http://schemas.openxmlformats.org/officeDocument/2006/relationships" xmlns:w="http://schemas.openxmlformats.org/wordprocessingml/2006/main">
  <w:divs>
    <w:div w:id="765419864">
      <w:bodyDiv w:val="1"/>
      <w:marLeft w:val="0"/>
      <w:marRight w:val="0"/>
      <w:marTop w:val="0"/>
      <w:marBottom w:val="0"/>
      <w:divBdr>
        <w:top w:val="none" w:sz="0" w:space="0" w:color="auto"/>
        <w:left w:val="none" w:sz="0" w:space="0" w:color="auto"/>
        <w:bottom w:val="none" w:sz="0" w:space="0" w:color="auto"/>
        <w:right w:val="none" w:sz="0" w:space="0" w:color="auto"/>
      </w:divBdr>
    </w:div>
    <w:div w:id="1003974304">
      <w:bodyDiv w:val="1"/>
      <w:marLeft w:val="0"/>
      <w:marRight w:val="0"/>
      <w:marTop w:val="0"/>
      <w:marBottom w:val="0"/>
      <w:divBdr>
        <w:top w:val="none" w:sz="0" w:space="0" w:color="auto"/>
        <w:left w:val="none" w:sz="0" w:space="0" w:color="auto"/>
        <w:bottom w:val="none" w:sz="0" w:space="0" w:color="auto"/>
        <w:right w:val="none" w:sz="0" w:space="0" w:color="auto"/>
      </w:divBdr>
    </w:div>
    <w:div w:id="1383018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hyperlink" Target="http://www.lukoil.ru/materials/doc/AGSM_2015/LUKOIL_AR_rus_2014.pdf" TargetMode="External"/><Relationship Id="rId39" Type="http://schemas.openxmlformats.org/officeDocument/2006/relationships/chart" Target="charts/chart19.xml"/><Relationship Id="rId21" Type="http://schemas.openxmlformats.org/officeDocument/2006/relationships/chart" Target="charts/chart14.xml"/><Relationship Id="rId34" Type="http://schemas.openxmlformats.org/officeDocument/2006/relationships/hyperlink" Target="http://www.rosneft.ru/Downstream/refining/Refineries/RNPK_Refinery/" TargetMode="External"/><Relationship Id="rId42" Type="http://schemas.openxmlformats.org/officeDocument/2006/relationships/hyperlink" Target="http://base.garant.ru/10105506/" TargetMode="External"/><Relationship Id="rId47" Type="http://schemas.openxmlformats.org/officeDocument/2006/relationships/hyperlink" Target="http://www.uptrading.ru/main/internet_trejding_na_finansovyh_rynkah/informacionnyj_blok_trejderainvestora/rynok_syrya_neft_i_gaz/krupnejshie_eksportry_i_importry_nefti/" TargetMode="External"/><Relationship Id="rId50" Type="http://schemas.openxmlformats.org/officeDocument/2006/relationships/hyperlink" Target="http://www.cfin.ru/press/practical/2003-10/05.shtml" TargetMode="External"/><Relationship Id="rId55" Type="http://schemas.openxmlformats.org/officeDocument/2006/relationships/hyperlink" Target="http://www.ngv.ru/upload/medialibrary/3cf/3cf30e34727db4317c3373397d3204ba.pdf" TargetMode="External"/><Relationship Id="rId63" Type="http://schemas.openxmlformats.org/officeDocument/2006/relationships/hyperlink" Target="http://utmagazine.ru/posts/10448-ekonomika-rossii-cifry-i-fakty-chast-6-neftegazovaya-promyshlennost" TargetMode="External"/><Relationship Id="rId68" Type="http://schemas.openxmlformats.org/officeDocument/2006/relationships/image" Target="media/image4.jpeg"/><Relationship Id="rId7" Type="http://schemas.openxmlformats.org/officeDocument/2006/relationships/endnotes" Target="endnotes.xml"/><Relationship Id="rId71"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hyperlink" Target="http://www.rosneft.ru/Downstream/refining/Refineries/Novokuibyshev_Refinery/" TargetMode="External"/><Relationship Id="rId11" Type="http://schemas.openxmlformats.org/officeDocument/2006/relationships/chart" Target="charts/chart4.xml"/><Relationship Id="rId24" Type="http://schemas.openxmlformats.org/officeDocument/2006/relationships/hyperlink" Target="http://www.cbr.ru/statistics/print.aspx?file=credit_statistics/crude_oil.htm" TargetMode="External"/><Relationship Id="rId32" Type="http://schemas.openxmlformats.org/officeDocument/2006/relationships/hyperlink" Target="http://www.rosneft.ru/Downstream/refining/Refineries/Achinsk_Refinery/" TargetMode="External"/><Relationship Id="rId37" Type="http://schemas.openxmlformats.org/officeDocument/2006/relationships/hyperlink" Target="http://www.rosneft.ru/Downstream/crude_oil_sales/gas_condensate_exports/" TargetMode="External"/><Relationship Id="rId40" Type="http://schemas.openxmlformats.org/officeDocument/2006/relationships/hyperlink" Target="http://www.gazprom-neft.ru/company/business/exports/" TargetMode="External"/><Relationship Id="rId45" Type="http://schemas.openxmlformats.org/officeDocument/2006/relationships/hyperlink" Target="http://www.bp.com/en/global/corporate/energy-economics/statistical-review-of-world-energy/oil-review-by-energy-type/oil-reserves.html" TargetMode="External"/><Relationship Id="rId53" Type="http://schemas.openxmlformats.org/officeDocument/2006/relationships/hyperlink" Target="http://www.lukoil.ru/" TargetMode="External"/><Relationship Id="rId58" Type="http://schemas.openxmlformats.org/officeDocument/2006/relationships/hyperlink" Target="http://burneft.ru/archive/issues/2011-05/3" TargetMode="External"/><Relationship Id="rId66" Type="http://schemas.openxmlformats.org/officeDocument/2006/relationships/image" Target="media/image2.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hyperlink" Target="http://www.rosneft.ru/Downstream/refining/Refineries/Tuapse_Refinery/" TargetMode="External"/><Relationship Id="rId36" Type="http://schemas.openxmlformats.org/officeDocument/2006/relationships/chart" Target="charts/chart18.xml"/><Relationship Id="rId49" Type="http://schemas.openxmlformats.org/officeDocument/2006/relationships/hyperlink" Target="http://ria.ru/economy/20150623/1082492457.html" TargetMode="External"/><Relationship Id="rId57" Type="http://schemas.openxmlformats.org/officeDocument/2006/relationships/hyperlink" Target="http://www.tatneft.ru/" TargetMode="External"/><Relationship Id="rId61" Type="http://schemas.openxmlformats.org/officeDocument/2006/relationships/hyperlink" Target="http://www.gumer.info/bibliotek_Buks/Econom/world_econom/16.php" TargetMode="Externa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hyperlink" Target="http://www.rosneft.ru/Downstream/refining/Refineries/Syzran_Refinery/" TargetMode="External"/><Relationship Id="rId44" Type="http://schemas.openxmlformats.org/officeDocument/2006/relationships/hyperlink" Target="http://www.bp.com/content/dam/bp/pdf/energy-economics/statistical-review-2015/bp-statistical-review-of-world-energy-2015-oil-section.pdf" TargetMode="External"/><Relationship Id="rId52" Type="http://schemas.openxmlformats.org/officeDocument/2006/relationships/hyperlink" Target="http://www.tatneft.ru/o-kompanii/obshchaya-informatsiya/?lang=ru" TargetMode="External"/><Relationship Id="rId60" Type="http://schemas.openxmlformats.org/officeDocument/2006/relationships/hyperlink" Target="http://www.gks.ru/wps/wcm/connect/rosstat_main/rosstat/ru/statistics/ftrade/" TargetMode="External"/><Relationship Id="rId65" Type="http://schemas.openxmlformats.org/officeDocument/2006/relationships/hyperlink" Target="http://www.gazprom-neft.ru/company/business/exports/"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hyperlink" Target="http://www.rosneft.ru/Downstream/refining/Refineries/Komsomolsk_Refinery/" TargetMode="External"/><Relationship Id="rId30" Type="http://schemas.openxmlformats.org/officeDocument/2006/relationships/hyperlink" Target="http://www.rosneft.ru/Downstream/refining/Refineries/Kuibyshev_Refinery/" TargetMode="External"/><Relationship Id="rId35" Type="http://schemas.openxmlformats.org/officeDocument/2006/relationships/hyperlink" Target="http://www.rosneft.ru/Downstream/refining/Refineries/Angarsk_Refinery/" TargetMode="External"/><Relationship Id="rId43" Type="http://schemas.openxmlformats.org/officeDocument/2006/relationships/hyperlink" Target="http://www.oilexp.ru/news/mir_rinok/bloomberg-rasskazal-o-samykh-neozhidannykh-scenariyakh-2016-goda/101256/" TargetMode="External"/><Relationship Id="rId48" Type="http://schemas.openxmlformats.org/officeDocument/2006/relationships/hyperlink" Target="http://www.forbes.ru/profile/lukoil" TargetMode="External"/><Relationship Id="rId56" Type="http://schemas.openxmlformats.org/officeDocument/2006/relationships/hyperlink" Target="http://www.rosneft.ru/about/" TargetMode="External"/><Relationship Id="rId64" Type="http://schemas.openxmlformats.org/officeDocument/2006/relationships/hyperlink" Target="http://www.rosneft.ru/Downstream/crude_oil_sales/gas_condensate_exports/" TargetMode="External"/><Relationship Id="rId69" Type="http://schemas.openxmlformats.org/officeDocument/2006/relationships/image" Target="media/image5.jpeg"/><Relationship Id="rId8" Type="http://schemas.openxmlformats.org/officeDocument/2006/relationships/chart" Target="charts/chart1.xml"/><Relationship Id="rId51" Type="http://schemas.openxmlformats.org/officeDocument/2006/relationships/hyperlink" Target="http://pronedra.ru/oil/2015/11/24/obval-neftyanogo-rynka/"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7.xml"/><Relationship Id="rId33" Type="http://schemas.openxmlformats.org/officeDocument/2006/relationships/hyperlink" Target="http://www.rosneft.ru/Downstream/refining/Refineries/Saratov_Refinery/" TargetMode="External"/><Relationship Id="rId38" Type="http://schemas.openxmlformats.org/officeDocument/2006/relationships/hyperlink" Target="http://www.tatneft.ru/" TargetMode="External"/><Relationship Id="rId46" Type="http://schemas.openxmlformats.org/officeDocument/2006/relationships/hyperlink" Target="http://newsland.com/news/detail/id/1556439/" TargetMode="External"/><Relationship Id="rId59" Type="http://schemas.openxmlformats.org/officeDocument/2006/relationships/hyperlink" Target="http://pronedra.ru/oil/2014/12/22/snizheniye-tsen-na-neft/" TargetMode="External"/><Relationship Id="rId67" Type="http://schemas.openxmlformats.org/officeDocument/2006/relationships/image" Target="media/image3.jpeg"/><Relationship Id="rId20" Type="http://schemas.openxmlformats.org/officeDocument/2006/relationships/chart" Target="charts/chart13.xml"/><Relationship Id="rId41" Type="http://schemas.openxmlformats.org/officeDocument/2006/relationships/image" Target="media/image1.jpeg"/><Relationship Id="rId54" Type="http://schemas.openxmlformats.org/officeDocument/2006/relationships/hyperlink" Target="http://www.rosneft.ru/" TargetMode="External"/><Relationship Id="rId62" Type="http://schemas.openxmlformats.org/officeDocument/2006/relationships/hyperlink" Target="http://reftrend.ru/723112.html" TargetMode="External"/><Relationship Id="rId7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www.seinstitute.ru/Files/Oil-3p53-100.pdf" TargetMode="External"/><Relationship Id="rId2" Type="http://schemas.openxmlformats.org/officeDocument/2006/relationships/hyperlink" Target="http://www.seinstitute.ru/Files/Oil-3p53-100.pdf" TargetMode="External"/><Relationship Id="rId1" Type="http://schemas.openxmlformats.org/officeDocument/2006/relationships/hyperlink" Target="http://www.seinstitute.ru/Files/Oil-3p53-100.pdf" TargetMode="External"/><Relationship Id="rId5" Type="http://schemas.openxmlformats.org/officeDocument/2006/relationships/hyperlink" Target="http://base.garant.ru/10105506/" TargetMode="External"/><Relationship Id="rId4" Type="http://schemas.openxmlformats.org/officeDocument/2006/relationships/hyperlink" Target="http://www.seinstitute.ru/Files/Oil-3p53-100.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doughnutChart>
        <c:varyColors val="1"/>
        <c:ser>
          <c:idx val="0"/>
          <c:order val="0"/>
          <c:tx>
            <c:strRef>
              <c:f>Лист1!$B$1</c:f>
              <c:strCache>
                <c:ptCount val="1"/>
                <c:pt idx="0">
                  <c:v>Продажи</c:v>
                </c:pt>
              </c:strCache>
            </c:strRef>
          </c:tx>
          <c:explosion val="25"/>
          <c:dLbls>
            <c:dLbl>
              <c:idx val="0"/>
              <c:layout>
                <c:manualLayout>
                  <c:x val="4.629629629629662E-2"/>
                  <c:y val="-0.16269841269841293"/>
                </c:manualLayout>
              </c:layout>
              <c:showVal val="1"/>
            </c:dLbl>
            <c:dLbl>
              <c:idx val="1"/>
              <c:layout>
                <c:manualLayout>
                  <c:x val="9.0277777777777693E-2"/>
                  <c:y val="2.7777777777778234E-2"/>
                </c:manualLayout>
              </c:layout>
              <c:showVal val="1"/>
            </c:dLbl>
            <c:dLbl>
              <c:idx val="2"/>
              <c:layout>
                <c:manualLayout>
                  <c:x val="9.2592592592593725E-2"/>
                  <c:y val="7.936507936507943E-2"/>
                </c:manualLayout>
              </c:layout>
              <c:showVal val="1"/>
            </c:dLbl>
            <c:dLbl>
              <c:idx val="3"/>
              <c:layout>
                <c:manualLayout>
                  <c:x val="4.8611111111111133E-2"/>
                  <c:y val="0.12698412698412698"/>
                </c:manualLayout>
              </c:layout>
              <c:showVal val="1"/>
            </c:dLbl>
            <c:dLbl>
              <c:idx val="4"/>
              <c:layout>
                <c:manualLayout>
                  <c:x val="-5.5555555555555455E-2"/>
                  <c:y val="0.11111111111111122"/>
                </c:manualLayout>
              </c:layout>
              <c:showVal val="1"/>
            </c:dLbl>
            <c:dLbl>
              <c:idx val="5"/>
              <c:layout>
                <c:manualLayout>
                  <c:x val="-0.12037037037037039"/>
                  <c:y val="-7.9365079365079014E-3"/>
                </c:manualLayout>
              </c:layout>
              <c:showVal val="1"/>
            </c:dLbl>
            <c:showVal val="1"/>
            <c:showLeaderLines val="1"/>
          </c:dLbls>
          <c:cat>
            <c:strRef>
              <c:f>Лист1!$A$2:$A$7</c:f>
              <c:strCache>
                <c:ptCount val="6"/>
                <c:pt idx="0">
                  <c:v>Уголь</c:v>
                </c:pt>
                <c:pt idx="1">
                  <c:v>Возобновляемые</c:v>
                </c:pt>
                <c:pt idx="2">
                  <c:v>Гидроэнергия</c:v>
                </c:pt>
                <c:pt idx="3">
                  <c:v>Атомная энергия</c:v>
                </c:pt>
                <c:pt idx="4">
                  <c:v>Газ</c:v>
                </c:pt>
                <c:pt idx="5">
                  <c:v>Нефть</c:v>
                </c:pt>
              </c:strCache>
            </c:strRef>
          </c:cat>
          <c:val>
            <c:numRef>
              <c:f>Лист1!$B$2:$B$7</c:f>
              <c:numCache>
                <c:formatCode>0.0%</c:formatCode>
                <c:ptCount val="6"/>
                <c:pt idx="0" formatCode="0%">
                  <c:v>0.30000000000000032</c:v>
                </c:pt>
                <c:pt idx="1">
                  <c:v>2.300000000000001E-2</c:v>
                </c:pt>
                <c:pt idx="2">
                  <c:v>6.9000000000000214E-2</c:v>
                </c:pt>
                <c:pt idx="3">
                  <c:v>3.8000000000000075E-2</c:v>
                </c:pt>
                <c:pt idx="4">
                  <c:v>0.23100000000000001</c:v>
                </c:pt>
                <c:pt idx="5">
                  <c:v>0.32300000000000195</c:v>
                </c:pt>
              </c:numCache>
            </c:numRef>
          </c:val>
        </c:ser>
        <c:firstSliceAng val="0"/>
        <c:holeSize val="50"/>
      </c:doughnutChart>
    </c:plotArea>
    <c:legend>
      <c:legendPos val="r"/>
      <c:layout>
        <c:manualLayout>
          <c:xMode val="edge"/>
          <c:yMode val="edge"/>
          <c:x val="0.71953813065033534"/>
          <c:y val="6.2504999375078182E-2"/>
          <c:w val="0.21855313410086807"/>
          <c:h val="0.46784908015329252"/>
        </c:manualLayout>
      </c:layout>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4412346580104871"/>
          <c:y val="4.6254898931198947E-2"/>
          <c:w val="0.8313273291366593"/>
          <c:h val="0.80452596125993936"/>
        </c:manualLayout>
      </c:layout>
      <c:lineChart>
        <c:grouping val="standard"/>
        <c:ser>
          <c:idx val="0"/>
          <c:order val="0"/>
          <c:tx>
            <c:strRef>
              <c:f>Лист1!$B$1</c:f>
              <c:strCache>
                <c:ptCount val="1"/>
                <c:pt idx="0">
                  <c:v>Столбец1</c:v>
                </c:pt>
              </c:strCache>
            </c:strRef>
          </c:tx>
          <c:marker>
            <c:symbol val="none"/>
          </c:marker>
          <c:trendline>
            <c:trendlineType val="linear"/>
          </c:trendline>
          <c:cat>
            <c:numRef>
              <c:f>Лист1!$A$2:$A$22</c:f>
              <c:numCache>
                <c:formatCode>General</c:formatCode>
                <c:ptCount val="21"/>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numCache>
            </c:numRef>
          </c:cat>
          <c:val>
            <c:numRef>
              <c:f>Лист1!$B$2:$B$22</c:f>
              <c:numCache>
                <c:formatCode>General</c:formatCode>
                <c:ptCount val="21"/>
                <c:pt idx="0">
                  <c:v>6371</c:v>
                </c:pt>
                <c:pt idx="1">
                  <c:v>6236</c:v>
                </c:pt>
                <c:pt idx="2">
                  <c:v>6062</c:v>
                </c:pt>
                <c:pt idx="3">
                  <c:v>6171</c:v>
                </c:pt>
                <c:pt idx="4">
                  <c:v>6110</c:v>
                </c:pt>
                <c:pt idx="5">
                  <c:v>6119</c:v>
                </c:pt>
                <c:pt idx="6">
                  <c:v>6583</c:v>
                </c:pt>
                <c:pt idx="7">
                  <c:v>7106</c:v>
                </c:pt>
                <c:pt idx="8">
                  <c:v>7755</c:v>
                </c:pt>
                <c:pt idx="9">
                  <c:v>8602</c:v>
                </c:pt>
                <c:pt idx="10">
                  <c:v>9335</c:v>
                </c:pt>
                <c:pt idx="11">
                  <c:v>9598</c:v>
                </c:pt>
                <c:pt idx="12">
                  <c:v>9818</c:v>
                </c:pt>
                <c:pt idx="13">
                  <c:v>10044</c:v>
                </c:pt>
                <c:pt idx="14">
                  <c:v>9950</c:v>
                </c:pt>
                <c:pt idx="15">
                  <c:v>10139</c:v>
                </c:pt>
                <c:pt idx="16">
                  <c:v>10366</c:v>
                </c:pt>
                <c:pt idx="17">
                  <c:v>10516</c:v>
                </c:pt>
                <c:pt idx="18">
                  <c:v>10640</c:v>
                </c:pt>
                <c:pt idx="19">
                  <c:v>10777</c:v>
                </c:pt>
                <c:pt idx="20">
                  <c:v>10838</c:v>
                </c:pt>
              </c:numCache>
            </c:numRef>
          </c:val>
        </c:ser>
        <c:marker val="1"/>
        <c:axId val="65588608"/>
        <c:axId val="65590400"/>
      </c:lineChart>
      <c:catAx>
        <c:axId val="65588608"/>
        <c:scaling>
          <c:orientation val="minMax"/>
        </c:scaling>
        <c:axPos val="b"/>
        <c:numFmt formatCode="General" sourceLinked="1"/>
        <c:tickLblPos val="nextTo"/>
        <c:crossAx val="65590400"/>
        <c:crosses val="autoZero"/>
        <c:auto val="1"/>
        <c:lblAlgn val="ctr"/>
        <c:lblOffset val="100"/>
      </c:catAx>
      <c:valAx>
        <c:axId val="65590400"/>
        <c:scaling>
          <c:orientation val="minMax"/>
        </c:scaling>
        <c:axPos val="l"/>
        <c:majorGridlines/>
        <c:numFmt formatCode="General" sourceLinked="1"/>
        <c:tickLblPos val="nextTo"/>
        <c:crossAx val="65588608"/>
        <c:crosses val="autoZero"/>
        <c:crossBetween val="between"/>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Столбец1</c:v>
                </c:pt>
              </c:strCache>
            </c:strRef>
          </c:tx>
          <c:dLbls>
            <c:dLbl>
              <c:idx val="0"/>
              <c:layout>
                <c:manualLayout>
                  <c:x val="-3.1270313354968812E-2"/>
                  <c:y val="-8.0626431634521142E-3"/>
                </c:manualLayout>
              </c:layout>
              <c:showVal val="1"/>
            </c:dLbl>
            <c:dLbl>
              <c:idx val="1"/>
              <c:layout>
                <c:manualLayout>
                  <c:x val="-1.2450956681180462E-2"/>
                  <c:y val="-1.8946040598439087E-2"/>
                </c:manualLayout>
              </c:layout>
              <c:showVal val="1"/>
            </c:dLbl>
            <c:dLbl>
              <c:idx val="2"/>
              <c:layout>
                <c:manualLayout>
                  <c:x val="2.3166766166116139E-3"/>
                  <c:y val="-1.1785900604880663E-2"/>
                </c:manualLayout>
              </c:layout>
              <c:showVal val="1"/>
            </c:dLbl>
            <c:dLbl>
              <c:idx val="3"/>
              <c:layout>
                <c:manualLayout>
                  <c:x val="1.6460396139046395E-2"/>
                  <c:y val="-9.7352107139525622E-4"/>
                </c:manualLayout>
              </c:layout>
              <c:showVal val="1"/>
            </c:dLbl>
            <c:dLbl>
              <c:idx val="4"/>
              <c:layout>
                <c:manualLayout>
                  <c:x val="2.3464661893371378E-2"/>
                  <c:y val="-2.883749069569521E-2"/>
                </c:manualLayout>
              </c:layout>
              <c:showVal val="1"/>
            </c:dLbl>
            <c:dLbl>
              <c:idx val="5"/>
              <c:layout>
                <c:manualLayout>
                  <c:x val="2.1910301045427192E-3"/>
                  <c:y val="-7.3574545955684073E-3"/>
                </c:manualLayout>
              </c:layout>
              <c:showVal val="1"/>
            </c:dLbl>
            <c:dLbl>
              <c:idx val="6"/>
              <c:layout>
                <c:manualLayout>
                  <c:x val="2.0705058723423614E-3"/>
                  <c:y val="-9.7329074306606207E-3"/>
                </c:manualLayout>
              </c:layout>
              <c:showVal val="1"/>
            </c:dLbl>
            <c:dLbl>
              <c:idx val="7"/>
              <c:layout>
                <c:manualLayout>
                  <c:x val="-3.2200057369534698E-3"/>
                  <c:y val="2.0661218889840693E-2"/>
                </c:manualLayout>
              </c:layout>
              <c:showVal val="1"/>
            </c:dLbl>
            <c:dLbl>
              <c:idx val="8"/>
              <c:layout>
                <c:manualLayout>
                  <c:x val="0.12688740947625793"/>
                  <c:y val="-0.21985683558818442"/>
                </c:manualLayout>
              </c:layout>
              <c:showVal val="1"/>
            </c:dLbl>
            <c:showVal val="1"/>
            <c:showLeaderLines val="1"/>
          </c:dLbls>
          <c:cat>
            <c:strRef>
              <c:f>Лист1!$A$2:$A$10</c:f>
              <c:strCache>
                <c:ptCount val="9"/>
                <c:pt idx="0">
                  <c:v>Сингапур</c:v>
                </c:pt>
                <c:pt idx="1">
                  <c:v>Кувейт</c:v>
                </c:pt>
                <c:pt idx="2">
                  <c:v>Россия</c:v>
                </c:pt>
                <c:pt idx="3">
                  <c:v>США</c:v>
                </c:pt>
                <c:pt idx="4">
                  <c:v>Венесуэла</c:v>
                </c:pt>
                <c:pt idx="5">
                  <c:v>Великобритания</c:v>
                </c:pt>
                <c:pt idx="6">
                  <c:v>Канада</c:v>
                </c:pt>
                <c:pt idx="7">
                  <c:v>Алжир</c:v>
                </c:pt>
                <c:pt idx="8">
                  <c:v>Остальные страны</c:v>
                </c:pt>
              </c:strCache>
            </c:strRef>
          </c:cat>
          <c:val>
            <c:numRef>
              <c:f>Лист1!$B$2:$B$10</c:f>
              <c:numCache>
                <c:formatCode>0.00%</c:formatCode>
                <c:ptCount val="9"/>
                <c:pt idx="0">
                  <c:v>6.9400000000000114E-2</c:v>
                </c:pt>
                <c:pt idx="1">
                  <c:v>5.6400000000000013E-2</c:v>
                </c:pt>
                <c:pt idx="2">
                  <c:v>5.6000000000000001E-2</c:v>
                </c:pt>
                <c:pt idx="3">
                  <c:v>5.4800000000000133E-2</c:v>
                </c:pt>
                <c:pt idx="4">
                  <c:v>4.8899999999999999E-2</c:v>
                </c:pt>
                <c:pt idx="5">
                  <c:v>3.2800000000000183E-2</c:v>
                </c:pt>
                <c:pt idx="6">
                  <c:v>2.9899999999999999E-2</c:v>
                </c:pt>
                <c:pt idx="7">
                  <c:v>2.81E-2</c:v>
                </c:pt>
                <c:pt idx="8">
                  <c:v>0.62370000000000358</c:v>
                </c:pt>
              </c:numCache>
            </c:numRef>
          </c:val>
        </c:ser>
        <c:firstSliceAng val="0"/>
      </c:pieChart>
    </c:plotArea>
    <c:legend>
      <c:legendPos val="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Столбец1</c:v>
                </c:pt>
              </c:strCache>
            </c:strRef>
          </c:tx>
          <c:dLbls>
            <c:dLbl>
              <c:idx val="0"/>
              <c:layout>
                <c:manualLayout>
                  <c:x val="-1.8176173112535096E-2"/>
                  <c:y val="-7.3594728055783624E-3"/>
                </c:manualLayout>
              </c:layout>
              <c:showVal val="1"/>
            </c:dLbl>
            <c:dLbl>
              <c:idx val="1"/>
              <c:layout>
                <c:manualLayout>
                  <c:x val="1.1623964945033203E-2"/>
                  <c:y val="-3.2260211383092312E-2"/>
                </c:manualLayout>
              </c:layout>
              <c:showVal val="1"/>
            </c:dLbl>
            <c:dLbl>
              <c:idx val="2"/>
              <c:layout>
                <c:manualLayout>
                  <c:x val="1.5281787152205961E-2"/>
                  <c:y val="-4.1707133073471583E-2"/>
                </c:manualLayout>
              </c:layout>
              <c:showVal val="1"/>
            </c:dLbl>
            <c:dLbl>
              <c:idx val="3"/>
              <c:layout>
                <c:manualLayout>
                  <c:x val="1.2577305707082841E-2"/>
                  <c:y val="-2.4513376928788026E-2"/>
                </c:manualLayout>
              </c:layout>
              <c:showVal val="1"/>
            </c:dLbl>
            <c:dLbl>
              <c:idx val="4"/>
              <c:layout>
                <c:manualLayout>
                  <c:x val="1.1832156561703401E-2"/>
                  <c:y val="4.4128143378008777E-3"/>
                </c:manualLayout>
              </c:layout>
              <c:showVal val="1"/>
            </c:dLbl>
            <c:dLbl>
              <c:idx val="5"/>
              <c:layout>
                <c:manualLayout>
                  <c:x val="-4.5454499782463884E-3"/>
                  <c:y val="1.0526512952106238E-2"/>
                </c:manualLayout>
              </c:layout>
              <c:showVal val="1"/>
            </c:dLbl>
            <c:dLbl>
              <c:idx val="7"/>
              <c:layout>
                <c:manualLayout>
                  <c:x val="-5.2790239912704665E-2"/>
                  <c:y val="4.3630391629800223E-2"/>
                </c:manualLayout>
              </c:layout>
              <c:showVal val="1"/>
            </c:dLbl>
            <c:dLbl>
              <c:idx val="8"/>
              <c:layout>
                <c:manualLayout>
                  <c:x val="0.13214792054555838"/>
                  <c:y val="-9.5551996327238542E-2"/>
                </c:manualLayout>
              </c:layout>
              <c:showVal val="1"/>
            </c:dLbl>
            <c:showVal val="1"/>
            <c:showLeaderLines val="1"/>
          </c:dLbls>
          <c:cat>
            <c:strRef>
              <c:f>Лист1!$A$2:$A$10</c:f>
              <c:strCache>
                <c:ptCount val="9"/>
                <c:pt idx="0">
                  <c:v>Россия</c:v>
                </c:pt>
                <c:pt idx="1">
                  <c:v>Нидерланды</c:v>
                </c:pt>
                <c:pt idx="2">
                  <c:v>Саудовская Аравия</c:v>
                </c:pt>
                <c:pt idx="3">
                  <c:v>США</c:v>
                </c:pt>
                <c:pt idx="4">
                  <c:v>Сингапур</c:v>
                </c:pt>
                <c:pt idx="5">
                  <c:v>Кувейт</c:v>
                </c:pt>
                <c:pt idx="6">
                  <c:v>Венесуэла</c:v>
                </c:pt>
                <c:pt idx="7">
                  <c:v>Великобритания</c:v>
                </c:pt>
                <c:pt idx="8">
                  <c:v>Остальные страны</c:v>
                </c:pt>
              </c:strCache>
            </c:strRef>
          </c:cat>
          <c:val>
            <c:numRef>
              <c:f>Лист1!$B$2:$B$10</c:f>
              <c:numCache>
                <c:formatCode>0.00%</c:formatCode>
                <c:ptCount val="9"/>
                <c:pt idx="0">
                  <c:v>9.6500000000000044E-2</c:v>
                </c:pt>
                <c:pt idx="1">
                  <c:v>8.0400000000000041E-2</c:v>
                </c:pt>
                <c:pt idx="2">
                  <c:v>7.5700000000000031E-2</c:v>
                </c:pt>
                <c:pt idx="3">
                  <c:v>6.4199999999999993E-2</c:v>
                </c:pt>
                <c:pt idx="4">
                  <c:v>5.1900000000000002E-2</c:v>
                </c:pt>
                <c:pt idx="5">
                  <c:v>3.4300000000000004E-2</c:v>
                </c:pt>
                <c:pt idx="6">
                  <c:v>3.2500000000000001E-2</c:v>
                </c:pt>
                <c:pt idx="7">
                  <c:v>2.86E-2</c:v>
                </c:pt>
                <c:pt idx="8">
                  <c:v>0.53590000000000004</c:v>
                </c:pt>
              </c:numCache>
            </c:numRef>
          </c:val>
        </c:ser>
        <c:firstSliceAng val="0"/>
      </c:pieChart>
    </c:plotArea>
    <c:legend>
      <c:legendPos val="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Столбец1</c:v>
                </c:pt>
              </c:strCache>
            </c:strRef>
          </c:tx>
          <c:dLbls>
            <c:dLbl>
              <c:idx val="0"/>
              <c:layout>
                <c:manualLayout>
                  <c:x val="-2.4440090246559271E-2"/>
                  <c:y val="-2.0179737836574677E-2"/>
                </c:manualLayout>
              </c:layout>
              <c:showVal val="1"/>
            </c:dLbl>
            <c:dLbl>
              <c:idx val="1"/>
              <c:layout>
                <c:manualLayout>
                  <c:x val="-8.4317383928962878E-3"/>
                  <c:y val="-8.5605149944336767E-2"/>
                </c:manualLayout>
              </c:layout>
              <c:showVal val="1"/>
            </c:dLbl>
            <c:dLbl>
              <c:idx val="2"/>
              <c:layout>
                <c:manualLayout>
                  <c:x val="9.0152763210700204E-3"/>
                  <c:y val="-8.6839515521602226E-2"/>
                </c:manualLayout>
              </c:layout>
              <c:showVal val="1"/>
            </c:dLbl>
            <c:dLbl>
              <c:idx val="3"/>
              <c:layout>
                <c:manualLayout>
                  <c:x val="2.1966298339746587E-2"/>
                  <c:y val="-5.2722506706665818E-2"/>
                </c:manualLayout>
              </c:layout>
              <c:showVal val="1"/>
            </c:dLbl>
            <c:dLbl>
              <c:idx val="4"/>
              <c:layout>
                <c:manualLayout>
                  <c:x val="2.1492470179177891E-2"/>
                  <c:y val="-4.4482773374839524E-2"/>
                </c:manualLayout>
              </c:layout>
              <c:showVal val="1"/>
            </c:dLbl>
            <c:dLbl>
              <c:idx val="5"/>
              <c:layout>
                <c:manualLayout>
                  <c:x val="5.6135041868872686E-2"/>
                  <c:y val="-1.6944876575551823E-2"/>
                </c:manualLayout>
              </c:layout>
              <c:showVal val="1"/>
            </c:dLbl>
            <c:dLbl>
              <c:idx val="6"/>
              <c:layout>
                <c:manualLayout>
                  <c:x val="1.1535123144735209E-2"/>
                  <c:y val="-4.4268434551580031E-3"/>
                </c:manualLayout>
              </c:layout>
              <c:showVal val="1"/>
            </c:dLbl>
            <c:dLbl>
              <c:idx val="7"/>
              <c:layout>
                <c:manualLayout>
                  <c:x val="-5.8135954114548513E-2"/>
                  <c:y val="2.8174454848779989E-2"/>
                </c:manualLayout>
              </c:layout>
              <c:showVal val="1"/>
            </c:dLbl>
            <c:dLbl>
              <c:idx val="8"/>
              <c:layout>
                <c:manualLayout>
                  <c:x val="0.13376265930574902"/>
                  <c:y val="-7.6997286656177111E-2"/>
                </c:manualLayout>
              </c:layout>
              <c:showVal val="1"/>
            </c:dLbl>
            <c:showVal val="1"/>
            <c:showLeaderLines val="1"/>
          </c:dLbls>
          <c:cat>
            <c:strRef>
              <c:f>Лист1!$A$2:$A$10</c:f>
              <c:strCache>
                <c:ptCount val="9"/>
                <c:pt idx="0">
                  <c:v>Саудовская Аравия</c:v>
                </c:pt>
                <c:pt idx="1">
                  <c:v>Россия</c:v>
                </c:pt>
                <c:pt idx="2">
                  <c:v>США</c:v>
                </c:pt>
                <c:pt idx="3">
                  <c:v>ОАЭ</c:v>
                </c:pt>
                <c:pt idx="4">
                  <c:v>Кувейт</c:v>
                </c:pt>
                <c:pt idx="5">
                  <c:v>Канада</c:v>
                </c:pt>
                <c:pt idx="6">
                  <c:v>Ирак</c:v>
                </c:pt>
                <c:pt idx="7">
                  <c:v>Венесуэла</c:v>
                </c:pt>
                <c:pt idx="8">
                  <c:v>Остальные страны</c:v>
                </c:pt>
              </c:strCache>
            </c:strRef>
          </c:cat>
          <c:val>
            <c:numRef>
              <c:f>Лист1!$B$2:$B$10</c:f>
              <c:numCache>
                <c:formatCode>0.00%</c:formatCode>
                <c:ptCount val="9"/>
                <c:pt idx="0">
                  <c:v>0.12270000000000029</c:v>
                </c:pt>
                <c:pt idx="1">
                  <c:v>0.10050000000000002</c:v>
                </c:pt>
                <c:pt idx="2">
                  <c:v>6.3E-2</c:v>
                </c:pt>
                <c:pt idx="3">
                  <c:v>4.9100000000000033E-2</c:v>
                </c:pt>
                <c:pt idx="4">
                  <c:v>4.1399999999999999E-2</c:v>
                </c:pt>
                <c:pt idx="5">
                  <c:v>4.1199999999999987E-2</c:v>
                </c:pt>
                <c:pt idx="6">
                  <c:v>3.8100000000000002E-2</c:v>
                </c:pt>
                <c:pt idx="7">
                  <c:v>3.4300000000000004E-2</c:v>
                </c:pt>
                <c:pt idx="8">
                  <c:v>0.50970000000000004</c:v>
                </c:pt>
              </c:numCache>
            </c:numRef>
          </c:val>
        </c:ser>
        <c:firstSliceAng val="0"/>
      </c:pieChart>
    </c:plotArea>
    <c:legend>
      <c:legendPos val="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Ряд 1</c:v>
                </c:pt>
              </c:strCache>
            </c:strRef>
          </c:tx>
          <c:marker>
            <c:symbol val="none"/>
          </c:marker>
          <c:trendline>
            <c:trendlineType val="linear"/>
          </c:trendline>
          <c:cat>
            <c:numRef>
              <c:f>Лист1!$A$2:$A$21</c:f>
              <c:numCache>
                <c:formatCode>General</c:formatCode>
                <c:ptCount val="2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numCache>
            </c:numRef>
          </c:cat>
          <c:val>
            <c:numRef>
              <c:f>Лист1!$B$2:$B$21</c:f>
              <c:numCache>
                <c:formatCode>0.00%</c:formatCode>
                <c:ptCount val="20"/>
                <c:pt idx="0">
                  <c:v>5.6000000000000001E-2</c:v>
                </c:pt>
                <c:pt idx="1">
                  <c:v>6.4100000000000004E-2</c:v>
                </c:pt>
                <c:pt idx="2">
                  <c:v>6.3299999999999995E-2</c:v>
                </c:pt>
                <c:pt idx="3">
                  <c:v>5.6400000000000013E-2</c:v>
                </c:pt>
                <c:pt idx="4">
                  <c:v>5.8700000000000023E-2</c:v>
                </c:pt>
                <c:pt idx="5">
                  <c:v>6.3E-2</c:v>
                </c:pt>
                <c:pt idx="6">
                  <c:v>7.6999999999999999E-2</c:v>
                </c:pt>
                <c:pt idx="7">
                  <c:v>9.8400000000000043E-2</c:v>
                </c:pt>
                <c:pt idx="8">
                  <c:v>9.7800000000000026E-2</c:v>
                </c:pt>
                <c:pt idx="9">
                  <c:v>9.6500000000000044E-2</c:v>
                </c:pt>
                <c:pt idx="10">
                  <c:v>9.540000000000004E-2</c:v>
                </c:pt>
                <c:pt idx="11">
                  <c:v>9.7600000000000006E-2</c:v>
                </c:pt>
                <c:pt idx="12">
                  <c:v>0.10100000000000002</c:v>
                </c:pt>
                <c:pt idx="13">
                  <c:v>0.10320000000000012</c:v>
                </c:pt>
                <c:pt idx="14">
                  <c:v>0.11660000000000002</c:v>
                </c:pt>
                <c:pt idx="15">
                  <c:v>0.1303</c:v>
                </c:pt>
                <c:pt idx="16">
                  <c:v>0.1263</c:v>
                </c:pt>
                <c:pt idx="17">
                  <c:v>0.12720000000000001</c:v>
                </c:pt>
                <c:pt idx="18">
                  <c:v>0.1019</c:v>
                </c:pt>
                <c:pt idx="19">
                  <c:v>0.10050000000000002</c:v>
                </c:pt>
              </c:numCache>
            </c:numRef>
          </c:val>
        </c:ser>
        <c:marker val="1"/>
        <c:axId val="66217856"/>
        <c:axId val="66219392"/>
      </c:lineChart>
      <c:catAx>
        <c:axId val="66217856"/>
        <c:scaling>
          <c:orientation val="minMax"/>
        </c:scaling>
        <c:axPos val="b"/>
        <c:numFmt formatCode="General" sourceLinked="1"/>
        <c:tickLblPos val="nextTo"/>
        <c:crossAx val="66219392"/>
        <c:crosses val="autoZero"/>
        <c:auto val="1"/>
        <c:lblAlgn val="ctr"/>
        <c:lblOffset val="100"/>
      </c:catAx>
      <c:valAx>
        <c:axId val="66219392"/>
        <c:scaling>
          <c:orientation val="minMax"/>
        </c:scaling>
        <c:axPos val="l"/>
        <c:majorGridlines/>
        <c:numFmt formatCode="0.00%" sourceLinked="1"/>
        <c:tickLblPos val="nextTo"/>
        <c:crossAx val="66217856"/>
        <c:crosses val="autoZero"/>
        <c:crossBetween val="between"/>
      </c:valAx>
    </c:plotArea>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В страны дальнего зарубежья</c:v>
                </c:pt>
              </c:strCache>
            </c:strRef>
          </c:tx>
          <c:marker>
            <c:symbol val="none"/>
          </c:marker>
          <c:cat>
            <c:numRef>
              <c:f>Лист1!$A$2:$A$12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Лист1!$B$2:$B$12</c:f>
              <c:numCache>
                <c:formatCode>General</c:formatCode>
                <c:ptCount val="11"/>
                <c:pt idx="0">
                  <c:v>220.3</c:v>
                </c:pt>
                <c:pt idx="1">
                  <c:v>214.4</c:v>
                </c:pt>
                <c:pt idx="2">
                  <c:v>211.2</c:v>
                </c:pt>
                <c:pt idx="3">
                  <c:v>221.3</c:v>
                </c:pt>
                <c:pt idx="4">
                  <c:v>204.9</c:v>
                </c:pt>
                <c:pt idx="5">
                  <c:v>211</c:v>
                </c:pt>
                <c:pt idx="6">
                  <c:v>224.1</c:v>
                </c:pt>
                <c:pt idx="7">
                  <c:v>214.4</c:v>
                </c:pt>
                <c:pt idx="8">
                  <c:v>211.6</c:v>
                </c:pt>
                <c:pt idx="9">
                  <c:v>208</c:v>
                </c:pt>
                <c:pt idx="10">
                  <c:v>199.3</c:v>
                </c:pt>
              </c:numCache>
            </c:numRef>
          </c:val>
        </c:ser>
        <c:ser>
          <c:idx val="1"/>
          <c:order val="1"/>
          <c:tx>
            <c:strRef>
              <c:f>Лист1!$C$1</c:f>
              <c:strCache>
                <c:ptCount val="1"/>
                <c:pt idx="0">
                  <c:v>В страны СНГ</c:v>
                </c:pt>
              </c:strCache>
            </c:strRef>
          </c:tx>
          <c:marker>
            <c:symbol val="none"/>
          </c:marker>
          <c:cat>
            <c:numRef>
              <c:f>Лист1!$A$2:$A$12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Лист1!$C$2:$C$12</c:f>
              <c:numCache>
                <c:formatCode>General</c:formatCode>
                <c:ptCount val="11"/>
                <c:pt idx="0">
                  <c:v>40.1</c:v>
                </c:pt>
                <c:pt idx="1">
                  <c:v>38</c:v>
                </c:pt>
                <c:pt idx="2">
                  <c:v>37.300000000000004</c:v>
                </c:pt>
                <c:pt idx="3">
                  <c:v>37.300000000000004</c:v>
                </c:pt>
                <c:pt idx="4">
                  <c:v>38.200000000000003</c:v>
                </c:pt>
                <c:pt idx="5">
                  <c:v>36.5</c:v>
                </c:pt>
                <c:pt idx="6">
                  <c:v>26.6</c:v>
                </c:pt>
                <c:pt idx="7">
                  <c:v>30</c:v>
                </c:pt>
                <c:pt idx="8">
                  <c:v>28.4</c:v>
                </c:pt>
                <c:pt idx="9">
                  <c:v>28.7</c:v>
                </c:pt>
                <c:pt idx="10">
                  <c:v>24.1</c:v>
                </c:pt>
              </c:numCache>
            </c:numRef>
          </c:val>
        </c:ser>
        <c:ser>
          <c:idx val="2"/>
          <c:order val="2"/>
          <c:tx>
            <c:strRef>
              <c:f>Лист1!$D$1</c:f>
              <c:strCache>
                <c:ptCount val="1"/>
                <c:pt idx="0">
                  <c:v>Всего</c:v>
                </c:pt>
              </c:strCache>
            </c:strRef>
          </c:tx>
          <c:marker>
            <c:symbol val="none"/>
          </c:marker>
          <c:cat>
            <c:numRef>
              <c:f>Лист1!$A$2:$A$12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Лист1!$D$2:$D$12</c:f>
              <c:numCache>
                <c:formatCode>General</c:formatCode>
                <c:ptCount val="11"/>
                <c:pt idx="0">
                  <c:v>260.3</c:v>
                </c:pt>
                <c:pt idx="1">
                  <c:v>252.5</c:v>
                </c:pt>
                <c:pt idx="2">
                  <c:v>248.4</c:v>
                </c:pt>
                <c:pt idx="3">
                  <c:v>258.60000000000002</c:v>
                </c:pt>
                <c:pt idx="4">
                  <c:v>243.1</c:v>
                </c:pt>
                <c:pt idx="5">
                  <c:v>247.5</c:v>
                </c:pt>
                <c:pt idx="6">
                  <c:v>250.7</c:v>
                </c:pt>
                <c:pt idx="7">
                  <c:v>244.5</c:v>
                </c:pt>
                <c:pt idx="8">
                  <c:v>240</c:v>
                </c:pt>
                <c:pt idx="9">
                  <c:v>236.6</c:v>
                </c:pt>
                <c:pt idx="10">
                  <c:v>223.4</c:v>
                </c:pt>
              </c:numCache>
            </c:numRef>
          </c:val>
        </c:ser>
        <c:marker val="1"/>
        <c:axId val="66244608"/>
        <c:axId val="66246144"/>
      </c:lineChart>
      <c:catAx>
        <c:axId val="66244608"/>
        <c:scaling>
          <c:orientation val="minMax"/>
        </c:scaling>
        <c:axPos val="b"/>
        <c:numFmt formatCode="General" sourceLinked="1"/>
        <c:tickLblPos val="nextTo"/>
        <c:crossAx val="66246144"/>
        <c:crosses val="autoZero"/>
        <c:auto val="1"/>
        <c:lblAlgn val="ctr"/>
        <c:lblOffset val="100"/>
      </c:catAx>
      <c:valAx>
        <c:axId val="66246144"/>
        <c:scaling>
          <c:orientation val="minMax"/>
        </c:scaling>
        <c:axPos val="l"/>
        <c:majorGridlines/>
        <c:numFmt formatCode="General" sourceLinked="1"/>
        <c:tickLblPos val="nextTo"/>
        <c:crossAx val="66244608"/>
        <c:crosses val="autoZero"/>
        <c:crossBetween val="between"/>
      </c:valAx>
    </c:plotArea>
    <c:legend>
      <c:legendPos val="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В страны дальнего зарубежья</c:v>
                </c:pt>
              </c:strCache>
            </c:strRef>
          </c:tx>
          <c:marker>
            <c:symbol val="none"/>
          </c:marker>
          <c:cat>
            <c:numRef>
              <c:f>Лист1!$A$2:$A$12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Лист1!$B$2:$B$12</c:f>
              <c:numCache>
                <c:formatCode>General</c:formatCode>
                <c:ptCount val="11"/>
                <c:pt idx="0">
                  <c:v>31.779999999999987</c:v>
                </c:pt>
                <c:pt idx="1">
                  <c:v>47.1</c:v>
                </c:pt>
                <c:pt idx="2">
                  <c:v>58.790000000000013</c:v>
                </c:pt>
                <c:pt idx="3">
                  <c:v>66.400000000000006</c:v>
                </c:pt>
                <c:pt idx="4">
                  <c:v>95.27</c:v>
                </c:pt>
                <c:pt idx="5">
                  <c:v>57.47</c:v>
                </c:pt>
                <c:pt idx="6">
                  <c:v>76.239999999999995</c:v>
                </c:pt>
                <c:pt idx="7">
                  <c:v>107.3</c:v>
                </c:pt>
                <c:pt idx="8">
                  <c:v>109.66999999999999</c:v>
                </c:pt>
                <c:pt idx="9">
                  <c:v>106.86</c:v>
                </c:pt>
                <c:pt idx="10">
                  <c:v>99.93</c:v>
                </c:pt>
              </c:numCache>
            </c:numRef>
          </c:val>
        </c:ser>
        <c:ser>
          <c:idx val="1"/>
          <c:order val="1"/>
          <c:tx>
            <c:strRef>
              <c:f>Лист1!$C$1</c:f>
              <c:strCache>
                <c:ptCount val="1"/>
                <c:pt idx="0">
                  <c:v>В страны СНГ</c:v>
                </c:pt>
              </c:strCache>
            </c:strRef>
          </c:tx>
          <c:marker>
            <c:symbol val="none"/>
          </c:marker>
          <c:cat>
            <c:numRef>
              <c:f>Лист1!$A$2:$A$12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Лист1!$C$2:$C$12</c:f>
              <c:numCache>
                <c:formatCode>General</c:formatCode>
                <c:ptCount val="11"/>
                <c:pt idx="0">
                  <c:v>26.88</c:v>
                </c:pt>
                <c:pt idx="1">
                  <c:v>34.58</c:v>
                </c:pt>
                <c:pt idx="2">
                  <c:v>42.309999999999995</c:v>
                </c:pt>
                <c:pt idx="3">
                  <c:v>51.71</c:v>
                </c:pt>
                <c:pt idx="4">
                  <c:v>66.11</c:v>
                </c:pt>
                <c:pt idx="5">
                  <c:v>44.8</c:v>
                </c:pt>
                <c:pt idx="6">
                  <c:v>56.2</c:v>
                </c:pt>
                <c:pt idx="7">
                  <c:v>62.05</c:v>
                </c:pt>
                <c:pt idx="8">
                  <c:v>54.5</c:v>
                </c:pt>
                <c:pt idx="9">
                  <c:v>53.55</c:v>
                </c:pt>
                <c:pt idx="10">
                  <c:v>47.04</c:v>
                </c:pt>
              </c:numCache>
            </c:numRef>
          </c:val>
        </c:ser>
        <c:ser>
          <c:idx val="2"/>
          <c:order val="2"/>
          <c:tx>
            <c:strRef>
              <c:f>Лист1!$D$1</c:f>
              <c:strCache>
                <c:ptCount val="1"/>
                <c:pt idx="0">
                  <c:v>Всего</c:v>
                </c:pt>
              </c:strCache>
            </c:strRef>
          </c:tx>
          <c:marker>
            <c:symbol val="none"/>
          </c:marker>
          <c:cat>
            <c:numRef>
              <c:f>Лист1!$A$2:$A$12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Лист1!$D$2:$D$12</c:f>
              <c:numCache>
                <c:formatCode>General</c:formatCode>
                <c:ptCount val="11"/>
                <c:pt idx="0">
                  <c:v>31.02</c:v>
                </c:pt>
                <c:pt idx="1">
                  <c:v>45.21</c:v>
                </c:pt>
                <c:pt idx="2">
                  <c:v>56.32</c:v>
                </c:pt>
                <c:pt idx="3">
                  <c:v>64.28</c:v>
                </c:pt>
                <c:pt idx="4">
                  <c:v>90.679999999999978</c:v>
                </c:pt>
                <c:pt idx="5">
                  <c:v>55.61</c:v>
                </c:pt>
                <c:pt idx="6">
                  <c:v>74.11</c:v>
                </c:pt>
                <c:pt idx="7">
                  <c:v>101.74000000000002</c:v>
                </c:pt>
                <c:pt idx="8">
                  <c:v>103.14</c:v>
                </c:pt>
                <c:pt idx="9">
                  <c:v>100.41000000000012</c:v>
                </c:pt>
                <c:pt idx="10">
                  <c:v>94.22</c:v>
                </c:pt>
              </c:numCache>
            </c:numRef>
          </c:val>
        </c:ser>
        <c:marker val="1"/>
        <c:axId val="65788160"/>
        <c:axId val="65839104"/>
      </c:lineChart>
      <c:catAx>
        <c:axId val="65788160"/>
        <c:scaling>
          <c:orientation val="minMax"/>
        </c:scaling>
        <c:axPos val="b"/>
        <c:numFmt formatCode="General" sourceLinked="1"/>
        <c:tickLblPos val="nextTo"/>
        <c:crossAx val="65839104"/>
        <c:crosses val="autoZero"/>
        <c:auto val="1"/>
        <c:lblAlgn val="ctr"/>
        <c:lblOffset val="100"/>
      </c:catAx>
      <c:valAx>
        <c:axId val="65839104"/>
        <c:scaling>
          <c:orientation val="minMax"/>
        </c:scaling>
        <c:axPos val="l"/>
        <c:majorGridlines/>
        <c:numFmt formatCode="General" sourceLinked="1"/>
        <c:tickLblPos val="nextTo"/>
        <c:crossAx val="65788160"/>
        <c:crosses val="autoZero"/>
        <c:crossBetween val="between"/>
      </c:valAx>
    </c:plotArea>
    <c:legend>
      <c:legendPos val="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style val="7"/>
  <c:chart>
    <c:autoTitleDeleted val="1"/>
    <c:plotArea>
      <c:layout/>
      <c:barChart>
        <c:barDir val="bar"/>
        <c:grouping val="stacked"/>
        <c:ser>
          <c:idx val="0"/>
          <c:order val="0"/>
          <c:tx>
            <c:strRef>
              <c:f>Лист1!$B$1</c:f>
              <c:strCache>
                <c:ptCount val="1"/>
                <c:pt idx="0">
                  <c:v>Поставки на российские НПЗ</c:v>
                </c:pt>
              </c:strCache>
            </c:strRef>
          </c:tx>
          <c:cat>
            <c:numRef>
              <c:f>Лист1!$A$2:$A$4</c:f>
              <c:numCache>
                <c:formatCode>General</c:formatCode>
                <c:ptCount val="3"/>
                <c:pt idx="0">
                  <c:v>2012</c:v>
                </c:pt>
                <c:pt idx="1">
                  <c:v>2013</c:v>
                </c:pt>
                <c:pt idx="2">
                  <c:v>2014</c:v>
                </c:pt>
              </c:numCache>
            </c:numRef>
          </c:cat>
          <c:val>
            <c:numRef>
              <c:f>Лист1!$B$2:$B$4</c:f>
              <c:numCache>
                <c:formatCode>0.0%</c:formatCode>
                <c:ptCount val="3"/>
                <c:pt idx="0">
                  <c:v>0.42300000000000032</c:v>
                </c:pt>
                <c:pt idx="1">
                  <c:v>0.41800000000000032</c:v>
                </c:pt>
                <c:pt idx="2">
                  <c:v>0.35000000000000031</c:v>
                </c:pt>
              </c:numCache>
            </c:numRef>
          </c:val>
        </c:ser>
        <c:ser>
          <c:idx val="1"/>
          <c:order val="1"/>
          <c:tx>
            <c:strRef>
              <c:f>Лист1!$C$1</c:f>
              <c:strCache>
                <c:ptCount val="1"/>
                <c:pt idx="0">
                  <c:v>Поставки на зарубежные НПЗ</c:v>
                </c:pt>
              </c:strCache>
            </c:strRef>
          </c:tx>
          <c:cat>
            <c:numRef>
              <c:f>Лист1!$A$2:$A$4</c:f>
              <c:numCache>
                <c:formatCode>General</c:formatCode>
                <c:ptCount val="3"/>
                <c:pt idx="0">
                  <c:v>2012</c:v>
                </c:pt>
                <c:pt idx="1">
                  <c:v>2013</c:v>
                </c:pt>
                <c:pt idx="2">
                  <c:v>2014</c:v>
                </c:pt>
              </c:numCache>
            </c:numRef>
          </c:cat>
          <c:val>
            <c:numRef>
              <c:f>Лист1!$C$2:$C$4</c:f>
              <c:numCache>
                <c:formatCode>0.0%</c:formatCode>
                <c:ptCount val="3"/>
                <c:pt idx="0">
                  <c:v>0.20500000000000004</c:v>
                </c:pt>
                <c:pt idx="1">
                  <c:v>0.19500000000000001</c:v>
                </c:pt>
                <c:pt idx="2">
                  <c:v>0.16500000000000001</c:v>
                </c:pt>
              </c:numCache>
            </c:numRef>
          </c:val>
        </c:ser>
        <c:ser>
          <c:idx val="2"/>
          <c:order val="2"/>
          <c:tx>
            <c:strRef>
              <c:f>Лист1!$D$1</c:f>
              <c:strCache>
                <c:ptCount val="1"/>
                <c:pt idx="0">
                  <c:v>Реализация в России</c:v>
                </c:pt>
              </c:strCache>
            </c:strRef>
          </c:tx>
          <c:cat>
            <c:numRef>
              <c:f>Лист1!$A$2:$A$4</c:f>
              <c:numCache>
                <c:formatCode>General</c:formatCode>
                <c:ptCount val="3"/>
                <c:pt idx="0">
                  <c:v>2012</c:v>
                </c:pt>
                <c:pt idx="1">
                  <c:v>2013</c:v>
                </c:pt>
                <c:pt idx="2">
                  <c:v>2014</c:v>
                </c:pt>
              </c:numCache>
            </c:numRef>
          </c:cat>
          <c:val>
            <c:numRef>
              <c:f>Лист1!$D$2:$D$4</c:f>
              <c:numCache>
                <c:formatCode>0.0%</c:formatCode>
                <c:ptCount val="3"/>
                <c:pt idx="0">
                  <c:v>4.3000000000000003E-2</c:v>
                </c:pt>
                <c:pt idx="1">
                  <c:v>7.8000000000000014E-2</c:v>
                </c:pt>
                <c:pt idx="2">
                  <c:v>8.5000000000000006E-2</c:v>
                </c:pt>
              </c:numCache>
            </c:numRef>
          </c:val>
        </c:ser>
        <c:ser>
          <c:idx val="3"/>
          <c:order val="3"/>
          <c:tx>
            <c:strRef>
              <c:f>Лист1!$E$1</c:f>
              <c:strCache>
                <c:ptCount val="1"/>
                <c:pt idx="0">
                  <c:v>Реализация за рубежом</c:v>
                </c:pt>
              </c:strCache>
            </c:strRef>
          </c:tx>
          <c:cat>
            <c:numRef>
              <c:f>Лист1!$A$2:$A$4</c:f>
              <c:numCache>
                <c:formatCode>General</c:formatCode>
                <c:ptCount val="3"/>
                <c:pt idx="0">
                  <c:v>2012</c:v>
                </c:pt>
                <c:pt idx="1">
                  <c:v>2013</c:v>
                </c:pt>
                <c:pt idx="2">
                  <c:v>2014</c:v>
                </c:pt>
              </c:numCache>
            </c:numRef>
          </c:cat>
          <c:val>
            <c:numRef>
              <c:f>Лист1!$E$2:$E$4</c:f>
              <c:numCache>
                <c:formatCode>0.0%</c:formatCode>
                <c:ptCount val="3"/>
                <c:pt idx="0">
                  <c:v>0.32900000000000268</c:v>
                </c:pt>
                <c:pt idx="1">
                  <c:v>0.30900000000000138</c:v>
                </c:pt>
                <c:pt idx="2">
                  <c:v>0.4</c:v>
                </c:pt>
              </c:numCache>
            </c:numRef>
          </c:val>
        </c:ser>
        <c:dLbls>
          <c:showVal val="1"/>
        </c:dLbls>
        <c:gapWidth val="95"/>
        <c:overlap val="100"/>
        <c:axId val="66292736"/>
        <c:axId val="66302720"/>
      </c:barChart>
      <c:catAx>
        <c:axId val="66292736"/>
        <c:scaling>
          <c:orientation val="minMax"/>
        </c:scaling>
        <c:axPos val="l"/>
        <c:numFmt formatCode="General" sourceLinked="1"/>
        <c:majorTickMark val="none"/>
        <c:tickLblPos val="nextTo"/>
        <c:crossAx val="66302720"/>
        <c:crosses val="autoZero"/>
        <c:auto val="1"/>
        <c:lblAlgn val="ctr"/>
        <c:lblOffset val="100"/>
      </c:catAx>
      <c:valAx>
        <c:axId val="66302720"/>
        <c:scaling>
          <c:orientation val="minMax"/>
        </c:scaling>
        <c:delete val="1"/>
        <c:axPos val="b"/>
        <c:numFmt formatCode="0.0%" sourceLinked="1"/>
        <c:majorTickMark val="none"/>
        <c:tickLblPos val="none"/>
        <c:crossAx val="66292736"/>
        <c:crosses val="autoZero"/>
        <c:crossBetween val="between"/>
      </c:valAx>
    </c:plotArea>
    <c:legend>
      <c:legendPos val="t"/>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howVal val="1"/>
            <c:showLeaderLines val="1"/>
          </c:dLbls>
          <c:cat>
            <c:strRef>
              <c:f>Лист1!$A$2:$A$6</c:f>
              <c:strCache>
                <c:ptCount val="5"/>
                <c:pt idx="0">
                  <c:v>Северо-Западная, Центральная и Восточная Европа, Средиземноморье (дальнее зарубежье)</c:v>
                </c:pt>
                <c:pt idx="1">
                  <c:v>СНГ</c:v>
                </c:pt>
                <c:pt idx="2">
                  <c:v>Восточное направление</c:v>
                </c:pt>
                <c:pt idx="3">
                  <c:v>Китай</c:v>
                </c:pt>
                <c:pt idx="4">
                  <c:v>Внутренний рынок</c:v>
                </c:pt>
              </c:strCache>
            </c:strRef>
          </c:cat>
          <c:val>
            <c:numRef>
              <c:f>Лист1!$B$2:$B$6</c:f>
              <c:numCache>
                <c:formatCode>0.0%</c:formatCode>
                <c:ptCount val="5"/>
                <c:pt idx="0">
                  <c:v>0.54900000000000004</c:v>
                </c:pt>
                <c:pt idx="1">
                  <c:v>7.0000000000000021E-2</c:v>
                </c:pt>
                <c:pt idx="2">
                  <c:v>0.30100000000000032</c:v>
                </c:pt>
                <c:pt idx="3">
                  <c:v>0.20300000000000001</c:v>
                </c:pt>
                <c:pt idx="4">
                  <c:v>7.9000000000000514E-2</c:v>
                </c:pt>
              </c:numCache>
            </c:numRef>
          </c:val>
        </c:ser>
      </c:pie3DChart>
    </c:plotArea>
    <c:legend>
      <c:legendPos val="r"/>
      <c:layout>
        <c:manualLayout>
          <c:xMode val="edge"/>
          <c:yMode val="edge"/>
          <c:x val="0.57831124234470765"/>
          <c:y val="8.8452895957175745E-2"/>
          <c:w val="0.39113320209973751"/>
          <c:h val="0.8055804882097245"/>
        </c:manualLayout>
      </c:layout>
      <c:txPr>
        <a:bodyPr/>
        <a:lstStyle/>
        <a:p>
          <a:pPr>
            <a:defRPr spc="-100" baseline="0"/>
          </a:pPr>
          <a:endParaRPr lang="ru-RU"/>
        </a:p>
      </c:txP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Лист1!$B$1</c:f>
              <c:strCache>
                <c:ptCount val="1"/>
                <c:pt idx="0">
                  <c:v>Дальнее зарубежье</c:v>
                </c:pt>
              </c:strCache>
            </c:strRef>
          </c:tx>
          <c:dLbls>
            <c:dLbl>
              <c:idx val="0"/>
              <c:layout>
                <c:manualLayout>
                  <c:x val="-5.7239057239057235E-2"/>
                  <c:y val="5.3547523427041523E-3"/>
                </c:manualLayout>
              </c:layout>
              <c:showVal val="1"/>
            </c:dLbl>
            <c:dLbl>
              <c:idx val="1"/>
              <c:layout>
                <c:manualLayout>
                  <c:x val="-4.3771043771043766E-2"/>
                  <c:y val="-5.3547523427041513E-2"/>
                </c:manualLayout>
              </c:layout>
              <c:tx>
                <c:rich>
                  <a:bodyPr/>
                  <a:lstStyle/>
                  <a:p>
                    <a:r>
                      <a:rPr lang="en-US" sz="900" baseline="0"/>
                      <a:t>14,19</a:t>
                    </a:r>
                    <a:r>
                      <a:rPr lang="en-US"/>
                      <a:t>%</a:t>
                    </a:r>
                  </a:p>
                </c:rich>
              </c:tx>
              <c:showVal val="1"/>
            </c:dLbl>
            <c:dLbl>
              <c:idx val="2"/>
              <c:layout>
                <c:manualLayout>
                  <c:x val="-4.0404040404040414E-2"/>
                  <c:y val="-1.6064257028112521E-2"/>
                </c:manualLayout>
              </c:layout>
              <c:showVal val="1"/>
            </c:dLbl>
            <c:dLbl>
              <c:idx val="3"/>
              <c:layout>
                <c:manualLayout>
                  <c:x val="-4.3771043771043815E-2"/>
                  <c:y val="1.6064257028112521E-2"/>
                </c:manualLayout>
              </c:layout>
              <c:showVal val="1"/>
            </c:dLbl>
            <c:showVal val="1"/>
          </c:dLbls>
          <c:cat>
            <c:numRef>
              <c:f>Лист1!$A$2:$A$5</c:f>
              <c:numCache>
                <c:formatCode>General</c:formatCode>
                <c:ptCount val="4"/>
                <c:pt idx="0">
                  <c:v>2011</c:v>
                </c:pt>
                <c:pt idx="1">
                  <c:v>2012</c:v>
                </c:pt>
                <c:pt idx="2">
                  <c:v>2013</c:v>
                </c:pt>
                <c:pt idx="3">
                  <c:v>2014</c:v>
                </c:pt>
              </c:numCache>
            </c:numRef>
          </c:cat>
          <c:val>
            <c:numRef>
              <c:f>Лист1!$B$2:$B$5</c:f>
              <c:numCache>
                <c:formatCode>0.00%</c:formatCode>
                <c:ptCount val="4"/>
                <c:pt idx="0">
                  <c:v>0.1308</c:v>
                </c:pt>
                <c:pt idx="1">
                  <c:v>0.14190000000000041</c:v>
                </c:pt>
                <c:pt idx="2">
                  <c:v>8.2900000000000001E-2</c:v>
                </c:pt>
                <c:pt idx="3">
                  <c:v>8.4700000000000067E-2</c:v>
                </c:pt>
              </c:numCache>
            </c:numRef>
          </c:val>
        </c:ser>
        <c:ser>
          <c:idx val="1"/>
          <c:order val="1"/>
          <c:tx>
            <c:strRef>
              <c:f>Лист1!$C$1</c:f>
              <c:strCache>
                <c:ptCount val="1"/>
                <c:pt idx="0">
                  <c:v>СНГ</c:v>
                </c:pt>
              </c:strCache>
            </c:strRef>
          </c:tx>
          <c:dLbls>
            <c:dLbl>
              <c:idx val="0"/>
              <c:layout>
                <c:manualLayout>
                  <c:x val="-6.3973063973063973E-2"/>
                  <c:y val="0"/>
                </c:manualLayout>
              </c:layout>
              <c:showVal val="1"/>
            </c:dLbl>
            <c:dLbl>
              <c:idx val="1"/>
              <c:layout>
                <c:manualLayout>
                  <c:x val="-4.0404040404040414E-2"/>
                  <c:y val="-4.2163404275716179E-7"/>
                </c:manualLayout>
              </c:layout>
              <c:showVal val="1"/>
            </c:dLbl>
            <c:dLbl>
              <c:idx val="2"/>
              <c:layout>
                <c:manualLayout>
                  <c:x val="-4.3771043771043766E-2"/>
                  <c:y val="-1.6064257028112521E-2"/>
                </c:manualLayout>
              </c:layout>
              <c:showVal val="1"/>
            </c:dLbl>
            <c:dLbl>
              <c:idx val="3"/>
              <c:layout>
                <c:manualLayout>
                  <c:x val="-5.3872053872053925E-2"/>
                  <c:y val="-4.9084662777910094E-17"/>
                </c:manualLayout>
              </c:layout>
              <c:showVal val="1"/>
            </c:dLbl>
            <c:showVal val="1"/>
          </c:dLbls>
          <c:cat>
            <c:numRef>
              <c:f>Лист1!$A$2:$A$5</c:f>
              <c:numCache>
                <c:formatCode>General</c:formatCode>
                <c:ptCount val="4"/>
                <c:pt idx="0">
                  <c:v>2011</c:v>
                </c:pt>
                <c:pt idx="1">
                  <c:v>2012</c:v>
                </c:pt>
                <c:pt idx="2">
                  <c:v>2013</c:v>
                </c:pt>
                <c:pt idx="3">
                  <c:v>2014</c:v>
                </c:pt>
              </c:numCache>
            </c:numRef>
          </c:cat>
          <c:val>
            <c:numRef>
              <c:f>Лист1!$C$2:$C$5</c:f>
              <c:numCache>
                <c:formatCode>0.00%</c:formatCode>
                <c:ptCount val="4"/>
                <c:pt idx="0">
                  <c:v>2.9899999999999999E-2</c:v>
                </c:pt>
                <c:pt idx="1">
                  <c:v>2.5000000000000001E-2</c:v>
                </c:pt>
                <c:pt idx="2">
                  <c:v>4.0500000000000001E-2</c:v>
                </c:pt>
                <c:pt idx="3">
                  <c:v>1.1599999999999996E-2</c:v>
                </c:pt>
              </c:numCache>
            </c:numRef>
          </c:val>
        </c:ser>
        <c:shape val="cylinder"/>
        <c:axId val="66473984"/>
        <c:axId val="66475520"/>
        <c:axId val="0"/>
      </c:bar3DChart>
      <c:catAx>
        <c:axId val="66473984"/>
        <c:scaling>
          <c:orientation val="minMax"/>
        </c:scaling>
        <c:axPos val="b"/>
        <c:numFmt formatCode="General" sourceLinked="1"/>
        <c:tickLblPos val="nextTo"/>
        <c:crossAx val="66475520"/>
        <c:crosses val="autoZero"/>
        <c:auto val="1"/>
        <c:lblAlgn val="ctr"/>
        <c:lblOffset val="100"/>
      </c:catAx>
      <c:valAx>
        <c:axId val="66475520"/>
        <c:scaling>
          <c:orientation val="minMax"/>
        </c:scaling>
        <c:delete val="1"/>
        <c:axPos val="l"/>
        <c:numFmt formatCode="0.00%" sourceLinked="1"/>
        <c:tickLblPos val="none"/>
        <c:crossAx val="66473984"/>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7795899083851499"/>
          <c:y val="5.5955039771166976E-2"/>
          <c:w val="0.79409830989673558"/>
          <c:h val="0.75627719336676302"/>
        </c:manualLayout>
      </c:layout>
      <c:barChart>
        <c:barDir val="col"/>
        <c:grouping val="clustered"/>
        <c:ser>
          <c:idx val="0"/>
          <c:order val="0"/>
          <c:tx>
            <c:strRef>
              <c:f>Лист1!$B$1</c:f>
              <c:strCache>
                <c:ptCount val="1"/>
                <c:pt idx="0">
                  <c:v>Столбец1</c:v>
                </c:pt>
              </c:strCache>
            </c:strRef>
          </c:tx>
          <c:cat>
            <c:strRef>
              <c:f>Лист1!$A$2:$A$9</c:f>
              <c:strCache>
                <c:ptCount val="8"/>
                <c:pt idx="0">
                  <c:v>США</c:v>
                </c:pt>
                <c:pt idx="1">
                  <c:v>Китай</c:v>
                </c:pt>
                <c:pt idx="2">
                  <c:v>Япония</c:v>
                </c:pt>
                <c:pt idx="3">
                  <c:v>Россия</c:v>
                </c:pt>
                <c:pt idx="4">
                  <c:v>Германия</c:v>
                </c:pt>
                <c:pt idx="5">
                  <c:v>Индия</c:v>
                </c:pt>
                <c:pt idx="6">
                  <c:v>Южная Корея</c:v>
                </c:pt>
                <c:pt idx="7">
                  <c:v>Канада</c:v>
                </c:pt>
              </c:strCache>
            </c:strRef>
          </c:cat>
          <c:val>
            <c:numRef>
              <c:f>Лист1!$B$2:$B$9</c:f>
              <c:numCache>
                <c:formatCode>General</c:formatCode>
                <c:ptCount val="8"/>
                <c:pt idx="0">
                  <c:v>936.5</c:v>
                </c:pt>
                <c:pt idx="1">
                  <c:v>318.89999999999969</c:v>
                </c:pt>
                <c:pt idx="2">
                  <c:v>243.8</c:v>
                </c:pt>
                <c:pt idx="3">
                  <c:v>126.2</c:v>
                </c:pt>
                <c:pt idx="4">
                  <c:v>124</c:v>
                </c:pt>
                <c:pt idx="5">
                  <c:v>119.5</c:v>
                </c:pt>
                <c:pt idx="6">
                  <c:v>104.6</c:v>
                </c:pt>
                <c:pt idx="7">
                  <c:v>100.8</c:v>
                </c:pt>
              </c:numCache>
            </c:numRef>
          </c:val>
        </c:ser>
        <c:axId val="95515392"/>
        <c:axId val="95516928"/>
      </c:barChart>
      <c:catAx>
        <c:axId val="95515392"/>
        <c:scaling>
          <c:orientation val="minMax"/>
        </c:scaling>
        <c:axPos val="b"/>
        <c:tickLblPos val="nextTo"/>
        <c:crossAx val="95516928"/>
        <c:crosses val="autoZero"/>
        <c:auto val="1"/>
        <c:lblAlgn val="ctr"/>
        <c:lblOffset val="100"/>
      </c:catAx>
      <c:valAx>
        <c:axId val="95516928"/>
        <c:scaling>
          <c:orientation val="minMax"/>
        </c:scaling>
        <c:axPos val="l"/>
        <c:majorGridlines/>
        <c:numFmt formatCode="General" sourceLinked="1"/>
        <c:tickLblPos val="nextTo"/>
        <c:crossAx val="95515392"/>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2310449651196428"/>
          <c:y val="4.4057617797775513E-2"/>
          <c:w val="0.85143252023295013"/>
          <c:h val="0.80809867516560463"/>
        </c:manualLayout>
      </c:layout>
      <c:barChart>
        <c:barDir val="col"/>
        <c:grouping val="clustered"/>
        <c:ser>
          <c:idx val="0"/>
          <c:order val="0"/>
          <c:tx>
            <c:strRef>
              <c:f>Лист1!$B$1</c:f>
              <c:strCache>
                <c:ptCount val="1"/>
                <c:pt idx="0">
                  <c:v>Столбец1</c:v>
                </c:pt>
              </c:strCache>
            </c:strRef>
          </c:tx>
          <c:cat>
            <c:strRef>
              <c:f>Лист1!$A$2:$A$9</c:f>
              <c:strCache>
                <c:ptCount val="8"/>
                <c:pt idx="0">
                  <c:v>США</c:v>
                </c:pt>
                <c:pt idx="1">
                  <c:v>Китай</c:v>
                </c:pt>
                <c:pt idx="2">
                  <c:v>Япония</c:v>
                </c:pt>
                <c:pt idx="3">
                  <c:v>Индия</c:v>
                </c:pt>
                <c:pt idx="4">
                  <c:v>Россия</c:v>
                </c:pt>
                <c:pt idx="5">
                  <c:v>Бразилия</c:v>
                </c:pt>
                <c:pt idx="6">
                  <c:v>Саудовская Аравия</c:v>
                </c:pt>
                <c:pt idx="7">
                  <c:v>Германия</c:v>
                </c:pt>
              </c:strCache>
            </c:strRef>
          </c:cat>
          <c:val>
            <c:numRef>
              <c:f>Лист1!$B$2:$B$9</c:f>
              <c:numCache>
                <c:formatCode>General</c:formatCode>
                <c:ptCount val="8"/>
                <c:pt idx="0">
                  <c:v>836.1</c:v>
                </c:pt>
                <c:pt idx="1">
                  <c:v>520.29999999999995</c:v>
                </c:pt>
                <c:pt idx="2">
                  <c:v>196.8</c:v>
                </c:pt>
                <c:pt idx="3">
                  <c:v>180.7</c:v>
                </c:pt>
                <c:pt idx="4">
                  <c:v>148.1</c:v>
                </c:pt>
                <c:pt idx="5">
                  <c:v>142.5</c:v>
                </c:pt>
                <c:pt idx="6">
                  <c:v>142</c:v>
                </c:pt>
                <c:pt idx="7">
                  <c:v>111.5</c:v>
                </c:pt>
              </c:numCache>
            </c:numRef>
          </c:val>
        </c:ser>
        <c:axId val="67048576"/>
        <c:axId val="67050112"/>
      </c:barChart>
      <c:catAx>
        <c:axId val="67048576"/>
        <c:scaling>
          <c:orientation val="minMax"/>
        </c:scaling>
        <c:axPos val="b"/>
        <c:tickLblPos val="nextTo"/>
        <c:crossAx val="67050112"/>
        <c:crosses val="autoZero"/>
        <c:auto val="1"/>
        <c:lblAlgn val="ctr"/>
        <c:lblOffset val="100"/>
      </c:catAx>
      <c:valAx>
        <c:axId val="67050112"/>
        <c:scaling>
          <c:orientation val="minMax"/>
        </c:scaling>
        <c:axPos val="l"/>
        <c:majorGridlines/>
        <c:numFmt formatCode="General" sourceLinked="1"/>
        <c:tickLblPos val="nextTo"/>
        <c:crossAx val="67048576"/>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Запасы</c:v>
                </c:pt>
              </c:strCache>
            </c:strRef>
          </c:tx>
          <c:explosion val="25"/>
          <c:dLbls>
            <c:dLbl>
              <c:idx val="0"/>
              <c:layout>
                <c:manualLayout>
                  <c:x val="-5.2041046952464302E-2"/>
                  <c:y val="-2.0487126609174108E-2"/>
                </c:manualLayout>
              </c:layout>
              <c:showVal val="1"/>
            </c:dLbl>
            <c:dLbl>
              <c:idx val="2"/>
              <c:layout>
                <c:manualLayout>
                  <c:x val="3.0982064741907248E-2"/>
                  <c:y val="-0.24539713785776973"/>
                </c:manualLayout>
              </c:layout>
              <c:showVal val="1"/>
            </c:dLbl>
            <c:dLbl>
              <c:idx val="3"/>
              <c:layout>
                <c:manualLayout>
                  <c:x val="2.1527686643336187E-2"/>
                  <c:y val="-1.4084489438820201E-2"/>
                </c:manualLayout>
              </c:layout>
              <c:showVal val="1"/>
            </c:dLbl>
            <c:dLbl>
              <c:idx val="4"/>
              <c:layout>
                <c:manualLayout>
                  <c:x val="6.1935877806940924E-2"/>
                  <c:y val="-2.8560179977502789E-2"/>
                </c:manualLayout>
              </c:layout>
              <c:spPr/>
              <c:txPr>
                <a:bodyPr/>
                <a:lstStyle/>
                <a:p>
                  <a:pPr>
                    <a:defRPr b="1"/>
                  </a:pPr>
                  <a:endParaRPr lang="ru-RU"/>
                </a:p>
              </c:txPr>
              <c:showVal val="1"/>
            </c:dLbl>
            <c:showVal val="1"/>
            <c:showLeaderLines val="1"/>
          </c:dLbls>
          <c:cat>
            <c:strRef>
              <c:f>Лист1!$A$2:$A$6</c:f>
              <c:strCache>
                <c:ptCount val="5"/>
                <c:pt idx="0">
                  <c:v>Северная Америка</c:v>
                </c:pt>
                <c:pt idx="1">
                  <c:v>Центральная и Южная Америка</c:v>
                </c:pt>
                <c:pt idx="2">
                  <c:v>Средний Восток</c:v>
                </c:pt>
                <c:pt idx="3">
                  <c:v>Африка</c:v>
                </c:pt>
                <c:pt idx="4">
                  <c:v>Россия</c:v>
                </c:pt>
              </c:strCache>
            </c:strRef>
          </c:cat>
          <c:val>
            <c:numRef>
              <c:f>Лист1!$B$2:$B$6</c:f>
              <c:numCache>
                <c:formatCode>0.0%</c:formatCode>
                <c:ptCount val="5"/>
                <c:pt idx="0">
                  <c:v>0.11400000000000013</c:v>
                </c:pt>
                <c:pt idx="1">
                  <c:v>7.3000000000000134E-2</c:v>
                </c:pt>
                <c:pt idx="2">
                  <c:v>0.59400000000000053</c:v>
                </c:pt>
                <c:pt idx="3">
                  <c:v>5.8000000000000114E-2</c:v>
                </c:pt>
                <c:pt idx="4">
                  <c:v>0.10299999999999998</c:v>
                </c:pt>
              </c:numCache>
            </c:numRef>
          </c:val>
        </c:ser>
      </c:pie3DChart>
    </c:plotArea>
    <c:legend>
      <c:legendPos val="r"/>
      <c:legendEntry>
        <c:idx val="4"/>
        <c:txPr>
          <a:bodyPr/>
          <a:lstStyle/>
          <a:p>
            <a:pPr>
              <a:defRPr b="1"/>
            </a:pPr>
            <a:endParaRPr lang="ru-RU"/>
          </a:p>
        </c:txPr>
      </c:legendEntry>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Запасы</c:v>
                </c:pt>
              </c:strCache>
            </c:strRef>
          </c:tx>
          <c:explosion val="25"/>
          <c:dLbls>
            <c:dLbl>
              <c:idx val="0"/>
              <c:layout>
                <c:manualLayout>
                  <c:x val="-5.1919328163921995E-2"/>
                  <c:y val="-6.308156590047638E-2"/>
                </c:manualLayout>
              </c:layout>
              <c:showVal val="1"/>
            </c:dLbl>
            <c:dLbl>
              <c:idx val="1"/>
              <c:layout>
                <c:manualLayout>
                  <c:x val="-2.5356045924549486E-2"/>
                  <c:y val="-8.1255756877275695E-2"/>
                </c:manualLayout>
              </c:layout>
              <c:showVal val="1"/>
            </c:dLbl>
            <c:dLbl>
              <c:idx val="2"/>
              <c:layout>
                <c:manualLayout>
                  <c:x val="9.4533450122424256E-2"/>
                  <c:y val="-0.27667906743439957"/>
                </c:manualLayout>
              </c:layout>
              <c:showVal val="1"/>
            </c:dLbl>
            <c:dLbl>
              <c:idx val="3"/>
              <c:layout>
                <c:manualLayout>
                  <c:x val="1.9967496826410965E-2"/>
                  <c:y val="-4.2928576653614006E-2"/>
                </c:manualLayout>
              </c:layout>
              <c:showVal val="1"/>
            </c:dLbl>
            <c:dLbl>
              <c:idx val="4"/>
              <c:layout>
                <c:manualLayout>
                  <c:x val="4.7692909013145275E-2"/>
                  <c:y val="-2.0842321650635751E-2"/>
                </c:manualLayout>
              </c:layout>
              <c:spPr/>
              <c:txPr>
                <a:bodyPr/>
                <a:lstStyle/>
                <a:p>
                  <a:pPr>
                    <a:defRPr b="1"/>
                  </a:pPr>
                  <a:endParaRPr lang="ru-RU"/>
                </a:p>
              </c:txPr>
              <c:showVal val="1"/>
            </c:dLbl>
            <c:showVal val="1"/>
            <c:showLeaderLines val="1"/>
          </c:dLbls>
          <c:cat>
            <c:strRef>
              <c:f>Лист1!$A$2:$A$6</c:f>
              <c:strCache>
                <c:ptCount val="5"/>
                <c:pt idx="0">
                  <c:v>Северная Америка</c:v>
                </c:pt>
                <c:pt idx="1">
                  <c:v>Центральная и Южная Америка</c:v>
                </c:pt>
                <c:pt idx="2">
                  <c:v>Средний Восток</c:v>
                </c:pt>
                <c:pt idx="3">
                  <c:v>Африка</c:v>
                </c:pt>
                <c:pt idx="4">
                  <c:v>Россия</c:v>
                </c:pt>
              </c:strCache>
            </c:strRef>
          </c:cat>
          <c:val>
            <c:numRef>
              <c:f>Лист1!$B$2:$B$6</c:f>
              <c:numCache>
                <c:formatCode>0.0%</c:formatCode>
                <c:ptCount val="5"/>
                <c:pt idx="0">
                  <c:v>0.16400000000000001</c:v>
                </c:pt>
                <c:pt idx="1">
                  <c:v>7.5999999999999998E-2</c:v>
                </c:pt>
                <c:pt idx="2">
                  <c:v>0.54900000000000004</c:v>
                </c:pt>
                <c:pt idx="3">
                  <c:v>7.9000000000000431E-2</c:v>
                </c:pt>
                <c:pt idx="4">
                  <c:v>7.6999999999999999E-2</c:v>
                </c:pt>
              </c:numCache>
            </c:numRef>
          </c:val>
        </c:ser>
      </c:pie3DChart>
    </c:plotArea>
    <c:legend>
      <c:legendPos val="r"/>
      <c:legendEntry>
        <c:idx val="4"/>
        <c:txPr>
          <a:bodyPr/>
          <a:lstStyle/>
          <a:p>
            <a:pPr>
              <a:defRPr b="1"/>
            </a:pPr>
            <a:endParaRPr lang="ru-RU"/>
          </a:p>
        </c:txPr>
      </c:legendEntry>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Запасы</c:v>
                </c:pt>
              </c:strCache>
            </c:strRef>
          </c:tx>
          <c:explosion val="25"/>
          <c:dLbls>
            <c:dLbl>
              <c:idx val="0"/>
              <c:layout>
                <c:manualLayout>
                  <c:x val="-1.4895338640186087E-2"/>
                  <c:y val="-2.5857564258302518E-2"/>
                </c:manualLayout>
              </c:layout>
              <c:showVal val="1"/>
            </c:dLbl>
            <c:dLbl>
              <c:idx val="1"/>
              <c:layout>
                <c:manualLayout>
                  <c:x val="-5.2722651885107427E-2"/>
                  <c:y val="-0.15337610260411513"/>
                </c:manualLayout>
              </c:layout>
              <c:showVal val="1"/>
            </c:dLbl>
            <c:dLbl>
              <c:idx val="2"/>
              <c:layout>
                <c:manualLayout>
                  <c:x val="0.14090242722040641"/>
                  <c:y val="-0.18542973110134747"/>
                </c:manualLayout>
              </c:layout>
              <c:showVal val="1"/>
            </c:dLbl>
            <c:dLbl>
              <c:idx val="4"/>
              <c:spPr/>
              <c:txPr>
                <a:bodyPr/>
                <a:lstStyle/>
                <a:p>
                  <a:pPr>
                    <a:defRPr b="1"/>
                  </a:pPr>
                  <a:endParaRPr lang="ru-RU"/>
                </a:p>
              </c:txPr>
            </c:dLbl>
            <c:txPr>
              <a:bodyPr/>
              <a:lstStyle/>
              <a:p>
                <a:pPr>
                  <a:defRPr b="0"/>
                </a:pPr>
                <a:endParaRPr lang="ru-RU"/>
              </a:p>
            </c:txPr>
            <c:showVal val="1"/>
            <c:showLeaderLines val="1"/>
          </c:dLbls>
          <c:cat>
            <c:strRef>
              <c:f>Лист1!$A$2:$A$6</c:f>
              <c:strCache>
                <c:ptCount val="5"/>
                <c:pt idx="0">
                  <c:v>Северная Америка</c:v>
                </c:pt>
                <c:pt idx="1">
                  <c:v>Центральная и Южная Америка</c:v>
                </c:pt>
                <c:pt idx="2">
                  <c:v>Средний Восток</c:v>
                </c:pt>
                <c:pt idx="3">
                  <c:v>Африка</c:v>
                </c:pt>
                <c:pt idx="4">
                  <c:v>Россия</c:v>
                </c:pt>
              </c:strCache>
            </c:strRef>
          </c:cat>
          <c:val>
            <c:numRef>
              <c:f>Лист1!$B$2:$B$6</c:f>
              <c:numCache>
                <c:formatCode>0.0%</c:formatCode>
                <c:ptCount val="5"/>
                <c:pt idx="0">
                  <c:v>0.13700000000000001</c:v>
                </c:pt>
                <c:pt idx="1">
                  <c:v>0.19400000000000001</c:v>
                </c:pt>
                <c:pt idx="2">
                  <c:v>0.47700000000000031</c:v>
                </c:pt>
                <c:pt idx="3">
                  <c:v>7.5999999999999998E-2</c:v>
                </c:pt>
                <c:pt idx="4">
                  <c:v>6.1000000000000013E-2</c:v>
                </c:pt>
              </c:numCache>
            </c:numRef>
          </c:val>
        </c:ser>
      </c:pie3DChart>
    </c:plotArea>
    <c:legend>
      <c:legendPos val="r"/>
      <c:legendEntry>
        <c:idx val="4"/>
        <c:txPr>
          <a:bodyPr/>
          <a:lstStyle/>
          <a:p>
            <a:pPr>
              <a:defRPr b="1"/>
            </a:pPr>
            <a:endParaRPr lang="ru-RU"/>
          </a:p>
        </c:txPr>
      </c:legendEntry>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Добыча</c:v>
                </c:pt>
              </c:strCache>
            </c:strRef>
          </c:tx>
          <c:explosion val="25"/>
          <c:dLbls>
            <c:dLbl>
              <c:idx val="0"/>
              <c:layout>
                <c:manualLayout>
                  <c:x val="-8.2348170020414124E-3"/>
                  <c:y val="-2.8058055243094588E-2"/>
                </c:manualLayout>
              </c:layout>
              <c:showVal val="1"/>
            </c:dLbl>
            <c:dLbl>
              <c:idx val="1"/>
              <c:layout>
                <c:manualLayout>
                  <c:x val="8.7417979002624678E-3"/>
                  <c:y val="-1.6120484939382701E-2"/>
                </c:manualLayout>
              </c:layout>
              <c:showVal val="1"/>
            </c:dLbl>
            <c:dLbl>
              <c:idx val="2"/>
              <c:layout>
                <c:manualLayout>
                  <c:x val="-6.6020796879556781E-2"/>
                  <c:y val="-7.7500000000000013E-2"/>
                </c:manualLayout>
              </c:layout>
              <c:showVal val="1"/>
            </c:dLbl>
            <c:dLbl>
              <c:idx val="3"/>
              <c:layout>
                <c:manualLayout>
                  <c:x val="-1.1626202974628172E-2"/>
                  <c:y val="1.9260717410323723E-2"/>
                </c:manualLayout>
              </c:layout>
              <c:showVal val="1"/>
            </c:dLbl>
            <c:dLbl>
              <c:idx val="4"/>
              <c:layout>
                <c:manualLayout>
                  <c:x val="7.1948818897637793E-3"/>
                  <c:y val="-1.064679415073116E-2"/>
                </c:manualLayout>
              </c:layout>
              <c:spPr/>
              <c:txPr>
                <a:bodyPr/>
                <a:lstStyle/>
                <a:p>
                  <a:pPr>
                    <a:defRPr b="1"/>
                  </a:pPr>
                  <a:endParaRPr lang="ru-RU"/>
                </a:p>
              </c:txPr>
              <c:showVal val="1"/>
            </c:dLbl>
            <c:showVal val="1"/>
            <c:showLeaderLines val="1"/>
          </c:dLbls>
          <c:cat>
            <c:strRef>
              <c:f>Лист1!$A$2:$A$6</c:f>
              <c:strCache>
                <c:ptCount val="5"/>
                <c:pt idx="0">
                  <c:v>Северная Америка</c:v>
                </c:pt>
                <c:pt idx="1">
                  <c:v>Центральная и Южная Америка</c:v>
                </c:pt>
                <c:pt idx="2">
                  <c:v>Средний Восток</c:v>
                </c:pt>
                <c:pt idx="3">
                  <c:v>Африка</c:v>
                </c:pt>
                <c:pt idx="4">
                  <c:v>Россия</c:v>
                </c:pt>
              </c:strCache>
            </c:strRef>
          </c:cat>
          <c:val>
            <c:numRef>
              <c:f>Лист1!$B$2:$B$6</c:f>
              <c:numCache>
                <c:formatCode>0.0%</c:formatCode>
                <c:ptCount val="5"/>
                <c:pt idx="0">
                  <c:v>0.20600000000000004</c:v>
                </c:pt>
                <c:pt idx="1">
                  <c:v>8.0000000000000043E-2</c:v>
                </c:pt>
                <c:pt idx="2">
                  <c:v>0.30000000000000032</c:v>
                </c:pt>
                <c:pt idx="3">
                  <c:v>0.10400000000000002</c:v>
                </c:pt>
                <c:pt idx="4">
                  <c:v>9.5000000000000043E-2</c:v>
                </c:pt>
              </c:numCache>
            </c:numRef>
          </c:val>
        </c:ser>
        <c:firstSliceAng val="0"/>
      </c:pieChart>
    </c:plotArea>
    <c:legend>
      <c:legendPos val="r"/>
      <c:legendEntry>
        <c:idx val="4"/>
        <c:txPr>
          <a:bodyPr/>
          <a:lstStyle/>
          <a:p>
            <a:pPr>
              <a:defRPr b="1"/>
            </a:pPr>
            <a:endParaRPr lang="ru-RU"/>
          </a:p>
        </c:txPr>
      </c:legendEntry>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Добыча</c:v>
                </c:pt>
              </c:strCache>
            </c:strRef>
          </c:tx>
          <c:explosion val="25"/>
          <c:dLbls>
            <c:dLbl>
              <c:idx val="0"/>
              <c:layout>
                <c:manualLayout>
                  <c:x val="-1.8759113444152902E-3"/>
                  <c:y val="-6.2020372453443695E-3"/>
                </c:manualLayout>
              </c:layout>
              <c:showVal val="1"/>
            </c:dLbl>
            <c:dLbl>
              <c:idx val="1"/>
              <c:layout>
                <c:manualLayout>
                  <c:x val="3.0372375328084185E-2"/>
                  <c:y val="-2.1673540807399326E-2"/>
                </c:manualLayout>
              </c:layout>
              <c:showVal val="1"/>
            </c:dLbl>
            <c:dLbl>
              <c:idx val="2"/>
              <c:layout>
                <c:manualLayout>
                  <c:x val="-0.11673766039661709"/>
                  <c:y val="-8.0422759655043127E-2"/>
                </c:manualLayout>
              </c:layout>
              <c:showVal val="1"/>
            </c:dLbl>
            <c:dLbl>
              <c:idx val="3"/>
              <c:layout>
                <c:manualLayout>
                  <c:x val="-1.4556357538640994E-2"/>
                  <c:y val="-4.7007874015748512E-2"/>
                </c:manualLayout>
              </c:layout>
              <c:showVal val="1"/>
            </c:dLbl>
            <c:dLbl>
              <c:idx val="4"/>
              <c:layout>
                <c:manualLayout>
                  <c:x val="-5.5145450568678915E-4"/>
                  <c:y val="-2.0286214223222201E-2"/>
                </c:manualLayout>
              </c:layout>
              <c:tx>
                <c:rich>
                  <a:bodyPr/>
                  <a:lstStyle/>
                  <a:p>
                    <a:r>
                      <a:rPr lang="en-US" b="1"/>
                      <a:t>11,5</a:t>
                    </a:r>
                    <a:r>
                      <a:rPr lang="en-US"/>
                      <a:t>%</a:t>
                    </a:r>
                  </a:p>
                </c:rich>
              </c:tx>
              <c:showVal val="1"/>
            </c:dLbl>
            <c:showVal val="1"/>
            <c:showLeaderLines val="1"/>
          </c:dLbls>
          <c:cat>
            <c:strRef>
              <c:f>Лист1!$A$2:$A$6</c:f>
              <c:strCache>
                <c:ptCount val="5"/>
                <c:pt idx="0">
                  <c:v>Северная Америка</c:v>
                </c:pt>
                <c:pt idx="1">
                  <c:v>Центральная и Южная Америка</c:v>
                </c:pt>
                <c:pt idx="2">
                  <c:v>Средний Восток</c:v>
                </c:pt>
                <c:pt idx="3">
                  <c:v>Африка</c:v>
                </c:pt>
                <c:pt idx="4">
                  <c:v>Россия</c:v>
                </c:pt>
              </c:strCache>
            </c:strRef>
          </c:cat>
          <c:val>
            <c:numRef>
              <c:f>Лист1!$B$2:$B$6</c:f>
              <c:numCache>
                <c:formatCode>0.0%</c:formatCode>
                <c:ptCount val="5"/>
                <c:pt idx="0">
                  <c:v>0.17500000000000004</c:v>
                </c:pt>
                <c:pt idx="1">
                  <c:v>8.9000000000000065E-2</c:v>
                </c:pt>
                <c:pt idx="2">
                  <c:v>0.30700000000000038</c:v>
                </c:pt>
                <c:pt idx="3">
                  <c:v>0.115</c:v>
                </c:pt>
                <c:pt idx="4">
                  <c:v>0.115</c:v>
                </c:pt>
              </c:numCache>
            </c:numRef>
          </c:val>
        </c:ser>
        <c:firstSliceAng val="0"/>
      </c:pieChart>
    </c:plotArea>
    <c:legend>
      <c:legendPos val="r"/>
      <c:legendEntry>
        <c:idx val="4"/>
        <c:txPr>
          <a:bodyPr/>
          <a:lstStyle/>
          <a:p>
            <a:pPr>
              <a:defRPr b="1"/>
            </a:pPr>
            <a:endParaRPr lang="ru-RU"/>
          </a:p>
        </c:txPr>
      </c:legendEntry>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Добыча</c:v>
                </c:pt>
              </c:strCache>
            </c:strRef>
          </c:tx>
          <c:explosion val="25"/>
          <c:dLbls>
            <c:dLbl>
              <c:idx val="0"/>
              <c:layout>
                <c:manualLayout>
                  <c:x val="-3.4603109507145152E-2"/>
                  <c:y val="-7.915073115860588E-2"/>
                </c:manualLayout>
              </c:layout>
              <c:showVal val="1"/>
            </c:dLbl>
            <c:dLbl>
              <c:idx val="1"/>
              <c:layout>
                <c:manualLayout>
                  <c:x val="1.2047426363371245E-2"/>
                  <c:y val="-1.8997312835895511E-2"/>
                </c:manualLayout>
              </c:layout>
              <c:showVal val="1"/>
            </c:dLbl>
            <c:dLbl>
              <c:idx val="2"/>
              <c:layout>
                <c:manualLayout>
                  <c:x val="-0.10887439851268592"/>
                  <c:y val="-0.15606517935258093"/>
                </c:manualLayout>
              </c:layout>
              <c:showVal val="1"/>
            </c:dLbl>
            <c:dLbl>
              <c:idx val="3"/>
              <c:layout>
                <c:manualLayout>
                  <c:x val="-6.5768081073199602E-3"/>
                  <c:y val="-6.6005499312585925E-2"/>
                </c:manualLayout>
              </c:layout>
              <c:showVal val="1"/>
            </c:dLbl>
            <c:dLbl>
              <c:idx val="4"/>
              <c:layout>
                <c:manualLayout>
                  <c:x val="1.57461176727909E-2"/>
                  <c:y val="-2.1809461317335341E-2"/>
                </c:manualLayout>
              </c:layout>
              <c:spPr/>
              <c:txPr>
                <a:bodyPr/>
                <a:lstStyle/>
                <a:p>
                  <a:pPr>
                    <a:defRPr b="1"/>
                  </a:pPr>
                  <a:endParaRPr lang="ru-RU"/>
                </a:p>
              </c:txPr>
              <c:showVal val="1"/>
            </c:dLbl>
            <c:showVal val="1"/>
            <c:showLeaderLines val="1"/>
          </c:dLbls>
          <c:cat>
            <c:strRef>
              <c:f>Лист1!$A$2:$A$6</c:f>
              <c:strCache>
                <c:ptCount val="5"/>
                <c:pt idx="0">
                  <c:v>Северная Америка</c:v>
                </c:pt>
                <c:pt idx="1">
                  <c:v>Центральная и Южная Америка</c:v>
                </c:pt>
                <c:pt idx="2">
                  <c:v>Средний Восток</c:v>
                </c:pt>
                <c:pt idx="3">
                  <c:v>Африка</c:v>
                </c:pt>
                <c:pt idx="4">
                  <c:v>Россия</c:v>
                </c:pt>
              </c:strCache>
            </c:strRef>
          </c:cat>
          <c:val>
            <c:numRef>
              <c:f>Лист1!$B$2:$B$6</c:f>
              <c:numCache>
                <c:formatCode>0.0%</c:formatCode>
                <c:ptCount val="5"/>
                <c:pt idx="0">
                  <c:v>0.21100000000000024</c:v>
                </c:pt>
                <c:pt idx="1">
                  <c:v>8.6000000000000021E-2</c:v>
                </c:pt>
                <c:pt idx="2">
                  <c:v>0.32200000000000184</c:v>
                </c:pt>
                <c:pt idx="3">
                  <c:v>9.3000000000000208E-2</c:v>
                </c:pt>
                <c:pt idx="4">
                  <c:v>0.12200000000000009</c:v>
                </c:pt>
              </c:numCache>
            </c:numRef>
          </c:val>
        </c:ser>
        <c:firstSliceAng val="0"/>
      </c:pieChart>
    </c:plotArea>
    <c:legend>
      <c:legendPos val="r"/>
      <c:legendEntry>
        <c:idx val="4"/>
        <c:txPr>
          <a:bodyPr/>
          <a:lstStyle/>
          <a:p>
            <a:pPr>
              <a:defRPr b="1"/>
            </a:pPr>
            <a:endParaRPr lang="ru-RU"/>
          </a:p>
        </c:txPr>
      </c:legendEntry>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1DEC58-B8F2-4886-BA8E-4875B2210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8875</TotalTime>
  <Pages>59</Pages>
  <Words>13650</Words>
  <Characters>77809</Characters>
  <Application>Microsoft Office Word</Application>
  <DocSecurity>0</DocSecurity>
  <Lines>648</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91277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Andrey</dc:creator>
  <cp:keywords/>
  <dc:description/>
  <cp:lastModifiedBy>SONY</cp:lastModifiedBy>
  <cp:revision>22</cp:revision>
  <cp:lastPrinted>2016-05-18T08:29:00Z</cp:lastPrinted>
  <dcterms:created xsi:type="dcterms:W3CDTF">2015-04-27T12:17:00Z</dcterms:created>
  <dcterms:modified xsi:type="dcterms:W3CDTF">2016-05-18T10:04:00Z</dcterms:modified>
</cp:coreProperties>
</file>