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6B96E" w14:textId="77777777" w:rsidR="002F45CD" w:rsidRPr="00A233AF" w:rsidRDefault="002F45CD" w:rsidP="002F45CD">
      <w:pPr>
        <w:spacing w:before="800"/>
        <w:jc w:val="center"/>
        <w:rPr>
          <w:rFonts w:cs="Times New Roman"/>
          <w:szCs w:val="24"/>
        </w:rPr>
      </w:pPr>
      <w:r w:rsidRPr="00A233AF">
        <w:rPr>
          <w:rFonts w:cs="Times New Roman"/>
          <w:szCs w:val="24"/>
        </w:rPr>
        <w:t>Санкт-Петербургский государственный университет</w:t>
      </w:r>
    </w:p>
    <w:p w14:paraId="02748C74" w14:textId="77777777" w:rsidR="002F45CD" w:rsidRPr="00A233AF" w:rsidRDefault="002F45CD" w:rsidP="002F45CD">
      <w:pPr>
        <w:pStyle w:val="af7"/>
        <w:rPr>
          <w:lang w:val="ru-RU"/>
        </w:rPr>
      </w:pPr>
    </w:p>
    <w:p w14:paraId="4C3D004D" w14:textId="77777777" w:rsidR="002F45CD" w:rsidRPr="00A233AF" w:rsidRDefault="002F45CD" w:rsidP="002F45CD">
      <w:pPr>
        <w:pStyle w:val="af7"/>
        <w:spacing w:before="5"/>
        <w:rPr>
          <w:lang w:val="ru-RU"/>
        </w:rPr>
      </w:pPr>
    </w:p>
    <w:p w14:paraId="5B4172B9" w14:textId="77777777" w:rsidR="002F45CD" w:rsidRPr="00A233AF" w:rsidRDefault="002F45CD" w:rsidP="002F45CD">
      <w:pPr>
        <w:spacing w:before="400"/>
        <w:ind w:left="595" w:right="697"/>
        <w:jc w:val="center"/>
        <w:rPr>
          <w:rFonts w:cs="Times New Roman"/>
          <w:b/>
          <w:szCs w:val="24"/>
        </w:rPr>
      </w:pPr>
      <w:r w:rsidRPr="00A233AF">
        <w:rPr>
          <w:rFonts w:cs="Times New Roman"/>
          <w:b/>
          <w:szCs w:val="24"/>
        </w:rPr>
        <w:t>КОРОБОВА Александра Александровна</w:t>
      </w:r>
    </w:p>
    <w:p w14:paraId="78DB1180" w14:textId="77777777" w:rsidR="002F45CD" w:rsidRPr="00A233AF" w:rsidRDefault="002F45CD" w:rsidP="002F45CD">
      <w:pPr>
        <w:spacing w:before="249" w:after="249"/>
        <w:ind w:left="595" w:right="697"/>
        <w:jc w:val="center"/>
        <w:rPr>
          <w:rFonts w:cs="Times New Roman"/>
          <w:b/>
          <w:szCs w:val="24"/>
        </w:rPr>
      </w:pPr>
      <w:r w:rsidRPr="00A233AF">
        <w:rPr>
          <w:rFonts w:cs="Times New Roman"/>
          <w:b/>
          <w:szCs w:val="24"/>
        </w:rPr>
        <w:t>Выпускная квалификационная работа</w:t>
      </w:r>
    </w:p>
    <w:p w14:paraId="073B43BB" w14:textId="77777777" w:rsidR="002F45CD" w:rsidRPr="00A233AF" w:rsidRDefault="002F45CD" w:rsidP="002F45CD">
      <w:pPr>
        <w:pStyle w:val="af7"/>
        <w:rPr>
          <w:b/>
          <w:lang w:val="ru-RU"/>
        </w:rPr>
      </w:pPr>
    </w:p>
    <w:p w14:paraId="07A20387" w14:textId="77777777" w:rsidR="002F45CD" w:rsidRPr="00A233AF" w:rsidRDefault="002F45CD" w:rsidP="002F45CD">
      <w:pPr>
        <w:pStyle w:val="af7"/>
        <w:rPr>
          <w:b/>
          <w:lang w:val="ru-RU"/>
        </w:rPr>
      </w:pPr>
    </w:p>
    <w:p w14:paraId="6D6DF40F" w14:textId="77777777" w:rsidR="002F45CD" w:rsidRPr="00A233AF" w:rsidRDefault="002F45CD" w:rsidP="002F45CD">
      <w:pPr>
        <w:spacing w:line="276" w:lineRule="auto"/>
        <w:ind w:left="879" w:right="987"/>
        <w:jc w:val="center"/>
        <w:rPr>
          <w:rFonts w:cs="Times New Roman"/>
          <w:b/>
          <w:i/>
          <w:szCs w:val="24"/>
        </w:rPr>
      </w:pPr>
      <w:r w:rsidRPr="00A233AF">
        <w:rPr>
          <w:rFonts w:cs="Times New Roman"/>
          <w:b/>
          <w:i/>
          <w:szCs w:val="24"/>
        </w:rPr>
        <w:t>Комплексные кадастровые работы как инструмент формирования территорий развития</w:t>
      </w:r>
    </w:p>
    <w:p w14:paraId="2E38CF1F" w14:textId="77777777" w:rsidR="002F45CD" w:rsidRPr="00A233AF" w:rsidRDefault="002F45CD" w:rsidP="002F45CD">
      <w:pPr>
        <w:spacing w:line="276" w:lineRule="auto"/>
        <w:ind w:left="879" w:right="987"/>
        <w:jc w:val="center"/>
        <w:rPr>
          <w:rFonts w:cs="Times New Roman"/>
          <w:b/>
          <w:szCs w:val="24"/>
        </w:rPr>
      </w:pPr>
    </w:p>
    <w:p w14:paraId="546EB2D9" w14:textId="77777777" w:rsidR="002F45CD" w:rsidRPr="00A233AF" w:rsidRDefault="002F45CD" w:rsidP="002F45CD">
      <w:pPr>
        <w:spacing w:after="0" w:line="240" w:lineRule="auto"/>
        <w:ind w:left="879" w:right="987"/>
        <w:jc w:val="center"/>
        <w:rPr>
          <w:rFonts w:cs="Times New Roman"/>
          <w:szCs w:val="24"/>
        </w:rPr>
      </w:pPr>
      <w:r w:rsidRPr="00A233AF">
        <w:rPr>
          <w:rFonts w:cs="Times New Roman"/>
          <w:szCs w:val="24"/>
        </w:rPr>
        <w:t>Уровень образования:</w:t>
      </w:r>
      <w:r w:rsidRPr="00A233AF">
        <w:rPr>
          <w:rFonts w:cs="Times New Roman"/>
          <w:i/>
          <w:szCs w:val="24"/>
        </w:rPr>
        <w:t xml:space="preserve"> </w:t>
      </w:r>
      <w:proofErr w:type="spellStart"/>
      <w:r w:rsidRPr="00A233AF">
        <w:rPr>
          <w:rFonts w:cs="Times New Roman"/>
          <w:i/>
          <w:szCs w:val="24"/>
        </w:rPr>
        <w:t>бакалавриат</w:t>
      </w:r>
      <w:proofErr w:type="spellEnd"/>
    </w:p>
    <w:p w14:paraId="35D01FD3" w14:textId="77777777" w:rsidR="002F45CD" w:rsidRPr="00A233AF" w:rsidRDefault="002F45CD" w:rsidP="002F45CD">
      <w:pPr>
        <w:spacing w:after="0" w:line="240" w:lineRule="auto"/>
        <w:ind w:left="879" w:right="987"/>
        <w:jc w:val="center"/>
        <w:rPr>
          <w:rFonts w:cs="Times New Roman"/>
          <w:i/>
          <w:szCs w:val="24"/>
        </w:rPr>
      </w:pPr>
      <w:r w:rsidRPr="00A233AF">
        <w:rPr>
          <w:rFonts w:cs="Times New Roman"/>
          <w:szCs w:val="24"/>
        </w:rPr>
        <w:t>Направление</w:t>
      </w:r>
      <w:r w:rsidRPr="00A233AF">
        <w:rPr>
          <w:rFonts w:cs="Times New Roman"/>
          <w:i/>
          <w:szCs w:val="24"/>
        </w:rPr>
        <w:t xml:space="preserve"> 21.03.02 «Землеустройство и кадастры»</w:t>
      </w:r>
    </w:p>
    <w:p w14:paraId="0C61B833" w14:textId="77777777" w:rsidR="002F45CD" w:rsidRPr="00A233AF" w:rsidRDefault="002F45CD" w:rsidP="002F45CD">
      <w:pPr>
        <w:spacing w:line="240" w:lineRule="auto"/>
        <w:jc w:val="center"/>
        <w:rPr>
          <w:rFonts w:cs="Times New Roman"/>
          <w:szCs w:val="24"/>
        </w:rPr>
      </w:pPr>
      <w:r w:rsidRPr="00A233AF">
        <w:rPr>
          <w:rFonts w:cs="Times New Roman"/>
          <w:szCs w:val="24"/>
        </w:rPr>
        <w:t>Основная о</w:t>
      </w:r>
      <w:r>
        <w:rPr>
          <w:rFonts w:cs="Times New Roman"/>
          <w:szCs w:val="24"/>
        </w:rPr>
        <w:t>бразовательная программа СВ.5121</w:t>
      </w:r>
      <w:r w:rsidRPr="00A233AF">
        <w:rPr>
          <w:rFonts w:cs="Times New Roman"/>
          <w:szCs w:val="24"/>
        </w:rPr>
        <w:t xml:space="preserve"> «Кадастр недвижимости: оценка и информационное обеспечение»</w:t>
      </w:r>
    </w:p>
    <w:p w14:paraId="1BE42823" w14:textId="77777777" w:rsidR="002F45CD" w:rsidRPr="00A233AF" w:rsidRDefault="002F45CD" w:rsidP="002F45CD">
      <w:pPr>
        <w:pStyle w:val="af7"/>
        <w:rPr>
          <w:lang w:val="ru-RU"/>
        </w:rPr>
      </w:pPr>
    </w:p>
    <w:p w14:paraId="1AE4959E" w14:textId="77777777" w:rsidR="002F45CD" w:rsidRPr="00A233AF" w:rsidRDefault="002F45CD" w:rsidP="002F45CD">
      <w:pPr>
        <w:pStyle w:val="af7"/>
        <w:rPr>
          <w:lang w:val="ru-RU"/>
        </w:rPr>
      </w:pPr>
    </w:p>
    <w:p w14:paraId="4E4C8C24" w14:textId="77777777" w:rsidR="002F45CD" w:rsidRPr="00A233AF" w:rsidRDefault="002F45CD" w:rsidP="002F45CD">
      <w:pPr>
        <w:pStyle w:val="af7"/>
        <w:rPr>
          <w:lang w:val="ru-RU"/>
        </w:rPr>
      </w:pPr>
    </w:p>
    <w:p w14:paraId="69A90E54" w14:textId="77777777" w:rsidR="002F45CD" w:rsidRPr="00A233AF" w:rsidRDefault="002F45CD" w:rsidP="002F45CD">
      <w:pPr>
        <w:pStyle w:val="af7"/>
        <w:rPr>
          <w:lang w:val="ru-RU"/>
        </w:rPr>
      </w:pPr>
    </w:p>
    <w:p w14:paraId="159790C6" w14:textId="77777777" w:rsidR="002F45CD" w:rsidRPr="00A233AF" w:rsidRDefault="002F45CD" w:rsidP="002F45CD">
      <w:pPr>
        <w:pStyle w:val="af7"/>
        <w:rPr>
          <w:lang w:val="ru-RU"/>
        </w:rPr>
      </w:pPr>
    </w:p>
    <w:p w14:paraId="7299B0C0" w14:textId="77777777" w:rsidR="002F45CD" w:rsidRPr="00A233AF" w:rsidRDefault="002F45CD" w:rsidP="002F45CD">
      <w:pPr>
        <w:pStyle w:val="af7"/>
        <w:rPr>
          <w:lang w:val="ru-RU"/>
        </w:rPr>
      </w:pPr>
    </w:p>
    <w:p w14:paraId="0D1EB821" w14:textId="77777777" w:rsidR="002F45CD" w:rsidRPr="00A233AF" w:rsidRDefault="002F45CD" w:rsidP="002F45CD">
      <w:pPr>
        <w:pStyle w:val="af7"/>
        <w:spacing w:before="1"/>
        <w:rPr>
          <w:lang w:val="ru-RU"/>
        </w:rPr>
      </w:pPr>
    </w:p>
    <w:tbl>
      <w:tblPr>
        <w:tblStyle w:val="TableNormal"/>
        <w:tblW w:w="4394" w:type="dxa"/>
        <w:tblInd w:w="4962" w:type="dxa"/>
        <w:tblLayout w:type="fixed"/>
        <w:tblLook w:val="01E0" w:firstRow="1" w:lastRow="1" w:firstColumn="1" w:lastColumn="1" w:noHBand="0" w:noVBand="0"/>
      </w:tblPr>
      <w:tblGrid>
        <w:gridCol w:w="4394"/>
      </w:tblGrid>
      <w:tr w:rsidR="002F45CD" w:rsidRPr="00A233AF" w14:paraId="03A3ABEF" w14:textId="77777777" w:rsidTr="00A54FB1">
        <w:trPr>
          <w:trHeight w:val="1511"/>
        </w:trPr>
        <w:tc>
          <w:tcPr>
            <w:tcW w:w="4394" w:type="dxa"/>
          </w:tcPr>
          <w:p w14:paraId="6E8A7F8F" w14:textId="77777777" w:rsidR="002F45CD" w:rsidRPr="00A233AF" w:rsidRDefault="002F45CD" w:rsidP="00A54FB1">
            <w:pPr>
              <w:pStyle w:val="TableParagraph"/>
              <w:rPr>
                <w:sz w:val="24"/>
                <w:szCs w:val="24"/>
                <w:lang w:val="ru-RU"/>
              </w:rPr>
            </w:pPr>
            <w:r w:rsidRPr="00A233AF">
              <w:rPr>
                <w:sz w:val="24"/>
                <w:szCs w:val="24"/>
                <w:lang w:val="ru-RU"/>
              </w:rPr>
              <w:t xml:space="preserve">Научный руководитель: </w:t>
            </w:r>
          </w:p>
          <w:p w14:paraId="524C8C48" w14:textId="77777777" w:rsidR="002F45CD" w:rsidRPr="00A233AF" w:rsidRDefault="002F45CD" w:rsidP="00A54FB1">
            <w:pPr>
              <w:pStyle w:val="TableParagraph"/>
              <w:rPr>
                <w:sz w:val="24"/>
                <w:szCs w:val="24"/>
                <w:lang w:val="ru-RU"/>
              </w:rPr>
            </w:pPr>
            <w:r>
              <w:rPr>
                <w:sz w:val="24"/>
                <w:szCs w:val="24"/>
                <w:lang w:val="ru-RU"/>
              </w:rPr>
              <w:t>д. э. н., профессор кафедры землеустройства и кадастров</w:t>
            </w:r>
          </w:p>
          <w:p w14:paraId="5DAE7F65" w14:textId="77777777" w:rsidR="002F45CD" w:rsidRPr="00A233AF" w:rsidRDefault="002F45CD" w:rsidP="00A54FB1">
            <w:pPr>
              <w:pStyle w:val="TableParagraph"/>
              <w:rPr>
                <w:sz w:val="24"/>
                <w:szCs w:val="24"/>
                <w:lang w:val="ru-RU"/>
              </w:rPr>
            </w:pPr>
            <w:r w:rsidRPr="00A233AF">
              <w:rPr>
                <w:sz w:val="24"/>
                <w:szCs w:val="24"/>
                <w:lang w:val="ru-RU"/>
              </w:rPr>
              <w:t>МАКСИМОВ Сергей Николаевич</w:t>
            </w:r>
          </w:p>
          <w:p w14:paraId="0A5A2C59" w14:textId="77777777" w:rsidR="002F45CD" w:rsidRPr="00A233AF" w:rsidRDefault="002F45CD" w:rsidP="00A54FB1">
            <w:pPr>
              <w:pStyle w:val="TableParagraph"/>
              <w:tabs>
                <w:tab w:val="left" w:pos="2998"/>
              </w:tabs>
              <w:spacing w:line="321" w:lineRule="exact"/>
              <w:rPr>
                <w:sz w:val="24"/>
                <w:szCs w:val="24"/>
                <w:u w:val="single"/>
                <w:lang w:val="ru-RU"/>
              </w:rPr>
            </w:pPr>
          </w:p>
          <w:p w14:paraId="4063FFF7" w14:textId="77777777" w:rsidR="002F45CD" w:rsidRPr="00A233AF" w:rsidRDefault="002F45CD" w:rsidP="00A54FB1">
            <w:pPr>
              <w:pStyle w:val="TableParagraph"/>
              <w:tabs>
                <w:tab w:val="left" w:pos="2998"/>
              </w:tabs>
              <w:spacing w:line="321" w:lineRule="exact"/>
              <w:rPr>
                <w:i/>
                <w:sz w:val="24"/>
                <w:szCs w:val="24"/>
                <w:lang w:val="ru-RU"/>
              </w:rPr>
            </w:pPr>
          </w:p>
          <w:p w14:paraId="575F71F5" w14:textId="77777777" w:rsidR="002F45CD" w:rsidRPr="00A233AF" w:rsidRDefault="002F45CD" w:rsidP="00A54FB1">
            <w:pPr>
              <w:pStyle w:val="TableParagraph"/>
              <w:tabs>
                <w:tab w:val="left" w:pos="759"/>
                <w:tab w:val="left" w:pos="2650"/>
              </w:tabs>
              <w:spacing w:line="307" w:lineRule="exact"/>
              <w:rPr>
                <w:i/>
                <w:sz w:val="24"/>
                <w:szCs w:val="24"/>
                <w:lang w:val="ru-RU"/>
              </w:rPr>
            </w:pPr>
          </w:p>
        </w:tc>
      </w:tr>
      <w:tr w:rsidR="002F45CD" w:rsidRPr="00A233AF" w14:paraId="31700B43" w14:textId="77777777" w:rsidTr="00A54FB1">
        <w:trPr>
          <w:trHeight w:val="1518"/>
        </w:trPr>
        <w:tc>
          <w:tcPr>
            <w:tcW w:w="4394" w:type="dxa"/>
          </w:tcPr>
          <w:p w14:paraId="3907A0D4" w14:textId="77777777" w:rsidR="002F45CD" w:rsidRPr="00A233AF" w:rsidRDefault="002F45CD" w:rsidP="00A54FB1">
            <w:pPr>
              <w:pStyle w:val="TableParagraph"/>
              <w:ind w:right="146"/>
              <w:rPr>
                <w:sz w:val="24"/>
                <w:szCs w:val="24"/>
                <w:lang w:val="ru-RU"/>
              </w:rPr>
            </w:pPr>
            <w:r w:rsidRPr="00A233AF">
              <w:rPr>
                <w:sz w:val="24"/>
                <w:szCs w:val="24"/>
                <w:lang w:val="ru-RU"/>
              </w:rPr>
              <w:t>Рецензент:</w:t>
            </w:r>
          </w:p>
          <w:p w14:paraId="74B1B6E9" w14:textId="77777777" w:rsidR="002F45CD" w:rsidRPr="00A233AF" w:rsidRDefault="002F45CD" w:rsidP="00A54FB1">
            <w:pPr>
              <w:pStyle w:val="TableParagraph"/>
              <w:ind w:right="146"/>
              <w:rPr>
                <w:sz w:val="24"/>
                <w:szCs w:val="24"/>
                <w:lang w:val="ru-RU"/>
              </w:rPr>
            </w:pPr>
            <w:r w:rsidRPr="00A233AF">
              <w:rPr>
                <w:sz w:val="24"/>
                <w:szCs w:val="24"/>
                <w:lang w:val="ru-RU"/>
              </w:rPr>
              <w:t>Руководитель отдела оценки недвижимого и движимого имущества «РУКОН АФК»</w:t>
            </w:r>
          </w:p>
          <w:p w14:paraId="60C2F6F0" w14:textId="77777777" w:rsidR="002F45CD" w:rsidRPr="00A233AF" w:rsidRDefault="002F45CD" w:rsidP="00A54FB1">
            <w:pPr>
              <w:pStyle w:val="TableParagraph"/>
              <w:ind w:right="146"/>
              <w:rPr>
                <w:sz w:val="24"/>
                <w:szCs w:val="24"/>
                <w:lang w:val="ru-RU"/>
              </w:rPr>
            </w:pPr>
            <w:r w:rsidRPr="00A233AF">
              <w:rPr>
                <w:sz w:val="24"/>
                <w:szCs w:val="24"/>
                <w:lang w:val="ru-RU"/>
              </w:rPr>
              <w:t>КУРКОВА Зинаида Владимировна</w:t>
            </w:r>
          </w:p>
          <w:p w14:paraId="32883D6A" w14:textId="77777777" w:rsidR="002F45CD" w:rsidRDefault="002F45CD" w:rsidP="00A54FB1">
            <w:pPr>
              <w:pStyle w:val="TableParagraph"/>
              <w:tabs>
                <w:tab w:val="left" w:pos="2998"/>
              </w:tabs>
              <w:rPr>
                <w:i/>
                <w:sz w:val="24"/>
                <w:szCs w:val="24"/>
                <w:lang w:val="ru-RU"/>
              </w:rPr>
            </w:pPr>
          </w:p>
          <w:p w14:paraId="2FA8D863" w14:textId="77777777" w:rsidR="002F45CD" w:rsidRDefault="002F45CD" w:rsidP="00A54FB1">
            <w:pPr>
              <w:pStyle w:val="TableParagraph"/>
              <w:tabs>
                <w:tab w:val="left" w:pos="2998"/>
              </w:tabs>
              <w:rPr>
                <w:i/>
                <w:sz w:val="24"/>
                <w:szCs w:val="24"/>
                <w:lang w:val="ru-RU"/>
              </w:rPr>
            </w:pPr>
          </w:p>
          <w:p w14:paraId="7B820F60" w14:textId="77777777" w:rsidR="002F45CD" w:rsidRDefault="002F45CD" w:rsidP="00A54FB1">
            <w:pPr>
              <w:pStyle w:val="TableParagraph"/>
              <w:tabs>
                <w:tab w:val="left" w:pos="2998"/>
              </w:tabs>
              <w:rPr>
                <w:i/>
                <w:sz w:val="24"/>
                <w:szCs w:val="24"/>
                <w:lang w:val="ru-RU"/>
              </w:rPr>
            </w:pPr>
          </w:p>
          <w:p w14:paraId="4794C5AB" w14:textId="77777777" w:rsidR="002F45CD" w:rsidRPr="00A233AF" w:rsidRDefault="002F45CD" w:rsidP="00A54FB1">
            <w:pPr>
              <w:pStyle w:val="TableParagraph"/>
              <w:tabs>
                <w:tab w:val="left" w:pos="759"/>
                <w:tab w:val="left" w:pos="2650"/>
              </w:tabs>
              <w:spacing w:line="308" w:lineRule="exact"/>
              <w:ind w:left="0"/>
              <w:rPr>
                <w:i/>
                <w:sz w:val="24"/>
                <w:szCs w:val="24"/>
                <w:lang w:val="ru-RU"/>
              </w:rPr>
            </w:pPr>
          </w:p>
        </w:tc>
      </w:tr>
      <w:tr w:rsidR="002F45CD" w:rsidRPr="00A233AF" w14:paraId="13886D97" w14:textId="77777777" w:rsidTr="00A54FB1">
        <w:trPr>
          <w:trHeight w:val="317"/>
        </w:trPr>
        <w:tc>
          <w:tcPr>
            <w:tcW w:w="4394" w:type="dxa"/>
          </w:tcPr>
          <w:p w14:paraId="326CD086" w14:textId="77777777" w:rsidR="002F45CD" w:rsidRPr="00A233AF" w:rsidRDefault="002F45CD" w:rsidP="00A54FB1">
            <w:pPr>
              <w:pStyle w:val="TableParagraph"/>
              <w:spacing w:line="297" w:lineRule="exact"/>
              <w:ind w:left="0"/>
              <w:rPr>
                <w:sz w:val="24"/>
                <w:szCs w:val="24"/>
              </w:rPr>
            </w:pPr>
          </w:p>
        </w:tc>
      </w:tr>
    </w:tbl>
    <w:p w14:paraId="15799903" w14:textId="6CB050F2" w:rsidR="002F45CD" w:rsidRPr="00A233AF" w:rsidRDefault="002F45CD" w:rsidP="002F45CD">
      <w:pPr>
        <w:pStyle w:val="af7"/>
        <w:spacing w:before="200" w:line="276" w:lineRule="auto"/>
        <w:jc w:val="center"/>
        <w:rPr>
          <w:lang w:val="ru-RU"/>
        </w:rPr>
      </w:pPr>
      <w:r w:rsidRPr="00A233AF">
        <w:rPr>
          <w:lang w:val="ru-RU"/>
        </w:rPr>
        <w:t>Санкт-Петербург</w:t>
      </w:r>
    </w:p>
    <w:p w14:paraId="341342AC" w14:textId="74EFCE72" w:rsidR="00F016AB" w:rsidRPr="00F016AB" w:rsidRDefault="002F45CD" w:rsidP="002F45CD">
      <w:pPr>
        <w:spacing w:line="276" w:lineRule="auto"/>
        <w:jc w:val="center"/>
        <w:rPr>
          <w:szCs w:val="24"/>
        </w:rPr>
      </w:pPr>
      <w:r w:rsidRPr="006902D8">
        <w:rPr>
          <w:rFonts w:cs="Times New Roman"/>
        </w:rPr>
        <w:t>2023</w:t>
      </w:r>
      <w:r w:rsidRPr="006902D8">
        <w:rPr>
          <w:rFonts w:cs="Times New Roman"/>
        </w:rPr>
        <w:br w:type="page"/>
      </w:r>
    </w:p>
    <w:sdt>
      <w:sdtPr>
        <w:rPr>
          <w:rFonts w:ascii="Times New Roman" w:eastAsiaTheme="minorHAnsi" w:hAnsi="Times New Roman" w:cs="Times New Roman"/>
          <w:color w:val="auto"/>
          <w:sz w:val="24"/>
          <w:szCs w:val="24"/>
          <w:lang w:eastAsia="en-US"/>
        </w:rPr>
        <w:id w:val="1029753817"/>
        <w:docPartObj>
          <w:docPartGallery w:val="Table of Contents"/>
          <w:docPartUnique/>
        </w:docPartObj>
      </w:sdtPr>
      <w:sdtEndPr>
        <w:rPr>
          <w:bCs/>
        </w:rPr>
      </w:sdtEndPr>
      <w:sdtContent>
        <w:p w14:paraId="733F5A30" w14:textId="58F08877" w:rsidR="00F016AB" w:rsidRPr="00F016AB" w:rsidRDefault="00F016AB" w:rsidP="00F016AB">
          <w:pPr>
            <w:pStyle w:val="a3"/>
            <w:jc w:val="center"/>
            <w:rPr>
              <w:rFonts w:ascii="Times New Roman" w:hAnsi="Times New Roman" w:cs="Times New Roman"/>
              <w:b/>
              <w:color w:val="auto"/>
              <w:sz w:val="28"/>
              <w:szCs w:val="24"/>
            </w:rPr>
          </w:pPr>
          <w:r w:rsidRPr="00F016AB">
            <w:rPr>
              <w:rFonts w:ascii="Times New Roman" w:hAnsi="Times New Roman" w:cs="Times New Roman"/>
              <w:b/>
              <w:color w:val="auto"/>
              <w:sz w:val="28"/>
              <w:szCs w:val="24"/>
            </w:rPr>
            <w:t>Оглавление</w:t>
          </w:r>
        </w:p>
        <w:p w14:paraId="18F46B13" w14:textId="35BF36CD" w:rsidR="00F016AB" w:rsidRPr="00F016AB" w:rsidRDefault="00F016AB">
          <w:pPr>
            <w:pStyle w:val="11"/>
            <w:tabs>
              <w:tab w:val="right" w:leader="dot" w:pos="9345"/>
            </w:tabs>
            <w:rPr>
              <w:rFonts w:eastAsiaTheme="minorEastAsia" w:cs="Times New Roman"/>
              <w:noProof/>
              <w:szCs w:val="24"/>
              <w:lang w:eastAsia="ru-RU"/>
            </w:rPr>
          </w:pPr>
          <w:r w:rsidRPr="00F016AB">
            <w:rPr>
              <w:rFonts w:cs="Times New Roman"/>
              <w:szCs w:val="24"/>
            </w:rPr>
            <w:fldChar w:fldCharType="begin"/>
          </w:r>
          <w:r w:rsidRPr="00F016AB">
            <w:rPr>
              <w:rFonts w:cs="Times New Roman"/>
              <w:szCs w:val="24"/>
            </w:rPr>
            <w:instrText xml:space="preserve"> TOC \o "1-3" \h \z \u </w:instrText>
          </w:r>
          <w:r w:rsidRPr="00F016AB">
            <w:rPr>
              <w:rFonts w:cs="Times New Roman"/>
              <w:szCs w:val="24"/>
            </w:rPr>
            <w:fldChar w:fldCharType="separate"/>
          </w:r>
          <w:hyperlink w:anchor="_Toc135488702" w:history="1">
            <w:r w:rsidRPr="00F016AB">
              <w:rPr>
                <w:rStyle w:val="a4"/>
                <w:rFonts w:cs="Times New Roman"/>
                <w:noProof/>
                <w:szCs w:val="24"/>
              </w:rPr>
              <w:t>Введение</w:t>
            </w:r>
            <w:r w:rsidRPr="00F016AB">
              <w:rPr>
                <w:rFonts w:cs="Times New Roman"/>
                <w:noProof/>
                <w:webHidden/>
                <w:szCs w:val="24"/>
              </w:rPr>
              <w:tab/>
            </w:r>
            <w:r w:rsidRPr="00F016AB">
              <w:rPr>
                <w:rFonts w:cs="Times New Roman"/>
                <w:noProof/>
                <w:webHidden/>
                <w:szCs w:val="24"/>
              </w:rPr>
              <w:fldChar w:fldCharType="begin"/>
            </w:r>
            <w:r w:rsidRPr="00F016AB">
              <w:rPr>
                <w:rFonts w:cs="Times New Roman"/>
                <w:noProof/>
                <w:webHidden/>
                <w:szCs w:val="24"/>
              </w:rPr>
              <w:instrText xml:space="preserve"> PAGEREF _Toc135488702 \h </w:instrText>
            </w:r>
            <w:r w:rsidRPr="00F016AB">
              <w:rPr>
                <w:rFonts w:cs="Times New Roman"/>
                <w:noProof/>
                <w:webHidden/>
                <w:szCs w:val="24"/>
              </w:rPr>
            </w:r>
            <w:r w:rsidRPr="00F016AB">
              <w:rPr>
                <w:rFonts w:cs="Times New Roman"/>
                <w:noProof/>
                <w:webHidden/>
                <w:szCs w:val="24"/>
              </w:rPr>
              <w:fldChar w:fldCharType="separate"/>
            </w:r>
            <w:r w:rsidRPr="00F016AB">
              <w:rPr>
                <w:rFonts w:cs="Times New Roman"/>
                <w:noProof/>
                <w:webHidden/>
                <w:szCs w:val="24"/>
              </w:rPr>
              <w:t>3</w:t>
            </w:r>
            <w:r w:rsidRPr="00F016AB">
              <w:rPr>
                <w:rFonts w:cs="Times New Roman"/>
                <w:noProof/>
                <w:webHidden/>
                <w:szCs w:val="24"/>
              </w:rPr>
              <w:fldChar w:fldCharType="end"/>
            </w:r>
          </w:hyperlink>
        </w:p>
        <w:p w14:paraId="73BC7BDC" w14:textId="42747E2C" w:rsidR="00F016AB" w:rsidRPr="00F016AB" w:rsidRDefault="00AA4D19">
          <w:pPr>
            <w:pStyle w:val="11"/>
            <w:tabs>
              <w:tab w:val="right" w:leader="dot" w:pos="9345"/>
            </w:tabs>
            <w:rPr>
              <w:rFonts w:eastAsiaTheme="minorEastAsia" w:cs="Times New Roman"/>
              <w:noProof/>
              <w:szCs w:val="24"/>
              <w:lang w:eastAsia="ru-RU"/>
            </w:rPr>
          </w:pPr>
          <w:hyperlink w:anchor="_Toc135488703" w:history="1">
            <w:r w:rsidR="00F016AB" w:rsidRPr="00F016AB">
              <w:rPr>
                <w:rStyle w:val="a4"/>
                <w:rFonts w:cs="Times New Roman"/>
                <w:noProof/>
                <w:szCs w:val="24"/>
              </w:rPr>
              <w:t>I. Теоретические основы комплексных кадастровых работ</w:t>
            </w:r>
            <w:r w:rsidR="00F016AB" w:rsidRPr="00F016AB">
              <w:rPr>
                <w:rFonts w:cs="Times New Roman"/>
                <w:noProof/>
                <w:webHidden/>
                <w:szCs w:val="24"/>
              </w:rPr>
              <w:tab/>
            </w:r>
            <w:r w:rsidR="00F016AB" w:rsidRPr="00F016AB">
              <w:rPr>
                <w:rFonts w:cs="Times New Roman"/>
                <w:noProof/>
                <w:webHidden/>
                <w:szCs w:val="24"/>
              </w:rPr>
              <w:fldChar w:fldCharType="begin"/>
            </w:r>
            <w:r w:rsidR="00F016AB" w:rsidRPr="00F016AB">
              <w:rPr>
                <w:rFonts w:cs="Times New Roman"/>
                <w:noProof/>
                <w:webHidden/>
                <w:szCs w:val="24"/>
              </w:rPr>
              <w:instrText xml:space="preserve"> PAGEREF _Toc135488703 \h </w:instrText>
            </w:r>
            <w:r w:rsidR="00F016AB" w:rsidRPr="00F016AB">
              <w:rPr>
                <w:rFonts w:cs="Times New Roman"/>
                <w:noProof/>
                <w:webHidden/>
                <w:szCs w:val="24"/>
              </w:rPr>
            </w:r>
            <w:r w:rsidR="00F016AB" w:rsidRPr="00F016AB">
              <w:rPr>
                <w:rFonts w:cs="Times New Roman"/>
                <w:noProof/>
                <w:webHidden/>
                <w:szCs w:val="24"/>
              </w:rPr>
              <w:fldChar w:fldCharType="separate"/>
            </w:r>
            <w:r w:rsidR="00F016AB" w:rsidRPr="00F016AB">
              <w:rPr>
                <w:rFonts w:cs="Times New Roman"/>
                <w:noProof/>
                <w:webHidden/>
                <w:szCs w:val="24"/>
              </w:rPr>
              <w:t>5</w:t>
            </w:r>
            <w:r w:rsidR="00F016AB" w:rsidRPr="00F016AB">
              <w:rPr>
                <w:rFonts w:cs="Times New Roman"/>
                <w:noProof/>
                <w:webHidden/>
                <w:szCs w:val="24"/>
              </w:rPr>
              <w:fldChar w:fldCharType="end"/>
            </w:r>
          </w:hyperlink>
        </w:p>
        <w:p w14:paraId="20E89D76" w14:textId="23BCD103" w:rsidR="00F016AB" w:rsidRPr="00F016AB" w:rsidRDefault="00AA4D19">
          <w:pPr>
            <w:pStyle w:val="21"/>
            <w:tabs>
              <w:tab w:val="right" w:leader="dot" w:pos="9345"/>
            </w:tabs>
            <w:rPr>
              <w:rFonts w:eastAsiaTheme="minorEastAsia" w:cs="Times New Roman"/>
              <w:noProof/>
              <w:szCs w:val="24"/>
              <w:lang w:eastAsia="ru-RU"/>
            </w:rPr>
          </w:pPr>
          <w:hyperlink w:anchor="_Toc135488704" w:history="1">
            <w:r w:rsidR="00F016AB" w:rsidRPr="00F016AB">
              <w:rPr>
                <w:rStyle w:val="a4"/>
                <w:rFonts w:cs="Times New Roman"/>
                <w:noProof/>
                <w:szCs w:val="24"/>
              </w:rPr>
              <w:t>1.1. Кадастровая деятельность и ее роль в формировании территорий развития</w:t>
            </w:r>
            <w:r w:rsidR="00F016AB" w:rsidRPr="00F016AB">
              <w:rPr>
                <w:rFonts w:cs="Times New Roman"/>
                <w:noProof/>
                <w:webHidden/>
                <w:szCs w:val="24"/>
              </w:rPr>
              <w:tab/>
            </w:r>
            <w:r w:rsidR="00F016AB" w:rsidRPr="00F016AB">
              <w:rPr>
                <w:rFonts w:cs="Times New Roman"/>
                <w:noProof/>
                <w:webHidden/>
                <w:szCs w:val="24"/>
              </w:rPr>
              <w:fldChar w:fldCharType="begin"/>
            </w:r>
            <w:r w:rsidR="00F016AB" w:rsidRPr="00F016AB">
              <w:rPr>
                <w:rFonts w:cs="Times New Roman"/>
                <w:noProof/>
                <w:webHidden/>
                <w:szCs w:val="24"/>
              </w:rPr>
              <w:instrText xml:space="preserve"> PAGEREF _Toc135488704 \h </w:instrText>
            </w:r>
            <w:r w:rsidR="00F016AB" w:rsidRPr="00F016AB">
              <w:rPr>
                <w:rFonts w:cs="Times New Roman"/>
                <w:noProof/>
                <w:webHidden/>
                <w:szCs w:val="24"/>
              </w:rPr>
            </w:r>
            <w:r w:rsidR="00F016AB" w:rsidRPr="00F016AB">
              <w:rPr>
                <w:rFonts w:cs="Times New Roman"/>
                <w:noProof/>
                <w:webHidden/>
                <w:szCs w:val="24"/>
              </w:rPr>
              <w:fldChar w:fldCharType="separate"/>
            </w:r>
            <w:r w:rsidR="00F016AB" w:rsidRPr="00F016AB">
              <w:rPr>
                <w:rFonts w:cs="Times New Roman"/>
                <w:noProof/>
                <w:webHidden/>
                <w:szCs w:val="24"/>
              </w:rPr>
              <w:t>5</w:t>
            </w:r>
            <w:r w:rsidR="00F016AB" w:rsidRPr="00F016AB">
              <w:rPr>
                <w:rFonts w:cs="Times New Roman"/>
                <w:noProof/>
                <w:webHidden/>
                <w:szCs w:val="24"/>
              </w:rPr>
              <w:fldChar w:fldCharType="end"/>
            </w:r>
          </w:hyperlink>
        </w:p>
        <w:p w14:paraId="16ED7922" w14:textId="571A5A59" w:rsidR="00F016AB" w:rsidRPr="00F016AB" w:rsidRDefault="00AA4D19">
          <w:pPr>
            <w:pStyle w:val="21"/>
            <w:tabs>
              <w:tab w:val="right" w:leader="dot" w:pos="9345"/>
            </w:tabs>
            <w:rPr>
              <w:rFonts w:eastAsiaTheme="minorEastAsia" w:cs="Times New Roman"/>
              <w:noProof/>
              <w:szCs w:val="24"/>
              <w:lang w:eastAsia="ru-RU"/>
            </w:rPr>
          </w:pPr>
          <w:hyperlink w:anchor="_Toc135488705" w:history="1">
            <w:r w:rsidR="00F016AB" w:rsidRPr="00F016AB">
              <w:rPr>
                <w:rStyle w:val="a4"/>
                <w:rFonts w:cs="Times New Roman"/>
                <w:noProof/>
                <w:szCs w:val="24"/>
              </w:rPr>
              <w:t>1.2. Комплексные кадастровые работы и их виды</w:t>
            </w:r>
            <w:r w:rsidR="00F016AB" w:rsidRPr="00F016AB">
              <w:rPr>
                <w:rFonts w:cs="Times New Roman"/>
                <w:noProof/>
                <w:webHidden/>
                <w:szCs w:val="24"/>
              </w:rPr>
              <w:tab/>
            </w:r>
            <w:r w:rsidR="00F016AB" w:rsidRPr="00F016AB">
              <w:rPr>
                <w:rFonts w:cs="Times New Roman"/>
                <w:noProof/>
                <w:webHidden/>
                <w:szCs w:val="24"/>
              </w:rPr>
              <w:fldChar w:fldCharType="begin"/>
            </w:r>
            <w:r w:rsidR="00F016AB" w:rsidRPr="00F016AB">
              <w:rPr>
                <w:rFonts w:cs="Times New Roman"/>
                <w:noProof/>
                <w:webHidden/>
                <w:szCs w:val="24"/>
              </w:rPr>
              <w:instrText xml:space="preserve"> PAGEREF _Toc135488705 \h </w:instrText>
            </w:r>
            <w:r w:rsidR="00F016AB" w:rsidRPr="00F016AB">
              <w:rPr>
                <w:rFonts w:cs="Times New Roman"/>
                <w:noProof/>
                <w:webHidden/>
                <w:szCs w:val="24"/>
              </w:rPr>
            </w:r>
            <w:r w:rsidR="00F016AB" w:rsidRPr="00F016AB">
              <w:rPr>
                <w:rFonts w:cs="Times New Roman"/>
                <w:noProof/>
                <w:webHidden/>
                <w:szCs w:val="24"/>
              </w:rPr>
              <w:fldChar w:fldCharType="separate"/>
            </w:r>
            <w:r w:rsidR="00F016AB" w:rsidRPr="00F016AB">
              <w:rPr>
                <w:rFonts w:cs="Times New Roman"/>
                <w:noProof/>
                <w:webHidden/>
                <w:szCs w:val="24"/>
              </w:rPr>
              <w:t>11</w:t>
            </w:r>
            <w:r w:rsidR="00F016AB" w:rsidRPr="00F016AB">
              <w:rPr>
                <w:rFonts w:cs="Times New Roman"/>
                <w:noProof/>
                <w:webHidden/>
                <w:szCs w:val="24"/>
              </w:rPr>
              <w:fldChar w:fldCharType="end"/>
            </w:r>
          </w:hyperlink>
        </w:p>
        <w:p w14:paraId="2F4CC8D9" w14:textId="459BF323" w:rsidR="00F016AB" w:rsidRPr="00F016AB" w:rsidRDefault="00AA4D19">
          <w:pPr>
            <w:pStyle w:val="21"/>
            <w:tabs>
              <w:tab w:val="right" w:leader="dot" w:pos="9345"/>
            </w:tabs>
            <w:rPr>
              <w:rFonts w:eastAsiaTheme="minorEastAsia" w:cs="Times New Roman"/>
              <w:noProof/>
              <w:szCs w:val="24"/>
              <w:lang w:eastAsia="ru-RU"/>
            </w:rPr>
          </w:pPr>
          <w:hyperlink w:anchor="_Toc135488706" w:history="1">
            <w:r w:rsidR="00F016AB" w:rsidRPr="00F016AB">
              <w:rPr>
                <w:rStyle w:val="a4"/>
                <w:rFonts w:cs="Times New Roman"/>
                <w:noProof/>
                <w:szCs w:val="24"/>
              </w:rPr>
              <w:t>1.3. Этапы комплексных кадастровых работ</w:t>
            </w:r>
            <w:r w:rsidR="00F016AB" w:rsidRPr="00F016AB">
              <w:rPr>
                <w:rFonts w:cs="Times New Roman"/>
                <w:noProof/>
                <w:webHidden/>
                <w:szCs w:val="24"/>
              </w:rPr>
              <w:tab/>
            </w:r>
            <w:r w:rsidR="00F016AB" w:rsidRPr="00F016AB">
              <w:rPr>
                <w:rFonts w:cs="Times New Roman"/>
                <w:noProof/>
                <w:webHidden/>
                <w:szCs w:val="24"/>
              </w:rPr>
              <w:fldChar w:fldCharType="begin"/>
            </w:r>
            <w:r w:rsidR="00F016AB" w:rsidRPr="00F016AB">
              <w:rPr>
                <w:rFonts w:cs="Times New Roman"/>
                <w:noProof/>
                <w:webHidden/>
                <w:szCs w:val="24"/>
              </w:rPr>
              <w:instrText xml:space="preserve"> PAGEREF _Toc135488706 \h </w:instrText>
            </w:r>
            <w:r w:rsidR="00F016AB" w:rsidRPr="00F016AB">
              <w:rPr>
                <w:rFonts w:cs="Times New Roman"/>
                <w:noProof/>
                <w:webHidden/>
                <w:szCs w:val="24"/>
              </w:rPr>
            </w:r>
            <w:r w:rsidR="00F016AB" w:rsidRPr="00F016AB">
              <w:rPr>
                <w:rFonts w:cs="Times New Roman"/>
                <w:noProof/>
                <w:webHidden/>
                <w:szCs w:val="24"/>
              </w:rPr>
              <w:fldChar w:fldCharType="separate"/>
            </w:r>
            <w:r w:rsidR="00F016AB" w:rsidRPr="00F016AB">
              <w:rPr>
                <w:rFonts w:cs="Times New Roman"/>
                <w:noProof/>
                <w:webHidden/>
                <w:szCs w:val="24"/>
              </w:rPr>
              <w:t>19</w:t>
            </w:r>
            <w:r w:rsidR="00F016AB" w:rsidRPr="00F016AB">
              <w:rPr>
                <w:rFonts w:cs="Times New Roman"/>
                <w:noProof/>
                <w:webHidden/>
                <w:szCs w:val="24"/>
              </w:rPr>
              <w:fldChar w:fldCharType="end"/>
            </w:r>
          </w:hyperlink>
        </w:p>
        <w:p w14:paraId="2FC1E8DA" w14:textId="4D003F08" w:rsidR="00F016AB" w:rsidRPr="00F016AB" w:rsidRDefault="00AA4D19">
          <w:pPr>
            <w:pStyle w:val="11"/>
            <w:tabs>
              <w:tab w:val="right" w:leader="dot" w:pos="9345"/>
            </w:tabs>
            <w:rPr>
              <w:rFonts w:eastAsiaTheme="minorEastAsia" w:cs="Times New Roman"/>
              <w:noProof/>
              <w:szCs w:val="24"/>
              <w:lang w:eastAsia="ru-RU"/>
            </w:rPr>
          </w:pPr>
          <w:hyperlink w:anchor="_Toc135488707" w:history="1">
            <w:r w:rsidR="00F016AB" w:rsidRPr="00F016AB">
              <w:rPr>
                <w:rStyle w:val="a4"/>
                <w:rFonts w:cs="Times New Roman"/>
                <w:noProof/>
                <w:szCs w:val="24"/>
                <w:lang w:val="en-US"/>
              </w:rPr>
              <w:t>II</w:t>
            </w:r>
            <w:r w:rsidR="00F016AB" w:rsidRPr="00F016AB">
              <w:rPr>
                <w:rStyle w:val="a4"/>
                <w:rFonts w:cs="Times New Roman"/>
                <w:noProof/>
                <w:szCs w:val="24"/>
              </w:rPr>
              <w:t>. Влияние комплексных кадастровых работ на развитие территорий</w:t>
            </w:r>
            <w:r w:rsidR="00F016AB" w:rsidRPr="00F016AB">
              <w:rPr>
                <w:rFonts w:cs="Times New Roman"/>
                <w:noProof/>
                <w:webHidden/>
                <w:szCs w:val="24"/>
              </w:rPr>
              <w:tab/>
            </w:r>
            <w:r w:rsidR="00F016AB" w:rsidRPr="00F016AB">
              <w:rPr>
                <w:rFonts w:cs="Times New Roman"/>
                <w:noProof/>
                <w:webHidden/>
                <w:szCs w:val="24"/>
              </w:rPr>
              <w:fldChar w:fldCharType="begin"/>
            </w:r>
            <w:r w:rsidR="00F016AB" w:rsidRPr="00F016AB">
              <w:rPr>
                <w:rFonts w:cs="Times New Roman"/>
                <w:noProof/>
                <w:webHidden/>
                <w:szCs w:val="24"/>
              </w:rPr>
              <w:instrText xml:space="preserve"> PAGEREF _Toc135488707 \h </w:instrText>
            </w:r>
            <w:r w:rsidR="00F016AB" w:rsidRPr="00F016AB">
              <w:rPr>
                <w:rFonts w:cs="Times New Roman"/>
                <w:noProof/>
                <w:webHidden/>
                <w:szCs w:val="24"/>
              </w:rPr>
            </w:r>
            <w:r w:rsidR="00F016AB" w:rsidRPr="00F016AB">
              <w:rPr>
                <w:rFonts w:cs="Times New Roman"/>
                <w:noProof/>
                <w:webHidden/>
                <w:szCs w:val="24"/>
              </w:rPr>
              <w:fldChar w:fldCharType="separate"/>
            </w:r>
            <w:r w:rsidR="00F016AB" w:rsidRPr="00F016AB">
              <w:rPr>
                <w:rFonts w:cs="Times New Roman"/>
                <w:noProof/>
                <w:webHidden/>
                <w:szCs w:val="24"/>
              </w:rPr>
              <w:t>32</w:t>
            </w:r>
            <w:r w:rsidR="00F016AB" w:rsidRPr="00F016AB">
              <w:rPr>
                <w:rFonts w:cs="Times New Roman"/>
                <w:noProof/>
                <w:webHidden/>
                <w:szCs w:val="24"/>
              </w:rPr>
              <w:fldChar w:fldCharType="end"/>
            </w:r>
          </w:hyperlink>
        </w:p>
        <w:p w14:paraId="3D0EB9A1" w14:textId="2A70E6DE" w:rsidR="00F016AB" w:rsidRPr="00F016AB" w:rsidRDefault="00AA4D19">
          <w:pPr>
            <w:pStyle w:val="21"/>
            <w:tabs>
              <w:tab w:val="right" w:leader="dot" w:pos="9345"/>
            </w:tabs>
            <w:rPr>
              <w:rFonts w:eastAsiaTheme="minorEastAsia" w:cs="Times New Roman"/>
              <w:noProof/>
              <w:szCs w:val="24"/>
              <w:lang w:eastAsia="ru-RU"/>
            </w:rPr>
          </w:pPr>
          <w:hyperlink w:anchor="_Toc135488708" w:history="1">
            <w:r w:rsidR="00F016AB" w:rsidRPr="00F016AB">
              <w:rPr>
                <w:rStyle w:val="a4"/>
                <w:rFonts w:cs="Times New Roman"/>
                <w:noProof/>
                <w:szCs w:val="24"/>
              </w:rPr>
              <w:t>2.1. Использование комплексных кадастровых работ в управлении земельными ресурсами</w:t>
            </w:r>
            <w:r w:rsidR="00F016AB" w:rsidRPr="00F016AB">
              <w:rPr>
                <w:rFonts w:cs="Times New Roman"/>
                <w:noProof/>
                <w:webHidden/>
                <w:szCs w:val="24"/>
              </w:rPr>
              <w:tab/>
            </w:r>
            <w:r w:rsidR="00F016AB" w:rsidRPr="00F016AB">
              <w:rPr>
                <w:rFonts w:cs="Times New Roman"/>
                <w:noProof/>
                <w:webHidden/>
                <w:szCs w:val="24"/>
              </w:rPr>
              <w:fldChar w:fldCharType="begin"/>
            </w:r>
            <w:r w:rsidR="00F016AB" w:rsidRPr="00F016AB">
              <w:rPr>
                <w:rFonts w:cs="Times New Roman"/>
                <w:noProof/>
                <w:webHidden/>
                <w:szCs w:val="24"/>
              </w:rPr>
              <w:instrText xml:space="preserve"> PAGEREF _Toc135488708 \h </w:instrText>
            </w:r>
            <w:r w:rsidR="00F016AB" w:rsidRPr="00F016AB">
              <w:rPr>
                <w:rFonts w:cs="Times New Roman"/>
                <w:noProof/>
                <w:webHidden/>
                <w:szCs w:val="24"/>
              </w:rPr>
            </w:r>
            <w:r w:rsidR="00F016AB" w:rsidRPr="00F016AB">
              <w:rPr>
                <w:rFonts w:cs="Times New Roman"/>
                <w:noProof/>
                <w:webHidden/>
                <w:szCs w:val="24"/>
              </w:rPr>
              <w:fldChar w:fldCharType="separate"/>
            </w:r>
            <w:r w:rsidR="00F016AB" w:rsidRPr="00F016AB">
              <w:rPr>
                <w:rFonts w:cs="Times New Roman"/>
                <w:noProof/>
                <w:webHidden/>
                <w:szCs w:val="24"/>
              </w:rPr>
              <w:t>32</w:t>
            </w:r>
            <w:r w:rsidR="00F016AB" w:rsidRPr="00F016AB">
              <w:rPr>
                <w:rFonts w:cs="Times New Roman"/>
                <w:noProof/>
                <w:webHidden/>
                <w:szCs w:val="24"/>
              </w:rPr>
              <w:fldChar w:fldCharType="end"/>
            </w:r>
          </w:hyperlink>
        </w:p>
        <w:p w14:paraId="78F4256F" w14:textId="40AEF1DB" w:rsidR="00F016AB" w:rsidRPr="00F016AB" w:rsidRDefault="00AA4D19">
          <w:pPr>
            <w:pStyle w:val="21"/>
            <w:tabs>
              <w:tab w:val="right" w:leader="dot" w:pos="9345"/>
            </w:tabs>
            <w:rPr>
              <w:rFonts w:eastAsiaTheme="minorEastAsia" w:cs="Times New Roman"/>
              <w:noProof/>
              <w:szCs w:val="24"/>
              <w:lang w:eastAsia="ru-RU"/>
            </w:rPr>
          </w:pPr>
          <w:hyperlink w:anchor="_Toc135488709" w:history="1">
            <w:r w:rsidR="00F016AB" w:rsidRPr="00F016AB">
              <w:rPr>
                <w:rStyle w:val="a4"/>
                <w:rFonts w:cs="Times New Roman"/>
                <w:noProof/>
                <w:szCs w:val="24"/>
              </w:rPr>
              <w:t>2.2. Роль комплексных кадастровых работ в создании условий для развития территорий</w:t>
            </w:r>
            <w:r w:rsidR="00F016AB" w:rsidRPr="00F016AB">
              <w:rPr>
                <w:rFonts w:cs="Times New Roman"/>
                <w:noProof/>
                <w:webHidden/>
                <w:szCs w:val="24"/>
              </w:rPr>
              <w:tab/>
            </w:r>
            <w:r w:rsidR="00F016AB" w:rsidRPr="00F016AB">
              <w:rPr>
                <w:rFonts w:cs="Times New Roman"/>
                <w:noProof/>
                <w:webHidden/>
                <w:szCs w:val="24"/>
              </w:rPr>
              <w:fldChar w:fldCharType="begin"/>
            </w:r>
            <w:r w:rsidR="00F016AB" w:rsidRPr="00F016AB">
              <w:rPr>
                <w:rFonts w:cs="Times New Roman"/>
                <w:noProof/>
                <w:webHidden/>
                <w:szCs w:val="24"/>
              </w:rPr>
              <w:instrText xml:space="preserve"> PAGEREF _Toc135488709 \h </w:instrText>
            </w:r>
            <w:r w:rsidR="00F016AB" w:rsidRPr="00F016AB">
              <w:rPr>
                <w:rFonts w:cs="Times New Roman"/>
                <w:noProof/>
                <w:webHidden/>
                <w:szCs w:val="24"/>
              </w:rPr>
            </w:r>
            <w:r w:rsidR="00F016AB" w:rsidRPr="00F016AB">
              <w:rPr>
                <w:rFonts w:cs="Times New Roman"/>
                <w:noProof/>
                <w:webHidden/>
                <w:szCs w:val="24"/>
              </w:rPr>
              <w:fldChar w:fldCharType="separate"/>
            </w:r>
            <w:r w:rsidR="00F016AB" w:rsidRPr="00F016AB">
              <w:rPr>
                <w:rFonts w:cs="Times New Roman"/>
                <w:noProof/>
                <w:webHidden/>
                <w:szCs w:val="24"/>
              </w:rPr>
              <w:t>38</w:t>
            </w:r>
            <w:r w:rsidR="00F016AB" w:rsidRPr="00F016AB">
              <w:rPr>
                <w:rFonts w:cs="Times New Roman"/>
                <w:noProof/>
                <w:webHidden/>
                <w:szCs w:val="24"/>
              </w:rPr>
              <w:fldChar w:fldCharType="end"/>
            </w:r>
          </w:hyperlink>
        </w:p>
        <w:p w14:paraId="494D0C42" w14:textId="66104223" w:rsidR="00F016AB" w:rsidRPr="00F016AB" w:rsidRDefault="00AA4D19">
          <w:pPr>
            <w:pStyle w:val="21"/>
            <w:tabs>
              <w:tab w:val="right" w:leader="dot" w:pos="9345"/>
            </w:tabs>
            <w:rPr>
              <w:rFonts w:eastAsiaTheme="minorEastAsia" w:cs="Times New Roman"/>
              <w:noProof/>
              <w:szCs w:val="24"/>
              <w:lang w:eastAsia="ru-RU"/>
            </w:rPr>
          </w:pPr>
          <w:hyperlink w:anchor="_Toc135488710" w:history="1">
            <w:r w:rsidR="00F016AB" w:rsidRPr="00F016AB">
              <w:rPr>
                <w:rStyle w:val="a4"/>
                <w:rFonts w:cs="Times New Roman"/>
                <w:noProof/>
                <w:szCs w:val="24"/>
              </w:rPr>
              <w:t>2.3. Влияние комплексных кадастровых работ на экономическую эффективность использования и инвестиционную привлекательность земель</w:t>
            </w:r>
            <w:r w:rsidR="00F016AB" w:rsidRPr="00F016AB">
              <w:rPr>
                <w:rFonts w:cs="Times New Roman"/>
                <w:noProof/>
                <w:webHidden/>
                <w:szCs w:val="24"/>
              </w:rPr>
              <w:tab/>
            </w:r>
            <w:r w:rsidR="00F016AB" w:rsidRPr="00F016AB">
              <w:rPr>
                <w:rFonts w:cs="Times New Roman"/>
                <w:noProof/>
                <w:webHidden/>
                <w:szCs w:val="24"/>
              </w:rPr>
              <w:fldChar w:fldCharType="begin"/>
            </w:r>
            <w:r w:rsidR="00F016AB" w:rsidRPr="00F016AB">
              <w:rPr>
                <w:rFonts w:cs="Times New Roman"/>
                <w:noProof/>
                <w:webHidden/>
                <w:szCs w:val="24"/>
              </w:rPr>
              <w:instrText xml:space="preserve"> PAGEREF _Toc135488710 \h </w:instrText>
            </w:r>
            <w:r w:rsidR="00F016AB" w:rsidRPr="00F016AB">
              <w:rPr>
                <w:rFonts w:cs="Times New Roman"/>
                <w:noProof/>
                <w:webHidden/>
                <w:szCs w:val="24"/>
              </w:rPr>
            </w:r>
            <w:r w:rsidR="00F016AB" w:rsidRPr="00F016AB">
              <w:rPr>
                <w:rFonts w:cs="Times New Roman"/>
                <w:noProof/>
                <w:webHidden/>
                <w:szCs w:val="24"/>
              </w:rPr>
              <w:fldChar w:fldCharType="separate"/>
            </w:r>
            <w:r w:rsidR="00F016AB" w:rsidRPr="00F016AB">
              <w:rPr>
                <w:rFonts w:cs="Times New Roman"/>
                <w:noProof/>
                <w:webHidden/>
                <w:szCs w:val="24"/>
              </w:rPr>
              <w:t>44</w:t>
            </w:r>
            <w:r w:rsidR="00F016AB" w:rsidRPr="00F016AB">
              <w:rPr>
                <w:rFonts w:cs="Times New Roman"/>
                <w:noProof/>
                <w:webHidden/>
                <w:szCs w:val="24"/>
              </w:rPr>
              <w:fldChar w:fldCharType="end"/>
            </w:r>
          </w:hyperlink>
        </w:p>
        <w:p w14:paraId="2BDC2069" w14:textId="283CD96A" w:rsidR="00F016AB" w:rsidRPr="00F016AB" w:rsidRDefault="00AA4D19">
          <w:pPr>
            <w:pStyle w:val="11"/>
            <w:tabs>
              <w:tab w:val="right" w:leader="dot" w:pos="9345"/>
            </w:tabs>
            <w:rPr>
              <w:rFonts w:eastAsiaTheme="minorEastAsia" w:cs="Times New Roman"/>
              <w:noProof/>
              <w:szCs w:val="24"/>
              <w:lang w:eastAsia="ru-RU"/>
            </w:rPr>
          </w:pPr>
          <w:hyperlink w:anchor="_Toc135488711" w:history="1">
            <w:r w:rsidR="00F016AB" w:rsidRPr="00F016AB">
              <w:rPr>
                <w:rStyle w:val="a4"/>
                <w:rFonts w:cs="Times New Roman"/>
                <w:noProof/>
                <w:szCs w:val="24"/>
              </w:rPr>
              <w:t>III. Практическая часть</w:t>
            </w:r>
            <w:r w:rsidR="00F016AB" w:rsidRPr="00F016AB">
              <w:rPr>
                <w:rFonts w:cs="Times New Roman"/>
                <w:noProof/>
                <w:webHidden/>
                <w:szCs w:val="24"/>
              </w:rPr>
              <w:tab/>
            </w:r>
            <w:r w:rsidR="00F016AB" w:rsidRPr="00F016AB">
              <w:rPr>
                <w:rFonts w:cs="Times New Roman"/>
                <w:noProof/>
                <w:webHidden/>
                <w:szCs w:val="24"/>
              </w:rPr>
              <w:fldChar w:fldCharType="begin"/>
            </w:r>
            <w:r w:rsidR="00F016AB" w:rsidRPr="00F016AB">
              <w:rPr>
                <w:rFonts w:cs="Times New Roman"/>
                <w:noProof/>
                <w:webHidden/>
                <w:szCs w:val="24"/>
              </w:rPr>
              <w:instrText xml:space="preserve"> PAGEREF _Toc135488711 \h </w:instrText>
            </w:r>
            <w:r w:rsidR="00F016AB" w:rsidRPr="00F016AB">
              <w:rPr>
                <w:rFonts w:cs="Times New Roman"/>
                <w:noProof/>
                <w:webHidden/>
                <w:szCs w:val="24"/>
              </w:rPr>
            </w:r>
            <w:r w:rsidR="00F016AB" w:rsidRPr="00F016AB">
              <w:rPr>
                <w:rFonts w:cs="Times New Roman"/>
                <w:noProof/>
                <w:webHidden/>
                <w:szCs w:val="24"/>
              </w:rPr>
              <w:fldChar w:fldCharType="separate"/>
            </w:r>
            <w:r w:rsidR="00F016AB" w:rsidRPr="00F016AB">
              <w:rPr>
                <w:rFonts w:cs="Times New Roman"/>
                <w:noProof/>
                <w:webHidden/>
                <w:szCs w:val="24"/>
              </w:rPr>
              <w:t>52</w:t>
            </w:r>
            <w:r w:rsidR="00F016AB" w:rsidRPr="00F016AB">
              <w:rPr>
                <w:rFonts w:cs="Times New Roman"/>
                <w:noProof/>
                <w:webHidden/>
                <w:szCs w:val="24"/>
              </w:rPr>
              <w:fldChar w:fldCharType="end"/>
            </w:r>
          </w:hyperlink>
        </w:p>
        <w:p w14:paraId="36D42D38" w14:textId="0688BAE7" w:rsidR="00F016AB" w:rsidRPr="00F016AB" w:rsidRDefault="00AA4D19">
          <w:pPr>
            <w:pStyle w:val="21"/>
            <w:tabs>
              <w:tab w:val="right" w:leader="dot" w:pos="9345"/>
            </w:tabs>
            <w:rPr>
              <w:rFonts w:eastAsiaTheme="minorEastAsia" w:cs="Times New Roman"/>
              <w:noProof/>
              <w:szCs w:val="24"/>
              <w:lang w:eastAsia="ru-RU"/>
            </w:rPr>
          </w:pPr>
          <w:hyperlink w:anchor="_Toc135488712" w:history="1">
            <w:r w:rsidR="00F016AB" w:rsidRPr="00F016AB">
              <w:rPr>
                <w:rStyle w:val="a4"/>
                <w:rFonts w:cs="Times New Roman"/>
                <w:noProof/>
                <w:szCs w:val="24"/>
              </w:rPr>
              <w:t>3.1. Оценка эффективности проведения комплексных кадастровых работ на примере кадастрового квартала, расположенного в Белгородской области.</w:t>
            </w:r>
            <w:r w:rsidR="00F016AB" w:rsidRPr="00F016AB">
              <w:rPr>
                <w:rFonts w:cs="Times New Roman"/>
                <w:noProof/>
                <w:webHidden/>
                <w:szCs w:val="24"/>
              </w:rPr>
              <w:tab/>
            </w:r>
            <w:r w:rsidR="00F016AB" w:rsidRPr="00F016AB">
              <w:rPr>
                <w:rFonts w:cs="Times New Roman"/>
                <w:noProof/>
                <w:webHidden/>
                <w:szCs w:val="24"/>
              </w:rPr>
              <w:fldChar w:fldCharType="begin"/>
            </w:r>
            <w:r w:rsidR="00F016AB" w:rsidRPr="00F016AB">
              <w:rPr>
                <w:rFonts w:cs="Times New Roman"/>
                <w:noProof/>
                <w:webHidden/>
                <w:szCs w:val="24"/>
              </w:rPr>
              <w:instrText xml:space="preserve"> PAGEREF _Toc135488712 \h </w:instrText>
            </w:r>
            <w:r w:rsidR="00F016AB" w:rsidRPr="00F016AB">
              <w:rPr>
                <w:rFonts w:cs="Times New Roman"/>
                <w:noProof/>
                <w:webHidden/>
                <w:szCs w:val="24"/>
              </w:rPr>
            </w:r>
            <w:r w:rsidR="00F016AB" w:rsidRPr="00F016AB">
              <w:rPr>
                <w:rFonts w:cs="Times New Roman"/>
                <w:noProof/>
                <w:webHidden/>
                <w:szCs w:val="24"/>
              </w:rPr>
              <w:fldChar w:fldCharType="separate"/>
            </w:r>
            <w:r w:rsidR="00F016AB" w:rsidRPr="00F016AB">
              <w:rPr>
                <w:rFonts w:cs="Times New Roman"/>
                <w:noProof/>
                <w:webHidden/>
                <w:szCs w:val="24"/>
              </w:rPr>
              <w:t>53</w:t>
            </w:r>
            <w:r w:rsidR="00F016AB" w:rsidRPr="00F016AB">
              <w:rPr>
                <w:rFonts w:cs="Times New Roman"/>
                <w:noProof/>
                <w:webHidden/>
                <w:szCs w:val="24"/>
              </w:rPr>
              <w:fldChar w:fldCharType="end"/>
            </w:r>
          </w:hyperlink>
        </w:p>
        <w:p w14:paraId="04D7855B" w14:textId="17400855" w:rsidR="00F016AB" w:rsidRPr="00F016AB" w:rsidRDefault="00AA4D19">
          <w:pPr>
            <w:pStyle w:val="11"/>
            <w:tabs>
              <w:tab w:val="right" w:leader="dot" w:pos="9345"/>
            </w:tabs>
            <w:rPr>
              <w:rFonts w:eastAsiaTheme="minorEastAsia" w:cs="Times New Roman"/>
              <w:noProof/>
              <w:szCs w:val="24"/>
              <w:lang w:eastAsia="ru-RU"/>
            </w:rPr>
          </w:pPr>
          <w:hyperlink w:anchor="_Toc135488713" w:history="1">
            <w:r w:rsidR="00F016AB" w:rsidRPr="00F016AB">
              <w:rPr>
                <w:rStyle w:val="a4"/>
                <w:rFonts w:cs="Times New Roman"/>
                <w:noProof/>
                <w:szCs w:val="24"/>
              </w:rPr>
              <w:t>Заключение</w:t>
            </w:r>
            <w:r w:rsidR="00F016AB" w:rsidRPr="00F016AB">
              <w:rPr>
                <w:rFonts w:cs="Times New Roman"/>
                <w:noProof/>
                <w:webHidden/>
                <w:szCs w:val="24"/>
              </w:rPr>
              <w:tab/>
            </w:r>
            <w:r w:rsidR="00F016AB" w:rsidRPr="00F016AB">
              <w:rPr>
                <w:rFonts w:cs="Times New Roman"/>
                <w:noProof/>
                <w:webHidden/>
                <w:szCs w:val="24"/>
              </w:rPr>
              <w:fldChar w:fldCharType="begin"/>
            </w:r>
            <w:r w:rsidR="00F016AB" w:rsidRPr="00F016AB">
              <w:rPr>
                <w:rFonts w:cs="Times New Roman"/>
                <w:noProof/>
                <w:webHidden/>
                <w:szCs w:val="24"/>
              </w:rPr>
              <w:instrText xml:space="preserve"> PAGEREF _Toc135488713 \h </w:instrText>
            </w:r>
            <w:r w:rsidR="00F016AB" w:rsidRPr="00F016AB">
              <w:rPr>
                <w:rFonts w:cs="Times New Roman"/>
                <w:noProof/>
                <w:webHidden/>
                <w:szCs w:val="24"/>
              </w:rPr>
            </w:r>
            <w:r w:rsidR="00F016AB" w:rsidRPr="00F016AB">
              <w:rPr>
                <w:rFonts w:cs="Times New Roman"/>
                <w:noProof/>
                <w:webHidden/>
                <w:szCs w:val="24"/>
              </w:rPr>
              <w:fldChar w:fldCharType="separate"/>
            </w:r>
            <w:r w:rsidR="00F016AB" w:rsidRPr="00F016AB">
              <w:rPr>
                <w:rFonts w:cs="Times New Roman"/>
                <w:noProof/>
                <w:webHidden/>
                <w:szCs w:val="24"/>
              </w:rPr>
              <w:t>68</w:t>
            </w:r>
            <w:r w:rsidR="00F016AB" w:rsidRPr="00F016AB">
              <w:rPr>
                <w:rFonts w:cs="Times New Roman"/>
                <w:noProof/>
                <w:webHidden/>
                <w:szCs w:val="24"/>
              </w:rPr>
              <w:fldChar w:fldCharType="end"/>
            </w:r>
          </w:hyperlink>
        </w:p>
        <w:p w14:paraId="5B239686" w14:textId="690D53C7" w:rsidR="00F016AB" w:rsidRPr="00F016AB" w:rsidRDefault="00AA4D19">
          <w:pPr>
            <w:pStyle w:val="11"/>
            <w:tabs>
              <w:tab w:val="right" w:leader="dot" w:pos="9345"/>
            </w:tabs>
            <w:rPr>
              <w:rFonts w:eastAsiaTheme="minorEastAsia" w:cs="Times New Roman"/>
              <w:noProof/>
              <w:szCs w:val="24"/>
              <w:lang w:eastAsia="ru-RU"/>
            </w:rPr>
          </w:pPr>
          <w:hyperlink w:anchor="_Toc135488714" w:history="1">
            <w:r w:rsidR="00F016AB" w:rsidRPr="00F016AB">
              <w:rPr>
                <w:rStyle w:val="a4"/>
                <w:rFonts w:cs="Times New Roman"/>
                <w:noProof/>
                <w:szCs w:val="24"/>
              </w:rPr>
              <w:t>V. Список литературы</w:t>
            </w:r>
            <w:r w:rsidR="00F016AB" w:rsidRPr="00F016AB">
              <w:rPr>
                <w:rFonts w:cs="Times New Roman"/>
                <w:noProof/>
                <w:webHidden/>
                <w:szCs w:val="24"/>
              </w:rPr>
              <w:tab/>
            </w:r>
            <w:r w:rsidR="00F016AB" w:rsidRPr="00F016AB">
              <w:rPr>
                <w:rFonts w:cs="Times New Roman"/>
                <w:noProof/>
                <w:webHidden/>
                <w:szCs w:val="24"/>
              </w:rPr>
              <w:fldChar w:fldCharType="begin"/>
            </w:r>
            <w:r w:rsidR="00F016AB" w:rsidRPr="00F016AB">
              <w:rPr>
                <w:rFonts w:cs="Times New Roman"/>
                <w:noProof/>
                <w:webHidden/>
                <w:szCs w:val="24"/>
              </w:rPr>
              <w:instrText xml:space="preserve"> PAGEREF _Toc135488714 \h </w:instrText>
            </w:r>
            <w:r w:rsidR="00F016AB" w:rsidRPr="00F016AB">
              <w:rPr>
                <w:rFonts w:cs="Times New Roman"/>
                <w:noProof/>
                <w:webHidden/>
                <w:szCs w:val="24"/>
              </w:rPr>
            </w:r>
            <w:r w:rsidR="00F016AB" w:rsidRPr="00F016AB">
              <w:rPr>
                <w:rFonts w:cs="Times New Roman"/>
                <w:noProof/>
                <w:webHidden/>
                <w:szCs w:val="24"/>
              </w:rPr>
              <w:fldChar w:fldCharType="separate"/>
            </w:r>
            <w:r w:rsidR="00F016AB" w:rsidRPr="00F016AB">
              <w:rPr>
                <w:rFonts w:cs="Times New Roman"/>
                <w:noProof/>
                <w:webHidden/>
                <w:szCs w:val="24"/>
              </w:rPr>
              <w:t>69</w:t>
            </w:r>
            <w:r w:rsidR="00F016AB" w:rsidRPr="00F016AB">
              <w:rPr>
                <w:rFonts w:cs="Times New Roman"/>
                <w:noProof/>
                <w:webHidden/>
                <w:szCs w:val="24"/>
              </w:rPr>
              <w:fldChar w:fldCharType="end"/>
            </w:r>
          </w:hyperlink>
        </w:p>
        <w:p w14:paraId="6073E908" w14:textId="5DBF8F97" w:rsidR="00F016AB" w:rsidRPr="00F016AB" w:rsidRDefault="00F016AB">
          <w:r w:rsidRPr="00F016AB">
            <w:rPr>
              <w:rFonts w:cs="Times New Roman"/>
              <w:bCs/>
              <w:szCs w:val="24"/>
            </w:rPr>
            <w:fldChar w:fldCharType="end"/>
          </w:r>
        </w:p>
      </w:sdtContent>
    </w:sdt>
    <w:p w14:paraId="490FB3ED" w14:textId="77777777" w:rsidR="00F71145" w:rsidRPr="00DF3090" w:rsidRDefault="00F71145" w:rsidP="00F71145">
      <w:pPr>
        <w:spacing w:line="276" w:lineRule="auto"/>
        <w:rPr>
          <w:sz w:val="36"/>
          <w:szCs w:val="24"/>
        </w:rPr>
      </w:pPr>
    </w:p>
    <w:p w14:paraId="61F18198" w14:textId="77777777" w:rsidR="00F71145" w:rsidRPr="00E17929" w:rsidRDefault="00F71145">
      <w:pPr>
        <w:rPr>
          <w:szCs w:val="24"/>
        </w:rPr>
      </w:pPr>
    </w:p>
    <w:p w14:paraId="09059E81" w14:textId="77777777" w:rsidR="00F71145" w:rsidRPr="001E6B2C" w:rsidRDefault="00F71145"/>
    <w:p w14:paraId="52C3B9A4" w14:textId="044C89EB" w:rsidR="00A85999" w:rsidRPr="001E6B2C" w:rsidRDefault="00A85999"/>
    <w:p w14:paraId="7C3511B0" w14:textId="56710EEA" w:rsidR="00F71145" w:rsidRDefault="00F71145">
      <w:r>
        <w:br w:type="page"/>
      </w:r>
    </w:p>
    <w:p w14:paraId="4A561CA5" w14:textId="2BDA4460" w:rsidR="00A85999" w:rsidRDefault="00A85999" w:rsidP="00E00263">
      <w:pPr>
        <w:spacing w:after="0"/>
        <w:ind w:firstLine="709"/>
        <w:rPr>
          <w:b/>
        </w:rPr>
      </w:pPr>
      <w:r w:rsidRPr="00A85999">
        <w:rPr>
          <w:b/>
        </w:rPr>
        <w:lastRenderedPageBreak/>
        <w:t>Аннотация.</w:t>
      </w:r>
      <w:r>
        <w:rPr>
          <w:b/>
        </w:rPr>
        <w:t xml:space="preserve"> </w:t>
      </w:r>
      <w:r w:rsidRPr="00A85999">
        <w:t>В данной выпускной квалификационной работе</w:t>
      </w:r>
      <w:r>
        <w:t xml:space="preserve"> проводится исследование </w:t>
      </w:r>
      <w:r w:rsidR="00A22A28">
        <w:t>влияния комплексных кадастровых работ на формирование</w:t>
      </w:r>
      <w:r>
        <w:t xml:space="preserve"> территорий развития.</w:t>
      </w:r>
      <w:r w:rsidR="00146E0A">
        <w:t xml:space="preserve"> Определяется</w:t>
      </w:r>
      <w:r w:rsidR="000E726B">
        <w:t xml:space="preserve"> роль </w:t>
      </w:r>
      <w:r w:rsidR="009D72FA">
        <w:t>комплексных кадастровых работ</w:t>
      </w:r>
      <w:r w:rsidR="000E726B">
        <w:t xml:space="preserve"> в формировании территорий развития</w:t>
      </w:r>
      <w:r w:rsidR="009D72FA">
        <w:t xml:space="preserve"> и управлении земельными ресурсами</w:t>
      </w:r>
      <w:r w:rsidR="00146E0A">
        <w:t>. Описывается</w:t>
      </w:r>
      <w:r w:rsidR="009D72FA">
        <w:t xml:space="preserve"> организационная </w:t>
      </w:r>
      <w:r w:rsidR="000F43CE">
        <w:t>структура и</w:t>
      </w:r>
      <w:r w:rsidR="000E726B">
        <w:t xml:space="preserve"> многоэтапная методика проведения комплексных кадастровых работ. </w:t>
      </w:r>
      <w:r w:rsidR="009D72FA">
        <w:t>Выяв</w:t>
      </w:r>
      <w:r w:rsidR="00146E0A">
        <w:t>ляется</w:t>
      </w:r>
      <w:r w:rsidR="009D72FA">
        <w:t xml:space="preserve"> как ККР влияют на создание условий для развития территорий, а именно на формирование градостроительной политики, увеличение экономической эффективности и инвестиционной привлекательности земель</w:t>
      </w:r>
      <w:r w:rsidR="00146E0A">
        <w:t>. Оценивается</w:t>
      </w:r>
      <w:r w:rsidR="000F43CE">
        <w:t xml:space="preserve"> эффективность</w:t>
      </w:r>
      <w:r w:rsidR="000F43CE" w:rsidRPr="000F43CE">
        <w:t xml:space="preserve"> проведения комплексных кадастровых работ на примере </w:t>
      </w:r>
      <w:r w:rsidR="000F43CE">
        <w:t>кадастрового квартала</w:t>
      </w:r>
      <w:r w:rsidR="007A3AD0">
        <w:t xml:space="preserve"> в</w:t>
      </w:r>
      <w:r w:rsidR="000F43CE">
        <w:t xml:space="preserve"> </w:t>
      </w:r>
      <w:r w:rsidR="007A3AD0">
        <w:t>Белгородской области</w:t>
      </w:r>
      <w:r w:rsidR="000F43CE">
        <w:t>.</w:t>
      </w:r>
    </w:p>
    <w:p w14:paraId="434E5154" w14:textId="42B28DBA" w:rsidR="00A85999" w:rsidRDefault="000F43CE" w:rsidP="00E00263">
      <w:pPr>
        <w:spacing w:after="0"/>
        <w:ind w:firstLine="709"/>
      </w:pPr>
      <w:r w:rsidRPr="00CC72A6">
        <w:rPr>
          <w:b/>
        </w:rPr>
        <w:t>Ключевые слова</w:t>
      </w:r>
      <w:r>
        <w:t xml:space="preserve">: комплексные кадастровые работы, кадастровая деятельность, развитие территорий, объекты недвижимости, </w:t>
      </w:r>
      <w:r w:rsidR="0046164C">
        <w:t>Единый государственный реестр недвижимости</w:t>
      </w:r>
      <w:r w:rsidR="00A46394">
        <w:t xml:space="preserve">, </w:t>
      </w:r>
      <w:r w:rsidR="0005131C">
        <w:t>формирование территорий развития</w:t>
      </w:r>
      <w:r w:rsidR="00CC72A6">
        <w:t>, реестровые ошибки.</w:t>
      </w:r>
    </w:p>
    <w:p w14:paraId="4CB9B7D4" w14:textId="77777777" w:rsidR="0046164C" w:rsidRPr="0046164C" w:rsidRDefault="0046164C" w:rsidP="00E00263">
      <w:pPr>
        <w:spacing w:after="0"/>
        <w:ind w:firstLine="709"/>
        <w:rPr>
          <w:lang w:val="en-US"/>
        </w:rPr>
      </w:pPr>
      <w:r w:rsidRPr="0046164C">
        <w:rPr>
          <w:b/>
          <w:lang w:val="en-US"/>
        </w:rPr>
        <w:t>Annotation</w:t>
      </w:r>
      <w:r w:rsidRPr="0046164C">
        <w:rPr>
          <w:lang w:val="en-US"/>
        </w:rPr>
        <w:t>. In this graduate qualification work research of influence of complex cadastral works on formation of territories of development is carried out. The role of complex cadastral works in the formation of development territories and land resources management is defined. The organizational structure and multistage technique of carrying out of complex cadastral works is described. The work shows the influence of cadastral works on the formation conditions for the development of territories, namely on the formation of urban planning policy, increase in economic efficiency and investment attractiveness of land. Efficiency of cadastral work is evaluated on the example of the cadastral quarter in the Belgorod region.</w:t>
      </w:r>
    </w:p>
    <w:p w14:paraId="58736533" w14:textId="033F72D6" w:rsidR="0046164C" w:rsidRPr="0060261C" w:rsidRDefault="0046164C" w:rsidP="00E00263">
      <w:pPr>
        <w:spacing w:after="0"/>
        <w:ind w:firstLine="709"/>
        <w:rPr>
          <w:lang w:val="en-US"/>
        </w:rPr>
      </w:pPr>
      <w:r w:rsidRPr="0046164C">
        <w:rPr>
          <w:b/>
          <w:lang w:val="en-US"/>
        </w:rPr>
        <w:t>Keywords</w:t>
      </w:r>
      <w:r w:rsidRPr="0046164C">
        <w:rPr>
          <w:lang w:val="en-US"/>
        </w:rPr>
        <w:t>: complex cadastral works, cadastral activity, development of territories, real estate objects, the Unified State Register of Real Estate, formation of development territories, register errors</w:t>
      </w:r>
      <w:r w:rsidR="0060261C" w:rsidRPr="0060261C">
        <w:rPr>
          <w:lang w:val="en-US"/>
        </w:rPr>
        <w:t>.</w:t>
      </w:r>
    </w:p>
    <w:p w14:paraId="117998A2" w14:textId="77777777" w:rsidR="00CC72A6" w:rsidRPr="00A275CA" w:rsidRDefault="00CC72A6" w:rsidP="00A85999">
      <w:pPr>
        <w:spacing w:line="259" w:lineRule="auto"/>
        <w:jc w:val="left"/>
        <w:rPr>
          <w:lang w:val="en-US"/>
        </w:rPr>
      </w:pPr>
    </w:p>
    <w:p w14:paraId="64FC2A70" w14:textId="3F574186" w:rsidR="00A85999" w:rsidRPr="00A275CA" w:rsidRDefault="00A85999" w:rsidP="00A85999">
      <w:pPr>
        <w:spacing w:line="259" w:lineRule="auto"/>
        <w:jc w:val="left"/>
        <w:rPr>
          <w:lang w:val="en-US"/>
        </w:rPr>
      </w:pPr>
      <w:r w:rsidRPr="00A275CA">
        <w:rPr>
          <w:lang w:val="en-US"/>
        </w:rPr>
        <w:br w:type="page"/>
      </w:r>
    </w:p>
    <w:p w14:paraId="1AF488B9" w14:textId="04F92F68" w:rsidR="00F71145" w:rsidRPr="00F71145" w:rsidRDefault="00F71145" w:rsidP="00F71145">
      <w:pPr>
        <w:pStyle w:val="1"/>
        <w:jc w:val="center"/>
        <w:rPr>
          <w:rFonts w:ascii="Times New Roman" w:hAnsi="Times New Roman" w:cs="Times New Roman"/>
          <w:b/>
          <w:color w:val="000000" w:themeColor="text1"/>
          <w:sz w:val="24"/>
          <w:szCs w:val="24"/>
        </w:rPr>
      </w:pPr>
      <w:bookmarkStart w:id="0" w:name="_Toc135416895"/>
      <w:bookmarkStart w:id="1" w:name="_Toc135488702"/>
      <w:r w:rsidRPr="00F71145">
        <w:rPr>
          <w:rFonts w:ascii="Times New Roman" w:hAnsi="Times New Roman" w:cs="Times New Roman"/>
          <w:b/>
          <w:color w:val="000000" w:themeColor="text1"/>
          <w:sz w:val="24"/>
          <w:szCs w:val="24"/>
        </w:rPr>
        <w:lastRenderedPageBreak/>
        <w:t>Введение</w:t>
      </w:r>
      <w:bookmarkEnd w:id="0"/>
      <w:bookmarkEnd w:id="1"/>
    </w:p>
    <w:p w14:paraId="322DD762" w14:textId="77777777" w:rsidR="00531786" w:rsidRDefault="00131E98" w:rsidP="00144160">
      <w:pPr>
        <w:spacing w:after="0"/>
        <w:ind w:firstLine="708"/>
        <w:rPr>
          <w:rFonts w:cs="Times New Roman"/>
        </w:rPr>
      </w:pPr>
      <w:r w:rsidRPr="00131E98">
        <w:rPr>
          <w:rFonts w:cs="Times New Roman"/>
        </w:rPr>
        <w:t xml:space="preserve">С момента </w:t>
      </w:r>
      <w:r>
        <w:rPr>
          <w:rFonts w:cs="Times New Roman"/>
        </w:rPr>
        <w:t>проведения земельной реформы</w:t>
      </w:r>
      <w:r w:rsidRPr="00131E98">
        <w:rPr>
          <w:rFonts w:cs="Times New Roman"/>
        </w:rPr>
        <w:t xml:space="preserve"> в 1990 году активно развивается система законодательства в сфере земельных отношений, создаются и совершенствуются методы регистрации, учета, оценки и ведения кадастра недвижимости</w:t>
      </w:r>
      <w:r>
        <w:rPr>
          <w:rFonts w:cs="Times New Roman"/>
        </w:rPr>
        <w:t>.</w:t>
      </w:r>
    </w:p>
    <w:p w14:paraId="23AC8A98" w14:textId="77777777" w:rsidR="001C165D" w:rsidRDefault="001C165D" w:rsidP="00144160">
      <w:pPr>
        <w:spacing w:after="0"/>
        <w:ind w:firstLine="708"/>
        <w:rPr>
          <w:rFonts w:cs="Times New Roman"/>
        </w:rPr>
      </w:pPr>
      <w:r w:rsidRPr="001C165D">
        <w:rPr>
          <w:rFonts w:cs="Times New Roman"/>
        </w:rPr>
        <w:t>Земельная реформа предусматривает наличие правовых, экономических, технических и организационных преобразований, обеспечивающих совершенствование земельных отношений, формирование новых принципов земельного устройства, способствующих становлению эффективной социально ориентированной рыночной экономики на т</w:t>
      </w:r>
      <w:r>
        <w:rPr>
          <w:rFonts w:cs="Times New Roman"/>
        </w:rPr>
        <w:t xml:space="preserve">ерритории Российской Федерации. </w:t>
      </w:r>
      <w:r w:rsidRPr="001C165D">
        <w:rPr>
          <w:rFonts w:cs="Times New Roman"/>
        </w:rPr>
        <w:t xml:space="preserve">Развитие земельных отношений направлено на обеспечение охраны земель и их более эффективное использование. </w:t>
      </w:r>
    </w:p>
    <w:p w14:paraId="2D4DA157" w14:textId="77777777" w:rsidR="001C165D" w:rsidRDefault="001C165D" w:rsidP="00144160">
      <w:pPr>
        <w:spacing w:after="0"/>
        <w:ind w:firstLine="708"/>
        <w:rPr>
          <w:rFonts w:cs="Times New Roman"/>
        </w:rPr>
      </w:pPr>
      <w:r w:rsidRPr="001C165D">
        <w:rPr>
          <w:rFonts w:cs="Times New Roman"/>
        </w:rPr>
        <w:t xml:space="preserve">В наши дни одним из направлений земельной политики Российской Федерации является </w:t>
      </w:r>
      <w:proofErr w:type="spellStart"/>
      <w:r w:rsidRPr="001C165D">
        <w:rPr>
          <w:rFonts w:cs="Times New Roman"/>
        </w:rPr>
        <w:t>цифровизация</w:t>
      </w:r>
      <w:proofErr w:type="spellEnd"/>
      <w:r w:rsidRPr="001C165D">
        <w:rPr>
          <w:rFonts w:cs="Times New Roman"/>
        </w:rPr>
        <w:t xml:space="preserve"> кадастра недвижимости, составление и развитие электронного единого государственного реестра недвижимости с точными и актуальными сведениями.</w:t>
      </w:r>
    </w:p>
    <w:p w14:paraId="16336252" w14:textId="6C5A5974" w:rsidR="001C165D" w:rsidRDefault="001C165D" w:rsidP="00144160">
      <w:pPr>
        <w:spacing w:after="0"/>
        <w:ind w:firstLine="708"/>
        <w:rPr>
          <w:rFonts w:cs="Times New Roman"/>
        </w:rPr>
      </w:pPr>
      <w:r>
        <w:rPr>
          <w:rFonts w:cs="Times New Roman"/>
        </w:rPr>
        <w:t xml:space="preserve">По данным на 2021 год </w:t>
      </w:r>
      <w:r w:rsidRPr="001C165D">
        <w:rPr>
          <w:rFonts w:cs="Times New Roman"/>
        </w:rPr>
        <w:t xml:space="preserve">62,2% (38,1 млн единиц) границ всех земельных участков в Российской Федерации внесено в Единый государственный реестр недвижимости (ЕГРН) (при </w:t>
      </w:r>
      <w:r w:rsidR="002F42D5">
        <w:rPr>
          <w:rFonts w:cs="Times New Roman"/>
        </w:rPr>
        <w:t>общем их количестве 61 млн ед.)</w:t>
      </w:r>
      <w:r w:rsidR="002F42D5" w:rsidRPr="002F42D5">
        <w:rPr>
          <w:rFonts w:cs="Times New Roman"/>
        </w:rPr>
        <w:t xml:space="preserve"> [35]. </w:t>
      </w:r>
      <w:r w:rsidR="0047428E" w:rsidRPr="0047428E">
        <w:rPr>
          <w:rFonts w:cs="Times New Roman"/>
        </w:rPr>
        <w:t>Качество</w:t>
      </w:r>
      <w:r w:rsidR="0047428E">
        <w:rPr>
          <w:rFonts w:cs="Times New Roman"/>
        </w:rPr>
        <w:t xml:space="preserve"> и количество</w:t>
      </w:r>
      <w:r w:rsidR="0047428E" w:rsidRPr="0047428E">
        <w:rPr>
          <w:rFonts w:cs="Times New Roman"/>
        </w:rPr>
        <w:t xml:space="preserve"> данных ЕГРН с одной стороны, определяет эффективность принятия стратегических управленческих решений по оптимизации регионального землеустройства, градостроительного зонирования и системы природопользования, с другой стороны, выступает катализатором инвестиционной привлекательности субъекта. Однако, в силу факторов разной природы ЕГРН содержит недостоверные сведения об объектах недвижимости и множество «белых пятен».</w:t>
      </w:r>
      <w:r w:rsidR="004E76E8">
        <w:rPr>
          <w:rFonts w:cs="Times New Roman"/>
        </w:rPr>
        <w:t xml:space="preserve"> </w:t>
      </w:r>
    </w:p>
    <w:p w14:paraId="4C4FA3DA" w14:textId="77777777" w:rsidR="004E76E8" w:rsidRDefault="004E76E8" w:rsidP="00144160">
      <w:pPr>
        <w:spacing w:after="0"/>
        <w:ind w:firstLine="708"/>
        <w:rPr>
          <w:rFonts w:cs="Times New Roman"/>
        </w:rPr>
      </w:pPr>
      <w:r w:rsidRPr="004E76E8">
        <w:rPr>
          <w:rFonts w:cs="Times New Roman"/>
        </w:rPr>
        <w:t>Большая часть ошибок существует из-за неверно определенных коо</w:t>
      </w:r>
      <w:r w:rsidR="002D5D98">
        <w:rPr>
          <w:rFonts w:cs="Times New Roman"/>
        </w:rPr>
        <w:t>рдинат границ участка, наложения</w:t>
      </w:r>
      <w:r w:rsidRPr="004E76E8">
        <w:rPr>
          <w:rFonts w:cs="Times New Roman"/>
        </w:rPr>
        <w:t xml:space="preserve"> границ, т.е. из-за изначально неправильно выполненного межевания участка. Повторное межевание проводится, как правило, исключительно по инициативе правообладателя и для определенных целей (например, при продаже). Сама процедура достаточно сложная, и требует от владельца земельного участка не только затрат времени, но и значительных денежных расходов, что останавливает многих от у</w:t>
      </w:r>
      <w:r w:rsidR="002D5D98">
        <w:rPr>
          <w:rFonts w:cs="Times New Roman"/>
        </w:rPr>
        <w:t>точнения собственных владений. В связи с этим возникает проблема невозможности</w:t>
      </w:r>
      <w:r w:rsidRPr="004E76E8">
        <w:rPr>
          <w:rFonts w:cs="Times New Roman"/>
        </w:rPr>
        <w:t xml:space="preserve"> получения точных сведений о границах и фактических площадях земельных участков и, как следствие, отрицательное воздействие этого фактора на развитие региона, в том числе лишение местного и регионального бюджетов денежных средств из-за </w:t>
      </w:r>
      <w:r w:rsidR="002D5D98">
        <w:rPr>
          <w:rFonts w:cs="Times New Roman"/>
        </w:rPr>
        <w:t>отсутствия</w:t>
      </w:r>
      <w:r w:rsidRPr="004E76E8">
        <w:rPr>
          <w:rFonts w:cs="Times New Roman"/>
        </w:rPr>
        <w:t xml:space="preserve"> налогов</w:t>
      </w:r>
      <w:r w:rsidR="002D5D98">
        <w:rPr>
          <w:rFonts w:cs="Times New Roman"/>
        </w:rPr>
        <w:t>ых поступлений</w:t>
      </w:r>
      <w:r w:rsidRPr="004E76E8">
        <w:rPr>
          <w:rFonts w:cs="Times New Roman"/>
        </w:rPr>
        <w:t>.</w:t>
      </w:r>
    </w:p>
    <w:p w14:paraId="264DC7A6" w14:textId="77777777" w:rsidR="007F6AD9" w:rsidRDefault="004E76E8" w:rsidP="00144160">
      <w:pPr>
        <w:spacing w:after="0"/>
        <w:ind w:firstLine="708"/>
        <w:rPr>
          <w:rFonts w:cs="Times New Roman"/>
        </w:rPr>
      </w:pPr>
      <w:r w:rsidRPr="004E76E8">
        <w:rPr>
          <w:rFonts w:cs="Times New Roman"/>
        </w:rPr>
        <w:t>Комплексные кадастровые работы (ККР) впервые стали проводиться в России с 2015 года и сразу завоевали популярность как один из самых удобных и эффективных инструментов для уточн</w:t>
      </w:r>
      <w:r w:rsidR="001B6A37">
        <w:rPr>
          <w:rFonts w:cs="Times New Roman"/>
        </w:rPr>
        <w:t xml:space="preserve">ения границ земельных участков, исправления кадастровых </w:t>
      </w:r>
      <w:r w:rsidR="001B6A37">
        <w:rPr>
          <w:rFonts w:cs="Times New Roman"/>
        </w:rPr>
        <w:lastRenderedPageBreak/>
        <w:t>ошибок и наполнения цифровыми сведениями ЕГРН</w:t>
      </w:r>
      <w:r w:rsidRPr="004E76E8">
        <w:rPr>
          <w:rFonts w:cs="Times New Roman"/>
        </w:rPr>
        <w:t>.</w:t>
      </w:r>
      <w:r w:rsidR="001B6A37" w:rsidRPr="001B6A37">
        <w:t xml:space="preserve"> </w:t>
      </w:r>
      <w:r w:rsidR="001B6A37">
        <w:rPr>
          <w:rFonts w:cs="Times New Roman"/>
        </w:rPr>
        <w:t>Данный вид работ также помогает</w:t>
      </w:r>
      <w:r w:rsidR="001B6A37" w:rsidRPr="001B6A37">
        <w:rPr>
          <w:rFonts w:cs="Times New Roman"/>
        </w:rPr>
        <w:t xml:space="preserve"> решить различные </w:t>
      </w:r>
      <w:r w:rsidR="001B6A37">
        <w:rPr>
          <w:rFonts w:cs="Times New Roman"/>
        </w:rPr>
        <w:t xml:space="preserve">вытекающие </w:t>
      </w:r>
      <w:r w:rsidR="001B6A37" w:rsidRPr="001B6A37">
        <w:rPr>
          <w:rFonts w:cs="Times New Roman"/>
        </w:rPr>
        <w:t>конфликты в области недвижимости</w:t>
      </w:r>
      <w:r w:rsidR="001B6A37">
        <w:rPr>
          <w:rFonts w:cs="Times New Roman"/>
        </w:rPr>
        <w:t>, такие как споры</w:t>
      </w:r>
      <w:r w:rsidR="001B6A37" w:rsidRPr="001B6A37">
        <w:rPr>
          <w:rFonts w:cs="Times New Roman"/>
        </w:rPr>
        <w:t xml:space="preserve"> правах на землю и наследственных правах</w:t>
      </w:r>
      <w:r w:rsidR="007F6AD9">
        <w:rPr>
          <w:rFonts w:cs="Times New Roman"/>
        </w:rPr>
        <w:t>.</w:t>
      </w:r>
    </w:p>
    <w:p w14:paraId="10F102E6" w14:textId="19873CBF" w:rsidR="001B6E4D" w:rsidRPr="006E740A" w:rsidRDefault="00377F02" w:rsidP="00144160">
      <w:pPr>
        <w:spacing w:after="0"/>
        <w:ind w:firstLine="708"/>
        <w:rPr>
          <w:szCs w:val="24"/>
        </w:rPr>
      </w:pPr>
      <w:r w:rsidRPr="007953A1">
        <w:rPr>
          <w:rFonts w:cs="Times New Roman"/>
          <w:b/>
        </w:rPr>
        <w:t>Актуальность</w:t>
      </w:r>
      <w:r>
        <w:rPr>
          <w:rFonts w:cs="Times New Roman"/>
        </w:rPr>
        <w:t xml:space="preserve"> дипломной работы обусловлена тем, что на сегодняшний день</w:t>
      </w:r>
      <w:r w:rsidR="004E76E8">
        <w:rPr>
          <w:rFonts w:cs="Times New Roman"/>
        </w:rPr>
        <w:t xml:space="preserve"> ККР стали </w:t>
      </w:r>
      <w:r w:rsidR="004E76E8" w:rsidRPr="004E76E8">
        <w:rPr>
          <w:rFonts w:cs="Times New Roman"/>
        </w:rPr>
        <w:t>неотъемлемой частью государственной политики в сфере управления недвижимостью</w:t>
      </w:r>
      <w:r>
        <w:rPr>
          <w:rFonts w:cs="Times New Roman"/>
        </w:rPr>
        <w:t>.</w:t>
      </w:r>
      <w:r w:rsidRPr="00A27036">
        <w:rPr>
          <w:rFonts w:cs="Times New Roman"/>
          <w:szCs w:val="24"/>
        </w:rPr>
        <w:t xml:space="preserve"> Они позволяют уменьшить объем кадастровых работ для физических лиц, исправить кадастровые ошибки в сведениях ЕГРН окончательно и поставить на учет большие, ранее не обследованные, площади территорий. В целом, комплексные кадастровые работы представляют собой мощный инструмент для управления недвижимостью и землей, позволяющий более эффективно использовать ресурсы и предотвращать возможные конфликты. В современных условиях,</w:t>
      </w:r>
      <w:r w:rsidR="007F6AD9">
        <w:rPr>
          <w:rFonts w:cs="Times New Roman"/>
          <w:szCs w:val="24"/>
        </w:rPr>
        <w:t xml:space="preserve"> </w:t>
      </w:r>
      <w:r w:rsidR="00FF2200">
        <w:rPr>
          <w:rFonts w:cs="Times New Roman"/>
          <w:szCs w:val="24"/>
        </w:rPr>
        <w:t>когда</w:t>
      </w:r>
      <w:r w:rsidRPr="00A27036">
        <w:rPr>
          <w:rFonts w:cs="Times New Roman"/>
          <w:szCs w:val="24"/>
        </w:rPr>
        <w:t xml:space="preserve"> государство принимае</w:t>
      </w:r>
      <w:r w:rsidR="007F6AD9">
        <w:rPr>
          <w:rFonts w:cs="Times New Roman"/>
          <w:szCs w:val="24"/>
        </w:rPr>
        <w:t>т меры по улучшению кадастровой</w:t>
      </w:r>
      <w:r w:rsidRPr="00A27036">
        <w:rPr>
          <w:rFonts w:cs="Times New Roman"/>
          <w:szCs w:val="24"/>
        </w:rPr>
        <w:t xml:space="preserve"> систем</w:t>
      </w:r>
      <w:r w:rsidR="007F6AD9">
        <w:rPr>
          <w:rFonts w:cs="Times New Roman"/>
          <w:szCs w:val="24"/>
        </w:rPr>
        <w:t>ы</w:t>
      </w:r>
      <w:r w:rsidRPr="00A27036">
        <w:rPr>
          <w:rFonts w:cs="Times New Roman"/>
          <w:szCs w:val="24"/>
        </w:rPr>
        <w:t xml:space="preserve">, комплексные кадастровые работы приобретают все большее значение и играют ключевую роль в реформе недвижимости, </w:t>
      </w:r>
      <w:r w:rsidRPr="0008394B">
        <w:rPr>
          <w:rFonts w:cs="Times New Roman"/>
          <w:szCs w:val="24"/>
        </w:rPr>
        <w:t>управлении землей, урбанизации и развитии территорий</w:t>
      </w:r>
    </w:p>
    <w:p w14:paraId="0908F1FF" w14:textId="65EB9E45" w:rsidR="006E740A" w:rsidRPr="0008394B" w:rsidRDefault="006E740A" w:rsidP="00144160">
      <w:pPr>
        <w:spacing w:after="0"/>
        <w:ind w:firstLine="708"/>
        <w:rPr>
          <w:rFonts w:cs="Times New Roman"/>
          <w:szCs w:val="24"/>
        </w:rPr>
      </w:pPr>
      <w:r w:rsidRPr="007953A1">
        <w:rPr>
          <w:rFonts w:cs="Times New Roman"/>
          <w:b/>
          <w:szCs w:val="24"/>
        </w:rPr>
        <w:t>Целью</w:t>
      </w:r>
      <w:r w:rsidRPr="0008394B">
        <w:rPr>
          <w:rFonts w:cs="Times New Roman"/>
          <w:szCs w:val="24"/>
        </w:rPr>
        <w:t xml:space="preserve"> </w:t>
      </w:r>
      <w:r w:rsidRPr="00FF2200">
        <w:rPr>
          <w:rFonts w:cs="Times New Roman"/>
          <w:szCs w:val="24"/>
        </w:rPr>
        <w:t xml:space="preserve">данной работы является оценка влияния комплексных кадастровых работ на </w:t>
      </w:r>
      <w:r w:rsidR="0025759B" w:rsidRPr="00FF2200">
        <w:rPr>
          <w:rFonts w:cs="Times New Roman"/>
          <w:szCs w:val="24"/>
        </w:rPr>
        <w:t>формирование территорий развития.</w:t>
      </w:r>
    </w:p>
    <w:p w14:paraId="37387F35" w14:textId="77777777" w:rsidR="006E740A" w:rsidRPr="0008394B" w:rsidRDefault="006E740A" w:rsidP="00144160">
      <w:pPr>
        <w:spacing w:after="0"/>
        <w:ind w:firstLine="708"/>
        <w:jc w:val="center"/>
        <w:rPr>
          <w:rFonts w:cs="Times New Roman"/>
          <w:szCs w:val="24"/>
        </w:rPr>
      </w:pPr>
      <w:r w:rsidRPr="0008394B">
        <w:rPr>
          <w:rFonts w:cs="Times New Roman"/>
          <w:szCs w:val="24"/>
        </w:rPr>
        <w:t>Для достижения этой цели были поставлены следующие задачи:</w:t>
      </w:r>
    </w:p>
    <w:p w14:paraId="2C844652" w14:textId="14D8E920" w:rsidR="0051582C" w:rsidRPr="00EF4C68" w:rsidRDefault="002404E3" w:rsidP="0051582C">
      <w:pPr>
        <w:pStyle w:val="a7"/>
        <w:numPr>
          <w:ilvl w:val="0"/>
          <w:numId w:val="1"/>
        </w:numPr>
        <w:spacing w:after="0"/>
        <w:ind w:left="1134" w:hanging="425"/>
        <w:rPr>
          <w:rFonts w:cs="Times New Roman"/>
          <w:szCs w:val="24"/>
        </w:rPr>
      </w:pPr>
      <w:r>
        <w:rPr>
          <w:rFonts w:cs="Times New Roman"/>
          <w:szCs w:val="24"/>
        </w:rPr>
        <w:t>о</w:t>
      </w:r>
      <w:r w:rsidR="0051582C">
        <w:rPr>
          <w:rFonts w:cs="Times New Roman"/>
          <w:szCs w:val="24"/>
        </w:rPr>
        <w:t>пределить роль кадастровой деятельности в формировании территорий развития</w:t>
      </w:r>
      <w:r w:rsidRPr="002404E3">
        <w:rPr>
          <w:rFonts w:cs="Times New Roman"/>
          <w:szCs w:val="24"/>
        </w:rPr>
        <w:t>;</w:t>
      </w:r>
    </w:p>
    <w:p w14:paraId="567227D5" w14:textId="250DB677" w:rsidR="006E740A" w:rsidRDefault="002404E3" w:rsidP="0051582C">
      <w:pPr>
        <w:pStyle w:val="a7"/>
        <w:numPr>
          <w:ilvl w:val="0"/>
          <w:numId w:val="1"/>
        </w:numPr>
        <w:spacing w:after="0"/>
        <w:ind w:left="1134" w:hanging="425"/>
        <w:rPr>
          <w:rFonts w:cs="Times New Roman"/>
          <w:szCs w:val="24"/>
        </w:rPr>
      </w:pPr>
      <w:r>
        <w:rPr>
          <w:rFonts w:cs="Times New Roman"/>
          <w:szCs w:val="24"/>
        </w:rPr>
        <w:t>раскрыть содержание и методику</w:t>
      </w:r>
      <w:r w:rsidR="006E740A" w:rsidRPr="00EF4C68">
        <w:rPr>
          <w:rFonts w:cs="Times New Roman"/>
          <w:szCs w:val="24"/>
        </w:rPr>
        <w:t xml:space="preserve"> проведени</w:t>
      </w:r>
      <w:r w:rsidR="0025759B">
        <w:rPr>
          <w:rFonts w:cs="Times New Roman"/>
          <w:szCs w:val="24"/>
        </w:rPr>
        <w:t>я комплексных кадастровых работ</w:t>
      </w:r>
      <w:r>
        <w:rPr>
          <w:rFonts w:cs="Times New Roman"/>
          <w:szCs w:val="24"/>
        </w:rPr>
        <w:t>;</w:t>
      </w:r>
    </w:p>
    <w:p w14:paraId="746F0D10" w14:textId="0F210C74" w:rsidR="006E740A" w:rsidRPr="00EF4C68" w:rsidRDefault="002404E3" w:rsidP="0051582C">
      <w:pPr>
        <w:pStyle w:val="a7"/>
        <w:numPr>
          <w:ilvl w:val="0"/>
          <w:numId w:val="1"/>
        </w:numPr>
        <w:spacing w:after="0"/>
        <w:ind w:left="1134" w:hanging="425"/>
        <w:rPr>
          <w:rFonts w:cs="Times New Roman"/>
          <w:szCs w:val="24"/>
        </w:rPr>
      </w:pPr>
      <w:r>
        <w:rPr>
          <w:rFonts w:cs="Times New Roman"/>
          <w:szCs w:val="24"/>
        </w:rPr>
        <w:t>проанализировать практику</w:t>
      </w:r>
      <w:r w:rsidR="006E740A" w:rsidRPr="00EF4C68">
        <w:rPr>
          <w:rFonts w:cs="Times New Roman"/>
          <w:szCs w:val="24"/>
        </w:rPr>
        <w:t xml:space="preserve"> применения комплексных кадастров</w:t>
      </w:r>
      <w:r w:rsidR="006E740A">
        <w:rPr>
          <w:rFonts w:cs="Times New Roman"/>
          <w:szCs w:val="24"/>
        </w:rPr>
        <w:t>ых работ в развитии территорий</w:t>
      </w:r>
      <w:r w:rsidRPr="002404E3">
        <w:rPr>
          <w:rFonts w:cs="Times New Roman"/>
          <w:szCs w:val="24"/>
        </w:rPr>
        <w:t>;</w:t>
      </w:r>
    </w:p>
    <w:p w14:paraId="51F5C0D2" w14:textId="3B9C6A20" w:rsidR="00183D3F" w:rsidRPr="00FF2200" w:rsidRDefault="002404E3" w:rsidP="0051582C">
      <w:pPr>
        <w:pStyle w:val="a7"/>
        <w:numPr>
          <w:ilvl w:val="0"/>
          <w:numId w:val="1"/>
        </w:numPr>
        <w:spacing w:after="0"/>
        <w:ind w:left="1134" w:hanging="425"/>
        <w:rPr>
          <w:rFonts w:cs="Times New Roman"/>
          <w:szCs w:val="24"/>
        </w:rPr>
      </w:pPr>
      <w:r>
        <w:rPr>
          <w:rFonts w:cs="Times New Roman"/>
          <w:szCs w:val="24"/>
        </w:rPr>
        <w:t>оценить</w:t>
      </w:r>
      <w:r w:rsidR="006E740A" w:rsidRPr="00FF2200">
        <w:rPr>
          <w:rFonts w:cs="Times New Roman"/>
          <w:szCs w:val="24"/>
        </w:rPr>
        <w:t xml:space="preserve"> </w:t>
      </w:r>
      <w:r>
        <w:rPr>
          <w:rFonts w:cs="Times New Roman"/>
          <w:szCs w:val="24"/>
        </w:rPr>
        <w:t>эффективность проведения ККР на примере</w:t>
      </w:r>
      <w:r w:rsidR="007B7999">
        <w:rPr>
          <w:rFonts w:cs="Times New Roman"/>
          <w:szCs w:val="24"/>
        </w:rPr>
        <w:t xml:space="preserve"> кадастрового квартала</w:t>
      </w:r>
      <w:r>
        <w:rPr>
          <w:rFonts w:cs="Times New Roman"/>
          <w:szCs w:val="24"/>
        </w:rPr>
        <w:t xml:space="preserve"> ГСК.</w:t>
      </w:r>
    </w:p>
    <w:p w14:paraId="5BF32AA1" w14:textId="15F08518" w:rsidR="00F71145" w:rsidRDefault="00F71145" w:rsidP="00144160">
      <w:pPr>
        <w:spacing w:after="0"/>
        <w:jc w:val="center"/>
        <w:rPr>
          <w:rFonts w:cs="Times New Roman"/>
          <w:b/>
        </w:rPr>
      </w:pPr>
      <w:r w:rsidRPr="00FA26AC">
        <w:rPr>
          <w:rFonts w:cs="Times New Roman"/>
          <w:b/>
        </w:rPr>
        <w:t>1</w:t>
      </w:r>
      <w:r w:rsidR="00CF500A" w:rsidRPr="00FA26AC">
        <w:rPr>
          <w:rFonts w:cs="Times New Roman"/>
          <w:b/>
        </w:rPr>
        <w:t>.3</w:t>
      </w:r>
      <w:r w:rsidRPr="00FA26AC">
        <w:rPr>
          <w:rFonts w:cs="Times New Roman"/>
          <w:b/>
        </w:rPr>
        <w:t>. Объект и предмет исследования</w:t>
      </w:r>
    </w:p>
    <w:p w14:paraId="472EB459" w14:textId="4329A53C" w:rsidR="00042D8F" w:rsidRPr="00042D8F" w:rsidRDefault="00042D8F" w:rsidP="00042D8F">
      <w:pPr>
        <w:spacing w:after="0"/>
        <w:ind w:firstLine="708"/>
        <w:rPr>
          <w:rFonts w:cs="Times New Roman"/>
        </w:rPr>
      </w:pPr>
      <w:r>
        <w:rPr>
          <w:rFonts w:cs="Times New Roman"/>
          <w:b/>
        </w:rPr>
        <w:t>Объектом</w:t>
      </w:r>
      <w:r w:rsidRPr="00CF500A">
        <w:rPr>
          <w:rFonts w:cs="Times New Roman"/>
        </w:rPr>
        <w:t xml:space="preserve"> исследования </w:t>
      </w:r>
      <w:r>
        <w:rPr>
          <w:rFonts w:cs="Times New Roman"/>
        </w:rPr>
        <w:t>является территория Белгородского района, где проводились комплексные кадастровые работы.</w:t>
      </w:r>
    </w:p>
    <w:p w14:paraId="03A06809" w14:textId="1B7B9929" w:rsidR="00334498" w:rsidRPr="00CF500A" w:rsidRDefault="00042D8F" w:rsidP="00042D8F">
      <w:pPr>
        <w:spacing w:after="0"/>
        <w:ind w:firstLine="708"/>
        <w:rPr>
          <w:rFonts w:cs="Times New Roman"/>
        </w:rPr>
      </w:pPr>
      <w:r>
        <w:rPr>
          <w:rFonts w:cs="Times New Roman"/>
          <w:b/>
        </w:rPr>
        <w:t xml:space="preserve">Предмет исследования </w:t>
      </w:r>
      <w:r w:rsidR="00FF2200">
        <w:rPr>
          <w:rFonts w:cs="Times New Roman"/>
          <w:b/>
        </w:rPr>
        <w:t>–</w:t>
      </w:r>
      <w:r>
        <w:rPr>
          <w:rFonts w:cs="Times New Roman"/>
          <w:b/>
        </w:rPr>
        <w:t xml:space="preserve"> </w:t>
      </w:r>
      <w:r w:rsidR="00FF2200">
        <w:rPr>
          <w:rFonts w:cs="Times New Roman"/>
        </w:rPr>
        <w:t>анализ роли комплексных кадастровых работ в формировании</w:t>
      </w:r>
      <w:r w:rsidRPr="00042D8F">
        <w:rPr>
          <w:rFonts w:cs="Times New Roman"/>
        </w:rPr>
        <w:t xml:space="preserve"> территорий развития</w:t>
      </w:r>
      <w:r>
        <w:rPr>
          <w:rFonts w:cs="Times New Roman"/>
        </w:rPr>
        <w:t>.</w:t>
      </w:r>
    </w:p>
    <w:p w14:paraId="21FEBAF8" w14:textId="6397C45F" w:rsidR="00F71145" w:rsidRPr="00F71145" w:rsidRDefault="00F71145" w:rsidP="00F71145">
      <w:pPr>
        <w:rPr>
          <w:rFonts w:cs="Times New Roman"/>
          <w:b/>
          <w:color w:val="000000" w:themeColor="text1"/>
          <w:szCs w:val="24"/>
        </w:rPr>
      </w:pPr>
      <w:r>
        <w:rPr>
          <w:rFonts w:cs="Times New Roman"/>
          <w:b/>
          <w:color w:val="000000" w:themeColor="text1"/>
          <w:szCs w:val="24"/>
        </w:rPr>
        <w:br w:type="page"/>
      </w:r>
    </w:p>
    <w:p w14:paraId="44578B11" w14:textId="77777777" w:rsidR="00F71145" w:rsidRPr="00F71145" w:rsidRDefault="00F71145" w:rsidP="00F71145">
      <w:pPr>
        <w:pStyle w:val="1"/>
        <w:jc w:val="center"/>
        <w:rPr>
          <w:rFonts w:ascii="Times New Roman" w:hAnsi="Times New Roman" w:cs="Times New Roman"/>
          <w:b/>
          <w:color w:val="000000" w:themeColor="text1"/>
          <w:sz w:val="24"/>
          <w:szCs w:val="24"/>
        </w:rPr>
      </w:pPr>
      <w:bookmarkStart w:id="2" w:name="_Toc135416896"/>
      <w:bookmarkStart w:id="3" w:name="_Toc135488703"/>
      <w:r w:rsidRPr="00F71145">
        <w:rPr>
          <w:rFonts w:ascii="Times New Roman" w:hAnsi="Times New Roman" w:cs="Times New Roman"/>
          <w:b/>
          <w:color w:val="000000" w:themeColor="text1"/>
          <w:sz w:val="24"/>
          <w:szCs w:val="24"/>
        </w:rPr>
        <w:lastRenderedPageBreak/>
        <w:t>I. Теоретические основы комплексных кадастровых работ</w:t>
      </w:r>
      <w:bookmarkEnd w:id="2"/>
      <w:bookmarkEnd w:id="3"/>
    </w:p>
    <w:p w14:paraId="6D7EF63F" w14:textId="7EB10D76" w:rsidR="00F71145" w:rsidRDefault="00236ED9" w:rsidP="00F71145">
      <w:pPr>
        <w:pStyle w:val="2"/>
        <w:jc w:val="center"/>
        <w:rPr>
          <w:rFonts w:ascii="Times New Roman" w:hAnsi="Times New Roman" w:cs="Times New Roman"/>
          <w:b/>
          <w:color w:val="000000" w:themeColor="text1"/>
          <w:sz w:val="24"/>
          <w:szCs w:val="24"/>
        </w:rPr>
      </w:pPr>
      <w:bookmarkStart w:id="4" w:name="_Toc135416897"/>
      <w:bookmarkStart w:id="5" w:name="_Toc135488704"/>
      <w:r>
        <w:rPr>
          <w:rFonts w:ascii="Times New Roman" w:hAnsi="Times New Roman" w:cs="Times New Roman"/>
          <w:b/>
          <w:color w:val="000000" w:themeColor="text1"/>
          <w:sz w:val="24"/>
          <w:szCs w:val="24"/>
        </w:rPr>
        <w:t>1</w:t>
      </w:r>
      <w:r w:rsidR="00F71145" w:rsidRPr="00F71145">
        <w:rPr>
          <w:rFonts w:ascii="Times New Roman" w:hAnsi="Times New Roman" w:cs="Times New Roman"/>
          <w:b/>
          <w:color w:val="000000" w:themeColor="text1"/>
          <w:sz w:val="24"/>
          <w:szCs w:val="24"/>
        </w:rPr>
        <w:t>.1. Кадас</w:t>
      </w:r>
      <w:r w:rsidR="007E5DE1">
        <w:rPr>
          <w:rFonts w:ascii="Times New Roman" w:hAnsi="Times New Roman" w:cs="Times New Roman"/>
          <w:b/>
          <w:color w:val="000000" w:themeColor="text1"/>
          <w:sz w:val="24"/>
          <w:szCs w:val="24"/>
        </w:rPr>
        <w:t>тровая деятельность и ее роль в форм</w:t>
      </w:r>
      <w:r w:rsidR="00896211">
        <w:rPr>
          <w:rFonts w:ascii="Times New Roman" w:hAnsi="Times New Roman" w:cs="Times New Roman"/>
          <w:b/>
          <w:color w:val="000000" w:themeColor="text1"/>
          <w:sz w:val="24"/>
          <w:szCs w:val="24"/>
        </w:rPr>
        <w:t>ировании</w:t>
      </w:r>
      <w:r w:rsidR="00F71145" w:rsidRPr="00F71145">
        <w:rPr>
          <w:rFonts w:ascii="Times New Roman" w:hAnsi="Times New Roman" w:cs="Times New Roman"/>
          <w:b/>
          <w:color w:val="000000" w:themeColor="text1"/>
          <w:sz w:val="24"/>
          <w:szCs w:val="24"/>
        </w:rPr>
        <w:t xml:space="preserve"> территорий</w:t>
      </w:r>
      <w:r w:rsidR="007E5DE1">
        <w:rPr>
          <w:rFonts w:ascii="Times New Roman" w:hAnsi="Times New Roman" w:cs="Times New Roman"/>
          <w:b/>
          <w:color w:val="000000" w:themeColor="text1"/>
          <w:sz w:val="24"/>
          <w:szCs w:val="24"/>
        </w:rPr>
        <w:t xml:space="preserve"> развития</w:t>
      </w:r>
      <w:bookmarkEnd w:id="4"/>
      <w:bookmarkEnd w:id="5"/>
    </w:p>
    <w:p w14:paraId="3AB9BE61" w14:textId="77777777" w:rsidR="00C2398C" w:rsidRDefault="00C2398C" w:rsidP="00144160">
      <w:pPr>
        <w:pStyle w:val="a7"/>
        <w:spacing w:after="0"/>
        <w:ind w:left="0" w:firstLine="709"/>
        <w:rPr>
          <w:rFonts w:cs="Times New Roman"/>
        </w:rPr>
      </w:pPr>
      <w:r w:rsidRPr="00C2398C">
        <w:rPr>
          <w:rFonts w:cs="Times New Roman"/>
        </w:rPr>
        <w:t>Необходимым инструментом развития территорий является кадастровая деятель</w:t>
      </w:r>
      <w:r>
        <w:rPr>
          <w:rFonts w:cs="Times New Roman"/>
        </w:rPr>
        <w:t>ность.</w:t>
      </w:r>
      <w:r w:rsidR="0094008C" w:rsidRPr="0094008C">
        <w:t xml:space="preserve"> </w:t>
      </w:r>
    </w:p>
    <w:p w14:paraId="02C973DF" w14:textId="46DCD06F" w:rsidR="00FC0772" w:rsidRPr="002F42D5" w:rsidRDefault="00FC0772" w:rsidP="00144160">
      <w:pPr>
        <w:pStyle w:val="a7"/>
        <w:spacing w:after="0"/>
        <w:ind w:left="0" w:firstLine="709"/>
        <w:rPr>
          <w:rFonts w:cs="Times New Roman"/>
        </w:rPr>
      </w:pPr>
      <w:r w:rsidRPr="0020124C">
        <w:rPr>
          <w:rFonts w:cs="Times New Roman"/>
          <w:b/>
        </w:rPr>
        <w:t>Кадастровая деятельность</w:t>
      </w:r>
      <w:r w:rsidRPr="00FC0772">
        <w:rPr>
          <w:rFonts w:cs="Times New Roman"/>
        </w:rPr>
        <w:t xml:space="preserve"> – это совокупность действий, направленных на организацию и ведение государственного кадастра недвижимости</w:t>
      </w:r>
      <w:r>
        <w:rPr>
          <w:rFonts w:cs="Times New Roman"/>
        </w:rPr>
        <w:t>:</w:t>
      </w:r>
      <w:r w:rsidRPr="00FC0772">
        <w:rPr>
          <w:rFonts w:cs="Times New Roman"/>
        </w:rPr>
        <w:t xml:space="preserve"> проведение технических и юридических изысканий, утверждение планов земельных участков, выдачу свидетельств о праве собственности на недвижимость, обработ</w:t>
      </w:r>
      <w:r w:rsidR="002F42D5">
        <w:rPr>
          <w:rFonts w:cs="Times New Roman"/>
        </w:rPr>
        <w:t xml:space="preserve">ку и сохранение данных кадастра </w:t>
      </w:r>
      <w:r w:rsidR="002F42D5" w:rsidRPr="002F42D5">
        <w:rPr>
          <w:rFonts w:cs="Times New Roman"/>
        </w:rPr>
        <w:t>[6].</w:t>
      </w:r>
    </w:p>
    <w:p w14:paraId="056EE352" w14:textId="77777777" w:rsidR="0094008C" w:rsidRPr="0094008C" w:rsidRDefault="00FC0772" w:rsidP="00144160">
      <w:pPr>
        <w:pStyle w:val="a7"/>
        <w:spacing w:after="0"/>
        <w:ind w:left="0" w:firstLine="709"/>
        <w:rPr>
          <w:rFonts w:cs="Times New Roman"/>
        </w:rPr>
      </w:pPr>
      <w:r>
        <w:rPr>
          <w:rFonts w:cs="Times New Roman"/>
        </w:rPr>
        <w:t xml:space="preserve">Под термином «кадастр» </w:t>
      </w:r>
      <w:r w:rsidRPr="00FC0772">
        <w:rPr>
          <w:rFonts w:cs="Times New Roman"/>
        </w:rPr>
        <w:t>пони</w:t>
      </w:r>
      <w:r>
        <w:rPr>
          <w:rFonts w:cs="Times New Roman"/>
        </w:rPr>
        <w:t>мается систематизированный свод</w:t>
      </w:r>
      <w:r w:rsidRPr="00FC0772">
        <w:rPr>
          <w:rFonts w:cs="Times New Roman"/>
        </w:rPr>
        <w:t xml:space="preserve"> основных сведений о</w:t>
      </w:r>
      <w:r w:rsidR="0094008C">
        <w:rPr>
          <w:rFonts w:cs="Times New Roman"/>
        </w:rPr>
        <w:t xml:space="preserve"> количественных и качественных характеристиках экономически значимых ресурсов или явлений</w:t>
      </w:r>
      <w:r>
        <w:rPr>
          <w:rFonts w:cs="Times New Roman"/>
        </w:rPr>
        <w:t xml:space="preserve"> страны, </w:t>
      </w:r>
      <w:r w:rsidR="00465777">
        <w:rPr>
          <w:rFonts w:cs="Times New Roman"/>
        </w:rPr>
        <w:t>опирающийся на законодательную базу Российской Федерации.</w:t>
      </w:r>
    </w:p>
    <w:p w14:paraId="0A1361D7" w14:textId="77777777" w:rsidR="00465777" w:rsidRPr="00465777" w:rsidRDefault="00465777" w:rsidP="00144160">
      <w:pPr>
        <w:pStyle w:val="a7"/>
        <w:spacing w:after="0"/>
        <w:ind w:left="0" w:firstLine="709"/>
        <w:rPr>
          <w:rFonts w:cs="Times New Roman"/>
        </w:rPr>
      </w:pPr>
      <w:r w:rsidRPr="00465777">
        <w:rPr>
          <w:rFonts w:cs="Times New Roman"/>
        </w:rPr>
        <w:t>В России сущест</w:t>
      </w:r>
      <w:r>
        <w:rPr>
          <w:rFonts w:cs="Times New Roman"/>
        </w:rPr>
        <w:t xml:space="preserve">вует </w:t>
      </w:r>
      <w:r w:rsidR="003D2D92">
        <w:rPr>
          <w:rFonts w:cs="Times New Roman"/>
        </w:rPr>
        <w:t>множество</w:t>
      </w:r>
      <w:r>
        <w:rPr>
          <w:rFonts w:cs="Times New Roman"/>
        </w:rPr>
        <w:t xml:space="preserve"> кадастров</w:t>
      </w:r>
      <w:r w:rsidR="003D2D92">
        <w:rPr>
          <w:rFonts w:cs="Times New Roman"/>
        </w:rPr>
        <w:t>, основные из них перечислены ниже</w:t>
      </w:r>
      <w:r>
        <w:rPr>
          <w:rFonts w:cs="Times New Roman"/>
        </w:rPr>
        <w:t>:</w:t>
      </w:r>
    </w:p>
    <w:p w14:paraId="249D1D2F" w14:textId="77777777" w:rsidR="00465777" w:rsidRPr="00465777" w:rsidRDefault="006C2994" w:rsidP="006465C5">
      <w:pPr>
        <w:pStyle w:val="a7"/>
        <w:numPr>
          <w:ilvl w:val="0"/>
          <w:numId w:val="2"/>
        </w:numPr>
        <w:spacing w:after="0"/>
        <w:rPr>
          <w:rFonts w:cs="Times New Roman"/>
        </w:rPr>
      </w:pPr>
      <w:r>
        <w:rPr>
          <w:rFonts w:cs="Times New Roman"/>
        </w:rPr>
        <w:t>к</w:t>
      </w:r>
      <w:r w:rsidR="00465777" w:rsidRPr="00465777">
        <w:rPr>
          <w:rFonts w:cs="Times New Roman"/>
        </w:rPr>
        <w:t>адастр недвижимости – включает данные о зданиях, сооружениях, помеще</w:t>
      </w:r>
      <w:r w:rsidR="00465777">
        <w:rPr>
          <w:rFonts w:cs="Times New Roman"/>
        </w:rPr>
        <w:t>ниях и объектах инфраструктуры</w:t>
      </w:r>
      <w:r w:rsidR="003D2D92" w:rsidRPr="006F5E56">
        <w:rPr>
          <w:rFonts w:cs="Times New Roman"/>
        </w:rPr>
        <w:t>;</w:t>
      </w:r>
    </w:p>
    <w:p w14:paraId="3A75657A" w14:textId="77777777" w:rsidR="00465777" w:rsidRPr="00465777" w:rsidRDefault="006C2994" w:rsidP="006465C5">
      <w:pPr>
        <w:pStyle w:val="a7"/>
        <w:numPr>
          <w:ilvl w:val="0"/>
          <w:numId w:val="2"/>
        </w:numPr>
        <w:spacing w:after="0"/>
        <w:rPr>
          <w:rFonts w:cs="Times New Roman"/>
        </w:rPr>
      </w:pPr>
      <w:r>
        <w:rPr>
          <w:rFonts w:cs="Times New Roman"/>
        </w:rPr>
        <w:t>г</w:t>
      </w:r>
      <w:r w:rsidR="00465777" w:rsidRPr="00465777">
        <w:rPr>
          <w:rFonts w:cs="Times New Roman"/>
        </w:rPr>
        <w:t>осударственный водный кадастр – содержит информацию о водных объектах и земельных участках, р</w:t>
      </w:r>
      <w:r w:rsidR="00465777">
        <w:rPr>
          <w:rFonts w:cs="Times New Roman"/>
        </w:rPr>
        <w:t>асположенных в зоне водоохраны</w:t>
      </w:r>
      <w:r w:rsidR="00EB6F2B" w:rsidRPr="006F5E56">
        <w:rPr>
          <w:rFonts w:cs="Times New Roman"/>
        </w:rPr>
        <w:t>;</w:t>
      </w:r>
    </w:p>
    <w:p w14:paraId="44C2BE41" w14:textId="77777777" w:rsidR="00465777" w:rsidRPr="00465777" w:rsidRDefault="006C2994" w:rsidP="006465C5">
      <w:pPr>
        <w:pStyle w:val="a7"/>
        <w:numPr>
          <w:ilvl w:val="0"/>
          <w:numId w:val="2"/>
        </w:numPr>
        <w:spacing w:after="0"/>
        <w:rPr>
          <w:rFonts w:cs="Times New Roman"/>
        </w:rPr>
      </w:pPr>
      <w:r>
        <w:rPr>
          <w:rFonts w:cs="Times New Roman"/>
        </w:rPr>
        <w:t>к</w:t>
      </w:r>
      <w:r w:rsidR="00465777" w:rsidRPr="00465777">
        <w:rPr>
          <w:rFonts w:cs="Times New Roman"/>
        </w:rPr>
        <w:t>адастр лесных участков – содержит информацию о лесных участках, их границ</w:t>
      </w:r>
      <w:r w:rsidR="00465777">
        <w:rPr>
          <w:rFonts w:cs="Times New Roman"/>
        </w:rPr>
        <w:t>ах, категориях и правах на них</w:t>
      </w:r>
      <w:r w:rsidR="00EB6F2B" w:rsidRPr="006F5E56">
        <w:rPr>
          <w:rFonts w:cs="Times New Roman"/>
        </w:rPr>
        <w:t>;</w:t>
      </w:r>
    </w:p>
    <w:p w14:paraId="7E09A1A5" w14:textId="77777777" w:rsidR="00465777" w:rsidRPr="00465777" w:rsidRDefault="006C2994" w:rsidP="006465C5">
      <w:pPr>
        <w:pStyle w:val="a7"/>
        <w:numPr>
          <w:ilvl w:val="0"/>
          <w:numId w:val="2"/>
        </w:numPr>
        <w:spacing w:after="0"/>
        <w:rPr>
          <w:rFonts w:cs="Times New Roman"/>
        </w:rPr>
      </w:pPr>
      <w:r>
        <w:rPr>
          <w:rFonts w:cs="Times New Roman"/>
        </w:rPr>
        <w:t>к</w:t>
      </w:r>
      <w:r w:rsidR="00465777" w:rsidRPr="00465777">
        <w:rPr>
          <w:rFonts w:cs="Times New Roman"/>
        </w:rPr>
        <w:t>адастр объектов культурного наследия – включает данные о памятниках истории и культуры, архитек</w:t>
      </w:r>
      <w:r w:rsidR="00465777">
        <w:rPr>
          <w:rFonts w:cs="Times New Roman"/>
        </w:rPr>
        <w:t>турных и исторических объектах</w:t>
      </w:r>
      <w:r w:rsidR="00EB6F2B" w:rsidRPr="006F5E56">
        <w:rPr>
          <w:rFonts w:cs="Times New Roman"/>
        </w:rPr>
        <w:t>;</w:t>
      </w:r>
    </w:p>
    <w:p w14:paraId="528B3592" w14:textId="77777777" w:rsidR="00465777" w:rsidRDefault="006C2994" w:rsidP="006465C5">
      <w:pPr>
        <w:pStyle w:val="a7"/>
        <w:numPr>
          <w:ilvl w:val="0"/>
          <w:numId w:val="2"/>
        </w:numPr>
        <w:spacing w:after="0"/>
        <w:rPr>
          <w:rFonts w:cs="Times New Roman"/>
        </w:rPr>
      </w:pPr>
      <w:r>
        <w:rPr>
          <w:rFonts w:cs="Times New Roman"/>
        </w:rPr>
        <w:t>к</w:t>
      </w:r>
      <w:r w:rsidR="00465777" w:rsidRPr="00465777">
        <w:rPr>
          <w:rFonts w:cs="Times New Roman"/>
        </w:rPr>
        <w:t xml:space="preserve">адастр </w:t>
      </w:r>
      <w:r w:rsidR="00FC01CE" w:rsidRPr="00FC01CE">
        <w:rPr>
          <w:rFonts w:cs="Times New Roman"/>
        </w:rPr>
        <w:t xml:space="preserve">месторождений и проявлений полезных ископаемых </w:t>
      </w:r>
      <w:r w:rsidR="00465777" w:rsidRPr="00465777">
        <w:rPr>
          <w:rFonts w:cs="Times New Roman"/>
        </w:rPr>
        <w:t>– содержит информацию о геологических объектах, в том числе месторождениях полезных ископаемых и их запасах</w:t>
      </w:r>
      <w:r w:rsidR="00EB6F2B" w:rsidRPr="006F5E56">
        <w:rPr>
          <w:rFonts w:cs="Times New Roman"/>
        </w:rPr>
        <w:t>;</w:t>
      </w:r>
    </w:p>
    <w:p w14:paraId="4192FAFB" w14:textId="77777777" w:rsidR="00FC0772" w:rsidRDefault="009B6B5D" w:rsidP="00144160">
      <w:pPr>
        <w:pStyle w:val="a7"/>
        <w:spacing w:after="0"/>
        <w:ind w:left="0" w:firstLine="709"/>
        <w:rPr>
          <w:rFonts w:cs="Times New Roman"/>
        </w:rPr>
      </w:pPr>
      <w:r>
        <w:rPr>
          <w:rFonts w:cs="Times New Roman"/>
        </w:rPr>
        <w:t>Государственный земельный кадастр и кадастр недвижимости являются</w:t>
      </w:r>
      <w:r w:rsidR="00FC0772">
        <w:rPr>
          <w:rFonts w:cs="Times New Roman"/>
        </w:rPr>
        <w:t xml:space="preserve"> </w:t>
      </w:r>
      <w:r>
        <w:rPr>
          <w:rFonts w:cs="Times New Roman"/>
        </w:rPr>
        <w:t>основными</w:t>
      </w:r>
      <w:r w:rsidR="00FC0772" w:rsidRPr="00FC0772">
        <w:rPr>
          <w:rFonts w:cs="Times New Roman"/>
        </w:rPr>
        <w:t xml:space="preserve"> источник</w:t>
      </w:r>
      <w:r>
        <w:rPr>
          <w:rFonts w:cs="Times New Roman"/>
        </w:rPr>
        <w:t>ами</w:t>
      </w:r>
      <w:r w:rsidR="00FC0772" w:rsidRPr="00FC0772">
        <w:rPr>
          <w:rFonts w:cs="Times New Roman"/>
        </w:rPr>
        <w:t xml:space="preserve"> информации </w:t>
      </w:r>
      <w:r w:rsidR="00465777">
        <w:rPr>
          <w:rFonts w:cs="Times New Roman"/>
        </w:rPr>
        <w:t>для управления недвижимостью и создания единой системы налогообложения.</w:t>
      </w:r>
    </w:p>
    <w:p w14:paraId="3EB339F6" w14:textId="77777777" w:rsidR="009B6B5D" w:rsidRDefault="009B6B5D" w:rsidP="00144160">
      <w:pPr>
        <w:pStyle w:val="a7"/>
        <w:spacing w:after="0"/>
        <w:ind w:left="0" w:firstLine="709"/>
        <w:rPr>
          <w:rFonts w:cs="Times New Roman"/>
        </w:rPr>
      </w:pPr>
      <w:r>
        <w:rPr>
          <w:rFonts w:cs="Times New Roman"/>
        </w:rPr>
        <w:t xml:space="preserve">Стоит отметить, что </w:t>
      </w:r>
      <w:r w:rsidR="00D91B8F" w:rsidRPr="00D91B8F">
        <w:rPr>
          <w:rFonts w:cs="Times New Roman"/>
        </w:rPr>
        <w:t xml:space="preserve">Федеральный закон от 13 июля 2015 года </w:t>
      </w:r>
      <w:r w:rsidR="00D91B8F" w:rsidRPr="002F42D5">
        <w:rPr>
          <w:rFonts w:cs="Times New Roman"/>
        </w:rPr>
        <w:t xml:space="preserve">№ 218-ФЗ «О государственной регистрации недвижимости», </w:t>
      </w:r>
      <w:r w:rsidR="00D91B8F" w:rsidRPr="00D91B8F">
        <w:rPr>
          <w:rFonts w:cs="Times New Roman"/>
        </w:rPr>
        <w:t>закрепил объединение двух систем: ГКН</w:t>
      </w:r>
      <w:r w:rsidR="00D91B8F">
        <w:rPr>
          <w:rFonts w:cs="Times New Roman"/>
        </w:rPr>
        <w:t xml:space="preserve"> (государственный кадастр недвижимости)</w:t>
      </w:r>
      <w:r w:rsidR="00D91B8F" w:rsidRPr="00D91B8F">
        <w:rPr>
          <w:rFonts w:cs="Times New Roman"/>
        </w:rPr>
        <w:t xml:space="preserve"> и ЕГРП</w:t>
      </w:r>
      <w:r w:rsidR="00D91B8F">
        <w:rPr>
          <w:rFonts w:cs="Times New Roman"/>
        </w:rPr>
        <w:t xml:space="preserve"> (</w:t>
      </w:r>
      <w:r w:rsidR="00D91B8F" w:rsidRPr="00D91B8F">
        <w:rPr>
          <w:rFonts w:cs="Times New Roman"/>
        </w:rPr>
        <w:t>единый госу</w:t>
      </w:r>
      <w:r w:rsidR="00D91B8F">
        <w:rPr>
          <w:rFonts w:cs="Times New Roman"/>
        </w:rPr>
        <w:t>дарственный реестр прав на недвижимое</w:t>
      </w:r>
      <w:r w:rsidR="00D91B8F" w:rsidRPr="00D91B8F">
        <w:rPr>
          <w:rFonts w:cs="Times New Roman"/>
        </w:rPr>
        <w:t xml:space="preserve"> имущ</w:t>
      </w:r>
      <w:r w:rsidR="00D91B8F">
        <w:rPr>
          <w:rFonts w:cs="Times New Roman"/>
        </w:rPr>
        <w:t>ество)</w:t>
      </w:r>
      <w:r w:rsidR="00D91B8F" w:rsidRPr="00D91B8F">
        <w:rPr>
          <w:rFonts w:cs="Times New Roman"/>
        </w:rPr>
        <w:t xml:space="preserve">, и предусмотрел создание </w:t>
      </w:r>
      <w:r w:rsidR="0002096A">
        <w:rPr>
          <w:rFonts w:cs="Times New Roman"/>
        </w:rPr>
        <w:t>ЕГРН (е</w:t>
      </w:r>
      <w:r w:rsidR="00D91B8F" w:rsidRPr="00D91B8F">
        <w:rPr>
          <w:rFonts w:cs="Times New Roman"/>
        </w:rPr>
        <w:t>диного государ</w:t>
      </w:r>
      <w:r w:rsidR="0002096A">
        <w:rPr>
          <w:rFonts w:cs="Times New Roman"/>
        </w:rPr>
        <w:t xml:space="preserve">ственного реестра недвижимости) </w:t>
      </w:r>
      <w:r w:rsidR="00D91B8F" w:rsidRPr="00D91B8F">
        <w:rPr>
          <w:rFonts w:cs="Times New Roman"/>
        </w:rPr>
        <w:t xml:space="preserve">а также ведение его с 1 января 2017 года. </w:t>
      </w:r>
    </w:p>
    <w:p w14:paraId="7CC376D8" w14:textId="77777777" w:rsidR="000D36C9" w:rsidRPr="000D36C9" w:rsidRDefault="000D36C9" w:rsidP="00144160">
      <w:pPr>
        <w:pStyle w:val="a7"/>
        <w:spacing w:after="0"/>
        <w:ind w:left="0" w:firstLine="709"/>
        <w:rPr>
          <w:rFonts w:cs="Times New Roman"/>
        </w:rPr>
      </w:pPr>
      <w:r w:rsidRPr="000D36C9">
        <w:rPr>
          <w:rFonts w:cs="Times New Roman"/>
        </w:rPr>
        <w:t>Основная цель кадастровой деятельности - обеспечение точного, всестороннего и объективного описания и регистрации недвижимо</w:t>
      </w:r>
      <w:r>
        <w:rPr>
          <w:rFonts w:cs="Times New Roman"/>
        </w:rPr>
        <w:t xml:space="preserve">сти в государственных кадастрах. </w:t>
      </w:r>
      <w:r w:rsidR="006F5E56">
        <w:rPr>
          <w:rFonts w:cs="Times New Roman"/>
        </w:rPr>
        <w:lastRenderedPageBreak/>
        <w:t>Деятельность</w:t>
      </w:r>
      <w:r w:rsidRPr="000D36C9">
        <w:rPr>
          <w:rFonts w:cs="Times New Roman"/>
        </w:rPr>
        <w:t xml:space="preserve"> включает в себя составление кадастра недвижимости, проведение кадастровых работ, учет и хранение кадастровых данных.</w:t>
      </w:r>
    </w:p>
    <w:p w14:paraId="71B32C8F" w14:textId="77777777" w:rsidR="000D36C9" w:rsidRPr="000D36C9" w:rsidRDefault="000D36C9" w:rsidP="00144160">
      <w:pPr>
        <w:pStyle w:val="a7"/>
        <w:spacing w:after="0"/>
        <w:ind w:left="0" w:firstLine="709"/>
        <w:rPr>
          <w:rFonts w:cs="Times New Roman"/>
        </w:rPr>
      </w:pPr>
      <w:r w:rsidRPr="0020124C">
        <w:rPr>
          <w:rFonts w:cs="Times New Roman"/>
          <w:b/>
        </w:rPr>
        <w:t>Кадастровый учет</w:t>
      </w:r>
      <w:r w:rsidRPr="000D36C9">
        <w:rPr>
          <w:rFonts w:cs="Times New Roman"/>
        </w:rPr>
        <w:t xml:space="preserve"> – это процесс ведения учета объектов недвижимости, изменений их состояния, а также регистрации и подтверждения прав на недвижимость.</w:t>
      </w:r>
    </w:p>
    <w:p w14:paraId="01C15FF7" w14:textId="77777777" w:rsidR="009B6B5D" w:rsidRDefault="000D36C9" w:rsidP="00144160">
      <w:pPr>
        <w:pStyle w:val="a7"/>
        <w:spacing w:after="0"/>
        <w:ind w:left="0" w:firstLine="709"/>
        <w:rPr>
          <w:rFonts w:cs="Times New Roman"/>
        </w:rPr>
      </w:pPr>
      <w:r w:rsidRPr="000D36C9">
        <w:rPr>
          <w:rFonts w:cs="Times New Roman"/>
        </w:rPr>
        <w:t xml:space="preserve">Таким образом, кадастровая деятельность и кадастровый учет связаны между собой, но отличаются лишь некоторыми аспектами. </w:t>
      </w:r>
      <w:r w:rsidR="00AE211C" w:rsidRPr="000D36C9">
        <w:rPr>
          <w:rFonts w:cs="Times New Roman"/>
        </w:rPr>
        <w:t>Кадастровая деятельность</w:t>
      </w:r>
      <w:r w:rsidR="00AE211C">
        <w:rPr>
          <w:rFonts w:cs="Times New Roman"/>
        </w:rPr>
        <w:t xml:space="preserve"> — это</w:t>
      </w:r>
      <w:r w:rsidRPr="000D36C9">
        <w:rPr>
          <w:rFonts w:cs="Times New Roman"/>
        </w:rPr>
        <w:t xml:space="preserve"> более широкий термин, охватывающий процесс установления, подтверждения и регистрации прав на недвижимость и ее использования, а кадастровый учет является одной из подзадач этой деятельности, которая направлена на учет объектов недвижимости и изменений их состояния.</w:t>
      </w:r>
    </w:p>
    <w:p w14:paraId="728B3D80" w14:textId="11A6A638" w:rsidR="006F5E56" w:rsidRDefault="00FF2200" w:rsidP="00144160">
      <w:pPr>
        <w:pStyle w:val="a7"/>
        <w:spacing w:after="0"/>
        <w:ind w:left="0" w:firstLine="709"/>
        <w:rPr>
          <w:rFonts w:cs="Times New Roman"/>
        </w:rPr>
      </w:pPr>
      <w:r>
        <w:rPr>
          <w:rFonts w:cs="Times New Roman"/>
        </w:rPr>
        <w:t>Объектом</w:t>
      </w:r>
      <w:r w:rsidR="006F5E56" w:rsidRPr="006F5E56">
        <w:rPr>
          <w:rFonts w:cs="Times New Roman"/>
        </w:rPr>
        <w:t xml:space="preserve"> кадастровых работ </w:t>
      </w:r>
      <w:r>
        <w:rPr>
          <w:rFonts w:cs="Times New Roman"/>
        </w:rPr>
        <w:t>является</w:t>
      </w:r>
      <w:r w:rsidR="006F5E56">
        <w:rPr>
          <w:rFonts w:cs="Times New Roman"/>
        </w:rPr>
        <w:t xml:space="preserve"> любое недвижимое имущество. О</w:t>
      </w:r>
      <w:r w:rsidR="006F5E56" w:rsidRPr="006F5E56">
        <w:rPr>
          <w:rFonts w:cs="Times New Roman"/>
        </w:rPr>
        <w:t>сновные виды кадастровых работ, регламентированные Законами № 221-ФЗ и 218-ФЗ</w:t>
      </w:r>
      <w:r w:rsidR="002F42D5" w:rsidRPr="002F42D5">
        <w:rPr>
          <w:rFonts w:cs="Times New Roman"/>
        </w:rPr>
        <w:t xml:space="preserve"> [4</w:t>
      </w:r>
      <w:r w:rsidR="002F42D5">
        <w:rPr>
          <w:rFonts w:cs="Times New Roman"/>
        </w:rPr>
        <w:t>,6</w:t>
      </w:r>
      <w:r w:rsidR="002F42D5" w:rsidRPr="002F42D5">
        <w:rPr>
          <w:rFonts w:cs="Times New Roman"/>
        </w:rPr>
        <w:t>]</w:t>
      </w:r>
      <w:r w:rsidR="006F5E56" w:rsidRPr="006F5E56">
        <w:rPr>
          <w:rFonts w:cs="Times New Roman"/>
        </w:rPr>
        <w:t>:</w:t>
      </w:r>
    </w:p>
    <w:p w14:paraId="62C34F3C" w14:textId="77777777" w:rsidR="006F5E56" w:rsidRPr="006F5E56" w:rsidRDefault="006F5E56" w:rsidP="006465C5">
      <w:pPr>
        <w:pStyle w:val="a7"/>
        <w:numPr>
          <w:ilvl w:val="0"/>
          <w:numId w:val="3"/>
        </w:numPr>
        <w:spacing w:after="0"/>
        <w:rPr>
          <w:rFonts w:cs="Times New Roman"/>
        </w:rPr>
      </w:pPr>
      <w:r w:rsidRPr="006F5E56">
        <w:rPr>
          <w:rFonts w:cs="Times New Roman"/>
        </w:rPr>
        <w:t xml:space="preserve">работы на </w:t>
      </w:r>
      <w:r>
        <w:rPr>
          <w:rFonts w:cs="Times New Roman"/>
        </w:rPr>
        <w:t xml:space="preserve">земельных </w:t>
      </w:r>
      <w:r w:rsidRPr="006F5E56">
        <w:rPr>
          <w:rFonts w:cs="Times New Roman"/>
        </w:rPr>
        <w:t>участках – межевание, определение и согласование границ, вынос межевых знаков на местности;</w:t>
      </w:r>
    </w:p>
    <w:p w14:paraId="79C3ABC0" w14:textId="77777777" w:rsidR="006F5E56" w:rsidRDefault="006F5E56" w:rsidP="006465C5">
      <w:pPr>
        <w:pStyle w:val="a7"/>
        <w:numPr>
          <w:ilvl w:val="0"/>
          <w:numId w:val="3"/>
        </w:numPr>
        <w:spacing w:after="0"/>
        <w:rPr>
          <w:rFonts w:cs="Times New Roman"/>
        </w:rPr>
      </w:pPr>
      <w:r w:rsidRPr="006F5E56">
        <w:rPr>
          <w:rFonts w:cs="Times New Roman"/>
        </w:rPr>
        <w:t>работы на объектах капитального строительства, в помещениях – определение характеристик вновь возведенного строения и помещений, обмеры и обследования после завершения перепланировки квартир или других объектов, реконструкции, переустройства;</w:t>
      </w:r>
    </w:p>
    <w:p w14:paraId="62A0E7B9" w14:textId="77777777" w:rsidR="00FD74BB" w:rsidRPr="006F5E56" w:rsidRDefault="00FD74BB" w:rsidP="006465C5">
      <w:pPr>
        <w:pStyle w:val="a7"/>
        <w:numPr>
          <w:ilvl w:val="0"/>
          <w:numId w:val="3"/>
        </w:numPr>
        <w:spacing w:after="0"/>
        <w:rPr>
          <w:rFonts w:cs="Times New Roman"/>
        </w:rPr>
      </w:pPr>
      <w:r>
        <w:rPr>
          <w:rFonts w:cs="Times New Roman"/>
        </w:rPr>
        <w:t>работы на объектах незавершенного строительства</w:t>
      </w:r>
    </w:p>
    <w:p w14:paraId="51E69187" w14:textId="77777777" w:rsidR="006F5E56" w:rsidRPr="006F5E56" w:rsidRDefault="006F5E56" w:rsidP="006465C5">
      <w:pPr>
        <w:pStyle w:val="a7"/>
        <w:numPr>
          <w:ilvl w:val="0"/>
          <w:numId w:val="3"/>
        </w:numPr>
        <w:spacing w:after="0"/>
        <w:rPr>
          <w:rFonts w:cs="Times New Roman"/>
        </w:rPr>
      </w:pPr>
      <w:r w:rsidRPr="006F5E56">
        <w:rPr>
          <w:rFonts w:cs="Times New Roman"/>
        </w:rPr>
        <w:t>работы на объекте, утратившем физическое существование – для подтверждения этого факта выдается акт обследования;</w:t>
      </w:r>
    </w:p>
    <w:p w14:paraId="1569C269" w14:textId="77777777" w:rsidR="006F5E56" w:rsidRDefault="006F5E56" w:rsidP="006465C5">
      <w:pPr>
        <w:pStyle w:val="a7"/>
        <w:numPr>
          <w:ilvl w:val="0"/>
          <w:numId w:val="3"/>
        </w:numPr>
        <w:spacing w:after="0"/>
        <w:rPr>
          <w:rFonts w:cs="Times New Roman"/>
        </w:rPr>
      </w:pPr>
      <w:r w:rsidRPr="006F5E56">
        <w:rPr>
          <w:rFonts w:cs="Times New Roman"/>
        </w:rPr>
        <w:t>комплексные кадастровые работы – на группы объектов.</w:t>
      </w:r>
    </w:p>
    <w:p w14:paraId="1553EBDF" w14:textId="77777777" w:rsidR="00A03514" w:rsidRDefault="00FD74BB" w:rsidP="00144160">
      <w:pPr>
        <w:spacing w:after="0"/>
        <w:ind w:firstLine="708"/>
        <w:rPr>
          <w:rFonts w:cs="Times New Roman"/>
        </w:rPr>
      </w:pPr>
      <w:r w:rsidRPr="00FD74BB">
        <w:rPr>
          <w:rFonts w:cs="Times New Roman"/>
        </w:rPr>
        <w:t xml:space="preserve">При выполнении работ кадастровыми инженерами определяются </w:t>
      </w:r>
    </w:p>
    <w:p w14:paraId="4F8C868E" w14:textId="77777777" w:rsidR="00A03514" w:rsidRPr="00A03514" w:rsidRDefault="00FD74BB" w:rsidP="006465C5">
      <w:pPr>
        <w:pStyle w:val="a7"/>
        <w:numPr>
          <w:ilvl w:val="0"/>
          <w:numId w:val="4"/>
        </w:numPr>
        <w:spacing w:after="0"/>
        <w:rPr>
          <w:rFonts w:cs="Times New Roman"/>
        </w:rPr>
      </w:pPr>
      <w:r w:rsidRPr="00A03514">
        <w:rPr>
          <w:rFonts w:cs="Times New Roman"/>
        </w:rPr>
        <w:t>координаты характерных точек границ земельного учас</w:t>
      </w:r>
      <w:r w:rsidR="00A03514">
        <w:rPr>
          <w:rFonts w:cs="Times New Roman"/>
        </w:rPr>
        <w:t>тка (части земельного участка)</w:t>
      </w:r>
      <w:r w:rsidR="00A03514" w:rsidRPr="006F5E56">
        <w:rPr>
          <w:rFonts w:cs="Times New Roman"/>
        </w:rPr>
        <w:t>;</w:t>
      </w:r>
    </w:p>
    <w:p w14:paraId="5D12C66F" w14:textId="77777777" w:rsidR="00A03514" w:rsidRPr="00A03514" w:rsidRDefault="00FD74BB" w:rsidP="006465C5">
      <w:pPr>
        <w:pStyle w:val="a7"/>
        <w:numPr>
          <w:ilvl w:val="0"/>
          <w:numId w:val="4"/>
        </w:numPr>
        <w:spacing w:after="0"/>
        <w:rPr>
          <w:rFonts w:cs="Times New Roman"/>
        </w:rPr>
      </w:pPr>
      <w:r w:rsidRPr="00A03514">
        <w:rPr>
          <w:rFonts w:cs="Times New Roman"/>
        </w:rPr>
        <w:t>координаты характерных точек контура здания, сооружения, частей таких объектов недвижимости</w:t>
      </w:r>
      <w:r w:rsidR="00A03514" w:rsidRPr="006F5E56">
        <w:rPr>
          <w:rFonts w:cs="Times New Roman"/>
        </w:rPr>
        <w:t>;</w:t>
      </w:r>
    </w:p>
    <w:p w14:paraId="345369CA" w14:textId="77777777" w:rsidR="00A03514" w:rsidRPr="00A03514" w:rsidRDefault="00FD74BB" w:rsidP="006465C5">
      <w:pPr>
        <w:pStyle w:val="a7"/>
        <w:numPr>
          <w:ilvl w:val="0"/>
          <w:numId w:val="4"/>
        </w:numPr>
        <w:spacing w:after="0"/>
        <w:rPr>
          <w:rFonts w:cs="Times New Roman"/>
        </w:rPr>
      </w:pPr>
      <w:r w:rsidRPr="00A03514">
        <w:rPr>
          <w:rFonts w:cs="Times New Roman"/>
        </w:rPr>
        <w:t>координаты характерных точек контура объекта незавершенного строительства</w:t>
      </w:r>
      <w:r w:rsidR="00A03514" w:rsidRPr="006F5E56">
        <w:rPr>
          <w:rFonts w:cs="Times New Roman"/>
        </w:rPr>
        <w:t>;</w:t>
      </w:r>
    </w:p>
    <w:p w14:paraId="7F0E3F93" w14:textId="77777777" w:rsidR="00A03514" w:rsidRPr="00A03514" w:rsidRDefault="00FD74BB" w:rsidP="006465C5">
      <w:pPr>
        <w:pStyle w:val="a7"/>
        <w:numPr>
          <w:ilvl w:val="0"/>
          <w:numId w:val="4"/>
        </w:numPr>
        <w:spacing w:after="0"/>
        <w:rPr>
          <w:rFonts w:cs="Times New Roman"/>
        </w:rPr>
      </w:pPr>
      <w:r w:rsidRPr="00A03514">
        <w:rPr>
          <w:rFonts w:cs="Times New Roman"/>
        </w:rPr>
        <w:t>осуществляется обработка результатов определения таких координат, в ходе которой определяется площадь объектов недвижимости и осуществляется описание местоположения объектов недвижимости</w:t>
      </w:r>
      <w:r w:rsidR="00A03514" w:rsidRPr="006F5E56">
        <w:rPr>
          <w:rFonts w:cs="Times New Roman"/>
        </w:rPr>
        <w:t>;</w:t>
      </w:r>
    </w:p>
    <w:p w14:paraId="60A9D865" w14:textId="77777777" w:rsidR="00A03514" w:rsidRPr="00A03514" w:rsidRDefault="00FD74BB" w:rsidP="006465C5">
      <w:pPr>
        <w:pStyle w:val="a7"/>
        <w:numPr>
          <w:ilvl w:val="0"/>
          <w:numId w:val="4"/>
        </w:numPr>
        <w:spacing w:after="0"/>
        <w:rPr>
          <w:rFonts w:cs="Times New Roman"/>
        </w:rPr>
      </w:pPr>
      <w:r w:rsidRPr="00A03514">
        <w:rPr>
          <w:rFonts w:cs="Times New Roman"/>
        </w:rPr>
        <w:t>проводится согласование местоположения границ земельного участка</w:t>
      </w:r>
      <w:r w:rsidR="00A03514" w:rsidRPr="006F5E56">
        <w:rPr>
          <w:rFonts w:cs="Times New Roman"/>
        </w:rPr>
        <w:t>;</w:t>
      </w:r>
    </w:p>
    <w:p w14:paraId="6EDF8D67" w14:textId="3CD85433" w:rsidR="00FD74BB" w:rsidRPr="00A03514" w:rsidRDefault="00A03514" w:rsidP="006465C5">
      <w:pPr>
        <w:pStyle w:val="a7"/>
        <w:numPr>
          <w:ilvl w:val="0"/>
          <w:numId w:val="4"/>
        </w:numPr>
        <w:spacing w:after="0"/>
        <w:rPr>
          <w:rFonts w:cs="Times New Roman"/>
        </w:rPr>
      </w:pPr>
      <w:r w:rsidRPr="00A03514">
        <w:rPr>
          <w:rFonts w:cs="Times New Roman"/>
        </w:rPr>
        <w:lastRenderedPageBreak/>
        <w:t>устанавливается</w:t>
      </w:r>
      <w:r w:rsidR="00FD74BB" w:rsidRPr="00A03514">
        <w:rPr>
          <w:rFonts w:cs="Times New Roman"/>
        </w:rPr>
        <w:t xml:space="preserve"> местоположение здания, сооружения или объекта незавершенного строительства на земельном участке посредством пространственного описания конструктивных элементов здания, сооружения или объекта незавершенного строительства, в том числе с учетом высоты или глубины таких конструктивных элементов.</w:t>
      </w:r>
      <w:r w:rsidR="00F95BFE">
        <w:rPr>
          <w:rFonts w:cs="Times New Roman"/>
        </w:rPr>
        <w:t xml:space="preserve"> </w:t>
      </w:r>
      <w:r w:rsidR="00F95BFE" w:rsidRPr="002F42D5">
        <w:rPr>
          <w:rFonts w:cs="Times New Roman"/>
        </w:rPr>
        <w:t>[</w:t>
      </w:r>
      <w:r w:rsidR="002F42D5" w:rsidRPr="002F42D5">
        <w:rPr>
          <w:rFonts w:cs="Times New Roman"/>
        </w:rPr>
        <w:t>6</w:t>
      </w:r>
      <w:r w:rsidR="002F42D5">
        <w:rPr>
          <w:rFonts w:cs="Times New Roman"/>
        </w:rPr>
        <w:t>, ст.1</w:t>
      </w:r>
      <w:r w:rsidR="00F95BFE" w:rsidRPr="002F42D5">
        <w:rPr>
          <w:rFonts w:cs="Times New Roman"/>
        </w:rPr>
        <w:t>]</w:t>
      </w:r>
    </w:p>
    <w:p w14:paraId="1140AC25" w14:textId="77777777" w:rsidR="001E1B1B" w:rsidRDefault="00307A77" w:rsidP="00144160">
      <w:pPr>
        <w:spacing w:after="0"/>
        <w:ind w:firstLine="708"/>
        <w:rPr>
          <w:rFonts w:cs="Times New Roman"/>
          <w:szCs w:val="24"/>
        </w:rPr>
      </w:pPr>
      <w:r w:rsidRPr="00307A77">
        <w:rPr>
          <w:rFonts w:cs="Times New Roman"/>
          <w:szCs w:val="24"/>
        </w:rPr>
        <w:t>Полученные по результатам кадастровой деятельности п</w:t>
      </w:r>
      <w:r w:rsidR="001E1B1B" w:rsidRPr="00307A77">
        <w:rPr>
          <w:rFonts w:cs="Times New Roman"/>
          <w:szCs w:val="24"/>
        </w:rPr>
        <w:t>ро</w:t>
      </w:r>
      <w:r w:rsidR="004B29AF" w:rsidRPr="00307A77">
        <w:rPr>
          <w:rFonts w:cs="Times New Roman"/>
          <w:szCs w:val="24"/>
        </w:rPr>
        <w:t xml:space="preserve">странственные данные, такие как </w:t>
      </w:r>
      <w:r w:rsidR="001E1B1B" w:rsidRPr="00307A77">
        <w:rPr>
          <w:rFonts w:cs="Times New Roman"/>
          <w:szCs w:val="24"/>
        </w:rPr>
        <w:t>описание местоположения объекта недвижимости, его площадь, протяженность, глубина залегания, объем, высота, площ</w:t>
      </w:r>
      <w:r>
        <w:rPr>
          <w:rFonts w:cs="Times New Roman"/>
          <w:szCs w:val="24"/>
        </w:rPr>
        <w:t>адь застройки и пр.</w:t>
      </w:r>
      <w:r w:rsidR="00A92C22">
        <w:rPr>
          <w:rFonts w:cs="Times New Roman"/>
          <w:szCs w:val="24"/>
        </w:rPr>
        <w:t>,</w:t>
      </w:r>
      <w:r>
        <w:rPr>
          <w:rFonts w:cs="Times New Roman"/>
          <w:szCs w:val="24"/>
        </w:rPr>
        <w:t xml:space="preserve"> являются основой для создания специализированных документов. К таким документам относятся: </w:t>
      </w:r>
    </w:p>
    <w:p w14:paraId="7918C780" w14:textId="77777777" w:rsidR="00307A77" w:rsidRPr="00307A77" w:rsidRDefault="00307A77" w:rsidP="00144160">
      <w:pPr>
        <w:spacing w:after="0"/>
        <w:ind w:firstLine="708"/>
        <w:rPr>
          <w:rFonts w:cs="Times New Roman"/>
          <w:szCs w:val="24"/>
        </w:rPr>
      </w:pPr>
      <w:r>
        <w:rPr>
          <w:rFonts w:cs="Times New Roman"/>
          <w:szCs w:val="24"/>
        </w:rPr>
        <w:t xml:space="preserve">1) </w:t>
      </w:r>
      <w:r w:rsidRPr="0020124C">
        <w:rPr>
          <w:rFonts w:cs="Times New Roman"/>
          <w:b/>
          <w:szCs w:val="24"/>
        </w:rPr>
        <w:t>Межевой план</w:t>
      </w:r>
      <w:r w:rsidRPr="00307A77">
        <w:rPr>
          <w:rFonts w:cs="Times New Roman"/>
          <w:szCs w:val="24"/>
        </w:rPr>
        <w:t xml:space="preserve"> – для внесения сведений о земельных участках;</w:t>
      </w:r>
      <w:r w:rsidR="00745616">
        <w:rPr>
          <w:rFonts w:cs="Times New Roman"/>
          <w:szCs w:val="24"/>
        </w:rPr>
        <w:t xml:space="preserve"> </w:t>
      </w:r>
      <w:r w:rsidR="00745616" w:rsidRPr="00745616">
        <w:rPr>
          <w:rFonts w:cs="Times New Roman"/>
          <w:szCs w:val="24"/>
        </w:rPr>
        <w:t>Это документ, в котором отображены в</w:t>
      </w:r>
      <w:r w:rsidR="00745616">
        <w:rPr>
          <w:rFonts w:cs="Times New Roman"/>
          <w:szCs w:val="24"/>
        </w:rPr>
        <w:t xml:space="preserve">се данные о границах и площадях </w:t>
      </w:r>
      <w:r w:rsidR="00745616" w:rsidRPr="00745616">
        <w:rPr>
          <w:rFonts w:cs="Times New Roman"/>
          <w:szCs w:val="24"/>
        </w:rPr>
        <w:t>участка. Оформление его выполняется на осн</w:t>
      </w:r>
      <w:r w:rsidR="00745616">
        <w:rPr>
          <w:rFonts w:cs="Times New Roman"/>
          <w:szCs w:val="24"/>
        </w:rPr>
        <w:t xml:space="preserve">овании обмера площади объектов, </w:t>
      </w:r>
      <w:r w:rsidR="00745616" w:rsidRPr="00745616">
        <w:rPr>
          <w:rFonts w:cs="Times New Roman"/>
          <w:szCs w:val="24"/>
        </w:rPr>
        <w:t>согласования границ и других мероприятий</w:t>
      </w:r>
      <w:r w:rsidRPr="00307A77">
        <w:rPr>
          <w:rFonts w:cs="Times New Roman"/>
          <w:szCs w:val="24"/>
        </w:rPr>
        <w:t xml:space="preserve"> </w:t>
      </w:r>
    </w:p>
    <w:p w14:paraId="46AA8551" w14:textId="77777777" w:rsidR="00307A77" w:rsidRDefault="00307A77" w:rsidP="00144160">
      <w:pPr>
        <w:spacing w:after="0"/>
        <w:ind w:firstLine="708"/>
        <w:rPr>
          <w:rFonts w:cs="Times New Roman"/>
          <w:szCs w:val="24"/>
        </w:rPr>
      </w:pPr>
      <w:r>
        <w:rPr>
          <w:rFonts w:cs="Times New Roman"/>
          <w:szCs w:val="24"/>
        </w:rPr>
        <w:t xml:space="preserve">2) </w:t>
      </w:r>
      <w:r w:rsidRPr="0020124C">
        <w:rPr>
          <w:rFonts w:cs="Times New Roman"/>
          <w:b/>
          <w:szCs w:val="24"/>
        </w:rPr>
        <w:t>Технический план</w:t>
      </w:r>
      <w:r w:rsidRPr="00307A77">
        <w:rPr>
          <w:rFonts w:cs="Times New Roman"/>
          <w:szCs w:val="24"/>
        </w:rPr>
        <w:t xml:space="preserve"> – для внесения сведений о существующих объектах капитального строительства, являющихся объектами недвижимости; </w:t>
      </w:r>
      <w:r w:rsidR="00AA4052">
        <w:rPr>
          <w:rFonts w:cs="Times New Roman"/>
          <w:szCs w:val="24"/>
        </w:rPr>
        <w:t>Э</w:t>
      </w:r>
      <w:r w:rsidR="00AA4052" w:rsidRPr="00AA4052">
        <w:rPr>
          <w:rFonts w:cs="Times New Roman"/>
          <w:szCs w:val="24"/>
        </w:rPr>
        <w:t xml:space="preserve">то документ, в котором содержатся все основные характеристики объекта недвижимости. Он составляется в отношении зданий, сооружений, объектов незавершенного строительства, единых недвижимых комплексов, помещений и </w:t>
      </w:r>
      <w:proofErr w:type="spellStart"/>
      <w:r w:rsidR="00AA4052" w:rsidRPr="00AA4052">
        <w:rPr>
          <w:rFonts w:cs="Times New Roman"/>
          <w:szCs w:val="24"/>
        </w:rPr>
        <w:t>машино</w:t>
      </w:r>
      <w:proofErr w:type="spellEnd"/>
      <w:r w:rsidR="00AA4052" w:rsidRPr="00AA4052">
        <w:rPr>
          <w:rFonts w:cs="Times New Roman"/>
          <w:szCs w:val="24"/>
        </w:rPr>
        <w:t>-мест.</w:t>
      </w:r>
    </w:p>
    <w:p w14:paraId="16C94C2B" w14:textId="77777777" w:rsidR="00A92C22" w:rsidRPr="00AA4052" w:rsidRDefault="00A92C22" w:rsidP="00144160">
      <w:pPr>
        <w:spacing w:after="0"/>
        <w:ind w:firstLine="708"/>
        <w:rPr>
          <w:rFonts w:cs="Times New Roman"/>
          <w:szCs w:val="24"/>
        </w:rPr>
      </w:pPr>
      <w:r>
        <w:rPr>
          <w:rFonts w:cs="Times New Roman"/>
          <w:szCs w:val="24"/>
        </w:rPr>
        <w:t xml:space="preserve">3) </w:t>
      </w:r>
      <w:r w:rsidRPr="0020124C">
        <w:rPr>
          <w:rFonts w:cs="Times New Roman"/>
          <w:b/>
          <w:szCs w:val="24"/>
        </w:rPr>
        <w:t>Акт обследования</w:t>
      </w:r>
      <w:r w:rsidRPr="00307A77">
        <w:rPr>
          <w:rFonts w:cs="Times New Roman"/>
          <w:szCs w:val="24"/>
        </w:rPr>
        <w:t xml:space="preserve"> –</w:t>
      </w:r>
      <w:r>
        <w:rPr>
          <w:rFonts w:cs="Times New Roman"/>
          <w:szCs w:val="24"/>
        </w:rPr>
        <w:t xml:space="preserve"> </w:t>
      </w:r>
      <w:r w:rsidRPr="00307A77">
        <w:rPr>
          <w:rFonts w:cs="Times New Roman"/>
          <w:szCs w:val="24"/>
        </w:rPr>
        <w:t>для внесения сведений о</w:t>
      </w:r>
      <w:r>
        <w:rPr>
          <w:rFonts w:cs="Times New Roman"/>
          <w:szCs w:val="24"/>
        </w:rPr>
        <w:t>б объекте, утратившем физическое существование.</w:t>
      </w:r>
      <w:r w:rsidRPr="00307A77">
        <w:rPr>
          <w:rFonts w:cs="Times New Roman"/>
          <w:szCs w:val="24"/>
        </w:rPr>
        <w:t xml:space="preserve"> </w:t>
      </w:r>
      <w:r>
        <w:rPr>
          <w:rFonts w:cs="Times New Roman"/>
          <w:szCs w:val="24"/>
        </w:rPr>
        <w:t>Э</w:t>
      </w:r>
      <w:r w:rsidRPr="00A92C22">
        <w:rPr>
          <w:rFonts w:cs="Times New Roman"/>
          <w:szCs w:val="24"/>
        </w:rPr>
        <w:t>то документ, в котором кадастровый инженер в результате осмотра места нахождения объекта недвижимости с учетом имеющихся документов и сведений подтверждает прекращение его существования.</w:t>
      </w:r>
    </w:p>
    <w:p w14:paraId="437BDBFF" w14:textId="77777777" w:rsidR="00307A77" w:rsidRDefault="00A92C22" w:rsidP="00144160">
      <w:pPr>
        <w:spacing w:after="0"/>
        <w:ind w:firstLine="708"/>
        <w:rPr>
          <w:rFonts w:cs="Times New Roman"/>
          <w:szCs w:val="24"/>
        </w:rPr>
      </w:pPr>
      <w:r>
        <w:rPr>
          <w:rFonts w:cs="Times New Roman"/>
          <w:szCs w:val="24"/>
        </w:rPr>
        <w:t>4</w:t>
      </w:r>
      <w:r w:rsidR="00307A77">
        <w:rPr>
          <w:rFonts w:cs="Times New Roman"/>
          <w:szCs w:val="24"/>
        </w:rPr>
        <w:t xml:space="preserve">) </w:t>
      </w:r>
      <w:r w:rsidR="00307A77" w:rsidRPr="0020124C">
        <w:rPr>
          <w:rFonts w:cs="Times New Roman"/>
          <w:b/>
          <w:szCs w:val="24"/>
        </w:rPr>
        <w:t>Карта-план территории</w:t>
      </w:r>
      <w:r w:rsidR="00307A77" w:rsidRPr="00307A77">
        <w:rPr>
          <w:rFonts w:cs="Times New Roman"/>
          <w:szCs w:val="24"/>
        </w:rPr>
        <w:t xml:space="preserve"> – для внесения сведений обо всех объектах недвижимости в границах территории выполнения комплексных кадастровых работ, необходимых для проведения государственного кадастрового учета </w:t>
      </w:r>
      <w:r w:rsidR="00AA4052">
        <w:rPr>
          <w:rFonts w:cs="Times New Roman"/>
          <w:szCs w:val="24"/>
        </w:rPr>
        <w:t>указанных объектов недвижимости.</w:t>
      </w:r>
    </w:p>
    <w:p w14:paraId="01B39F54" w14:textId="2CD470DC" w:rsidR="007A2393" w:rsidRDefault="007A2393" w:rsidP="00144160">
      <w:pPr>
        <w:spacing w:after="0"/>
        <w:ind w:firstLine="708"/>
        <w:rPr>
          <w:rFonts w:cs="Times New Roman"/>
          <w:szCs w:val="24"/>
        </w:rPr>
      </w:pPr>
      <w:r w:rsidRPr="007A2393">
        <w:rPr>
          <w:rFonts w:cs="Times New Roman"/>
          <w:szCs w:val="24"/>
        </w:rPr>
        <w:t xml:space="preserve">Кадастровая деятельность позволяет сформировать участок и указать его индивидуальные признаки. После выполнения </w:t>
      </w:r>
      <w:r>
        <w:rPr>
          <w:rFonts w:cs="Times New Roman"/>
          <w:szCs w:val="24"/>
        </w:rPr>
        <w:t>работ</w:t>
      </w:r>
      <w:r w:rsidRPr="007A2393">
        <w:rPr>
          <w:rFonts w:cs="Times New Roman"/>
          <w:szCs w:val="24"/>
        </w:rPr>
        <w:t>, сформированный участок земли должен пройти процедуру постановки на го</w:t>
      </w:r>
      <w:r>
        <w:rPr>
          <w:rFonts w:cs="Times New Roman"/>
          <w:szCs w:val="24"/>
        </w:rPr>
        <w:t xml:space="preserve">сударственный кадастровый учет. </w:t>
      </w:r>
      <w:r w:rsidRPr="007A2393">
        <w:rPr>
          <w:rFonts w:cs="Times New Roman"/>
          <w:szCs w:val="24"/>
        </w:rPr>
        <w:t xml:space="preserve">Такой учет проводится на основании </w:t>
      </w:r>
      <w:r>
        <w:rPr>
          <w:rFonts w:cs="Times New Roman"/>
          <w:szCs w:val="24"/>
        </w:rPr>
        <w:t xml:space="preserve">итоговых </w:t>
      </w:r>
      <w:r w:rsidRPr="007A2393">
        <w:rPr>
          <w:rFonts w:cs="Times New Roman"/>
          <w:szCs w:val="24"/>
        </w:rPr>
        <w:t>документов,</w:t>
      </w:r>
      <w:r>
        <w:rPr>
          <w:rFonts w:cs="Times New Roman"/>
          <w:szCs w:val="24"/>
        </w:rPr>
        <w:t xml:space="preserve"> описанных выше</w:t>
      </w:r>
      <w:r w:rsidRPr="007A2393">
        <w:rPr>
          <w:rFonts w:cs="Times New Roman"/>
          <w:szCs w:val="24"/>
        </w:rPr>
        <w:t xml:space="preserve">. После завершения процедуры постановки на кадастровый учет участку земли присваивается уникальный идентификационный номер, а сведения о нем вносятся в Единый государственный реестр </w:t>
      </w:r>
      <w:r>
        <w:rPr>
          <w:rFonts w:cs="Times New Roman"/>
          <w:szCs w:val="24"/>
        </w:rPr>
        <w:t>недвижимости (ЕГРН</w:t>
      </w:r>
      <w:r w:rsidRPr="007A2393">
        <w:rPr>
          <w:rFonts w:cs="Times New Roman"/>
          <w:szCs w:val="24"/>
        </w:rPr>
        <w:t>).</w:t>
      </w:r>
      <w:r>
        <w:rPr>
          <w:rFonts w:cs="Times New Roman"/>
          <w:szCs w:val="24"/>
        </w:rPr>
        <w:t xml:space="preserve"> </w:t>
      </w:r>
      <w:r w:rsidRPr="007A2393">
        <w:rPr>
          <w:rFonts w:cs="Times New Roman"/>
          <w:szCs w:val="24"/>
        </w:rPr>
        <w:t xml:space="preserve">После </w:t>
      </w:r>
      <w:r>
        <w:rPr>
          <w:rFonts w:cs="Times New Roman"/>
          <w:szCs w:val="24"/>
        </w:rPr>
        <w:t xml:space="preserve">всех </w:t>
      </w:r>
      <w:r w:rsidR="004472B0">
        <w:rPr>
          <w:rFonts w:cs="Times New Roman"/>
          <w:szCs w:val="24"/>
        </w:rPr>
        <w:t>этапов</w:t>
      </w:r>
      <w:r w:rsidRPr="007A2393">
        <w:rPr>
          <w:rFonts w:cs="Times New Roman"/>
          <w:szCs w:val="24"/>
        </w:rPr>
        <w:t xml:space="preserve"> земельный участок</w:t>
      </w:r>
      <w:r>
        <w:rPr>
          <w:rFonts w:cs="Times New Roman"/>
          <w:szCs w:val="24"/>
        </w:rPr>
        <w:t xml:space="preserve"> </w:t>
      </w:r>
      <w:r w:rsidRPr="007A2393">
        <w:rPr>
          <w:rFonts w:cs="Times New Roman"/>
          <w:szCs w:val="24"/>
        </w:rPr>
        <w:t>считается в</w:t>
      </w:r>
      <w:r>
        <w:rPr>
          <w:rFonts w:cs="Times New Roman"/>
          <w:szCs w:val="24"/>
        </w:rPr>
        <w:t>веденным в хозяйственный</w:t>
      </w:r>
      <w:r w:rsidR="00C8177C">
        <w:rPr>
          <w:rFonts w:cs="Times New Roman"/>
          <w:szCs w:val="24"/>
        </w:rPr>
        <w:t xml:space="preserve"> и гражданский</w:t>
      </w:r>
      <w:r>
        <w:rPr>
          <w:rFonts w:cs="Times New Roman"/>
          <w:szCs w:val="24"/>
        </w:rPr>
        <w:t xml:space="preserve"> оборот и</w:t>
      </w:r>
      <w:r w:rsidRPr="007A2393">
        <w:rPr>
          <w:rFonts w:cs="Times New Roman"/>
          <w:szCs w:val="24"/>
        </w:rPr>
        <w:t xml:space="preserve"> </w:t>
      </w:r>
      <w:r w:rsidR="00C8177C" w:rsidRPr="00C8177C">
        <w:rPr>
          <w:rFonts w:cs="Times New Roman"/>
          <w:szCs w:val="24"/>
        </w:rPr>
        <w:t>может выступать в качестве объекта юридически значимых действий.</w:t>
      </w:r>
      <w:r w:rsidRPr="007A2393">
        <w:rPr>
          <w:rFonts w:cs="Times New Roman"/>
          <w:szCs w:val="24"/>
        </w:rPr>
        <w:t xml:space="preserve"> </w:t>
      </w:r>
    </w:p>
    <w:p w14:paraId="62F41D40" w14:textId="1FE3C57E" w:rsidR="00F245E5" w:rsidRPr="002F42D5" w:rsidRDefault="002E23B3" w:rsidP="00144160">
      <w:pPr>
        <w:spacing w:after="0"/>
        <w:ind w:firstLine="708"/>
        <w:rPr>
          <w:rFonts w:cs="Times New Roman"/>
          <w:szCs w:val="24"/>
        </w:rPr>
      </w:pPr>
      <w:r w:rsidRPr="002E23B3">
        <w:rPr>
          <w:rFonts w:cs="Times New Roman"/>
          <w:szCs w:val="24"/>
        </w:rPr>
        <w:lastRenderedPageBreak/>
        <w:t>Данные учетно-регистрационные процедуры имеют чрезвычайно многоплановый характер. Например, образование земельных участков в ряде случаев невозможно без наличия проекта межевания территории, утвержденного в установленном порядке органами местного самоуправления</w:t>
      </w:r>
      <w:r>
        <w:rPr>
          <w:rFonts w:cs="Times New Roman"/>
          <w:szCs w:val="24"/>
        </w:rPr>
        <w:t>. При этом законное существование такого документа возможно только после разработки и у</w:t>
      </w:r>
      <w:r w:rsidR="004472B0">
        <w:rPr>
          <w:rFonts w:cs="Times New Roman"/>
          <w:szCs w:val="24"/>
        </w:rPr>
        <w:t>тверждения</w:t>
      </w:r>
      <w:r>
        <w:rPr>
          <w:rFonts w:cs="Times New Roman"/>
          <w:szCs w:val="24"/>
        </w:rPr>
        <w:t xml:space="preserve"> другой, более масштабной, градостроительной документации: </w:t>
      </w:r>
      <w:r w:rsidR="00CA08D9">
        <w:rPr>
          <w:rFonts w:cs="Times New Roman"/>
          <w:szCs w:val="24"/>
        </w:rPr>
        <w:t xml:space="preserve">генерального плана, правил землепользования и застройки и </w:t>
      </w:r>
      <w:r w:rsidR="00FD69B4">
        <w:rPr>
          <w:rFonts w:cs="Times New Roman"/>
          <w:szCs w:val="24"/>
        </w:rPr>
        <w:t>т.д.</w:t>
      </w:r>
      <w:r w:rsidR="00CA08D9">
        <w:rPr>
          <w:rFonts w:cs="Times New Roman"/>
          <w:szCs w:val="24"/>
        </w:rPr>
        <w:t xml:space="preserve"> </w:t>
      </w:r>
      <w:r w:rsidR="00714C8A" w:rsidRPr="002F42D5">
        <w:rPr>
          <w:rFonts w:cs="Times New Roman"/>
          <w:szCs w:val="24"/>
        </w:rPr>
        <w:t>[</w:t>
      </w:r>
      <w:r w:rsidR="002F42D5">
        <w:rPr>
          <w:rFonts w:cs="Times New Roman"/>
          <w:szCs w:val="24"/>
        </w:rPr>
        <w:t>25</w:t>
      </w:r>
      <w:r w:rsidR="00714C8A" w:rsidRPr="002F42D5">
        <w:rPr>
          <w:rFonts w:cs="Times New Roman"/>
          <w:szCs w:val="24"/>
        </w:rPr>
        <w:t>]</w:t>
      </w:r>
    </w:p>
    <w:p w14:paraId="4A1301E2" w14:textId="77777777" w:rsidR="00F245E5" w:rsidRDefault="00F245E5" w:rsidP="00144160">
      <w:pPr>
        <w:spacing w:after="0"/>
        <w:ind w:firstLine="708"/>
        <w:rPr>
          <w:rFonts w:cs="Times New Roman"/>
          <w:szCs w:val="24"/>
        </w:rPr>
      </w:pPr>
      <w:r w:rsidRPr="00502BAF">
        <w:rPr>
          <w:rFonts w:cs="Times New Roman"/>
          <w:szCs w:val="24"/>
        </w:rPr>
        <w:t>К</w:t>
      </w:r>
      <w:r>
        <w:rPr>
          <w:rFonts w:cs="Times New Roman"/>
          <w:szCs w:val="24"/>
        </w:rPr>
        <w:t xml:space="preserve">адастровая деятельность взаимосвязана со многими сферами государственного и муниципального управления такими как: </w:t>
      </w:r>
    </w:p>
    <w:p w14:paraId="563C1F94" w14:textId="77777777" w:rsidR="00DC02CE" w:rsidRPr="00DC02CE" w:rsidRDefault="00DC02CE" w:rsidP="00144160">
      <w:pPr>
        <w:spacing w:after="0"/>
        <w:ind w:firstLine="708"/>
        <w:rPr>
          <w:rFonts w:cs="Times New Roman"/>
          <w:szCs w:val="24"/>
        </w:rPr>
      </w:pPr>
      <w:r w:rsidRPr="00DC02CE">
        <w:rPr>
          <w:rFonts w:cs="Times New Roman"/>
          <w:szCs w:val="24"/>
        </w:rPr>
        <w:t>1.</w:t>
      </w:r>
      <w:r w:rsidRPr="00DC02CE">
        <w:rPr>
          <w:rFonts w:cs="Times New Roman"/>
          <w:szCs w:val="24"/>
        </w:rPr>
        <w:tab/>
        <w:t>Планирование территории. Кадастровые данные используются для разработки генеральных планов городов, районов и регионов.</w:t>
      </w:r>
    </w:p>
    <w:p w14:paraId="5B9460DB" w14:textId="05EFA924" w:rsidR="00DC02CE" w:rsidRPr="00DC02CE" w:rsidRDefault="00DC02CE" w:rsidP="00144160">
      <w:pPr>
        <w:spacing w:after="0"/>
        <w:ind w:firstLine="708"/>
        <w:rPr>
          <w:rFonts w:cs="Times New Roman"/>
          <w:szCs w:val="24"/>
        </w:rPr>
      </w:pPr>
      <w:r w:rsidRPr="00DC02CE">
        <w:rPr>
          <w:rFonts w:cs="Times New Roman"/>
          <w:szCs w:val="24"/>
        </w:rPr>
        <w:t>2.</w:t>
      </w:r>
      <w:r w:rsidRPr="00DC02CE">
        <w:rPr>
          <w:rFonts w:cs="Times New Roman"/>
          <w:szCs w:val="24"/>
        </w:rPr>
        <w:tab/>
        <w:t xml:space="preserve">Налогообложение. Кадастровые данные </w:t>
      </w:r>
      <w:r>
        <w:rPr>
          <w:rFonts w:cs="Times New Roman"/>
          <w:szCs w:val="24"/>
        </w:rPr>
        <w:t xml:space="preserve">помогают создать единую систему налогообложения и определить величину </w:t>
      </w:r>
      <w:r w:rsidR="00AA4E08">
        <w:rPr>
          <w:rFonts w:cs="Times New Roman"/>
          <w:szCs w:val="24"/>
        </w:rPr>
        <w:t xml:space="preserve">земельного и </w:t>
      </w:r>
      <w:r w:rsidR="00C40A4F">
        <w:rPr>
          <w:rFonts w:cs="Times New Roman"/>
          <w:szCs w:val="24"/>
        </w:rPr>
        <w:t>имущественного налога</w:t>
      </w:r>
      <w:r w:rsidRPr="00DC02CE">
        <w:rPr>
          <w:rFonts w:cs="Times New Roman"/>
          <w:szCs w:val="24"/>
        </w:rPr>
        <w:t>.</w:t>
      </w:r>
    </w:p>
    <w:p w14:paraId="6654A792" w14:textId="77777777" w:rsidR="00DC02CE" w:rsidRPr="00DC02CE" w:rsidRDefault="00DC02CE" w:rsidP="00144160">
      <w:pPr>
        <w:spacing w:after="0"/>
        <w:ind w:firstLine="708"/>
        <w:rPr>
          <w:rFonts w:cs="Times New Roman"/>
          <w:szCs w:val="24"/>
        </w:rPr>
      </w:pPr>
      <w:r w:rsidRPr="00DC02CE">
        <w:rPr>
          <w:rFonts w:cs="Times New Roman"/>
          <w:szCs w:val="24"/>
        </w:rPr>
        <w:t>3.</w:t>
      </w:r>
      <w:r w:rsidRPr="00DC02CE">
        <w:rPr>
          <w:rFonts w:cs="Times New Roman"/>
          <w:szCs w:val="24"/>
        </w:rPr>
        <w:tab/>
        <w:t>Контроль за использованием земли. Кадастровые данные используются для контроля за использованием земли, принятия решений о выдел</w:t>
      </w:r>
      <w:r w:rsidR="00B93C5A">
        <w:rPr>
          <w:rFonts w:cs="Times New Roman"/>
          <w:szCs w:val="24"/>
        </w:rPr>
        <w:t>ении</w:t>
      </w:r>
      <w:r w:rsidR="005C7A40">
        <w:rPr>
          <w:rFonts w:cs="Times New Roman"/>
          <w:szCs w:val="24"/>
        </w:rPr>
        <w:t xml:space="preserve"> неиспользуемых</w:t>
      </w:r>
      <w:r w:rsidR="00B93C5A">
        <w:rPr>
          <w:rFonts w:cs="Times New Roman"/>
          <w:szCs w:val="24"/>
        </w:rPr>
        <w:t xml:space="preserve"> участков под строительство.</w:t>
      </w:r>
    </w:p>
    <w:p w14:paraId="58AD6919" w14:textId="77777777" w:rsidR="00DC02CE" w:rsidRPr="00DC02CE" w:rsidRDefault="00DC02CE" w:rsidP="00144160">
      <w:pPr>
        <w:spacing w:after="0"/>
        <w:ind w:firstLine="708"/>
        <w:rPr>
          <w:rFonts w:cs="Times New Roman"/>
          <w:szCs w:val="24"/>
        </w:rPr>
      </w:pPr>
      <w:r w:rsidRPr="00DC02CE">
        <w:rPr>
          <w:rFonts w:cs="Times New Roman"/>
          <w:szCs w:val="24"/>
        </w:rPr>
        <w:t>4.</w:t>
      </w:r>
      <w:r w:rsidRPr="00DC02CE">
        <w:rPr>
          <w:rFonts w:cs="Times New Roman"/>
          <w:szCs w:val="24"/>
        </w:rPr>
        <w:tab/>
        <w:t>Аренда и продажа недвижимости. Кадастровые данные являются основой для составления договоров аренды и продажи недвижимости.</w:t>
      </w:r>
    </w:p>
    <w:p w14:paraId="0FA5D4DA" w14:textId="622FA38A" w:rsidR="004472B0" w:rsidRDefault="00F245E5" w:rsidP="00144160">
      <w:pPr>
        <w:spacing w:after="0"/>
        <w:ind w:firstLine="708"/>
        <w:rPr>
          <w:rFonts w:cs="Times New Roman"/>
          <w:szCs w:val="24"/>
        </w:rPr>
      </w:pPr>
      <w:r>
        <w:rPr>
          <w:rFonts w:cs="Times New Roman"/>
          <w:szCs w:val="24"/>
        </w:rPr>
        <w:t>П</w:t>
      </w:r>
      <w:r w:rsidR="00CA08D9">
        <w:rPr>
          <w:rFonts w:cs="Times New Roman"/>
          <w:szCs w:val="24"/>
        </w:rPr>
        <w:t>рослеживается</w:t>
      </w:r>
      <w:r>
        <w:rPr>
          <w:rFonts w:cs="Times New Roman"/>
          <w:szCs w:val="24"/>
        </w:rPr>
        <w:t xml:space="preserve"> непосредственная взаимосвязь кадастровой деятельности</w:t>
      </w:r>
      <w:r w:rsidR="00CA08D9">
        <w:rPr>
          <w:rFonts w:cs="Times New Roman"/>
          <w:szCs w:val="24"/>
        </w:rPr>
        <w:t xml:space="preserve"> </w:t>
      </w:r>
      <w:r w:rsidRPr="00F245E5">
        <w:rPr>
          <w:rFonts w:cs="Times New Roman"/>
          <w:szCs w:val="24"/>
        </w:rPr>
        <w:t>с качеством государственного и муниципального управления, так как реализация данной деятельности непосредственно влияет на оптимизацию процессов управления тер</w:t>
      </w:r>
      <w:r w:rsidR="00587321">
        <w:rPr>
          <w:rFonts w:cs="Times New Roman"/>
          <w:szCs w:val="24"/>
        </w:rPr>
        <w:t>риториями и</w:t>
      </w:r>
      <w:r w:rsidRPr="00F245E5">
        <w:rPr>
          <w:rFonts w:cs="Times New Roman"/>
          <w:szCs w:val="24"/>
        </w:rPr>
        <w:t xml:space="preserve"> ко</w:t>
      </w:r>
      <w:r w:rsidR="00587321">
        <w:rPr>
          <w:rFonts w:cs="Times New Roman"/>
          <w:szCs w:val="24"/>
        </w:rPr>
        <w:t>нтроль за использованием земли,</w:t>
      </w:r>
      <w:r w:rsidR="004472B0">
        <w:rPr>
          <w:rFonts w:cs="Times New Roman"/>
          <w:szCs w:val="24"/>
        </w:rPr>
        <w:t xml:space="preserve"> </w:t>
      </w:r>
      <w:r w:rsidR="004472B0" w:rsidRPr="00DC02CE">
        <w:rPr>
          <w:rFonts w:cs="Times New Roman"/>
          <w:szCs w:val="24"/>
        </w:rPr>
        <w:t>гарантирует эффективное государственное и муниципальное управление, защиту прав на недвижимость и создание благоприятных условий для экономического развития регионов.</w:t>
      </w:r>
    </w:p>
    <w:p w14:paraId="67E370D5" w14:textId="77777777" w:rsidR="00C636E9" w:rsidRDefault="002C719A" w:rsidP="00144160">
      <w:pPr>
        <w:spacing w:after="0"/>
        <w:ind w:firstLine="708"/>
        <w:rPr>
          <w:rFonts w:cs="Times New Roman"/>
          <w:szCs w:val="24"/>
        </w:rPr>
      </w:pPr>
      <w:r>
        <w:rPr>
          <w:rFonts w:cs="Times New Roman"/>
          <w:szCs w:val="24"/>
        </w:rPr>
        <w:t xml:space="preserve">Как было сказано выше, кадастровая деятельность является основой для </w:t>
      </w:r>
      <w:r w:rsidR="00D70FC3">
        <w:rPr>
          <w:rFonts w:cs="Times New Roman"/>
          <w:szCs w:val="24"/>
        </w:rPr>
        <w:t>получения и внесения нормативно-установленных сведений в ЕГРН, что позволяет ввести объекты недвижимости в экономический оборот, наполнить реестр сведениями, которые впоследствии будут использоваться для принятия планировочных решений. Это дает импульс к повышению качества управления территориями т.к. появляется полная и достоверная информация о составе и количественных характеристиках территории</w:t>
      </w:r>
      <w:r w:rsidR="00C636E9">
        <w:rPr>
          <w:rFonts w:cs="Times New Roman"/>
          <w:szCs w:val="24"/>
        </w:rPr>
        <w:t xml:space="preserve">. </w:t>
      </w:r>
      <w:r w:rsidR="00C636E9" w:rsidRPr="00C636E9">
        <w:rPr>
          <w:rFonts w:cs="Times New Roman"/>
          <w:szCs w:val="24"/>
        </w:rPr>
        <w:t>По данным кадастра можно определить, какие участки не используются, заняты заброшенными зданиями или не соответствуют зонированию. Эти данные могут быть использованы при решении задач по благоустройству, строительству новых объектов, развитию инфраструктуры и т.д.</w:t>
      </w:r>
    </w:p>
    <w:p w14:paraId="1B6C79B7" w14:textId="6F3E7DA3" w:rsidR="0069438E" w:rsidRDefault="008B461B" w:rsidP="00144160">
      <w:pPr>
        <w:spacing w:after="0"/>
        <w:ind w:firstLine="708"/>
        <w:rPr>
          <w:rFonts w:cs="Times New Roman"/>
          <w:szCs w:val="24"/>
        </w:rPr>
      </w:pPr>
      <w:r>
        <w:rPr>
          <w:rFonts w:cs="Times New Roman"/>
          <w:szCs w:val="24"/>
        </w:rPr>
        <w:lastRenderedPageBreak/>
        <w:t>Еще один значимый эффект от ведения</w:t>
      </w:r>
      <w:r w:rsidR="00C636E9">
        <w:rPr>
          <w:rFonts w:cs="Times New Roman"/>
          <w:szCs w:val="24"/>
        </w:rPr>
        <w:t xml:space="preserve"> ЕГРН </w:t>
      </w:r>
      <w:r w:rsidR="004A1A89">
        <w:rPr>
          <w:rFonts w:cs="Times New Roman"/>
          <w:szCs w:val="24"/>
        </w:rPr>
        <w:t xml:space="preserve">заключается </w:t>
      </w:r>
      <w:r w:rsidR="00C636E9">
        <w:rPr>
          <w:rFonts w:cs="Times New Roman"/>
          <w:szCs w:val="24"/>
        </w:rPr>
        <w:t>в том, что через анализ имеющихся данных делается вывод о дефиците</w:t>
      </w:r>
      <w:r>
        <w:rPr>
          <w:rFonts w:cs="Times New Roman"/>
          <w:szCs w:val="24"/>
        </w:rPr>
        <w:t xml:space="preserve"> или отсутствии качественных пространственных </w:t>
      </w:r>
      <w:r w:rsidR="00041A6E">
        <w:rPr>
          <w:rFonts w:cs="Times New Roman"/>
          <w:szCs w:val="24"/>
        </w:rPr>
        <w:t>характеристик</w:t>
      </w:r>
      <w:r>
        <w:rPr>
          <w:rFonts w:cs="Times New Roman"/>
          <w:szCs w:val="24"/>
        </w:rPr>
        <w:t>, что порождает негативные последствия для тех территорий, в отношении которых эти данные получены</w:t>
      </w:r>
      <w:r w:rsidR="00FC7CFD">
        <w:rPr>
          <w:rFonts w:cs="Times New Roman"/>
          <w:szCs w:val="24"/>
        </w:rPr>
        <w:t xml:space="preserve">. </w:t>
      </w:r>
      <w:r w:rsidR="0069438E">
        <w:rPr>
          <w:rFonts w:cs="Times New Roman"/>
          <w:szCs w:val="24"/>
        </w:rPr>
        <w:t>О</w:t>
      </w:r>
      <w:r w:rsidR="0069438E" w:rsidRPr="0069438E">
        <w:rPr>
          <w:rFonts w:cs="Times New Roman"/>
          <w:szCs w:val="24"/>
        </w:rPr>
        <w:t xml:space="preserve">тсутствие доступа к актуальной, достоверной и стандартизированной информации </w:t>
      </w:r>
      <w:r w:rsidR="0069438E">
        <w:rPr>
          <w:rFonts w:cs="Times New Roman"/>
          <w:szCs w:val="24"/>
        </w:rPr>
        <w:t>приводит к несбалансированному развитию территорий. П</w:t>
      </w:r>
      <w:r w:rsidR="0069438E" w:rsidRPr="0069438E">
        <w:rPr>
          <w:rFonts w:cs="Times New Roman"/>
          <w:szCs w:val="24"/>
        </w:rPr>
        <w:t xml:space="preserve">ространство используется </w:t>
      </w:r>
      <w:proofErr w:type="spellStart"/>
      <w:r w:rsidR="00783B18">
        <w:rPr>
          <w:rFonts w:cs="Times New Roman"/>
          <w:szCs w:val="24"/>
        </w:rPr>
        <w:t>не</w:t>
      </w:r>
      <w:r w:rsidR="004A1A89" w:rsidRPr="0069438E">
        <w:rPr>
          <w:rFonts w:cs="Times New Roman"/>
          <w:szCs w:val="24"/>
        </w:rPr>
        <w:t>оптимально</w:t>
      </w:r>
      <w:proofErr w:type="spellEnd"/>
      <w:r w:rsidR="0069438E" w:rsidRPr="0069438E">
        <w:rPr>
          <w:rFonts w:cs="Times New Roman"/>
          <w:szCs w:val="24"/>
        </w:rPr>
        <w:t>, невозможно осуществлять эффективное планирование селитебных, пр</w:t>
      </w:r>
      <w:r w:rsidR="0069438E">
        <w:rPr>
          <w:rFonts w:cs="Times New Roman"/>
          <w:szCs w:val="24"/>
        </w:rPr>
        <w:t>омышленных и рекреационных зон и т.д. Таким образом определяется потребность конкретных территорий в развитии.</w:t>
      </w:r>
    </w:p>
    <w:p w14:paraId="2B862F42" w14:textId="4A106FEC" w:rsidR="00FC7CFD" w:rsidRDefault="00FC7CFD" w:rsidP="00144160">
      <w:pPr>
        <w:spacing w:after="0"/>
        <w:ind w:firstLine="708"/>
        <w:rPr>
          <w:rFonts w:cs="Times New Roman"/>
          <w:szCs w:val="24"/>
        </w:rPr>
      </w:pPr>
      <w:r w:rsidRPr="00301A2C">
        <w:rPr>
          <w:rFonts w:cs="Times New Roman"/>
          <w:b/>
          <w:szCs w:val="24"/>
        </w:rPr>
        <w:t>Формирование территорий развития</w:t>
      </w:r>
      <w:r w:rsidRPr="00FC7CFD">
        <w:rPr>
          <w:rFonts w:cs="Times New Roman"/>
          <w:szCs w:val="24"/>
        </w:rPr>
        <w:t xml:space="preserve"> – это процесс создания определенных географических зон, где </w:t>
      </w:r>
      <w:r w:rsidR="004A1A89">
        <w:rPr>
          <w:rFonts w:cs="Times New Roman"/>
          <w:szCs w:val="24"/>
        </w:rPr>
        <w:t>необходимо осуществление ускоренного социально-экономического развития</w:t>
      </w:r>
      <w:r w:rsidRPr="00FC7CFD">
        <w:rPr>
          <w:rFonts w:cs="Times New Roman"/>
          <w:szCs w:val="24"/>
        </w:rPr>
        <w:t xml:space="preserve">. Они создаются с целью стимулирования развития конкретных отраслей экономики, привлечения инвестиций, создания новых </w:t>
      </w:r>
      <w:r w:rsidR="004A1A89">
        <w:rPr>
          <w:rFonts w:cs="Times New Roman"/>
          <w:szCs w:val="24"/>
        </w:rPr>
        <w:t>земельных участков</w:t>
      </w:r>
      <w:r w:rsidRPr="00FC7CFD">
        <w:rPr>
          <w:rFonts w:cs="Times New Roman"/>
          <w:szCs w:val="24"/>
        </w:rPr>
        <w:t xml:space="preserve"> и улучшения качества жизни населения. В этом процессе могут задействоваться различные инструменты и механизмы, такие как налоговые и льготные режимы, инфраструктурные проекты и </w:t>
      </w:r>
      <w:r w:rsidR="00591BAD" w:rsidRPr="00FC7CFD">
        <w:rPr>
          <w:rFonts w:cs="Times New Roman"/>
          <w:szCs w:val="24"/>
        </w:rPr>
        <w:t>про</w:t>
      </w:r>
      <w:r w:rsidR="00591BAD">
        <w:rPr>
          <w:rFonts w:cs="Times New Roman"/>
          <w:szCs w:val="24"/>
        </w:rPr>
        <w:t>г</w:t>
      </w:r>
      <w:r w:rsidR="00591BAD" w:rsidRPr="00FC7CFD">
        <w:rPr>
          <w:rFonts w:cs="Times New Roman"/>
          <w:szCs w:val="24"/>
        </w:rPr>
        <w:t>раммы</w:t>
      </w:r>
      <w:r w:rsidRPr="00FC7CFD">
        <w:rPr>
          <w:rFonts w:cs="Times New Roman"/>
          <w:szCs w:val="24"/>
        </w:rPr>
        <w:t xml:space="preserve">, инвестиционные фонды и т.д. </w:t>
      </w:r>
    </w:p>
    <w:p w14:paraId="55CFBF48" w14:textId="77777777" w:rsidR="00472056" w:rsidRDefault="00502BAF" w:rsidP="00472056">
      <w:pPr>
        <w:keepNext/>
        <w:jc w:val="center"/>
      </w:pPr>
      <w:r>
        <w:rPr>
          <w:rFonts w:cs="Times New Roman"/>
          <w:noProof/>
          <w:szCs w:val="24"/>
          <w:lang w:eastAsia="ru-RU"/>
        </w:rPr>
        <w:drawing>
          <wp:inline distT="0" distB="0" distL="0" distR="0" wp14:anchorId="7A2D9391" wp14:editId="4B3B2A12">
            <wp:extent cx="4699605" cy="461772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д деят.jpg"/>
                    <pic:cNvPicPr/>
                  </pic:nvPicPr>
                  <pic:blipFill rotWithShape="1">
                    <a:blip r:embed="rId8">
                      <a:extLst>
                        <a:ext uri="{28A0092B-C50C-407E-A947-70E740481C1C}">
                          <a14:useLocalDpi xmlns:a14="http://schemas.microsoft.com/office/drawing/2010/main" val="0"/>
                        </a:ext>
                      </a:extLst>
                    </a:blip>
                    <a:srcRect b="130"/>
                    <a:stretch/>
                  </pic:blipFill>
                  <pic:spPr bwMode="auto">
                    <a:xfrm>
                      <a:off x="0" y="0"/>
                      <a:ext cx="4754790" cy="4671944"/>
                    </a:xfrm>
                    <a:prstGeom prst="rect">
                      <a:avLst/>
                    </a:prstGeom>
                    <a:ln>
                      <a:noFill/>
                    </a:ln>
                    <a:extLst>
                      <a:ext uri="{53640926-AAD7-44D8-BBD7-CCE9431645EC}">
                        <a14:shadowObscured xmlns:a14="http://schemas.microsoft.com/office/drawing/2010/main"/>
                      </a:ext>
                    </a:extLst>
                  </pic:spPr>
                </pic:pic>
              </a:graphicData>
            </a:graphic>
          </wp:inline>
        </w:drawing>
      </w:r>
    </w:p>
    <w:p w14:paraId="1DEA11DD" w14:textId="63011200" w:rsidR="00502BAF" w:rsidRPr="00265F5F" w:rsidRDefault="00472056" w:rsidP="00472056">
      <w:pPr>
        <w:pStyle w:val="a8"/>
        <w:jc w:val="center"/>
        <w:rPr>
          <w:rFonts w:cs="Times New Roman"/>
          <w:i w:val="0"/>
          <w:color w:val="auto"/>
          <w:sz w:val="24"/>
          <w:szCs w:val="24"/>
        </w:rPr>
      </w:pPr>
      <w:r w:rsidRPr="00265F5F">
        <w:rPr>
          <w:rFonts w:cs="Times New Roman"/>
          <w:i w:val="0"/>
          <w:color w:val="auto"/>
          <w:sz w:val="24"/>
          <w:szCs w:val="24"/>
        </w:rPr>
        <w:t xml:space="preserve">Рисунок </w:t>
      </w:r>
      <w:r w:rsidRPr="00265F5F">
        <w:rPr>
          <w:rFonts w:cs="Times New Roman"/>
          <w:i w:val="0"/>
          <w:color w:val="auto"/>
          <w:sz w:val="24"/>
          <w:szCs w:val="24"/>
        </w:rPr>
        <w:fldChar w:fldCharType="begin"/>
      </w:r>
      <w:r w:rsidRPr="00265F5F">
        <w:rPr>
          <w:rFonts w:cs="Times New Roman"/>
          <w:i w:val="0"/>
          <w:color w:val="auto"/>
          <w:sz w:val="24"/>
          <w:szCs w:val="24"/>
        </w:rPr>
        <w:instrText xml:space="preserve"> SEQ Рисунок \* ARABIC </w:instrText>
      </w:r>
      <w:r w:rsidRPr="00265F5F">
        <w:rPr>
          <w:rFonts w:cs="Times New Roman"/>
          <w:i w:val="0"/>
          <w:color w:val="auto"/>
          <w:sz w:val="24"/>
          <w:szCs w:val="24"/>
        </w:rPr>
        <w:fldChar w:fldCharType="separate"/>
      </w:r>
      <w:r w:rsidR="00263894">
        <w:rPr>
          <w:rFonts w:cs="Times New Roman"/>
          <w:i w:val="0"/>
          <w:noProof/>
          <w:color w:val="auto"/>
          <w:sz w:val="24"/>
          <w:szCs w:val="24"/>
        </w:rPr>
        <w:t>1</w:t>
      </w:r>
      <w:r w:rsidRPr="00265F5F">
        <w:rPr>
          <w:rFonts w:cs="Times New Roman"/>
          <w:i w:val="0"/>
          <w:color w:val="auto"/>
          <w:sz w:val="24"/>
          <w:szCs w:val="24"/>
        </w:rPr>
        <w:fldChar w:fldCharType="end"/>
      </w:r>
      <w:r w:rsidRPr="00265F5F">
        <w:rPr>
          <w:rFonts w:cs="Times New Roman"/>
          <w:i w:val="0"/>
          <w:color w:val="auto"/>
          <w:sz w:val="24"/>
          <w:szCs w:val="24"/>
        </w:rPr>
        <w:t xml:space="preserve"> </w:t>
      </w:r>
      <w:r w:rsidR="00265F5F">
        <w:rPr>
          <w:rFonts w:cs="Times New Roman"/>
          <w:i w:val="0"/>
          <w:color w:val="auto"/>
          <w:sz w:val="24"/>
          <w:szCs w:val="24"/>
        </w:rPr>
        <w:t>–</w:t>
      </w:r>
      <w:r w:rsidRPr="00265F5F">
        <w:rPr>
          <w:rFonts w:cs="Times New Roman"/>
          <w:i w:val="0"/>
          <w:color w:val="auto"/>
          <w:sz w:val="24"/>
          <w:szCs w:val="24"/>
        </w:rPr>
        <w:t xml:space="preserve"> </w:t>
      </w:r>
      <w:r w:rsidR="00265F5F">
        <w:rPr>
          <w:rFonts w:cs="Times New Roman"/>
          <w:i w:val="0"/>
          <w:color w:val="auto"/>
          <w:sz w:val="24"/>
          <w:szCs w:val="24"/>
        </w:rPr>
        <w:t>Место кадастровой деятельности в системе управления земельными ресурсами</w:t>
      </w:r>
    </w:p>
    <w:p w14:paraId="37BC038F" w14:textId="77777777" w:rsidR="00F245E5" w:rsidRDefault="00EB1DF4" w:rsidP="00EA5150">
      <w:pPr>
        <w:spacing w:after="0"/>
        <w:ind w:firstLine="709"/>
        <w:rPr>
          <w:rFonts w:cs="Times New Roman"/>
          <w:szCs w:val="24"/>
        </w:rPr>
      </w:pPr>
      <w:r>
        <w:rPr>
          <w:rFonts w:cs="Times New Roman"/>
          <w:szCs w:val="24"/>
        </w:rPr>
        <w:lastRenderedPageBreak/>
        <w:t xml:space="preserve">На основании всего вышесказанного можно сделать вывод, что </w:t>
      </w:r>
      <w:r w:rsidRPr="00EB1DF4">
        <w:rPr>
          <w:rFonts w:cs="Times New Roman"/>
          <w:szCs w:val="24"/>
        </w:rPr>
        <w:t>кадастровая деятельность играет важную роль в развитии территорий, улучшении инвестиционного климата и управлении земельными ресурсами. Она помогает обеспечить прозрачность и правов</w:t>
      </w:r>
      <w:r>
        <w:rPr>
          <w:rFonts w:cs="Times New Roman"/>
          <w:szCs w:val="24"/>
        </w:rPr>
        <w:t>ую защиту собственников земли,</w:t>
      </w:r>
      <w:r w:rsidRPr="00EB1DF4">
        <w:rPr>
          <w:rFonts w:cs="Times New Roman"/>
          <w:szCs w:val="24"/>
        </w:rPr>
        <w:t xml:space="preserve"> упростить процедуру регистрации имущества и получения разрешений на строитель</w:t>
      </w:r>
      <w:r>
        <w:rPr>
          <w:rFonts w:cs="Times New Roman"/>
          <w:szCs w:val="24"/>
        </w:rPr>
        <w:t>ство</w:t>
      </w:r>
      <w:r w:rsidRPr="00AA4555">
        <w:rPr>
          <w:rFonts w:cs="Times New Roman"/>
          <w:szCs w:val="24"/>
        </w:rPr>
        <w:t>, определить</w:t>
      </w:r>
      <w:r w:rsidR="00AA4555" w:rsidRPr="00AA4555">
        <w:rPr>
          <w:rFonts w:cs="Times New Roman"/>
          <w:szCs w:val="24"/>
        </w:rPr>
        <w:t xml:space="preserve"> потребность земель в развитии.</w:t>
      </w:r>
    </w:p>
    <w:p w14:paraId="42E1483C" w14:textId="01FB1590" w:rsidR="001B6E4D" w:rsidRPr="00E0245C" w:rsidRDefault="0038117F" w:rsidP="00EA5150">
      <w:pPr>
        <w:spacing w:after="0"/>
        <w:ind w:firstLine="709"/>
        <w:rPr>
          <w:rFonts w:cs="Times New Roman"/>
          <w:szCs w:val="24"/>
        </w:rPr>
      </w:pPr>
      <w:r w:rsidRPr="00E0245C">
        <w:rPr>
          <w:rFonts w:cs="Times New Roman"/>
        </w:rPr>
        <w:t>При этом земельный кадастр, являясь основной функцией государственного управления земельными ресурсами и государственной информационной структурой, обеспечивает базовую основу всех других государственных функций и мероприятий в сфере использования и охраны земель и иных объектов недвижимости. Без использования данных информационной системы земельного кадастра практически ни одна другая функция государственного управления не может быть в полной мере реализована в практическом аспекте</w:t>
      </w:r>
      <w:r w:rsidR="00C40A4F">
        <w:rPr>
          <w:rFonts w:cs="Times New Roman"/>
        </w:rPr>
        <w:t xml:space="preserve"> </w:t>
      </w:r>
      <w:r w:rsidR="00C40A4F" w:rsidRPr="002F42D5">
        <w:rPr>
          <w:rFonts w:cs="Times New Roman"/>
        </w:rPr>
        <w:t>[</w:t>
      </w:r>
      <w:r w:rsidR="002F42D5">
        <w:rPr>
          <w:rFonts w:cs="Times New Roman"/>
        </w:rPr>
        <w:t>23</w:t>
      </w:r>
      <w:r w:rsidR="00C40A4F" w:rsidRPr="002F42D5">
        <w:rPr>
          <w:rFonts w:cs="Times New Roman"/>
        </w:rPr>
        <w:t>]</w:t>
      </w:r>
      <w:r w:rsidRPr="002F42D5">
        <w:rPr>
          <w:rFonts w:cs="Times New Roman"/>
        </w:rPr>
        <w:t>.</w:t>
      </w:r>
      <w:r w:rsidR="001B6E4D" w:rsidRPr="00E0245C">
        <w:rPr>
          <w:rFonts w:cs="Times New Roman"/>
        </w:rPr>
        <w:br w:type="page"/>
      </w:r>
    </w:p>
    <w:p w14:paraId="579D03FB" w14:textId="77777777" w:rsidR="00F71145" w:rsidRDefault="00236ED9" w:rsidP="00F71145">
      <w:pPr>
        <w:pStyle w:val="2"/>
        <w:jc w:val="center"/>
        <w:rPr>
          <w:rFonts w:ascii="Times New Roman" w:hAnsi="Times New Roman" w:cs="Times New Roman"/>
          <w:b/>
          <w:color w:val="000000" w:themeColor="text1"/>
          <w:sz w:val="24"/>
          <w:szCs w:val="24"/>
        </w:rPr>
      </w:pPr>
      <w:bookmarkStart w:id="6" w:name="_Toc135416898"/>
      <w:bookmarkStart w:id="7" w:name="_Toc135488705"/>
      <w:r>
        <w:rPr>
          <w:rFonts w:ascii="Times New Roman" w:hAnsi="Times New Roman" w:cs="Times New Roman"/>
          <w:b/>
          <w:color w:val="000000" w:themeColor="text1"/>
          <w:sz w:val="24"/>
          <w:szCs w:val="24"/>
        </w:rPr>
        <w:lastRenderedPageBreak/>
        <w:t>1</w:t>
      </w:r>
      <w:r w:rsidR="00F71145" w:rsidRPr="00F71145">
        <w:rPr>
          <w:rFonts w:ascii="Times New Roman" w:hAnsi="Times New Roman" w:cs="Times New Roman"/>
          <w:b/>
          <w:color w:val="000000" w:themeColor="text1"/>
          <w:sz w:val="24"/>
          <w:szCs w:val="24"/>
        </w:rPr>
        <w:t>.2. Комплексные кадастровые работы и их виды</w:t>
      </w:r>
      <w:bookmarkEnd w:id="6"/>
      <w:bookmarkEnd w:id="7"/>
    </w:p>
    <w:p w14:paraId="3DAE9A63" w14:textId="01EE7E5C" w:rsidR="0038117F" w:rsidRPr="00A54FB1" w:rsidRDefault="0038117F" w:rsidP="00EA5150">
      <w:pPr>
        <w:spacing w:after="0"/>
        <w:ind w:firstLine="709"/>
        <w:rPr>
          <w:rFonts w:cs="Times New Roman"/>
        </w:rPr>
      </w:pPr>
      <w:r w:rsidRPr="0038117F">
        <w:rPr>
          <w:rFonts w:cs="Times New Roman"/>
        </w:rPr>
        <w:t>Одним из важнейших инструментов достижения максимального эффекта от управления земельными ресурсами является система государственного земельного кадастра, которая служит информационной основой для любых форм государственного управления.</w:t>
      </w:r>
      <w:r>
        <w:rPr>
          <w:rFonts w:cs="Times New Roman"/>
        </w:rPr>
        <w:t xml:space="preserve"> </w:t>
      </w:r>
      <w:r w:rsidR="00B93B68">
        <w:rPr>
          <w:rFonts w:cs="Times New Roman"/>
        </w:rPr>
        <w:t xml:space="preserve">Однако, в силу факторов разной природы </w:t>
      </w:r>
      <w:r w:rsidR="00B6419A">
        <w:rPr>
          <w:rFonts w:cs="Times New Roman"/>
        </w:rPr>
        <w:t xml:space="preserve">она неполноценна: </w:t>
      </w:r>
      <w:r w:rsidR="00B93B68">
        <w:rPr>
          <w:rFonts w:cs="Times New Roman"/>
        </w:rPr>
        <w:t>содержит множество реестровых оши</w:t>
      </w:r>
      <w:r w:rsidR="00B6419A">
        <w:rPr>
          <w:rFonts w:cs="Times New Roman"/>
        </w:rPr>
        <w:t xml:space="preserve">бок, </w:t>
      </w:r>
      <w:r w:rsidR="00B93B68">
        <w:rPr>
          <w:rFonts w:cs="Times New Roman"/>
        </w:rPr>
        <w:t xml:space="preserve">отсутствуют сведения о большом объеме территорий, </w:t>
      </w:r>
      <w:r w:rsidR="00B6419A">
        <w:rPr>
          <w:rFonts w:cs="Times New Roman"/>
        </w:rPr>
        <w:t>часть сведений находится в других реестрах и т.д.</w:t>
      </w:r>
      <w:r w:rsidR="00714C8A" w:rsidRPr="00714C8A">
        <w:rPr>
          <w:rFonts w:cs="Times New Roman"/>
        </w:rPr>
        <w:t xml:space="preserve"> </w:t>
      </w:r>
      <w:r w:rsidR="00B570BC" w:rsidRPr="00A54FB1">
        <w:rPr>
          <w:rFonts w:cs="Times New Roman"/>
        </w:rPr>
        <w:t>[23]</w:t>
      </w:r>
    </w:p>
    <w:p w14:paraId="6E659883" w14:textId="77777777" w:rsidR="0038117F" w:rsidRPr="003B5073" w:rsidRDefault="00B93B68" w:rsidP="00EA5150">
      <w:pPr>
        <w:spacing w:after="0"/>
        <w:ind w:firstLine="709"/>
        <w:rPr>
          <w:rFonts w:cs="Times New Roman"/>
          <w:color w:val="000000" w:themeColor="text1"/>
          <w:szCs w:val="23"/>
          <w:shd w:val="clear" w:color="auto" w:fill="FFFFFF"/>
        </w:rPr>
      </w:pPr>
      <w:r w:rsidRPr="00B6419A">
        <w:rPr>
          <w:rFonts w:cs="Times New Roman"/>
          <w:color w:val="000000" w:themeColor="text1"/>
          <w:szCs w:val="23"/>
          <w:shd w:val="clear" w:color="auto" w:fill="FFFFFF"/>
        </w:rPr>
        <w:t>Разрозненность информации приводит к тому, что земли и объекты недвижимости используются неэффективно, а данные о пустующих землях, которые можно было бы вовлечь в хозяйственный оборот, ограничены. При этом сбор и многократный ввод одних и тех же данных в разных ресурсах приводят к неэффективному расходованию бюджетных средств. В такой ситуации также возникают риски при принятии управленческих решений, в том числе при реализации инвестиционных и социальных проектов.</w:t>
      </w:r>
      <w:r w:rsidR="00B6419A">
        <w:rPr>
          <w:rFonts w:cs="Times New Roman"/>
          <w:color w:val="000000" w:themeColor="text1"/>
          <w:szCs w:val="23"/>
          <w:shd w:val="clear" w:color="auto" w:fill="FFFFFF"/>
        </w:rPr>
        <w:t xml:space="preserve"> </w:t>
      </w:r>
      <w:r w:rsidR="003B5073" w:rsidRPr="003B5073">
        <w:rPr>
          <w:rFonts w:cs="Times New Roman"/>
          <w:color w:val="000000" w:themeColor="text1"/>
          <w:szCs w:val="23"/>
          <w:shd w:val="clear" w:color="auto" w:fill="FFFFFF"/>
        </w:rPr>
        <w:t>В настоящее время государство стремится</w:t>
      </w:r>
      <w:r w:rsidR="003B5073">
        <w:rPr>
          <w:rFonts w:cs="Times New Roman"/>
          <w:color w:val="000000" w:themeColor="text1"/>
          <w:szCs w:val="23"/>
          <w:shd w:val="clear" w:color="auto" w:fill="FFFFFF"/>
        </w:rPr>
        <w:t xml:space="preserve"> к созданию полноценной базы, в </w:t>
      </w:r>
      <w:r w:rsidR="003B5073" w:rsidRPr="003B5073">
        <w:rPr>
          <w:rFonts w:cs="Times New Roman"/>
          <w:color w:val="000000" w:themeColor="text1"/>
          <w:szCs w:val="23"/>
          <w:shd w:val="clear" w:color="auto" w:fill="FFFFFF"/>
        </w:rPr>
        <w:t>которой имелись бы сведения абсолютно обо всех земельных участках</w:t>
      </w:r>
      <w:r w:rsidR="003B5073">
        <w:rPr>
          <w:rFonts w:cs="Times New Roman"/>
          <w:color w:val="000000" w:themeColor="text1"/>
          <w:szCs w:val="23"/>
          <w:shd w:val="clear" w:color="auto" w:fill="FFFFFF"/>
        </w:rPr>
        <w:t xml:space="preserve"> и объектах капитального строительства</w:t>
      </w:r>
      <w:r w:rsidR="003B5073" w:rsidRPr="003B5073">
        <w:rPr>
          <w:rFonts w:cs="Times New Roman"/>
          <w:color w:val="000000" w:themeColor="text1"/>
          <w:szCs w:val="23"/>
          <w:shd w:val="clear" w:color="auto" w:fill="FFFFFF"/>
        </w:rPr>
        <w:t>, расположенных на</w:t>
      </w:r>
      <w:r w:rsidR="003B5073">
        <w:rPr>
          <w:rFonts w:cs="Times New Roman"/>
          <w:color w:val="000000" w:themeColor="text1"/>
          <w:szCs w:val="23"/>
          <w:shd w:val="clear" w:color="auto" w:fill="FFFFFF"/>
        </w:rPr>
        <w:t xml:space="preserve"> </w:t>
      </w:r>
      <w:r w:rsidR="003B5073" w:rsidRPr="003B5073">
        <w:rPr>
          <w:rFonts w:cs="Times New Roman"/>
          <w:color w:val="000000" w:themeColor="text1"/>
          <w:szCs w:val="23"/>
          <w:shd w:val="clear" w:color="auto" w:fill="FFFFFF"/>
        </w:rPr>
        <w:t>территории Российской Федерации, в частности об их границах.</w:t>
      </w:r>
    </w:p>
    <w:p w14:paraId="4A98BD8B" w14:textId="2A3A9A77" w:rsidR="0038117F" w:rsidRDefault="00230154" w:rsidP="00C8451D">
      <w:pPr>
        <w:spacing w:after="0"/>
        <w:ind w:firstLine="709"/>
        <w:rPr>
          <w:rFonts w:cs="Times New Roman"/>
        </w:rPr>
      </w:pPr>
      <w:r w:rsidRPr="00230154">
        <w:rPr>
          <w:rFonts w:cs="Times New Roman"/>
        </w:rPr>
        <w:t>П</w:t>
      </w:r>
      <w:r w:rsidR="0038117F" w:rsidRPr="00230154">
        <w:rPr>
          <w:rFonts w:cs="Times New Roman"/>
        </w:rPr>
        <w:t xml:space="preserve">олучение сведений, включаемых в государственный земельный кадастр, обеспечивается </w:t>
      </w:r>
      <w:r w:rsidRPr="00230154">
        <w:rPr>
          <w:rFonts w:cs="Times New Roman"/>
        </w:rPr>
        <w:t>путем проведения</w:t>
      </w:r>
      <w:r w:rsidR="0038117F" w:rsidRPr="00230154">
        <w:rPr>
          <w:rFonts w:cs="Times New Roman"/>
        </w:rPr>
        <w:t xml:space="preserve"> сложнейшего комплекса государственных мероприятий, которые являются составными частями целост</w:t>
      </w:r>
      <w:r w:rsidR="008E2B87">
        <w:rPr>
          <w:rFonts w:cs="Times New Roman"/>
        </w:rPr>
        <w:t>ной системы земельного кадастра. Именно для этих целей был разработан новый инструмент</w:t>
      </w:r>
      <w:r w:rsidR="000262D6">
        <w:rPr>
          <w:rFonts w:cs="Times New Roman"/>
        </w:rPr>
        <w:t xml:space="preserve"> комплексного подхода к </w:t>
      </w:r>
      <w:r w:rsidR="000262D6" w:rsidRPr="0025759B">
        <w:rPr>
          <w:rFonts w:cs="Times New Roman"/>
        </w:rPr>
        <w:t xml:space="preserve">ведению </w:t>
      </w:r>
      <w:r w:rsidR="00B67CE7">
        <w:rPr>
          <w:rFonts w:cs="Times New Roman"/>
        </w:rPr>
        <w:t>кадастра недвижимости</w:t>
      </w:r>
      <w:r w:rsidR="008E2B87">
        <w:rPr>
          <w:rFonts w:cs="Times New Roman"/>
        </w:rPr>
        <w:t xml:space="preserve"> – комплексные кадастровые работы.</w:t>
      </w:r>
    </w:p>
    <w:p w14:paraId="60AC6352" w14:textId="385B0752" w:rsidR="009529FB" w:rsidRPr="009529FB" w:rsidRDefault="009529FB" w:rsidP="00C8451D">
      <w:pPr>
        <w:spacing w:after="0"/>
        <w:ind w:firstLine="709"/>
        <w:rPr>
          <w:rFonts w:cs="Times New Roman"/>
        </w:rPr>
      </w:pPr>
      <w:r w:rsidRPr="009529FB">
        <w:rPr>
          <w:rFonts w:cs="Times New Roman"/>
        </w:rPr>
        <w:t xml:space="preserve">Понятие комплексных кадастровых работ появилось совсем недавно. Пунктом </w:t>
      </w:r>
      <w:r w:rsidRPr="00A54FB1">
        <w:rPr>
          <w:rFonts w:cs="Times New Roman"/>
        </w:rPr>
        <w:t xml:space="preserve">12 статьи 1 Федерального закона от 22.12.2014 N 447-ФЗ </w:t>
      </w:r>
      <w:r w:rsidRPr="009529FB">
        <w:rPr>
          <w:rFonts w:cs="Times New Roman"/>
        </w:rPr>
        <w:t>"О внесении изменений в Федеральный закон "О государственном кадастре недвижимости" и отдельные законодательные акты Российской Федерации" Закон о кадастре был дополнен главой "4.1. Комплексные кадастровые работы"</w:t>
      </w:r>
      <w:r w:rsidR="00A54FB1" w:rsidRPr="00A54FB1">
        <w:rPr>
          <w:rFonts w:cs="Times New Roman"/>
        </w:rPr>
        <w:t>[3]</w:t>
      </w:r>
      <w:r w:rsidRPr="009529FB">
        <w:rPr>
          <w:rFonts w:cs="Times New Roman"/>
        </w:rPr>
        <w:t xml:space="preserve">. </w:t>
      </w:r>
    </w:p>
    <w:p w14:paraId="506B3B39" w14:textId="2B9DF614" w:rsidR="009529FB" w:rsidRPr="00AB652F" w:rsidRDefault="009529FB" w:rsidP="00C8451D">
      <w:pPr>
        <w:spacing w:after="0"/>
        <w:ind w:firstLine="709"/>
        <w:rPr>
          <w:rFonts w:cs="Times New Roman"/>
        </w:rPr>
      </w:pPr>
      <w:r w:rsidRPr="009529FB">
        <w:rPr>
          <w:rFonts w:cs="Times New Roman"/>
        </w:rPr>
        <w:t>Под комплексными кадастровыми работами</w:t>
      </w:r>
      <w:r>
        <w:rPr>
          <w:rFonts w:cs="Times New Roman"/>
        </w:rPr>
        <w:t xml:space="preserve"> (ККР)</w:t>
      </w:r>
      <w:r w:rsidRPr="009529FB">
        <w:rPr>
          <w:rFonts w:cs="Times New Roman"/>
        </w:rPr>
        <w:t xml:space="preserve"> понимаются кадастровые работы, которые выполняются одновременно в отношении всех расположенных на территории одного кадастрового квартала или территориях нескольких смежных кадастровых кварталов или на территории выполнения комплексных кадастровых работ</w:t>
      </w:r>
      <w:r w:rsidR="00A54FB1">
        <w:rPr>
          <w:rFonts w:cs="Times New Roman"/>
        </w:rPr>
        <w:t xml:space="preserve"> объектов недвижимости</w:t>
      </w:r>
      <w:r w:rsidR="00A0435E">
        <w:rPr>
          <w:rFonts w:cs="Times New Roman"/>
        </w:rPr>
        <w:t xml:space="preserve"> </w:t>
      </w:r>
      <w:r w:rsidR="00A0435E" w:rsidRPr="00A54FB1">
        <w:rPr>
          <w:rFonts w:cs="Times New Roman"/>
        </w:rPr>
        <w:t>[</w:t>
      </w:r>
      <w:r w:rsidR="00A54FB1" w:rsidRPr="00A54FB1">
        <w:rPr>
          <w:rFonts w:cs="Times New Roman"/>
        </w:rPr>
        <w:t>6, ст. 42.1</w:t>
      </w:r>
      <w:r w:rsidR="00A0435E" w:rsidRPr="00A54FB1">
        <w:rPr>
          <w:rFonts w:cs="Times New Roman"/>
        </w:rPr>
        <w:t>]</w:t>
      </w:r>
      <w:r w:rsidR="00A54FB1">
        <w:rPr>
          <w:rFonts w:cs="Times New Roman"/>
        </w:rPr>
        <w:t>.</w:t>
      </w:r>
    </w:p>
    <w:p w14:paraId="3CCBCBE7" w14:textId="77777777" w:rsidR="00CF099B" w:rsidRPr="009529FB" w:rsidRDefault="00CF099B" w:rsidP="00C8451D">
      <w:pPr>
        <w:spacing w:after="0"/>
        <w:ind w:firstLine="709"/>
        <w:rPr>
          <w:rFonts w:cs="Times New Roman"/>
        </w:rPr>
      </w:pPr>
      <w:r w:rsidRPr="0020124C">
        <w:rPr>
          <w:rFonts w:cs="Times New Roman"/>
          <w:b/>
        </w:rPr>
        <w:t>Комплексные кадастровые работы</w:t>
      </w:r>
      <w:r w:rsidRPr="00CF099B">
        <w:rPr>
          <w:rFonts w:cs="Times New Roman"/>
        </w:rPr>
        <w:t xml:space="preserve"> — это процесс учета, инвентаризации и оценки земельных участков и объектов, который проводится государственными органами для установления правоотношений на земельные участки и повышения эффективности их использования.</w:t>
      </w:r>
    </w:p>
    <w:p w14:paraId="715A40B8" w14:textId="77777777" w:rsidR="009529FB" w:rsidRPr="00903347" w:rsidRDefault="009529FB" w:rsidP="00C8451D">
      <w:pPr>
        <w:spacing w:after="0"/>
        <w:ind w:firstLine="709"/>
        <w:rPr>
          <w:rFonts w:cs="Times New Roman"/>
          <w:sz w:val="28"/>
        </w:rPr>
      </w:pPr>
      <w:r w:rsidRPr="00903347">
        <w:rPr>
          <w:rFonts w:cs="Times New Roman"/>
        </w:rPr>
        <w:lastRenderedPageBreak/>
        <w:t xml:space="preserve">Целью проведения ККР является наполнение ЕГРН сведениями о земельных участках, о расположенных на них зданиях, сооружениях, объектах незавершенного строительства в целях улучшения гражданского оборота и обеспечения качественного управления земельными ресурсами. </w:t>
      </w:r>
    </w:p>
    <w:p w14:paraId="2E71D0F3" w14:textId="77777777" w:rsidR="009529FB" w:rsidRDefault="00A0043B" w:rsidP="00C8451D">
      <w:pPr>
        <w:spacing w:after="0"/>
        <w:ind w:firstLine="709"/>
        <w:jc w:val="center"/>
        <w:rPr>
          <w:rFonts w:cs="Times New Roman"/>
        </w:rPr>
      </w:pPr>
      <w:r>
        <w:rPr>
          <w:rFonts w:cs="Times New Roman"/>
        </w:rPr>
        <w:t>Проведение комплексных кадастровых работ решает следующие задачи:</w:t>
      </w:r>
    </w:p>
    <w:p w14:paraId="5F69C8BA" w14:textId="77777777" w:rsidR="00A0043B" w:rsidRPr="00A0043B" w:rsidRDefault="00A0043B" w:rsidP="006465C5">
      <w:pPr>
        <w:pStyle w:val="a7"/>
        <w:numPr>
          <w:ilvl w:val="0"/>
          <w:numId w:val="5"/>
        </w:numPr>
        <w:spacing w:after="0"/>
        <w:ind w:left="1418" w:hanging="719"/>
        <w:rPr>
          <w:rFonts w:cs="Times New Roman"/>
        </w:rPr>
      </w:pPr>
      <w:r w:rsidRPr="00A0043B">
        <w:rPr>
          <w:rFonts w:cs="Times New Roman"/>
        </w:rPr>
        <w:t xml:space="preserve">уточнение границ ранее учтенных земельных участков; </w:t>
      </w:r>
    </w:p>
    <w:p w14:paraId="7846683A" w14:textId="77777777" w:rsidR="00A0043B" w:rsidRPr="00A0043B" w:rsidRDefault="00A0043B" w:rsidP="006465C5">
      <w:pPr>
        <w:pStyle w:val="a7"/>
        <w:numPr>
          <w:ilvl w:val="0"/>
          <w:numId w:val="5"/>
        </w:numPr>
        <w:spacing w:after="0"/>
        <w:ind w:left="1418" w:hanging="719"/>
        <w:rPr>
          <w:rFonts w:cs="Times New Roman"/>
        </w:rPr>
      </w:pPr>
      <w:r w:rsidRPr="00A0043B">
        <w:rPr>
          <w:rFonts w:cs="Times New Roman"/>
        </w:rPr>
        <w:t xml:space="preserve">установление или уточнение местоположения на земельных участках зданий, сооружений, объектов незавершенного строительства, права на которые зарегистрированы в соответствии с ФЗ "О государственной регистрации недвижимости"; </w:t>
      </w:r>
    </w:p>
    <w:p w14:paraId="40195F0C" w14:textId="77777777" w:rsidR="00A0043B" w:rsidRPr="00A0043B" w:rsidRDefault="00A0043B" w:rsidP="006465C5">
      <w:pPr>
        <w:pStyle w:val="a7"/>
        <w:numPr>
          <w:ilvl w:val="0"/>
          <w:numId w:val="5"/>
        </w:numPr>
        <w:spacing w:after="0"/>
        <w:ind w:left="1418" w:hanging="719"/>
        <w:rPr>
          <w:rFonts w:cs="Times New Roman"/>
        </w:rPr>
      </w:pPr>
      <w:r w:rsidRPr="00A0043B">
        <w:rPr>
          <w:rFonts w:cs="Times New Roman"/>
        </w:rPr>
        <w:t xml:space="preserve">образование новых земельных участков; </w:t>
      </w:r>
    </w:p>
    <w:p w14:paraId="28603171" w14:textId="77777777" w:rsidR="00A0043B" w:rsidRPr="00A0043B" w:rsidRDefault="00A0043B" w:rsidP="006465C5">
      <w:pPr>
        <w:pStyle w:val="a7"/>
        <w:numPr>
          <w:ilvl w:val="0"/>
          <w:numId w:val="5"/>
        </w:numPr>
        <w:spacing w:after="0"/>
        <w:ind w:left="1418" w:hanging="719"/>
        <w:rPr>
          <w:rFonts w:cs="Times New Roman"/>
        </w:rPr>
      </w:pPr>
      <w:r w:rsidRPr="00A0043B">
        <w:rPr>
          <w:rFonts w:cs="Times New Roman"/>
        </w:rPr>
        <w:t>внесение сведений о зданиях, сооружениях и объектов незавершенного строительства, права на которые зарегистрированы в установленном законодательстве порядке, но сведения о месторасположении на земельном участке которых отсутствует;</w:t>
      </w:r>
    </w:p>
    <w:p w14:paraId="0D558CFA" w14:textId="18E0D70E" w:rsidR="00A0043B" w:rsidRPr="00A0043B" w:rsidRDefault="00A0043B" w:rsidP="006465C5">
      <w:pPr>
        <w:pStyle w:val="a7"/>
        <w:numPr>
          <w:ilvl w:val="0"/>
          <w:numId w:val="5"/>
        </w:numPr>
        <w:spacing w:after="0"/>
        <w:ind w:left="1418" w:hanging="719"/>
        <w:rPr>
          <w:rFonts w:cs="Times New Roman"/>
        </w:rPr>
      </w:pPr>
      <w:r w:rsidRPr="00A0043B">
        <w:rPr>
          <w:rFonts w:cs="Times New Roman"/>
        </w:rPr>
        <w:t>исправление ошибок в местоположении границ и площади земельных участков, прошедших кадастровый учет, а также в местоположении границ других объектов недвижимости</w:t>
      </w:r>
      <w:r w:rsidR="004967E2" w:rsidRPr="00A54FB1">
        <w:rPr>
          <w:rFonts w:cs="Times New Roman"/>
        </w:rPr>
        <w:t xml:space="preserve"> [</w:t>
      </w:r>
      <w:r w:rsidR="00A54FB1" w:rsidRPr="00A54FB1">
        <w:rPr>
          <w:rFonts w:cs="Times New Roman"/>
        </w:rPr>
        <w:t>29</w:t>
      </w:r>
      <w:r w:rsidR="004967E2" w:rsidRPr="00A54FB1">
        <w:rPr>
          <w:rFonts w:cs="Times New Roman"/>
        </w:rPr>
        <w:t>]</w:t>
      </w:r>
      <w:r w:rsidR="00A54FB1" w:rsidRPr="004967E2">
        <w:rPr>
          <w:rFonts w:cs="Times New Roman"/>
        </w:rPr>
        <w:t>;</w:t>
      </w:r>
    </w:p>
    <w:p w14:paraId="260E0CE4" w14:textId="77777777" w:rsidR="00A0043B" w:rsidRPr="00A0043B" w:rsidRDefault="00A0043B" w:rsidP="006465C5">
      <w:pPr>
        <w:pStyle w:val="a7"/>
        <w:numPr>
          <w:ilvl w:val="0"/>
          <w:numId w:val="5"/>
        </w:numPr>
        <w:spacing w:after="0"/>
        <w:ind w:left="1418" w:hanging="719"/>
        <w:rPr>
          <w:rFonts w:cs="Times New Roman"/>
        </w:rPr>
      </w:pPr>
      <w:r w:rsidRPr="00A0043B">
        <w:rPr>
          <w:rFonts w:cs="Times New Roman"/>
        </w:rPr>
        <w:t>выявление незаконного использования земельных участков и объектов;</w:t>
      </w:r>
    </w:p>
    <w:p w14:paraId="041157E8" w14:textId="77777777" w:rsidR="00A0043B" w:rsidRPr="00A0043B" w:rsidRDefault="00A0043B" w:rsidP="006465C5">
      <w:pPr>
        <w:pStyle w:val="a7"/>
        <w:numPr>
          <w:ilvl w:val="0"/>
          <w:numId w:val="5"/>
        </w:numPr>
        <w:spacing w:after="0"/>
        <w:ind w:left="1418" w:hanging="719"/>
        <w:rPr>
          <w:rFonts w:cs="Times New Roman"/>
        </w:rPr>
      </w:pPr>
      <w:r w:rsidRPr="00A0043B">
        <w:rPr>
          <w:rFonts w:cs="Times New Roman"/>
        </w:rPr>
        <w:t>определение права собственности на земельные участки и объекты и установление их статуса землепользования;</w:t>
      </w:r>
    </w:p>
    <w:p w14:paraId="286600ED" w14:textId="77777777" w:rsidR="00A0043B" w:rsidRPr="00A0043B" w:rsidRDefault="00A0043B" w:rsidP="006465C5">
      <w:pPr>
        <w:pStyle w:val="a7"/>
        <w:numPr>
          <w:ilvl w:val="0"/>
          <w:numId w:val="5"/>
        </w:numPr>
        <w:spacing w:after="0"/>
        <w:ind w:left="1418" w:hanging="719"/>
        <w:rPr>
          <w:rFonts w:cs="Times New Roman"/>
        </w:rPr>
      </w:pPr>
      <w:r w:rsidRPr="00A0043B">
        <w:rPr>
          <w:rFonts w:cs="Times New Roman"/>
        </w:rPr>
        <w:t>оценка земельных участков и объектов, фиксация их кадастровой стоимости;</w:t>
      </w:r>
    </w:p>
    <w:p w14:paraId="6C3E4CED" w14:textId="77777777" w:rsidR="00A0043B" w:rsidRDefault="00A0043B" w:rsidP="006465C5">
      <w:pPr>
        <w:pStyle w:val="a7"/>
        <w:numPr>
          <w:ilvl w:val="0"/>
          <w:numId w:val="5"/>
        </w:numPr>
        <w:spacing w:after="0"/>
        <w:ind w:left="1418" w:hanging="719"/>
        <w:rPr>
          <w:rFonts w:cs="Times New Roman"/>
        </w:rPr>
      </w:pPr>
      <w:r w:rsidRPr="00A0043B">
        <w:rPr>
          <w:rFonts w:cs="Times New Roman"/>
        </w:rPr>
        <w:t>повышение эффективности использования земельных ресурсов путем установления четких правил и условий их использования.</w:t>
      </w:r>
    </w:p>
    <w:p w14:paraId="2D1A0F38" w14:textId="77777777" w:rsidR="0079586D" w:rsidRDefault="0079586D" w:rsidP="0079586D">
      <w:pPr>
        <w:pStyle w:val="a7"/>
        <w:spacing w:after="0"/>
        <w:ind w:left="1418"/>
        <w:rPr>
          <w:rFonts w:cs="Times New Roman"/>
        </w:rPr>
      </w:pPr>
    </w:p>
    <w:p w14:paraId="5BC69934" w14:textId="2B6E62BA" w:rsidR="0079586D" w:rsidRDefault="00D70CFA" w:rsidP="0079586D">
      <w:pPr>
        <w:pStyle w:val="a7"/>
        <w:keepNext/>
        <w:spacing w:after="0"/>
        <w:ind w:left="0"/>
      </w:pPr>
      <w:r>
        <w:rPr>
          <w:noProof/>
          <w:lang w:eastAsia="ru-RU"/>
        </w:rPr>
        <w:lastRenderedPageBreak/>
        <w:drawing>
          <wp:inline distT="0" distB="0" distL="0" distR="0" wp14:anchorId="44CE3789" wp14:editId="045A069B">
            <wp:extent cx="6264910" cy="7272866"/>
            <wp:effectExtent l="38100" t="0" r="4064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CF05321" w14:textId="3C7E10FE" w:rsidR="0079586D" w:rsidRPr="0079586D" w:rsidRDefault="0079586D" w:rsidP="0079586D">
      <w:pPr>
        <w:pStyle w:val="a8"/>
        <w:jc w:val="center"/>
        <w:rPr>
          <w:rFonts w:cs="Times New Roman"/>
          <w:i w:val="0"/>
          <w:color w:val="000000" w:themeColor="text1"/>
          <w:sz w:val="36"/>
        </w:rPr>
      </w:pPr>
      <w:r w:rsidRPr="0079586D">
        <w:rPr>
          <w:rFonts w:cs="Times New Roman"/>
          <w:i w:val="0"/>
          <w:color w:val="000000" w:themeColor="text1"/>
          <w:sz w:val="24"/>
        </w:rPr>
        <w:t xml:space="preserve">Рисунок </w:t>
      </w:r>
      <w:r w:rsidRPr="0079586D">
        <w:rPr>
          <w:rFonts w:cs="Times New Roman"/>
          <w:i w:val="0"/>
          <w:color w:val="000000" w:themeColor="text1"/>
          <w:sz w:val="24"/>
        </w:rPr>
        <w:fldChar w:fldCharType="begin"/>
      </w:r>
      <w:r w:rsidRPr="0079586D">
        <w:rPr>
          <w:rFonts w:cs="Times New Roman"/>
          <w:i w:val="0"/>
          <w:color w:val="000000" w:themeColor="text1"/>
          <w:sz w:val="24"/>
        </w:rPr>
        <w:instrText xml:space="preserve"> SEQ Рисунок \* ARABIC </w:instrText>
      </w:r>
      <w:r w:rsidRPr="0079586D">
        <w:rPr>
          <w:rFonts w:cs="Times New Roman"/>
          <w:i w:val="0"/>
          <w:color w:val="000000" w:themeColor="text1"/>
          <w:sz w:val="24"/>
        </w:rPr>
        <w:fldChar w:fldCharType="separate"/>
      </w:r>
      <w:r w:rsidR="00263894">
        <w:rPr>
          <w:rFonts w:cs="Times New Roman"/>
          <w:i w:val="0"/>
          <w:noProof/>
          <w:color w:val="000000" w:themeColor="text1"/>
          <w:sz w:val="24"/>
        </w:rPr>
        <w:t>2</w:t>
      </w:r>
      <w:r w:rsidRPr="0079586D">
        <w:rPr>
          <w:rFonts w:cs="Times New Roman"/>
          <w:i w:val="0"/>
          <w:color w:val="000000" w:themeColor="text1"/>
          <w:sz w:val="24"/>
        </w:rPr>
        <w:fldChar w:fldCharType="end"/>
      </w:r>
      <w:r w:rsidRPr="0079586D">
        <w:rPr>
          <w:rFonts w:cs="Times New Roman"/>
          <w:i w:val="0"/>
          <w:color w:val="000000" w:themeColor="text1"/>
          <w:sz w:val="24"/>
        </w:rPr>
        <w:t xml:space="preserve"> </w:t>
      </w:r>
      <w:r w:rsidR="00D57EFE">
        <w:rPr>
          <w:rFonts w:cs="Times New Roman"/>
          <w:i w:val="0"/>
          <w:color w:val="000000" w:themeColor="text1"/>
          <w:sz w:val="24"/>
        </w:rPr>
        <w:t>–</w:t>
      </w:r>
      <w:r w:rsidR="00275968">
        <w:rPr>
          <w:rFonts w:cs="Times New Roman"/>
          <w:i w:val="0"/>
          <w:color w:val="000000" w:themeColor="text1"/>
          <w:sz w:val="24"/>
        </w:rPr>
        <w:t xml:space="preserve"> Организационная схема проведения ККР</w:t>
      </w:r>
    </w:p>
    <w:p w14:paraId="5AB200C3" w14:textId="77777777" w:rsidR="0062070B" w:rsidRDefault="0062070B" w:rsidP="00314D8C">
      <w:pPr>
        <w:spacing w:after="0"/>
        <w:ind w:firstLine="699"/>
        <w:jc w:val="center"/>
        <w:rPr>
          <w:rFonts w:cs="Times New Roman"/>
        </w:rPr>
      </w:pPr>
      <w:r w:rsidRPr="001E4CE9">
        <w:rPr>
          <w:rFonts w:cs="Times New Roman"/>
          <w:b/>
        </w:rPr>
        <w:t>Объектами</w:t>
      </w:r>
      <w:r>
        <w:rPr>
          <w:rFonts w:cs="Times New Roman"/>
        </w:rPr>
        <w:t xml:space="preserve"> комплексных кадастровых работ являются:</w:t>
      </w:r>
    </w:p>
    <w:p w14:paraId="79D428B4" w14:textId="35807A6A" w:rsidR="0062070B" w:rsidRPr="00A54FB1" w:rsidRDefault="0062070B" w:rsidP="006465C5">
      <w:pPr>
        <w:pStyle w:val="a7"/>
        <w:numPr>
          <w:ilvl w:val="0"/>
          <w:numId w:val="6"/>
        </w:numPr>
        <w:spacing w:after="0"/>
        <w:ind w:hanging="710"/>
        <w:rPr>
          <w:rFonts w:cs="Times New Roman"/>
        </w:rPr>
      </w:pPr>
      <w:r w:rsidRPr="001E4CE9">
        <w:rPr>
          <w:rFonts w:cs="Times New Roman"/>
        </w:rPr>
        <w:t>земельные участки, описание местоположения границ которых в ЕГРН не соответствует требованиям Федерального закона от</w:t>
      </w:r>
      <w:r w:rsidRPr="00714C8A">
        <w:rPr>
          <w:rFonts w:cs="Times New Roman"/>
          <w:color w:val="FF0000"/>
        </w:rPr>
        <w:t xml:space="preserve"> </w:t>
      </w:r>
      <w:r w:rsidRPr="00A54FB1">
        <w:rPr>
          <w:rFonts w:cs="Times New Roman"/>
        </w:rPr>
        <w:t>13.07.2015 № 218-ФЗ «О государственной регистрации недвижимости»</w:t>
      </w:r>
      <w:r w:rsidR="00A54FB1">
        <w:rPr>
          <w:rFonts w:cs="Times New Roman"/>
        </w:rPr>
        <w:t xml:space="preserve"> </w:t>
      </w:r>
      <w:r w:rsidR="00A54FB1" w:rsidRPr="00A54FB1">
        <w:rPr>
          <w:rFonts w:cs="Times New Roman"/>
        </w:rPr>
        <w:t>[4]</w:t>
      </w:r>
      <w:r w:rsidRPr="00A54FB1">
        <w:rPr>
          <w:rFonts w:cs="Times New Roman"/>
        </w:rPr>
        <w:t>;</w:t>
      </w:r>
    </w:p>
    <w:p w14:paraId="5B2A88DC" w14:textId="77777777" w:rsidR="0062070B" w:rsidRPr="001E4CE9" w:rsidRDefault="0062070B" w:rsidP="006465C5">
      <w:pPr>
        <w:pStyle w:val="a7"/>
        <w:numPr>
          <w:ilvl w:val="0"/>
          <w:numId w:val="6"/>
        </w:numPr>
        <w:spacing w:after="0"/>
        <w:ind w:hanging="710"/>
        <w:rPr>
          <w:rFonts w:cs="Times New Roman"/>
        </w:rPr>
      </w:pPr>
      <w:r w:rsidRPr="001E4CE9">
        <w:rPr>
          <w:rFonts w:cs="Times New Roman"/>
        </w:rPr>
        <w:lastRenderedPageBreak/>
        <w:t xml:space="preserve">земельные участки, занятые площадями, улицами, проездами, набережными, скверами, бульварами, объектами (территориями) общего пользования, зданиями, сооружениями (за исключением линейных объектов); </w:t>
      </w:r>
    </w:p>
    <w:p w14:paraId="09D1495A" w14:textId="77777777" w:rsidR="0062070B" w:rsidRPr="001E4CE9" w:rsidRDefault="0062070B" w:rsidP="006465C5">
      <w:pPr>
        <w:pStyle w:val="a7"/>
        <w:numPr>
          <w:ilvl w:val="0"/>
          <w:numId w:val="6"/>
        </w:numPr>
        <w:spacing w:after="0"/>
        <w:ind w:hanging="710"/>
        <w:rPr>
          <w:rFonts w:cs="Times New Roman"/>
        </w:rPr>
      </w:pPr>
      <w:r w:rsidRPr="001E4CE9">
        <w:rPr>
          <w:rFonts w:cs="Times New Roman"/>
        </w:rPr>
        <w:t xml:space="preserve">земельные участки, на которых расположены многоквартирные дома, – если их образование предусмотрено утвержденным проектом межевания территории; </w:t>
      </w:r>
    </w:p>
    <w:p w14:paraId="3CF7A49D" w14:textId="77777777" w:rsidR="0062070B" w:rsidRPr="001E4CE9" w:rsidRDefault="0062070B" w:rsidP="006465C5">
      <w:pPr>
        <w:pStyle w:val="a7"/>
        <w:numPr>
          <w:ilvl w:val="0"/>
          <w:numId w:val="6"/>
        </w:numPr>
        <w:spacing w:after="0"/>
        <w:ind w:hanging="710"/>
        <w:rPr>
          <w:rFonts w:cs="Times New Roman"/>
        </w:rPr>
      </w:pPr>
      <w:r w:rsidRPr="001E4CE9">
        <w:rPr>
          <w:rFonts w:cs="Times New Roman"/>
        </w:rPr>
        <w:t xml:space="preserve">земельные участки, подлежащие образованию в счет долей в праве общей собственности на земельные участки сельскохозяйственного назначения, - если их образование предусмотрено утвержденным проектом межевания земельного участка; </w:t>
      </w:r>
    </w:p>
    <w:p w14:paraId="0372E73E" w14:textId="77777777" w:rsidR="0062070B" w:rsidRPr="001E4CE9" w:rsidRDefault="0062070B" w:rsidP="006465C5">
      <w:pPr>
        <w:pStyle w:val="a7"/>
        <w:numPr>
          <w:ilvl w:val="0"/>
          <w:numId w:val="6"/>
        </w:numPr>
        <w:spacing w:after="0"/>
        <w:ind w:hanging="710"/>
        <w:rPr>
          <w:rFonts w:cs="Times New Roman"/>
        </w:rPr>
      </w:pPr>
      <w:r w:rsidRPr="001E4CE9">
        <w:rPr>
          <w:rFonts w:cs="Times New Roman"/>
        </w:rPr>
        <w:t xml:space="preserve">земельные участки, расположенные в границах территории ведения гражданами садоводства или огородничества для собственных нужд, - если применительно к такой территории утвержден проект организации и застройки территории или иной документ, устанавливающий распределение земельных участков в границах такой территории; </w:t>
      </w:r>
    </w:p>
    <w:p w14:paraId="6A1DDE95" w14:textId="77777777" w:rsidR="0062070B" w:rsidRPr="001E4CE9" w:rsidRDefault="0062070B" w:rsidP="006465C5">
      <w:pPr>
        <w:pStyle w:val="a7"/>
        <w:numPr>
          <w:ilvl w:val="0"/>
          <w:numId w:val="6"/>
        </w:numPr>
        <w:spacing w:after="0"/>
        <w:ind w:hanging="710"/>
        <w:rPr>
          <w:rFonts w:cs="Times New Roman"/>
        </w:rPr>
      </w:pPr>
      <w:r w:rsidRPr="001E4CE9">
        <w:rPr>
          <w:rFonts w:cs="Times New Roman"/>
        </w:rPr>
        <w:t xml:space="preserve">лесные участки - если их образование предусмотрено утвержденной проектной документацией лесных участков; </w:t>
      </w:r>
    </w:p>
    <w:p w14:paraId="16F0E8A7" w14:textId="65BBFB49" w:rsidR="001E4CE9" w:rsidRPr="00A54FB1" w:rsidRDefault="0062070B" w:rsidP="006465C5">
      <w:pPr>
        <w:pStyle w:val="a7"/>
        <w:numPr>
          <w:ilvl w:val="0"/>
          <w:numId w:val="6"/>
        </w:numPr>
        <w:spacing w:after="0"/>
        <w:ind w:hanging="710"/>
        <w:rPr>
          <w:rFonts w:cs="Times New Roman"/>
        </w:rPr>
      </w:pPr>
      <w:r w:rsidRPr="00A54FB1">
        <w:rPr>
          <w:rFonts w:cs="Times New Roman"/>
        </w:rPr>
        <w:t>здания, сооружения, а также объекты незавершенного строительства, сведе</w:t>
      </w:r>
      <w:r w:rsidR="00A54FB1">
        <w:rPr>
          <w:rFonts w:cs="Times New Roman"/>
        </w:rPr>
        <w:t>ния о которых содержатся в ЕГРН [</w:t>
      </w:r>
      <w:r w:rsidR="00A54FB1" w:rsidRPr="00A54FB1">
        <w:rPr>
          <w:rFonts w:cs="Times New Roman"/>
        </w:rPr>
        <w:t>13</w:t>
      </w:r>
      <w:r w:rsidR="00A54FB1">
        <w:rPr>
          <w:rFonts w:cs="Times New Roman"/>
        </w:rPr>
        <w:t>]</w:t>
      </w:r>
      <w:r w:rsidR="00A54FB1" w:rsidRPr="00A54FB1">
        <w:rPr>
          <w:rFonts w:cs="Times New Roman"/>
        </w:rPr>
        <w:t>.</w:t>
      </w:r>
    </w:p>
    <w:p w14:paraId="3319FF13" w14:textId="77777777" w:rsidR="001E4CE9" w:rsidRDefault="001E4CE9" w:rsidP="00314D8C">
      <w:pPr>
        <w:spacing w:after="0"/>
        <w:ind w:firstLine="708"/>
        <w:jc w:val="center"/>
        <w:rPr>
          <w:rFonts w:cs="Times New Roman"/>
        </w:rPr>
      </w:pPr>
      <w:r w:rsidRPr="001E4CE9">
        <w:rPr>
          <w:rFonts w:cs="Times New Roman"/>
          <w:b/>
        </w:rPr>
        <w:t>Субъектами</w:t>
      </w:r>
      <w:r>
        <w:rPr>
          <w:rFonts w:cs="Times New Roman"/>
        </w:rPr>
        <w:t xml:space="preserve"> ККР выступают:</w:t>
      </w:r>
    </w:p>
    <w:p w14:paraId="075B3C6B" w14:textId="77777777" w:rsidR="001E4CE9" w:rsidRPr="001E4CE9" w:rsidRDefault="001E4CE9" w:rsidP="006465C5">
      <w:pPr>
        <w:pStyle w:val="a7"/>
        <w:numPr>
          <w:ilvl w:val="0"/>
          <w:numId w:val="7"/>
        </w:numPr>
        <w:spacing w:after="0"/>
        <w:ind w:left="1418" w:hanging="709"/>
        <w:rPr>
          <w:rFonts w:cs="Times New Roman"/>
        </w:rPr>
      </w:pPr>
      <w:r w:rsidRPr="001E4CE9">
        <w:rPr>
          <w:rFonts w:cs="Times New Roman"/>
        </w:rPr>
        <w:t>Заказчики</w:t>
      </w:r>
      <w:r w:rsidR="001557D6" w:rsidRPr="001E4CE9">
        <w:rPr>
          <w:rFonts w:cs="Times New Roman"/>
        </w:rPr>
        <w:t xml:space="preserve">; </w:t>
      </w:r>
      <w:r w:rsidRPr="001E4CE9">
        <w:rPr>
          <w:rFonts w:cs="Times New Roman"/>
        </w:rPr>
        <w:t xml:space="preserve"> </w:t>
      </w:r>
    </w:p>
    <w:p w14:paraId="52299768" w14:textId="77777777" w:rsidR="001E4CE9" w:rsidRPr="001E4CE9" w:rsidRDefault="001E4CE9" w:rsidP="006465C5">
      <w:pPr>
        <w:pStyle w:val="a7"/>
        <w:numPr>
          <w:ilvl w:val="0"/>
          <w:numId w:val="7"/>
        </w:numPr>
        <w:spacing w:after="0"/>
        <w:ind w:left="1418" w:hanging="709"/>
        <w:rPr>
          <w:rFonts w:cs="Times New Roman"/>
        </w:rPr>
      </w:pPr>
      <w:r w:rsidRPr="001E4CE9">
        <w:rPr>
          <w:rFonts w:cs="Times New Roman"/>
        </w:rPr>
        <w:t xml:space="preserve">Инвесторы; </w:t>
      </w:r>
    </w:p>
    <w:p w14:paraId="20A25603" w14:textId="77777777" w:rsidR="001E4CE9" w:rsidRPr="001E4CE9" w:rsidRDefault="001E4CE9" w:rsidP="006465C5">
      <w:pPr>
        <w:pStyle w:val="a7"/>
        <w:numPr>
          <w:ilvl w:val="0"/>
          <w:numId w:val="7"/>
        </w:numPr>
        <w:spacing w:after="0"/>
        <w:ind w:left="1418" w:hanging="709"/>
        <w:rPr>
          <w:rFonts w:cs="Times New Roman"/>
        </w:rPr>
      </w:pPr>
      <w:r w:rsidRPr="001E4CE9">
        <w:rPr>
          <w:rFonts w:cs="Times New Roman"/>
        </w:rPr>
        <w:t xml:space="preserve">Исполнители; </w:t>
      </w:r>
    </w:p>
    <w:p w14:paraId="0ECA73C8" w14:textId="77777777" w:rsidR="001E4CE9" w:rsidRPr="001E4CE9" w:rsidRDefault="001E4CE9" w:rsidP="006465C5">
      <w:pPr>
        <w:pStyle w:val="a7"/>
        <w:numPr>
          <w:ilvl w:val="0"/>
          <w:numId w:val="7"/>
        </w:numPr>
        <w:spacing w:after="0"/>
        <w:ind w:left="1418" w:hanging="709"/>
        <w:rPr>
          <w:rFonts w:cs="Times New Roman"/>
        </w:rPr>
      </w:pPr>
      <w:r w:rsidRPr="001E4CE9">
        <w:rPr>
          <w:rFonts w:cs="Times New Roman"/>
        </w:rPr>
        <w:t xml:space="preserve">Орган кадастрового учета; </w:t>
      </w:r>
    </w:p>
    <w:p w14:paraId="07C86619" w14:textId="77777777" w:rsidR="001E4CE9" w:rsidRPr="001E4CE9" w:rsidRDefault="001E4CE9" w:rsidP="006465C5">
      <w:pPr>
        <w:pStyle w:val="a7"/>
        <w:numPr>
          <w:ilvl w:val="0"/>
          <w:numId w:val="7"/>
        </w:numPr>
        <w:spacing w:after="0"/>
        <w:ind w:left="1418" w:hanging="709"/>
        <w:rPr>
          <w:rFonts w:cs="Times New Roman"/>
          <w:sz w:val="28"/>
        </w:rPr>
      </w:pPr>
      <w:r w:rsidRPr="001E4CE9">
        <w:rPr>
          <w:rFonts w:cs="Times New Roman"/>
        </w:rPr>
        <w:t>Правообладатели объектов недвижимости.</w:t>
      </w:r>
    </w:p>
    <w:p w14:paraId="2E018787" w14:textId="55D90FAD" w:rsidR="001E4CE9" w:rsidRPr="008D6F05" w:rsidRDefault="001E4CE9" w:rsidP="00314D8C">
      <w:pPr>
        <w:spacing w:after="0"/>
        <w:ind w:firstLine="708"/>
        <w:rPr>
          <w:rFonts w:cs="Times New Roman"/>
        </w:rPr>
      </w:pPr>
      <w:r w:rsidRPr="001E4CE9">
        <w:rPr>
          <w:rFonts w:cs="Times New Roman"/>
          <w:b/>
        </w:rPr>
        <w:t>Заказчиком</w:t>
      </w:r>
      <w:r w:rsidRPr="001E4CE9">
        <w:rPr>
          <w:rFonts w:cs="Times New Roman"/>
        </w:rPr>
        <w:t xml:space="preserve"> комплексных кадастровых работ является уполномоченный орган местного самоуправления муниципального района или городского округа, а в субъекте Российской Федерации – орган исполнительной власти указанног</w:t>
      </w:r>
      <w:r w:rsidR="008D6F05">
        <w:rPr>
          <w:rFonts w:cs="Times New Roman"/>
        </w:rPr>
        <w:t>о субъекта Российской Федерации</w:t>
      </w:r>
      <w:r w:rsidRPr="001E4CE9">
        <w:rPr>
          <w:rFonts w:cs="Times New Roman"/>
        </w:rPr>
        <w:t xml:space="preserve"> </w:t>
      </w:r>
      <w:r w:rsidR="003431AB" w:rsidRPr="00A54FB1">
        <w:rPr>
          <w:rFonts w:cs="Times New Roman"/>
        </w:rPr>
        <w:t>[</w:t>
      </w:r>
      <w:r w:rsidR="00A54FB1" w:rsidRPr="008D6F05">
        <w:rPr>
          <w:rFonts w:cs="Times New Roman"/>
        </w:rPr>
        <w:t>6</w:t>
      </w:r>
      <w:r w:rsidR="00285E7F" w:rsidRPr="00A54FB1">
        <w:rPr>
          <w:rFonts w:cs="Times New Roman"/>
        </w:rPr>
        <w:t xml:space="preserve">, </w:t>
      </w:r>
      <w:r w:rsidR="00A54FB1" w:rsidRPr="00A54FB1">
        <w:rPr>
          <w:rFonts w:cs="Times New Roman"/>
        </w:rPr>
        <w:t>ст</w:t>
      </w:r>
      <w:r w:rsidR="00A54FB1" w:rsidRPr="008D6F05">
        <w:rPr>
          <w:rFonts w:cs="Times New Roman"/>
        </w:rPr>
        <w:t xml:space="preserve">. </w:t>
      </w:r>
      <w:r w:rsidR="00285E7F" w:rsidRPr="00A54FB1">
        <w:rPr>
          <w:rFonts w:cs="Times New Roman"/>
        </w:rPr>
        <w:t>42.2</w:t>
      </w:r>
      <w:r w:rsidR="003431AB" w:rsidRPr="00A54FB1">
        <w:rPr>
          <w:rFonts w:cs="Times New Roman"/>
        </w:rPr>
        <w:t>]</w:t>
      </w:r>
      <w:r w:rsidR="008D6F05" w:rsidRPr="008D6F05">
        <w:rPr>
          <w:rFonts w:cs="Times New Roman"/>
        </w:rPr>
        <w:t>.</w:t>
      </w:r>
    </w:p>
    <w:p w14:paraId="0BB91399" w14:textId="77777777" w:rsidR="009A7DF3" w:rsidRDefault="009A7DF3" w:rsidP="00314D8C">
      <w:pPr>
        <w:spacing w:after="0"/>
        <w:ind w:firstLine="708"/>
        <w:rPr>
          <w:rFonts w:cs="Times New Roman"/>
        </w:rPr>
      </w:pPr>
      <w:r>
        <w:rPr>
          <w:rFonts w:cs="Times New Roman"/>
        </w:rPr>
        <w:t>Также с недавнего времени заказчиками могут выступать правообладатели объектов недвижимости в границах садоводств или огородничеств, гаражных кооперативов, одного муниципального образования (неразрывного элемента планировочной структуры).</w:t>
      </w:r>
    </w:p>
    <w:p w14:paraId="563187FB" w14:textId="77777777" w:rsidR="001E4CE9" w:rsidRPr="0020124C" w:rsidRDefault="001E4CE9" w:rsidP="00314D8C">
      <w:pPr>
        <w:spacing w:after="0"/>
        <w:jc w:val="center"/>
        <w:rPr>
          <w:rFonts w:cs="Times New Roman"/>
          <w:u w:val="single"/>
        </w:rPr>
      </w:pPr>
      <w:r w:rsidRPr="0020124C">
        <w:rPr>
          <w:rFonts w:cs="Times New Roman"/>
          <w:u w:val="single"/>
        </w:rPr>
        <w:t>Финансирование</w:t>
      </w:r>
    </w:p>
    <w:p w14:paraId="453A9940" w14:textId="77777777" w:rsidR="007101D5" w:rsidRPr="001E4CE9" w:rsidRDefault="007101D5" w:rsidP="00314D8C">
      <w:pPr>
        <w:spacing w:after="0"/>
        <w:ind w:firstLine="708"/>
        <w:rPr>
          <w:rFonts w:cs="Times New Roman"/>
        </w:rPr>
      </w:pPr>
      <w:r w:rsidRPr="001E4CE9">
        <w:rPr>
          <w:rFonts w:cs="Times New Roman"/>
        </w:rPr>
        <w:lastRenderedPageBreak/>
        <w:t xml:space="preserve">Выполнение комплексных кадастровых работ осуществляется за счет средств бюджетов субъектов Российской Федерации и (или) бюджетов муниципальных районов, городских округов. ККР также могут проводиться за счет средств федерального бюджета в виде субсидий, направляемых в бюджеты субъектов Российской Федерации. Таким образом, </w:t>
      </w:r>
      <w:r w:rsidRPr="0019248C">
        <w:rPr>
          <w:rFonts w:cs="Times New Roman"/>
          <w:b/>
        </w:rPr>
        <w:t>инвесторами</w:t>
      </w:r>
      <w:r w:rsidRPr="001E4CE9">
        <w:rPr>
          <w:rFonts w:cs="Times New Roman"/>
        </w:rPr>
        <w:t xml:space="preserve"> в данном случае выступают государство и муниципальные образования второго уровня. </w:t>
      </w:r>
    </w:p>
    <w:p w14:paraId="741609C2" w14:textId="77777777" w:rsidR="007101D5" w:rsidRPr="007101D5" w:rsidRDefault="007101D5" w:rsidP="00314D8C">
      <w:pPr>
        <w:spacing w:after="0"/>
        <w:ind w:firstLine="708"/>
        <w:rPr>
          <w:rFonts w:cs="Times New Roman"/>
        </w:rPr>
      </w:pPr>
      <w:r w:rsidRPr="001E4CE9">
        <w:rPr>
          <w:rFonts w:cs="Times New Roman"/>
        </w:rPr>
        <w:t xml:space="preserve">В результате внесения изменений в ст. 42.2 № 221-ФЗ, финансирование проведения комплексных кадастровых работ может осуществляться не только государством, но и физическими и (или) юридическими лицами, заинтересованными в их выполнении. </w:t>
      </w:r>
      <w:r w:rsidRPr="009A7DF3">
        <w:rPr>
          <w:rFonts w:cs="Times New Roman"/>
        </w:rPr>
        <w:t xml:space="preserve">Заказчиками </w:t>
      </w:r>
      <w:r w:rsidRPr="009A7DF3">
        <w:rPr>
          <w:rFonts w:cs="Times New Roman"/>
          <w:b/>
        </w:rPr>
        <w:t>за счет внебюджетных средств</w:t>
      </w:r>
      <w:r w:rsidRPr="009A7DF3">
        <w:rPr>
          <w:rFonts w:cs="Times New Roman"/>
        </w:rPr>
        <w:t>,</w:t>
      </w:r>
      <w:r w:rsidRPr="001E4CE9">
        <w:rPr>
          <w:rFonts w:cs="Times New Roman"/>
        </w:rPr>
        <w:t xml:space="preserve"> являются собственники недвижимого имущества, которые финансируют выполнение комплексных кадастровых работ касательно объектов недвижимости, принадлежащих им, расположенных на определенных территориях (садоводствах и огородничествах, гаражных кооперативах или принадлежащие участникам иного гражданско-правового сообщес</w:t>
      </w:r>
      <w:r w:rsidR="009A7DF3">
        <w:rPr>
          <w:rFonts w:cs="Times New Roman"/>
        </w:rPr>
        <w:t>тва объекты недвижимости).</w:t>
      </w:r>
    </w:p>
    <w:p w14:paraId="0C814BB2" w14:textId="77777777" w:rsidR="001E4CE9" w:rsidRPr="001E4CE9" w:rsidRDefault="001E4CE9" w:rsidP="00314D8C">
      <w:pPr>
        <w:spacing w:after="0"/>
        <w:ind w:firstLine="708"/>
        <w:rPr>
          <w:rFonts w:cs="Times New Roman"/>
        </w:rPr>
      </w:pPr>
      <w:r w:rsidRPr="001E4CE9">
        <w:rPr>
          <w:rFonts w:cs="Times New Roman"/>
        </w:rPr>
        <w:t>Источниками финансирования комплексных кадастровых работ являются:</w:t>
      </w:r>
    </w:p>
    <w:p w14:paraId="574194A6" w14:textId="77777777" w:rsidR="001E4CE9" w:rsidRPr="001E4CE9" w:rsidRDefault="001E4CE9" w:rsidP="00314D8C">
      <w:pPr>
        <w:spacing w:after="0"/>
        <w:ind w:firstLine="708"/>
        <w:rPr>
          <w:rFonts w:cs="Times New Roman"/>
        </w:rPr>
      </w:pPr>
      <w:r w:rsidRPr="001E4CE9">
        <w:rPr>
          <w:rFonts w:cs="Times New Roman"/>
        </w:rPr>
        <w:t xml:space="preserve">1) бюджетные средства, в том числе субсидии из федерального бюджета; </w:t>
      </w:r>
    </w:p>
    <w:p w14:paraId="09F08BDC" w14:textId="77777777" w:rsidR="007101D5" w:rsidRPr="001E4CE9" w:rsidRDefault="001E4CE9" w:rsidP="00314D8C">
      <w:pPr>
        <w:spacing w:after="0"/>
        <w:ind w:firstLine="708"/>
        <w:rPr>
          <w:rFonts w:cs="Times New Roman"/>
        </w:rPr>
      </w:pPr>
      <w:r w:rsidRPr="001E4CE9">
        <w:rPr>
          <w:rFonts w:cs="Times New Roman"/>
        </w:rPr>
        <w:t xml:space="preserve">2) внебюджетные средства. </w:t>
      </w:r>
    </w:p>
    <w:p w14:paraId="6C322B72" w14:textId="07863540" w:rsidR="001E4CE9" w:rsidRPr="008D6F05" w:rsidRDefault="001E4CE9" w:rsidP="00314D8C">
      <w:pPr>
        <w:spacing w:after="0"/>
        <w:ind w:firstLine="708"/>
        <w:rPr>
          <w:rFonts w:cs="Times New Roman"/>
        </w:rPr>
      </w:pPr>
      <w:r w:rsidRPr="001E4CE9">
        <w:rPr>
          <w:rFonts w:cs="Times New Roman"/>
        </w:rPr>
        <w:t>Правила предоставления и распределения субсидий из федерального бюджета устанавливаются Правительством Российской Федерации. Требования к формированию, предоставлению и распределению субсидий из бюджета субъекта Российской Федерации местным бюджетам устанавливаются нормативным правовым актом высшего исполнительного органа государственной власти субъекта Российской Федерации. Распределение субсидий местным бюджетам из бюджета субъекта Российской Федерации между бюджетами муниципальных образований утверждается законом субъекта Российской Федерации о бюджете субъекта Российской Федерации на очередной финансовый год и плановый период</w:t>
      </w:r>
      <w:r w:rsidR="002D2542" w:rsidRPr="008D6F05">
        <w:rPr>
          <w:rFonts w:cs="Times New Roman"/>
        </w:rPr>
        <w:t xml:space="preserve"> [</w:t>
      </w:r>
      <w:r w:rsidR="008D6F05" w:rsidRPr="008D6F05">
        <w:rPr>
          <w:rFonts w:cs="Times New Roman"/>
        </w:rPr>
        <w:t xml:space="preserve">6, </w:t>
      </w:r>
      <w:proofErr w:type="spellStart"/>
      <w:r w:rsidR="008D6F05" w:rsidRPr="008D6F05">
        <w:rPr>
          <w:rFonts w:cs="Times New Roman"/>
        </w:rPr>
        <w:t>c</w:t>
      </w:r>
      <w:r w:rsidR="002D2542" w:rsidRPr="008D6F05">
        <w:rPr>
          <w:rFonts w:cs="Times New Roman"/>
        </w:rPr>
        <w:t>т</w:t>
      </w:r>
      <w:proofErr w:type="spellEnd"/>
      <w:r w:rsidR="002D2542" w:rsidRPr="008D6F05">
        <w:rPr>
          <w:rFonts w:cs="Times New Roman"/>
        </w:rPr>
        <w:t>. 42.2]</w:t>
      </w:r>
      <w:r w:rsidR="008D6F05" w:rsidRPr="008D6F05">
        <w:rPr>
          <w:rFonts w:cs="Times New Roman"/>
        </w:rPr>
        <w:t>.</w:t>
      </w:r>
    </w:p>
    <w:p w14:paraId="5BB99AEA" w14:textId="77777777" w:rsidR="009A7DF3" w:rsidRPr="009A7DF3" w:rsidRDefault="009A7DF3" w:rsidP="006465C5">
      <w:pPr>
        <w:pStyle w:val="a7"/>
        <w:numPr>
          <w:ilvl w:val="0"/>
          <w:numId w:val="8"/>
        </w:numPr>
        <w:tabs>
          <w:tab w:val="left" w:pos="1418"/>
        </w:tabs>
        <w:spacing w:after="0"/>
        <w:ind w:hanging="719"/>
        <w:rPr>
          <w:rFonts w:cs="Times New Roman"/>
        </w:rPr>
      </w:pPr>
      <w:r w:rsidRPr="009A7DF3">
        <w:rPr>
          <w:rFonts w:cs="Times New Roman"/>
        </w:rPr>
        <w:t xml:space="preserve">Комплексные кадастровые работы, финансируемые </w:t>
      </w:r>
      <w:r w:rsidRPr="009A7DF3">
        <w:rPr>
          <w:rFonts w:cs="Times New Roman"/>
          <w:u w:val="single"/>
        </w:rPr>
        <w:t>за счет бюджетных средств</w:t>
      </w:r>
      <w:r w:rsidRPr="009A7DF3">
        <w:rPr>
          <w:rFonts w:cs="Times New Roman"/>
        </w:rPr>
        <w:t>, выполняются на основании государственного или муниципального контракта на выполнение комплексных кадастровых работ</w:t>
      </w:r>
    </w:p>
    <w:p w14:paraId="7A78EF6D" w14:textId="77777777" w:rsidR="001E4CE9" w:rsidRDefault="001E4CE9" w:rsidP="006465C5">
      <w:pPr>
        <w:pStyle w:val="a7"/>
        <w:numPr>
          <w:ilvl w:val="0"/>
          <w:numId w:val="8"/>
        </w:numPr>
        <w:tabs>
          <w:tab w:val="left" w:pos="1418"/>
        </w:tabs>
        <w:spacing w:after="0"/>
        <w:ind w:hanging="719"/>
        <w:rPr>
          <w:rFonts w:cs="Times New Roman"/>
        </w:rPr>
      </w:pPr>
      <w:r w:rsidRPr="009A7DF3">
        <w:rPr>
          <w:rFonts w:cs="Times New Roman"/>
        </w:rPr>
        <w:t xml:space="preserve">Комплексные кадастровые работы, финансируемые </w:t>
      </w:r>
      <w:r w:rsidRPr="009A7DF3">
        <w:rPr>
          <w:rFonts w:cs="Times New Roman"/>
          <w:u w:val="single"/>
        </w:rPr>
        <w:t>за счет внебюджетных средств</w:t>
      </w:r>
      <w:r w:rsidRPr="009A7DF3">
        <w:rPr>
          <w:rFonts w:cs="Times New Roman"/>
        </w:rPr>
        <w:t>, выполняются на основании договора подряда на выполнение комплексных кадастровых работ, заключаемого заказчиками таких работ.</w:t>
      </w:r>
    </w:p>
    <w:p w14:paraId="0C86226F" w14:textId="77777777" w:rsidR="000F18C4" w:rsidRDefault="000F18C4" w:rsidP="000F18C4">
      <w:pPr>
        <w:pStyle w:val="a7"/>
        <w:tabs>
          <w:tab w:val="left" w:pos="1418"/>
        </w:tabs>
        <w:spacing w:after="0"/>
        <w:ind w:left="1428"/>
        <w:rPr>
          <w:rFonts w:cs="Times New Roman"/>
        </w:rPr>
      </w:pPr>
    </w:p>
    <w:p w14:paraId="10E3BD4A" w14:textId="77777777" w:rsidR="001F7CC6" w:rsidRDefault="001F7CC6" w:rsidP="001F7CC6">
      <w:pPr>
        <w:pStyle w:val="a7"/>
        <w:keepNext/>
        <w:tabs>
          <w:tab w:val="left" w:pos="1428"/>
        </w:tabs>
        <w:spacing w:after="0"/>
        <w:ind w:left="1428" w:hanging="1428"/>
        <w:jc w:val="center"/>
      </w:pPr>
      <w:r>
        <w:rPr>
          <w:noProof/>
          <w:lang w:eastAsia="ru-RU"/>
        </w:rPr>
        <w:lastRenderedPageBreak/>
        <w:drawing>
          <wp:inline distT="0" distB="0" distL="0" distR="0" wp14:anchorId="2C82C84F" wp14:editId="304B41B0">
            <wp:extent cx="5951220" cy="3710940"/>
            <wp:effectExtent l="0" t="0" r="11430" b="38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E185DF" w14:textId="772693F8" w:rsidR="009A7DF3" w:rsidRPr="000F18C4" w:rsidRDefault="001F7CC6" w:rsidP="00232286">
      <w:pPr>
        <w:pStyle w:val="a8"/>
        <w:spacing w:after="0" w:line="360" w:lineRule="auto"/>
        <w:jc w:val="center"/>
        <w:rPr>
          <w:rFonts w:cs="Times New Roman"/>
          <w:i w:val="0"/>
          <w:color w:val="000000" w:themeColor="text1"/>
          <w:sz w:val="36"/>
        </w:rPr>
      </w:pPr>
      <w:r w:rsidRPr="000F18C4">
        <w:rPr>
          <w:rFonts w:cs="Times New Roman"/>
          <w:i w:val="0"/>
          <w:color w:val="000000" w:themeColor="text1"/>
          <w:sz w:val="24"/>
        </w:rPr>
        <w:t xml:space="preserve">Рисунок </w:t>
      </w:r>
      <w:r w:rsidRPr="000F18C4">
        <w:rPr>
          <w:rFonts w:cs="Times New Roman"/>
          <w:i w:val="0"/>
          <w:color w:val="000000" w:themeColor="text1"/>
          <w:sz w:val="24"/>
        </w:rPr>
        <w:fldChar w:fldCharType="begin"/>
      </w:r>
      <w:r w:rsidRPr="000F18C4">
        <w:rPr>
          <w:rFonts w:cs="Times New Roman"/>
          <w:i w:val="0"/>
          <w:color w:val="000000" w:themeColor="text1"/>
          <w:sz w:val="24"/>
        </w:rPr>
        <w:instrText xml:space="preserve"> SEQ Рисунок \* ARABIC </w:instrText>
      </w:r>
      <w:r w:rsidRPr="000F18C4">
        <w:rPr>
          <w:rFonts w:cs="Times New Roman"/>
          <w:i w:val="0"/>
          <w:color w:val="000000" w:themeColor="text1"/>
          <w:sz w:val="24"/>
        </w:rPr>
        <w:fldChar w:fldCharType="separate"/>
      </w:r>
      <w:r w:rsidR="00263894">
        <w:rPr>
          <w:rFonts w:cs="Times New Roman"/>
          <w:i w:val="0"/>
          <w:noProof/>
          <w:color w:val="000000" w:themeColor="text1"/>
          <w:sz w:val="24"/>
        </w:rPr>
        <w:t>3</w:t>
      </w:r>
      <w:r w:rsidRPr="000F18C4">
        <w:rPr>
          <w:rFonts w:cs="Times New Roman"/>
          <w:i w:val="0"/>
          <w:color w:val="000000" w:themeColor="text1"/>
          <w:sz w:val="24"/>
        </w:rPr>
        <w:fldChar w:fldCharType="end"/>
      </w:r>
      <w:r w:rsidRPr="000F18C4">
        <w:rPr>
          <w:rFonts w:cs="Times New Roman"/>
          <w:i w:val="0"/>
          <w:color w:val="000000" w:themeColor="text1"/>
          <w:sz w:val="24"/>
        </w:rPr>
        <w:t>- Динамика финансирования мероприятий по проведению ККР и кол-во задействованных регионов в период в 2017 по 2024 г.</w:t>
      </w:r>
    </w:p>
    <w:p w14:paraId="65D96226" w14:textId="30441288" w:rsidR="003F34F5" w:rsidRPr="00057795" w:rsidRDefault="003F34F5" w:rsidP="003F34F5">
      <w:pPr>
        <w:spacing w:after="0"/>
        <w:ind w:firstLine="708"/>
        <w:rPr>
          <w:rFonts w:cs="Times New Roman"/>
        </w:rPr>
      </w:pPr>
      <w:r>
        <w:rPr>
          <w:rFonts w:cs="Times New Roman"/>
        </w:rPr>
        <w:t>Выше представлен график распределения субсидий бюджетам субъектов Российской Федерации на проведение комплексных кадастровых работ в период с 2017 по 2024 год. Также на графике отражено количество регионов, в которых проводились ККР. В 2017 году были проведены первые работы в трех пилотных регионах</w:t>
      </w:r>
      <w:r w:rsidRPr="00B41C19">
        <w:rPr>
          <w:rFonts w:cs="Times New Roman"/>
          <w:sz w:val="28"/>
        </w:rPr>
        <w:t>,</w:t>
      </w:r>
      <w:r w:rsidRPr="00B41C19">
        <w:rPr>
          <w:rFonts w:cs="Times New Roman"/>
        </w:rPr>
        <w:t xml:space="preserve"> </w:t>
      </w:r>
      <w:r>
        <w:rPr>
          <w:rFonts w:cs="Times New Roman"/>
        </w:rPr>
        <w:t>результатом которых стало</w:t>
      </w:r>
      <w:r w:rsidRPr="00B41C19">
        <w:rPr>
          <w:rFonts w:cs="Times New Roman"/>
        </w:rPr>
        <w:t xml:space="preserve"> </w:t>
      </w:r>
      <w:r>
        <w:rPr>
          <w:rFonts w:cs="Times New Roman"/>
        </w:rPr>
        <w:t>повышение качества</w:t>
      </w:r>
      <w:r w:rsidRPr="00B41C19">
        <w:rPr>
          <w:rFonts w:cs="Times New Roman"/>
        </w:rPr>
        <w:t xml:space="preserve"> сведений в ЕГРН</w:t>
      </w:r>
      <w:r>
        <w:rPr>
          <w:rFonts w:cs="Times New Roman"/>
        </w:rPr>
        <w:t xml:space="preserve"> (путем исправления реестровых ошибок). ККР показали себя как эффективный механизм </w:t>
      </w:r>
      <w:r w:rsidRPr="00B41C19">
        <w:rPr>
          <w:rFonts w:cs="Times New Roman"/>
        </w:rPr>
        <w:t>для решения вопросов общего значения в сфере земельных отношений</w:t>
      </w:r>
      <w:r>
        <w:rPr>
          <w:rFonts w:cs="Times New Roman"/>
        </w:rPr>
        <w:t>, поэтому д</w:t>
      </w:r>
      <w:r w:rsidRPr="001E4CE9">
        <w:rPr>
          <w:rFonts w:cs="Times New Roman"/>
        </w:rPr>
        <w:t xml:space="preserve">оля </w:t>
      </w:r>
      <w:proofErr w:type="spellStart"/>
      <w:r w:rsidRPr="001E4CE9">
        <w:rPr>
          <w:rFonts w:cs="Times New Roman"/>
        </w:rPr>
        <w:t>софинансирования</w:t>
      </w:r>
      <w:proofErr w:type="spellEnd"/>
      <w:r w:rsidRPr="001E4CE9">
        <w:rPr>
          <w:rFonts w:cs="Times New Roman"/>
        </w:rPr>
        <w:t xml:space="preserve"> </w:t>
      </w:r>
      <w:r>
        <w:rPr>
          <w:rFonts w:cs="Times New Roman"/>
        </w:rPr>
        <w:t>стала расти</w:t>
      </w:r>
      <w:r w:rsidRPr="001E4CE9">
        <w:rPr>
          <w:rFonts w:cs="Times New Roman"/>
        </w:rPr>
        <w:t>, как и включенность всех уровней власти. В госпрограмме</w:t>
      </w:r>
      <w:r>
        <w:rPr>
          <w:rFonts w:cs="Times New Roman"/>
        </w:rPr>
        <w:t xml:space="preserve"> 2022 года</w:t>
      </w:r>
      <w:r w:rsidRPr="001E4CE9">
        <w:rPr>
          <w:rFonts w:cs="Times New Roman"/>
        </w:rPr>
        <w:t xml:space="preserve"> </w:t>
      </w:r>
      <w:r>
        <w:rPr>
          <w:rFonts w:cs="Times New Roman"/>
        </w:rPr>
        <w:t>объем финансирования</w:t>
      </w:r>
      <w:r w:rsidRPr="001E4CE9">
        <w:rPr>
          <w:rFonts w:cs="Times New Roman"/>
        </w:rPr>
        <w:t xml:space="preserve"> ККР увеличился в три раза</w:t>
      </w:r>
      <w:r>
        <w:rPr>
          <w:rFonts w:cs="Times New Roman"/>
        </w:rPr>
        <w:t xml:space="preserve"> и достиг почти 700 млн. рублей. Выделенный объем средств на плановый период 2023 и 2024 годов также значителен, но пока не содержит данных о финансах, выделенных из бюджетов субъектов. </w:t>
      </w:r>
      <w:r w:rsidRPr="00337135">
        <w:rPr>
          <w:rFonts w:cs="Times New Roman"/>
        </w:rPr>
        <w:t xml:space="preserve">В общей сложности за </w:t>
      </w:r>
      <w:r>
        <w:rPr>
          <w:rFonts w:cs="Times New Roman"/>
        </w:rPr>
        <w:t xml:space="preserve">шесть лет было уточнено, исправлено и </w:t>
      </w:r>
      <w:r w:rsidRPr="00337135">
        <w:rPr>
          <w:rFonts w:cs="Times New Roman"/>
        </w:rPr>
        <w:t xml:space="preserve">образовано более </w:t>
      </w:r>
      <w:r>
        <w:rPr>
          <w:rFonts w:cs="Times New Roman"/>
        </w:rPr>
        <w:t>1 млн.</w:t>
      </w:r>
      <w:r w:rsidRPr="00337135">
        <w:rPr>
          <w:rFonts w:cs="Times New Roman"/>
        </w:rPr>
        <w:t xml:space="preserve"> объектов недвижимости</w:t>
      </w:r>
      <w:r w:rsidR="004358E8">
        <w:rPr>
          <w:rFonts w:cs="Times New Roman"/>
        </w:rPr>
        <w:t xml:space="preserve"> </w:t>
      </w:r>
      <w:r w:rsidR="00057795" w:rsidRPr="00057795">
        <w:rPr>
          <w:rFonts w:cs="Times New Roman"/>
        </w:rPr>
        <w:t>[7, 30, 31].</w:t>
      </w:r>
    </w:p>
    <w:p w14:paraId="4729BE7B" w14:textId="77777777" w:rsidR="006C6BCD" w:rsidRPr="0020124C" w:rsidRDefault="006C6BCD" w:rsidP="006C6BCD">
      <w:pPr>
        <w:spacing w:after="0"/>
        <w:ind w:firstLine="708"/>
        <w:jc w:val="center"/>
        <w:rPr>
          <w:rFonts w:cs="Times New Roman"/>
          <w:u w:val="single"/>
        </w:rPr>
      </w:pPr>
      <w:r w:rsidRPr="0020124C">
        <w:rPr>
          <w:rFonts w:cs="Times New Roman"/>
          <w:u w:val="single"/>
        </w:rPr>
        <w:t>Исполнители</w:t>
      </w:r>
    </w:p>
    <w:p w14:paraId="277D4CF3" w14:textId="0CD256E3" w:rsidR="007C2704" w:rsidRPr="00057795" w:rsidRDefault="001E4CE9" w:rsidP="007C2704">
      <w:pPr>
        <w:spacing w:after="0"/>
        <w:ind w:firstLine="708"/>
        <w:rPr>
          <w:rFonts w:cs="Times New Roman"/>
          <w:szCs w:val="24"/>
        </w:rPr>
      </w:pPr>
      <w:r w:rsidRPr="006C6BCD">
        <w:rPr>
          <w:rFonts w:cs="Times New Roman"/>
        </w:rPr>
        <w:t>Исполнитель</w:t>
      </w:r>
      <w:r w:rsidRPr="001E4CE9">
        <w:rPr>
          <w:rFonts w:cs="Times New Roman"/>
        </w:rPr>
        <w:t xml:space="preserve"> работ определяется на открытых условиях по конкурсной основе. В конкурсе участвовать может любой субъект, который отвечает требованиям Федерального закона «О кадастровой деятельности». Победитель подписывает контракт с заказчиком работ, который впоследствии устанавливает сроки выпо</w:t>
      </w:r>
      <w:r w:rsidR="0004413F">
        <w:rPr>
          <w:rFonts w:cs="Times New Roman"/>
        </w:rPr>
        <w:t>лняемой работы, ее объем, оплату</w:t>
      </w:r>
      <w:r w:rsidRPr="001E4CE9">
        <w:rPr>
          <w:rFonts w:cs="Times New Roman"/>
        </w:rPr>
        <w:t xml:space="preserve"> и порядок приема </w:t>
      </w:r>
      <w:r w:rsidRPr="007C2704">
        <w:rPr>
          <w:rFonts w:cs="Times New Roman"/>
          <w:szCs w:val="24"/>
        </w:rPr>
        <w:t xml:space="preserve">заказчиком результата работы. </w:t>
      </w:r>
      <w:r w:rsidR="007C2704" w:rsidRPr="007C2704">
        <w:rPr>
          <w:rFonts w:cs="Times New Roman"/>
          <w:szCs w:val="24"/>
        </w:rPr>
        <w:t xml:space="preserve">Такой контракт заключается заказчиком </w:t>
      </w:r>
      <w:r w:rsidR="007C2704" w:rsidRPr="007C2704">
        <w:rPr>
          <w:rFonts w:cs="Times New Roman"/>
          <w:szCs w:val="24"/>
        </w:rPr>
        <w:lastRenderedPageBreak/>
        <w:t>ККР с индивидуальным предпринимателем или с юридическим лицом, работником которого является кадастровый инженер, в порядке, установленном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r w:rsidR="007C2704" w:rsidRPr="00057795">
        <w:rPr>
          <w:rFonts w:cs="Times New Roman"/>
          <w:szCs w:val="24"/>
        </w:rPr>
        <w:t xml:space="preserve"> [</w:t>
      </w:r>
      <w:r w:rsidR="00057795" w:rsidRPr="00057795">
        <w:t>6,9].</w:t>
      </w:r>
    </w:p>
    <w:p w14:paraId="0CFDDF12" w14:textId="77777777" w:rsidR="0019248C" w:rsidRPr="0020124C" w:rsidRDefault="00946F70" w:rsidP="00946F70">
      <w:pPr>
        <w:spacing w:after="0"/>
        <w:ind w:firstLine="708"/>
        <w:jc w:val="center"/>
        <w:rPr>
          <w:rFonts w:cs="Times New Roman"/>
          <w:u w:val="single"/>
        </w:rPr>
      </w:pPr>
      <w:r w:rsidRPr="0020124C">
        <w:rPr>
          <w:rFonts w:cs="Times New Roman"/>
          <w:u w:val="single"/>
        </w:rPr>
        <w:t>Орган кадастрового учета</w:t>
      </w:r>
    </w:p>
    <w:p w14:paraId="02637263" w14:textId="5C988067" w:rsidR="00946F70" w:rsidRPr="00057795" w:rsidRDefault="00946F70" w:rsidP="00946F70">
      <w:pPr>
        <w:spacing w:after="0"/>
        <w:ind w:firstLine="708"/>
        <w:rPr>
          <w:rFonts w:cs="Times New Roman"/>
        </w:rPr>
      </w:pPr>
      <w:r w:rsidRPr="00946F70">
        <w:rPr>
          <w:rFonts w:cs="Times New Roman"/>
          <w:szCs w:val="24"/>
        </w:rPr>
        <w:t>Органом кадастрового учета уполномоченным в порядке, установленном Конституцией Российской Федерации и Федеральным конституционным законом от 17 декабря 1997 года N 2-ФКЗ "О Правительстве Российской Федерации", в области государственной регистрации прав на недвижимое имущество и сделок с ним, кадастрового учета и ведения государственного кадастра недвижимости</w:t>
      </w:r>
      <w:r>
        <w:t xml:space="preserve"> </w:t>
      </w:r>
      <w:r w:rsidRPr="00946F70">
        <w:rPr>
          <w:rFonts w:cs="Times New Roman"/>
        </w:rPr>
        <w:t>выступает Федеральная служба государственной регистрации, кадастра и картографии (</w:t>
      </w:r>
      <w:proofErr w:type="spellStart"/>
      <w:r w:rsidRPr="00946F70">
        <w:rPr>
          <w:rFonts w:cs="Times New Roman"/>
        </w:rPr>
        <w:t>Росреестр</w:t>
      </w:r>
      <w:proofErr w:type="spellEnd"/>
      <w:r w:rsidRPr="00946F70">
        <w:rPr>
          <w:rFonts w:cs="Times New Roman"/>
        </w:rPr>
        <w:t xml:space="preserve">) </w:t>
      </w:r>
      <w:r w:rsidRPr="00057795">
        <w:rPr>
          <w:rFonts w:cs="Times New Roman"/>
        </w:rPr>
        <w:t>[</w:t>
      </w:r>
      <w:r w:rsidR="00057795" w:rsidRPr="00057795">
        <w:rPr>
          <w:rFonts w:cs="Times New Roman"/>
          <w:szCs w:val="24"/>
        </w:rPr>
        <w:t>6</w:t>
      </w:r>
      <w:r w:rsidRPr="00057795">
        <w:rPr>
          <w:rFonts w:cs="Times New Roman"/>
        </w:rPr>
        <w:t>]</w:t>
      </w:r>
      <w:r w:rsidR="00057795" w:rsidRPr="00057795">
        <w:rPr>
          <w:rFonts w:cs="Times New Roman"/>
        </w:rPr>
        <w:t>.</w:t>
      </w:r>
    </w:p>
    <w:p w14:paraId="3C27DFF6" w14:textId="77777777" w:rsidR="00946F70" w:rsidRPr="00946F70" w:rsidRDefault="00946F70" w:rsidP="00314D8C">
      <w:pPr>
        <w:spacing w:after="0"/>
        <w:ind w:firstLine="708"/>
        <w:rPr>
          <w:rFonts w:cs="Times New Roman"/>
        </w:rPr>
      </w:pPr>
      <w:proofErr w:type="spellStart"/>
      <w:r w:rsidRPr="00946F70">
        <w:rPr>
          <w:rFonts w:cs="Times New Roman"/>
        </w:rPr>
        <w:t>Росреестр</w:t>
      </w:r>
      <w:proofErr w:type="spellEnd"/>
      <w:r w:rsidRPr="00946F70">
        <w:rPr>
          <w:rFonts w:cs="Times New Roman"/>
        </w:rPr>
        <w:t xml:space="preserve"> выполняет следующие функции в области комплексных ка</w:t>
      </w:r>
      <w:r>
        <w:rPr>
          <w:rFonts w:cs="Times New Roman"/>
        </w:rPr>
        <w:t>дастровых работ:</w:t>
      </w:r>
    </w:p>
    <w:p w14:paraId="60C7A959" w14:textId="77777777" w:rsidR="00946F70" w:rsidRPr="000B64F2" w:rsidRDefault="000B64F2" w:rsidP="006465C5">
      <w:pPr>
        <w:pStyle w:val="a7"/>
        <w:numPr>
          <w:ilvl w:val="0"/>
          <w:numId w:val="9"/>
        </w:numPr>
        <w:spacing w:after="0"/>
        <w:ind w:hanging="719"/>
        <w:rPr>
          <w:rFonts w:cs="Times New Roman"/>
        </w:rPr>
      </w:pPr>
      <w:r>
        <w:rPr>
          <w:rFonts w:cs="Times New Roman"/>
        </w:rPr>
        <w:t>в</w:t>
      </w:r>
      <w:r w:rsidR="00946F70" w:rsidRPr="000B64F2">
        <w:rPr>
          <w:rFonts w:cs="Times New Roman"/>
        </w:rPr>
        <w:t>едение Единого государственного реестра недвижимости, содержащего информацию о всех объектах недвижимости, зарегистрированных в России.</w:t>
      </w:r>
    </w:p>
    <w:p w14:paraId="66B8A906" w14:textId="77777777" w:rsidR="00946F70" w:rsidRPr="000B64F2" w:rsidRDefault="00946F70" w:rsidP="006465C5">
      <w:pPr>
        <w:pStyle w:val="a7"/>
        <w:numPr>
          <w:ilvl w:val="0"/>
          <w:numId w:val="9"/>
        </w:numPr>
        <w:spacing w:after="0"/>
        <w:ind w:hanging="719"/>
        <w:rPr>
          <w:rFonts w:cs="Times New Roman"/>
        </w:rPr>
      </w:pPr>
      <w:r w:rsidRPr="000B64F2">
        <w:rPr>
          <w:rFonts w:cs="Times New Roman"/>
        </w:rPr>
        <w:t xml:space="preserve">Оценка документов на право собственности на земельные </w:t>
      </w:r>
      <w:r w:rsidR="000B64F2">
        <w:rPr>
          <w:rFonts w:cs="Times New Roman"/>
        </w:rPr>
        <w:t>участки и объекты недвижимости</w:t>
      </w:r>
      <w:r w:rsidR="000B64F2" w:rsidRPr="001E4CE9">
        <w:rPr>
          <w:rFonts w:cs="Times New Roman"/>
        </w:rPr>
        <w:t>;</w:t>
      </w:r>
    </w:p>
    <w:p w14:paraId="55394862" w14:textId="77777777" w:rsidR="00946F70" w:rsidRPr="000B64F2" w:rsidRDefault="000B64F2" w:rsidP="006465C5">
      <w:pPr>
        <w:pStyle w:val="a7"/>
        <w:numPr>
          <w:ilvl w:val="0"/>
          <w:numId w:val="9"/>
        </w:numPr>
        <w:spacing w:after="0"/>
        <w:ind w:hanging="719"/>
        <w:rPr>
          <w:rFonts w:cs="Times New Roman"/>
        </w:rPr>
      </w:pPr>
      <w:r>
        <w:rPr>
          <w:rFonts w:cs="Times New Roman"/>
        </w:rPr>
        <w:t>п</w:t>
      </w:r>
      <w:r w:rsidR="00946F70" w:rsidRPr="000B64F2">
        <w:rPr>
          <w:rFonts w:cs="Times New Roman"/>
        </w:rPr>
        <w:t>роведение кадастровых работ по установлению границ земельных уч</w:t>
      </w:r>
      <w:r>
        <w:rPr>
          <w:rFonts w:cs="Times New Roman"/>
        </w:rPr>
        <w:t>астков и объектов недвижимости</w:t>
      </w:r>
      <w:r w:rsidRPr="001E4CE9">
        <w:rPr>
          <w:rFonts w:cs="Times New Roman"/>
        </w:rPr>
        <w:t>;</w:t>
      </w:r>
    </w:p>
    <w:p w14:paraId="119AC573" w14:textId="77777777" w:rsidR="00946F70" w:rsidRPr="000B64F2" w:rsidRDefault="000B64F2" w:rsidP="006465C5">
      <w:pPr>
        <w:pStyle w:val="a7"/>
        <w:numPr>
          <w:ilvl w:val="0"/>
          <w:numId w:val="9"/>
        </w:numPr>
        <w:spacing w:after="0"/>
        <w:ind w:hanging="719"/>
        <w:rPr>
          <w:rFonts w:cs="Times New Roman"/>
        </w:rPr>
      </w:pPr>
      <w:r>
        <w:rPr>
          <w:rFonts w:cs="Times New Roman"/>
        </w:rPr>
        <w:t>п</w:t>
      </w:r>
      <w:r w:rsidR="00946F70" w:rsidRPr="000B64F2">
        <w:rPr>
          <w:rFonts w:cs="Times New Roman"/>
        </w:rPr>
        <w:t>одготовка технических планов объектов нед</w:t>
      </w:r>
      <w:r>
        <w:rPr>
          <w:rFonts w:cs="Times New Roman"/>
        </w:rPr>
        <w:t>вижимости и земельных участков</w:t>
      </w:r>
      <w:r w:rsidRPr="001E4CE9">
        <w:rPr>
          <w:rFonts w:cs="Times New Roman"/>
        </w:rPr>
        <w:t>;</w:t>
      </w:r>
    </w:p>
    <w:p w14:paraId="79958B30" w14:textId="77777777" w:rsidR="00946F70" w:rsidRPr="000B64F2" w:rsidRDefault="000B64F2" w:rsidP="006465C5">
      <w:pPr>
        <w:pStyle w:val="a7"/>
        <w:numPr>
          <w:ilvl w:val="0"/>
          <w:numId w:val="9"/>
        </w:numPr>
        <w:spacing w:after="0"/>
        <w:ind w:hanging="719"/>
        <w:rPr>
          <w:rFonts w:cs="Times New Roman"/>
        </w:rPr>
      </w:pPr>
      <w:r>
        <w:rPr>
          <w:rFonts w:cs="Times New Roman"/>
        </w:rPr>
        <w:t>к</w:t>
      </w:r>
      <w:r w:rsidR="00946F70" w:rsidRPr="000B64F2">
        <w:rPr>
          <w:rFonts w:cs="Times New Roman"/>
        </w:rPr>
        <w:t>онтроль за соблюдением законодательства в об</w:t>
      </w:r>
      <w:r>
        <w:rPr>
          <w:rFonts w:cs="Times New Roman"/>
        </w:rPr>
        <w:t>ласти кадастровой деятельности</w:t>
      </w:r>
      <w:r w:rsidRPr="001E4CE9">
        <w:rPr>
          <w:rFonts w:cs="Times New Roman"/>
        </w:rPr>
        <w:t>;</w:t>
      </w:r>
    </w:p>
    <w:p w14:paraId="7909BC66" w14:textId="20398E1E" w:rsidR="00946F70" w:rsidRDefault="000B64F2" w:rsidP="006465C5">
      <w:pPr>
        <w:pStyle w:val="a7"/>
        <w:numPr>
          <w:ilvl w:val="0"/>
          <w:numId w:val="9"/>
        </w:numPr>
        <w:spacing w:after="0"/>
        <w:ind w:hanging="719"/>
        <w:rPr>
          <w:rFonts w:cs="Times New Roman"/>
        </w:rPr>
      </w:pPr>
      <w:r>
        <w:rPr>
          <w:rFonts w:cs="Times New Roman"/>
        </w:rPr>
        <w:t>р</w:t>
      </w:r>
      <w:r w:rsidR="00946F70" w:rsidRPr="000B64F2">
        <w:rPr>
          <w:rFonts w:cs="Times New Roman"/>
        </w:rPr>
        <w:t>азработка и совершенствование нормативных актов в области кадастровой деятельности.</w:t>
      </w:r>
    </w:p>
    <w:p w14:paraId="1F6E334C" w14:textId="154564AB" w:rsidR="00754A29" w:rsidRPr="00754A29" w:rsidRDefault="00754A29" w:rsidP="00057795">
      <w:pPr>
        <w:spacing w:after="0"/>
        <w:ind w:firstLine="709"/>
        <w:rPr>
          <w:rFonts w:cs="Times New Roman"/>
        </w:rPr>
      </w:pPr>
      <w:r w:rsidRPr="00754A29">
        <w:rPr>
          <w:rFonts w:cs="Times New Roman"/>
        </w:rPr>
        <w:t xml:space="preserve">С 1 января 2023 года на территории всей России начала работу Публично-правовая компания </w:t>
      </w:r>
      <w:r w:rsidRPr="00754A29">
        <w:rPr>
          <w:rFonts w:cs="Times New Roman"/>
          <w:b/>
        </w:rPr>
        <w:t>«</w:t>
      </w:r>
      <w:proofErr w:type="spellStart"/>
      <w:r w:rsidRPr="00754A29">
        <w:rPr>
          <w:rFonts w:cs="Times New Roman"/>
          <w:b/>
        </w:rPr>
        <w:t>Роскадастр</w:t>
      </w:r>
      <w:proofErr w:type="spellEnd"/>
      <w:r w:rsidRPr="00754A29">
        <w:rPr>
          <w:rFonts w:cs="Times New Roman"/>
          <w:b/>
        </w:rPr>
        <w:t>»</w:t>
      </w:r>
      <w:r w:rsidRPr="00754A29">
        <w:rPr>
          <w:rFonts w:cs="Times New Roman"/>
        </w:rPr>
        <w:t xml:space="preserve">. Образована она была путём </w:t>
      </w:r>
      <w:r>
        <w:rPr>
          <w:rFonts w:cs="Times New Roman"/>
        </w:rPr>
        <w:t>консолидации</w:t>
      </w:r>
      <w:r w:rsidRPr="00754A29">
        <w:rPr>
          <w:rFonts w:cs="Times New Roman"/>
        </w:rPr>
        <w:t xml:space="preserve"> в единое целое четырёх организаций (подведомственных учреждений </w:t>
      </w:r>
      <w:proofErr w:type="spellStart"/>
      <w:r w:rsidRPr="00754A29">
        <w:rPr>
          <w:rFonts w:cs="Times New Roman"/>
        </w:rPr>
        <w:t>Росреестра</w:t>
      </w:r>
      <w:proofErr w:type="spellEnd"/>
      <w:r w:rsidRPr="00754A29">
        <w:rPr>
          <w:rFonts w:cs="Times New Roman"/>
        </w:rPr>
        <w:t>), ликвиди</w:t>
      </w:r>
      <w:r w:rsidR="00057795">
        <w:rPr>
          <w:rFonts w:cs="Times New Roman"/>
        </w:rPr>
        <w:t>рованных вследствие их слияния:</w:t>
      </w:r>
    </w:p>
    <w:p w14:paraId="61B2AD4B" w14:textId="77777777" w:rsidR="00754A29" w:rsidRPr="00754A29" w:rsidRDefault="00754A29" w:rsidP="00754A29">
      <w:pPr>
        <w:spacing w:after="0"/>
        <w:ind w:firstLine="709"/>
        <w:rPr>
          <w:rFonts w:cs="Times New Roman"/>
        </w:rPr>
      </w:pPr>
      <w:r w:rsidRPr="00754A29">
        <w:rPr>
          <w:rFonts w:cs="Times New Roman"/>
        </w:rPr>
        <w:t>ФГБУ «Центр геодезии, картографии и инфраструктуры пространственных данных» (</w:t>
      </w:r>
      <w:proofErr w:type="spellStart"/>
      <w:r w:rsidRPr="00754A29">
        <w:rPr>
          <w:rFonts w:cs="Times New Roman"/>
        </w:rPr>
        <w:t>Росреестр</w:t>
      </w:r>
      <w:proofErr w:type="spellEnd"/>
      <w:r w:rsidRPr="00754A29">
        <w:rPr>
          <w:rFonts w:cs="Times New Roman"/>
        </w:rPr>
        <w:t>)</w:t>
      </w:r>
    </w:p>
    <w:p w14:paraId="1EAF096A" w14:textId="77777777" w:rsidR="00754A29" w:rsidRPr="00754A29" w:rsidRDefault="00754A29" w:rsidP="00754A29">
      <w:pPr>
        <w:spacing w:after="0"/>
        <w:ind w:firstLine="709"/>
        <w:rPr>
          <w:rFonts w:cs="Times New Roman"/>
        </w:rPr>
      </w:pPr>
      <w:r w:rsidRPr="00754A29">
        <w:rPr>
          <w:rFonts w:cs="Times New Roman"/>
        </w:rPr>
        <w:t>АО «</w:t>
      </w:r>
      <w:proofErr w:type="spellStart"/>
      <w:r w:rsidRPr="00754A29">
        <w:rPr>
          <w:rFonts w:cs="Times New Roman"/>
        </w:rPr>
        <w:t>Роскартография</w:t>
      </w:r>
      <w:proofErr w:type="spellEnd"/>
      <w:r w:rsidRPr="00754A29">
        <w:rPr>
          <w:rFonts w:cs="Times New Roman"/>
        </w:rPr>
        <w:t xml:space="preserve">» </w:t>
      </w:r>
    </w:p>
    <w:p w14:paraId="3C08E1F4" w14:textId="77777777" w:rsidR="00754A29" w:rsidRPr="00754A29" w:rsidRDefault="00754A29" w:rsidP="00754A29">
      <w:pPr>
        <w:spacing w:after="0"/>
        <w:ind w:firstLine="709"/>
        <w:rPr>
          <w:rFonts w:cs="Times New Roman"/>
        </w:rPr>
      </w:pPr>
      <w:r w:rsidRPr="00754A29">
        <w:rPr>
          <w:rFonts w:cs="Times New Roman"/>
        </w:rPr>
        <w:t xml:space="preserve">Федеральная кадастровая палата (ФГБУ «ФКП </w:t>
      </w:r>
      <w:proofErr w:type="spellStart"/>
      <w:r w:rsidRPr="00754A29">
        <w:rPr>
          <w:rFonts w:cs="Times New Roman"/>
        </w:rPr>
        <w:t>Росреестра</w:t>
      </w:r>
      <w:proofErr w:type="spellEnd"/>
      <w:r w:rsidRPr="00754A29">
        <w:rPr>
          <w:rFonts w:cs="Times New Roman"/>
        </w:rPr>
        <w:t>»)</w:t>
      </w:r>
    </w:p>
    <w:p w14:paraId="74618A78" w14:textId="2A67F625" w:rsidR="00754A29" w:rsidRDefault="00754A29" w:rsidP="00754A29">
      <w:pPr>
        <w:spacing w:after="0"/>
        <w:ind w:firstLine="709"/>
        <w:rPr>
          <w:rFonts w:cs="Times New Roman"/>
        </w:rPr>
      </w:pPr>
      <w:r w:rsidRPr="00754A29">
        <w:rPr>
          <w:rFonts w:cs="Times New Roman"/>
        </w:rPr>
        <w:t>АО «</w:t>
      </w:r>
      <w:proofErr w:type="spellStart"/>
      <w:r w:rsidRPr="00754A29">
        <w:rPr>
          <w:rFonts w:cs="Times New Roman"/>
        </w:rPr>
        <w:t>Ростехин</w:t>
      </w:r>
      <w:r>
        <w:rPr>
          <w:rFonts w:cs="Times New Roman"/>
        </w:rPr>
        <w:t>вентаризация</w:t>
      </w:r>
      <w:proofErr w:type="spellEnd"/>
      <w:r>
        <w:rPr>
          <w:rFonts w:cs="Times New Roman"/>
        </w:rPr>
        <w:t xml:space="preserve"> – Федеральное БТИ»</w:t>
      </w:r>
    </w:p>
    <w:p w14:paraId="715AC035" w14:textId="7A4C17D3" w:rsidR="00754A29" w:rsidRPr="00147595" w:rsidRDefault="00754A29" w:rsidP="00147595">
      <w:pPr>
        <w:spacing w:after="0"/>
        <w:rPr>
          <w:rFonts w:cs="Times New Roman"/>
        </w:rPr>
      </w:pPr>
      <w:r>
        <w:rPr>
          <w:rFonts w:cs="Times New Roman"/>
        </w:rPr>
        <w:lastRenderedPageBreak/>
        <w:tab/>
        <w:t xml:space="preserve">В Федеральном законе </w:t>
      </w:r>
      <w:r w:rsidRPr="00754A29">
        <w:rPr>
          <w:rFonts w:cs="Times New Roman"/>
        </w:rPr>
        <w:t>от 30.12.2021 N 448-ФЗ "О публично-правовой компании "</w:t>
      </w:r>
      <w:proofErr w:type="spellStart"/>
      <w:r w:rsidRPr="00754A29">
        <w:rPr>
          <w:rFonts w:cs="Times New Roman"/>
        </w:rPr>
        <w:t>Роскадастр</w:t>
      </w:r>
      <w:proofErr w:type="spellEnd"/>
      <w:r w:rsidRPr="00754A29">
        <w:rPr>
          <w:rFonts w:cs="Times New Roman"/>
        </w:rPr>
        <w:t>"</w:t>
      </w:r>
      <w:r>
        <w:rPr>
          <w:rFonts w:cs="Times New Roman"/>
        </w:rPr>
        <w:t xml:space="preserve"> перечислены функции и полномочия, созданного органа, в том числе </w:t>
      </w:r>
      <w:r w:rsidR="00147595">
        <w:rPr>
          <w:rFonts w:cs="Times New Roman"/>
        </w:rPr>
        <w:t>создание и ведение</w:t>
      </w:r>
      <w:r w:rsidR="00147595" w:rsidRPr="00147595">
        <w:rPr>
          <w:rFonts w:cs="Times New Roman"/>
        </w:rPr>
        <w:t xml:space="preserve"> государственного фонда данных, полученных в результате проведения землеустройства</w:t>
      </w:r>
      <w:r w:rsidR="00147595">
        <w:rPr>
          <w:rFonts w:cs="Times New Roman"/>
        </w:rPr>
        <w:t xml:space="preserve">. Теперь, </w:t>
      </w:r>
      <w:proofErr w:type="spellStart"/>
      <w:r w:rsidR="00147595">
        <w:rPr>
          <w:rFonts w:cs="Times New Roman"/>
        </w:rPr>
        <w:t>Роскадастр</w:t>
      </w:r>
      <w:proofErr w:type="spellEnd"/>
      <w:r w:rsidR="00147595">
        <w:rPr>
          <w:rFonts w:cs="Times New Roman"/>
        </w:rPr>
        <w:t xml:space="preserve"> исполняет роль органа кадастрового учета при проведении кадастровых работ</w:t>
      </w:r>
      <w:r w:rsidR="00057795" w:rsidRPr="00057795">
        <w:rPr>
          <w:rFonts w:cs="Times New Roman"/>
        </w:rPr>
        <w:t xml:space="preserve"> [8]</w:t>
      </w:r>
      <w:r w:rsidR="00147595">
        <w:rPr>
          <w:rFonts w:cs="Times New Roman"/>
        </w:rPr>
        <w:t>.</w:t>
      </w:r>
    </w:p>
    <w:p w14:paraId="058DA0F3" w14:textId="77777777" w:rsidR="00946F70" w:rsidRPr="00381227" w:rsidRDefault="00946F70" w:rsidP="00946F70">
      <w:pPr>
        <w:spacing w:after="0"/>
        <w:ind w:firstLine="708"/>
        <w:jc w:val="center"/>
        <w:rPr>
          <w:rFonts w:cs="Times New Roman"/>
          <w:u w:val="single"/>
        </w:rPr>
      </w:pPr>
      <w:r w:rsidRPr="00381227">
        <w:rPr>
          <w:rFonts w:cs="Times New Roman"/>
          <w:u w:val="single"/>
        </w:rPr>
        <w:t>Вывод</w:t>
      </w:r>
    </w:p>
    <w:p w14:paraId="2564428D" w14:textId="77777777" w:rsidR="000F6A77" w:rsidRPr="000F6A77" w:rsidRDefault="000F6A77" w:rsidP="000F6A77">
      <w:pPr>
        <w:spacing w:after="0"/>
        <w:ind w:firstLine="708"/>
        <w:rPr>
          <w:rFonts w:cs="Times New Roman"/>
        </w:rPr>
      </w:pPr>
      <w:r w:rsidRPr="000F6A77">
        <w:rPr>
          <w:rFonts w:cs="Times New Roman"/>
        </w:rPr>
        <w:t>Фактически комплексные кадастровые работы позволяют провести полную инвентаризацию всех земельных участков и объектов недвижимости на соответствующей территории, что дает возможность актуализировать налоговую базу по имущественным налогам в отношении объектов недвижимости, вовлечь их в хозяйственный и налоговый оборот.</w:t>
      </w:r>
    </w:p>
    <w:p w14:paraId="1259DE83" w14:textId="77777777" w:rsidR="000F6A77" w:rsidRDefault="000F6A77" w:rsidP="000F6A77">
      <w:pPr>
        <w:spacing w:after="0"/>
        <w:ind w:firstLine="708"/>
        <w:rPr>
          <w:rFonts w:cs="Times New Roman"/>
        </w:rPr>
      </w:pPr>
      <w:r w:rsidRPr="000F6A77">
        <w:rPr>
          <w:rFonts w:cs="Times New Roman"/>
        </w:rPr>
        <w:t>Совершенствование порядка проведения таких масштабных мероприятий, как комплексные кадастровые работы, очень своевременно и важно для решения вопросов общего значения в сфере земельных отношений, тем более, с такой серьезной финансовой поддержкой из федерального бюджета. Качественно проведенные комплексные кадастровые работы обеспечивают эффективное использование земли и объектов недвижимости и, как следствие, увеличение доходной части бюджетов всех уровней.</w:t>
      </w:r>
    </w:p>
    <w:p w14:paraId="1CB9FF6A" w14:textId="49BC57FB" w:rsidR="000F6A77" w:rsidRDefault="000F6A77" w:rsidP="000F6A77">
      <w:pPr>
        <w:spacing w:after="0"/>
        <w:ind w:firstLine="708"/>
        <w:rPr>
          <w:rFonts w:cs="Times New Roman"/>
        </w:rPr>
      </w:pPr>
      <w:r w:rsidRPr="000F6A77">
        <w:rPr>
          <w:rFonts w:cs="Times New Roman"/>
        </w:rPr>
        <w:t>Таким образом, комплексные кадастровые работы являются важным инструментом развития земель, который позволяет установить четкие правила и условия использования земельных ресурсов, повысить их эффективность и защитить права собственников и пользователей земельных участков и объектов</w:t>
      </w:r>
      <w:r w:rsidR="00B87DE4">
        <w:rPr>
          <w:rFonts w:cs="Times New Roman"/>
        </w:rPr>
        <w:t>.</w:t>
      </w:r>
    </w:p>
    <w:p w14:paraId="1461B977" w14:textId="2802C424" w:rsidR="004F65CA" w:rsidRPr="003D6FD4" w:rsidRDefault="004F65CA" w:rsidP="0038117F">
      <w:r>
        <w:br w:type="page"/>
      </w:r>
    </w:p>
    <w:p w14:paraId="0414D803" w14:textId="2C93A13C" w:rsidR="00F71145" w:rsidRDefault="00236ED9" w:rsidP="00F71145">
      <w:pPr>
        <w:pStyle w:val="2"/>
        <w:jc w:val="center"/>
        <w:rPr>
          <w:rFonts w:ascii="Times New Roman" w:hAnsi="Times New Roman" w:cs="Times New Roman"/>
          <w:b/>
          <w:color w:val="000000" w:themeColor="text1"/>
          <w:sz w:val="24"/>
          <w:szCs w:val="24"/>
        </w:rPr>
      </w:pPr>
      <w:bookmarkStart w:id="8" w:name="_Toc135416899"/>
      <w:bookmarkStart w:id="9" w:name="_Toc135488706"/>
      <w:r>
        <w:rPr>
          <w:rFonts w:ascii="Times New Roman" w:hAnsi="Times New Roman" w:cs="Times New Roman"/>
          <w:b/>
          <w:color w:val="000000" w:themeColor="text1"/>
          <w:sz w:val="24"/>
          <w:szCs w:val="24"/>
        </w:rPr>
        <w:lastRenderedPageBreak/>
        <w:t>1</w:t>
      </w:r>
      <w:r w:rsidR="004C4962">
        <w:rPr>
          <w:rFonts w:ascii="Times New Roman" w:hAnsi="Times New Roman" w:cs="Times New Roman"/>
          <w:b/>
          <w:color w:val="000000" w:themeColor="text1"/>
          <w:sz w:val="24"/>
          <w:szCs w:val="24"/>
        </w:rPr>
        <w:t>.3</w:t>
      </w:r>
      <w:r w:rsidR="00F71145" w:rsidRPr="00F71145">
        <w:rPr>
          <w:rFonts w:ascii="Times New Roman" w:hAnsi="Times New Roman" w:cs="Times New Roman"/>
          <w:b/>
          <w:color w:val="000000" w:themeColor="text1"/>
          <w:sz w:val="24"/>
          <w:szCs w:val="24"/>
        </w:rPr>
        <w:t>. Этапы комплексных кадастровых работ</w:t>
      </w:r>
      <w:bookmarkEnd w:id="8"/>
      <w:bookmarkEnd w:id="9"/>
    </w:p>
    <w:p w14:paraId="2EAF8D09" w14:textId="3D0A25A6" w:rsidR="004F65CA" w:rsidRPr="00B87DE4" w:rsidRDefault="007B143F" w:rsidP="002A4689">
      <w:pPr>
        <w:spacing w:after="0"/>
        <w:ind w:firstLine="709"/>
        <w:rPr>
          <w:rFonts w:cs="Times New Roman"/>
        </w:rPr>
      </w:pPr>
      <w:r w:rsidRPr="007B143F">
        <w:rPr>
          <w:rFonts w:cs="Times New Roman"/>
        </w:rPr>
        <w:t>Комплексные кадастровые работы выполняются в по</w:t>
      </w:r>
      <w:r>
        <w:rPr>
          <w:rFonts w:cs="Times New Roman"/>
        </w:rPr>
        <w:t>рядке, установленном главой 4.1</w:t>
      </w:r>
      <w:r w:rsidRPr="007B143F">
        <w:rPr>
          <w:rFonts w:cs="Times New Roman"/>
        </w:rPr>
        <w:t>. Зак</w:t>
      </w:r>
      <w:r w:rsidR="00DC29C8">
        <w:rPr>
          <w:rFonts w:cs="Times New Roman"/>
        </w:rPr>
        <w:t>она о кадастровой деятельности</w:t>
      </w:r>
      <w:r w:rsidR="00DC29C8" w:rsidRPr="006E3768">
        <w:rPr>
          <w:rFonts w:cs="Times New Roman"/>
        </w:rPr>
        <w:t xml:space="preserve"> 221 ФЗ</w:t>
      </w:r>
      <w:r w:rsidR="006E3768" w:rsidRPr="00B87DE4">
        <w:rPr>
          <w:rFonts w:cs="Times New Roman"/>
        </w:rPr>
        <w:t xml:space="preserve"> </w:t>
      </w:r>
      <w:r w:rsidRPr="006E3768">
        <w:rPr>
          <w:rFonts w:cs="Times New Roman"/>
        </w:rPr>
        <w:t>[</w:t>
      </w:r>
      <w:r w:rsidR="006E3768" w:rsidRPr="00B87DE4">
        <w:rPr>
          <w:rFonts w:cs="Times New Roman"/>
        </w:rPr>
        <w:t>6</w:t>
      </w:r>
      <w:r w:rsidRPr="006E3768">
        <w:rPr>
          <w:rFonts w:cs="Times New Roman"/>
        </w:rPr>
        <w:t>]</w:t>
      </w:r>
      <w:r w:rsidR="006E3768" w:rsidRPr="00B87DE4">
        <w:rPr>
          <w:rFonts w:cs="Times New Roman"/>
        </w:rPr>
        <w:t>.</w:t>
      </w:r>
    </w:p>
    <w:p w14:paraId="1FC2509D" w14:textId="77777777" w:rsidR="00DC29C8" w:rsidRDefault="00DC29C8" w:rsidP="002A4689">
      <w:pPr>
        <w:spacing w:after="0"/>
        <w:ind w:firstLine="709"/>
        <w:rPr>
          <w:rFonts w:cs="Times New Roman"/>
        </w:rPr>
      </w:pPr>
      <w:r w:rsidRPr="00C8451D">
        <w:rPr>
          <w:rFonts w:cs="Times New Roman"/>
          <w:b/>
        </w:rPr>
        <w:t>Комплексные кадастровые работы</w:t>
      </w:r>
      <w:r>
        <w:rPr>
          <w:rFonts w:cs="Times New Roman"/>
        </w:rPr>
        <w:t xml:space="preserve"> — это многоступенчатый и длительный процесс с большим количеством</w:t>
      </w:r>
      <w:r w:rsidR="00BC331F">
        <w:rPr>
          <w:rFonts w:cs="Times New Roman"/>
        </w:rPr>
        <w:t xml:space="preserve"> задействованных организаций</w:t>
      </w:r>
      <w:r>
        <w:rPr>
          <w:rFonts w:cs="Times New Roman"/>
        </w:rPr>
        <w:t xml:space="preserve"> и требований к формированию </w:t>
      </w:r>
      <w:r w:rsidR="00BC331F">
        <w:rPr>
          <w:rFonts w:cs="Times New Roman"/>
        </w:rPr>
        <w:t xml:space="preserve">и оформлению исходящей документации. В силу этих факторов существует множество сопутствующих нормативно-правовых актов, регулирующих проведение ККР, помимо </w:t>
      </w:r>
      <w:r w:rsidR="002A4689">
        <w:rPr>
          <w:rFonts w:cs="Times New Roman"/>
        </w:rPr>
        <w:t xml:space="preserve">221 ФЗ: </w:t>
      </w:r>
      <w:r w:rsidR="002A4689" w:rsidRPr="002A4689">
        <w:rPr>
          <w:rFonts w:cs="Times New Roman"/>
        </w:rPr>
        <w:t>кодексы Российской Федерации, федеральные законы, постановления Правительства Российской Федерации, Приказы министерств и ведомств, а также иные нормативно-правовые акты</w:t>
      </w:r>
      <w:r w:rsidR="002A4689">
        <w:rPr>
          <w:rFonts w:cs="Times New Roman"/>
        </w:rPr>
        <w:t xml:space="preserve"> (зависящие от места проведения работ)</w:t>
      </w:r>
      <w:r w:rsidR="002A4689" w:rsidRPr="002A4689">
        <w:rPr>
          <w:rFonts w:cs="Times New Roman"/>
        </w:rPr>
        <w:t xml:space="preserve">, </w:t>
      </w:r>
      <w:r w:rsidR="002A4689">
        <w:rPr>
          <w:rFonts w:cs="Times New Roman"/>
        </w:rPr>
        <w:t xml:space="preserve">такие как </w:t>
      </w:r>
      <w:r w:rsidR="002A4689" w:rsidRPr="002A4689">
        <w:rPr>
          <w:rFonts w:cs="Times New Roman"/>
        </w:rPr>
        <w:t>акты государственных органов исполнительной власти субъектов Российской Федерации и органов местного самоуправления</w:t>
      </w:r>
      <w:r w:rsidR="002A4689">
        <w:rPr>
          <w:rFonts w:cs="Times New Roman"/>
        </w:rPr>
        <w:t>.</w:t>
      </w:r>
    </w:p>
    <w:p w14:paraId="7C9B4F4E" w14:textId="5CE74EE3" w:rsidR="0049016E" w:rsidRPr="006E3768" w:rsidRDefault="0049016E" w:rsidP="00D16B42">
      <w:pPr>
        <w:spacing w:after="0"/>
        <w:ind w:firstLine="709"/>
        <w:rPr>
          <w:rFonts w:cs="Times New Roman"/>
          <w:color w:val="FF0000"/>
        </w:rPr>
      </w:pPr>
      <w:r>
        <w:rPr>
          <w:rFonts w:cs="Times New Roman"/>
        </w:rPr>
        <w:t>Стоит отметить, что ККР</w:t>
      </w:r>
      <w:r w:rsidRPr="0049016E">
        <w:rPr>
          <w:rFonts w:cs="Times New Roman"/>
        </w:rPr>
        <w:t xml:space="preserve"> выполняются только при наличии утвержденного в установленном законодательством о градостроительной деятельности порядке </w:t>
      </w:r>
      <w:r w:rsidRPr="0049016E">
        <w:rPr>
          <w:rFonts w:cs="Times New Roman"/>
          <w:u w:val="single"/>
        </w:rPr>
        <w:t>проекта межевания территории</w:t>
      </w:r>
      <w:r>
        <w:rPr>
          <w:rFonts w:cs="Times New Roman"/>
        </w:rPr>
        <w:t xml:space="preserve"> соответствующего элемента (элементов) планировочной структуры. </w:t>
      </w:r>
      <w:r w:rsidRPr="0049016E">
        <w:rPr>
          <w:rFonts w:cs="Times New Roman"/>
        </w:rPr>
        <w:t xml:space="preserve">В отношении ЗУ, расположенных на территориях садоводческих, огороднических или дачных некоммерческих объединений граждан, ККР выполняются при наличии утвержденного в установленном законодательством о градостроительной деятельности порядке </w:t>
      </w:r>
      <w:r w:rsidRPr="0049016E">
        <w:rPr>
          <w:rFonts w:cs="Times New Roman"/>
          <w:u w:val="single"/>
        </w:rPr>
        <w:t>проекта межевания территории</w:t>
      </w:r>
      <w:r w:rsidRPr="0049016E">
        <w:rPr>
          <w:rFonts w:cs="Times New Roman"/>
        </w:rPr>
        <w:t xml:space="preserve"> или </w:t>
      </w:r>
      <w:r w:rsidRPr="0049016E">
        <w:rPr>
          <w:rFonts w:cs="Times New Roman"/>
          <w:u w:val="single"/>
        </w:rPr>
        <w:t>проекта организации и застройки территории</w:t>
      </w:r>
      <w:r w:rsidRPr="0049016E">
        <w:rPr>
          <w:rFonts w:cs="Times New Roman"/>
        </w:rPr>
        <w:t xml:space="preserve"> такого объединения, </w:t>
      </w:r>
      <w:r>
        <w:rPr>
          <w:rFonts w:cs="Times New Roman"/>
        </w:rPr>
        <w:t>или</w:t>
      </w:r>
      <w:r w:rsidRPr="0049016E">
        <w:rPr>
          <w:rFonts w:cs="Times New Roman"/>
        </w:rPr>
        <w:t xml:space="preserve"> другого устанавливающего распределение ЗУ в таком объединении документа</w:t>
      </w:r>
      <w:r w:rsidR="006E3768" w:rsidRPr="006E3768">
        <w:rPr>
          <w:rFonts w:cs="Times New Roman"/>
        </w:rPr>
        <w:t xml:space="preserve"> [13]</w:t>
      </w:r>
      <w:r>
        <w:rPr>
          <w:rFonts w:cs="Times New Roman"/>
        </w:rPr>
        <w:t>.</w:t>
      </w:r>
    </w:p>
    <w:p w14:paraId="6D3E4CFB" w14:textId="77777777" w:rsidR="005A4C72" w:rsidRPr="005A4C72" w:rsidRDefault="005A4C72" w:rsidP="00D16B42">
      <w:pPr>
        <w:spacing w:after="0"/>
        <w:ind w:firstLine="709"/>
        <w:rPr>
          <w:rFonts w:cs="Times New Roman"/>
        </w:rPr>
      </w:pPr>
      <w:r>
        <w:rPr>
          <w:rFonts w:cs="Times New Roman"/>
        </w:rPr>
        <w:t>В</w:t>
      </w:r>
      <w:r w:rsidRPr="005A4C72">
        <w:rPr>
          <w:rFonts w:cs="Times New Roman"/>
        </w:rPr>
        <w:t xml:space="preserve"> отношении лесных участков ККР выполняются только в случае, если образование</w:t>
      </w:r>
    </w:p>
    <w:p w14:paraId="0A1C3DE3" w14:textId="77777777" w:rsidR="005A4C72" w:rsidRDefault="005A4C72" w:rsidP="00D16B42">
      <w:pPr>
        <w:spacing w:after="0"/>
        <w:rPr>
          <w:rFonts w:cs="Times New Roman"/>
        </w:rPr>
      </w:pPr>
      <w:r w:rsidRPr="005A4C72">
        <w:rPr>
          <w:rFonts w:cs="Times New Roman"/>
        </w:rPr>
        <w:t xml:space="preserve">предусмотрено утвержденной в порядке, установленном лесным законодательством, </w:t>
      </w:r>
      <w:r w:rsidRPr="005A4C72">
        <w:rPr>
          <w:rFonts w:cs="Times New Roman"/>
          <w:u w:val="single"/>
        </w:rPr>
        <w:t>проектной документацией лесных участков</w:t>
      </w:r>
      <w:r w:rsidR="00744834">
        <w:rPr>
          <w:rFonts w:cs="Times New Roman"/>
        </w:rPr>
        <w:t>. В</w:t>
      </w:r>
      <w:r w:rsidRPr="005A4C72">
        <w:rPr>
          <w:rFonts w:cs="Times New Roman"/>
        </w:rPr>
        <w:t xml:space="preserve"> отношении</w:t>
      </w:r>
      <w:r w:rsidR="00744834">
        <w:rPr>
          <w:rFonts w:cs="Times New Roman"/>
        </w:rPr>
        <w:t xml:space="preserve"> ЗУ, которые не перечислены выше и заняты</w:t>
      </w:r>
      <w:r w:rsidRPr="005A4C72">
        <w:rPr>
          <w:rFonts w:cs="Times New Roman"/>
        </w:rPr>
        <w:t xml:space="preserve"> зданиями, сооружениями (за искл</w:t>
      </w:r>
      <w:r>
        <w:rPr>
          <w:rFonts w:cs="Times New Roman"/>
        </w:rPr>
        <w:t>ючением линейных объектов</w:t>
      </w:r>
      <w:r w:rsidR="00744834">
        <w:rPr>
          <w:rFonts w:cs="Times New Roman"/>
        </w:rPr>
        <w:t>)</w:t>
      </w:r>
      <w:r w:rsidRPr="005A4C72">
        <w:rPr>
          <w:rFonts w:cs="Times New Roman"/>
        </w:rPr>
        <w:t>, расположенных в границах территории,</w:t>
      </w:r>
      <w:r>
        <w:rPr>
          <w:rFonts w:cs="Times New Roman"/>
        </w:rPr>
        <w:t xml:space="preserve"> </w:t>
      </w:r>
      <w:r w:rsidRPr="005A4C72">
        <w:rPr>
          <w:rFonts w:cs="Times New Roman"/>
        </w:rPr>
        <w:t xml:space="preserve">применительно к которой утвержден проект межевания территории, если образование таких </w:t>
      </w:r>
      <w:r w:rsidR="00744834">
        <w:rPr>
          <w:rFonts w:cs="Times New Roman"/>
        </w:rPr>
        <w:t>ЗУ</w:t>
      </w:r>
      <w:r w:rsidRPr="005A4C72">
        <w:rPr>
          <w:rFonts w:cs="Times New Roman"/>
        </w:rPr>
        <w:t xml:space="preserve"> предусмотрено данным проектом межевания территории, ККР выполняются в</w:t>
      </w:r>
      <w:r>
        <w:rPr>
          <w:rFonts w:cs="Times New Roman"/>
        </w:rPr>
        <w:t xml:space="preserve"> с</w:t>
      </w:r>
      <w:r w:rsidRPr="005A4C72">
        <w:rPr>
          <w:rFonts w:cs="Times New Roman"/>
        </w:rPr>
        <w:t>оответствии с данным проектом межевания территории.</w:t>
      </w:r>
    </w:p>
    <w:p w14:paraId="787ED4F3" w14:textId="58A581FB" w:rsidR="0049016E" w:rsidRPr="006E3768" w:rsidRDefault="0049016E" w:rsidP="00D16B42">
      <w:pPr>
        <w:spacing w:after="0"/>
        <w:ind w:firstLine="709"/>
        <w:rPr>
          <w:rFonts w:cs="Times New Roman"/>
          <w:color w:val="FF0000"/>
        </w:rPr>
      </w:pPr>
      <w:r w:rsidRPr="0049016E">
        <w:rPr>
          <w:rFonts w:cs="Times New Roman"/>
          <w:b/>
        </w:rPr>
        <w:t>Проект межевания территории</w:t>
      </w:r>
      <w:r w:rsidR="001C156F">
        <w:rPr>
          <w:rFonts w:cs="Times New Roman"/>
          <w:b/>
        </w:rPr>
        <w:t xml:space="preserve"> (ПМТ)</w:t>
      </w:r>
      <w:r w:rsidRPr="0049016E">
        <w:rPr>
          <w:rFonts w:cs="Times New Roman"/>
        </w:rPr>
        <w:t xml:space="preserve"> — градостроительная документация, разрабатываемая в отношении застроенных или подлежащих застройке территорий, в границах элементов планировочной структуры, определенных проектом планировки территории, в целях установления границ застроенных земельных участков и границ н</w:t>
      </w:r>
      <w:r w:rsidR="006E3768">
        <w:rPr>
          <w:rFonts w:cs="Times New Roman"/>
        </w:rPr>
        <w:t xml:space="preserve">езастроенных земельных участков </w:t>
      </w:r>
      <w:r w:rsidRPr="006E3768">
        <w:rPr>
          <w:rFonts w:cs="Times New Roman"/>
        </w:rPr>
        <w:t>[</w:t>
      </w:r>
      <w:r w:rsidR="006E3768" w:rsidRPr="006E3768">
        <w:rPr>
          <w:rFonts w:cs="Times New Roman"/>
        </w:rPr>
        <w:t>1, ст. 43</w:t>
      </w:r>
      <w:r w:rsidRPr="006E3768">
        <w:rPr>
          <w:rFonts w:cs="Times New Roman"/>
        </w:rPr>
        <w:t>]</w:t>
      </w:r>
      <w:r w:rsidR="006E3768" w:rsidRPr="006E3768">
        <w:rPr>
          <w:rFonts w:cs="Times New Roman"/>
        </w:rPr>
        <w:t>.</w:t>
      </w:r>
    </w:p>
    <w:p w14:paraId="34BC63EA" w14:textId="654392C9" w:rsidR="00744834" w:rsidRPr="006E3768" w:rsidRDefault="00700E83" w:rsidP="00D16B42">
      <w:pPr>
        <w:spacing w:after="0"/>
        <w:ind w:firstLine="709"/>
        <w:rPr>
          <w:rFonts w:cs="Times New Roman"/>
          <w:color w:val="FF0000"/>
        </w:rPr>
      </w:pPr>
      <w:r w:rsidRPr="00700E83">
        <w:rPr>
          <w:rFonts w:cs="Times New Roman"/>
          <w:b/>
          <w:color w:val="000000" w:themeColor="text1"/>
        </w:rPr>
        <w:lastRenderedPageBreak/>
        <w:t>Проект планировки территории</w:t>
      </w:r>
      <w:r w:rsidR="001C156F">
        <w:rPr>
          <w:rFonts w:cs="Times New Roman"/>
          <w:b/>
          <w:color w:val="000000" w:themeColor="text1"/>
        </w:rPr>
        <w:t xml:space="preserve"> (ППТ)</w:t>
      </w:r>
      <w:r w:rsidRPr="00700E83">
        <w:rPr>
          <w:rFonts w:cs="Times New Roman"/>
          <w:color w:val="000000" w:themeColor="text1"/>
        </w:rPr>
        <w:t xml:space="preserve"> </w:t>
      </w:r>
      <w:r w:rsidRPr="0049016E">
        <w:rPr>
          <w:rFonts w:cs="Times New Roman"/>
        </w:rPr>
        <w:t>—</w:t>
      </w:r>
      <w:r>
        <w:rPr>
          <w:rFonts w:cs="Times New Roman"/>
        </w:rPr>
        <w:t xml:space="preserve"> </w:t>
      </w:r>
      <w:r>
        <w:rPr>
          <w:rFonts w:cs="Times New Roman"/>
          <w:color w:val="000000" w:themeColor="text1"/>
        </w:rPr>
        <w:t xml:space="preserve">градостроительная документация, разрабатываемая </w:t>
      </w:r>
      <w:r w:rsidRPr="00700E83">
        <w:rPr>
          <w:rFonts w:cs="Times New Roman"/>
          <w:color w:val="000000" w:themeColor="text1"/>
        </w:rPr>
        <w:t xml:space="preserve">на территорию квартала, микрорайона или других </w:t>
      </w:r>
      <w:r>
        <w:rPr>
          <w:rFonts w:cs="Times New Roman"/>
          <w:color w:val="000000" w:themeColor="text1"/>
        </w:rPr>
        <w:t xml:space="preserve">элементов планировочной структуры, в которой отражаются </w:t>
      </w:r>
      <w:r w:rsidRPr="00700E83">
        <w:rPr>
          <w:rFonts w:cs="Times New Roman"/>
          <w:color w:val="000000" w:themeColor="text1"/>
        </w:rPr>
        <w:t>зоны размещения существующих объектов и их параметры, а также зоны размещения объектов, строительство которых может быть разрешено</w:t>
      </w:r>
      <w:r>
        <w:rPr>
          <w:rFonts w:cs="Times New Roman"/>
          <w:color w:val="000000" w:themeColor="text1"/>
        </w:rPr>
        <w:t xml:space="preserve">. </w:t>
      </w:r>
      <w:r w:rsidRPr="00700E83">
        <w:rPr>
          <w:rFonts w:cs="Times New Roman"/>
          <w:color w:val="000000" w:themeColor="text1"/>
        </w:rPr>
        <w:t>Разрабатывается одновременно с проектом</w:t>
      </w:r>
      <w:r>
        <w:rPr>
          <w:rFonts w:cs="Times New Roman"/>
          <w:color w:val="000000" w:themeColor="text1"/>
        </w:rPr>
        <w:t xml:space="preserve"> </w:t>
      </w:r>
      <w:hyperlink r:id="rId15" w:tooltip="Межевание" w:history="1">
        <w:r w:rsidRPr="00700E83">
          <w:rPr>
            <w:rFonts w:cs="Times New Roman"/>
            <w:color w:val="000000" w:themeColor="text1"/>
          </w:rPr>
          <w:t>межевания</w:t>
        </w:r>
      </w:hyperlink>
      <w:r>
        <w:rPr>
          <w:rFonts w:cs="Times New Roman"/>
          <w:color w:val="000000" w:themeColor="text1"/>
        </w:rPr>
        <w:t xml:space="preserve"> </w:t>
      </w:r>
      <w:r w:rsidRPr="00700E83">
        <w:rPr>
          <w:rFonts w:cs="Times New Roman"/>
          <w:color w:val="000000" w:themeColor="text1"/>
        </w:rPr>
        <w:t>территории, содержащим схему границ существующих</w:t>
      </w:r>
      <w:r>
        <w:rPr>
          <w:rFonts w:cs="Times New Roman"/>
          <w:color w:val="000000" w:themeColor="text1"/>
        </w:rPr>
        <w:t xml:space="preserve"> и будущих земельных участков</w:t>
      </w:r>
      <w:r w:rsidR="006E3768" w:rsidRPr="006E3768">
        <w:rPr>
          <w:rFonts w:cs="Times New Roman"/>
          <w:color w:val="000000" w:themeColor="text1"/>
        </w:rPr>
        <w:t xml:space="preserve"> </w:t>
      </w:r>
      <w:r w:rsidR="006E3768" w:rsidRPr="006E3768">
        <w:rPr>
          <w:rFonts w:cs="Times New Roman"/>
        </w:rPr>
        <w:t xml:space="preserve">[1, </w:t>
      </w:r>
      <w:r w:rsidR="006E3768">
        <w:rPr>
          <w:rFonts w:cs="Times New Roman"/>
        </w:rPr>
        <w:t>ст. 42</w:t>
      </w:r>
      <w:r w:rsidR="006E3768" w:rsidRPr="006E3768">
        <w:rPr>
          <w:rFonts w:cs="Times New Roman"/>
        </w:rPr>
        <w:t>].</w:t>
      </w:r>
    </w:p>
    <w:p w14:paraId="3A51E8BE" w14:textId="77777777" w:rsidR="00F7398F" w:rsidRDefault="00744834" w:rsidP="00D16B42">
      <w:pPr>
        <w:spacing w:after="0"/>
        <w:ind w:firstLine="709"/>
      </w:pPr>
      <w:r w:rsidRPr="00744834">
        <w:rPr>
          <w:rFonts w:cs="Times New Roman"/>
          <w:color w:val="000000" w:themeColor="text1"/>
          <w:shd w:val="clear" w:color="auto" w:fill="FFFFFF"/>
        </w:rPr>
        <w:t>Таким образом наличие одного из проектных документов, является необходимым условием для выполнения комплексных кадастровых работ только в случае, если в границах территории выполнения предусмотрено образование соответствующих земельных участков в соответствии с одним из перечисленных документов.</w:t>
      </w:r>
      <w:r w:rsidR="00F7398F" w:rsidRPr="00F7398F">
        <w:t xml:space="preserve"> </w:t>
      </w:r>
    </w:p>
    <w:p w14:paraId="735A879A" w14:textId="77777777" w:rsidR="00F7398F" w:rsidRPr="00F7398F" w:rsidRDefault="00F7398F" w:rsidP="00D16B42">
      <w:pPr>
        <w:spacing w:after="0"/>
        <w:ind w:firstLine="709"/>
        <w:rPr>
          <w:rFonts w:cs="Times New Roman"/>
        </w:rPr>
      </w:pPr>
      <w:r w:rsidRPr="00F7398F">
        <w:rPr>
          <w:rFonts w:cs="Times New Roman"/>
        </w:rPr>
        <w:t xml:space="preserve">Однако, некоторые виды работ могут выполняться без наличия проектных документов, это: </w:t>
      </w:r>
    </w:p>
    <w:p w14:paraId="73112331" w14:textId="77777777" w:rsidR="00F7398F" w:rsidRPr="00F7398F" w:rsidRDefault="00F7398F" w:rsidP="006465C5">
      <w:pPr>
        <w:pStyle w:val="a7"/>
        <w:numPr>
          <w:ilvl w:val="0"/>
          <w:numId w:val="11"/>
        </w:numPr>
        <w:spacing w:after="0"/>
        <w:ind w:hanging="720"/>
        <w:rPr>
          <w:rFonts w:cs="Times New Roman"/>
          <w:color w:val="000000" w:themeColor="text1"/>
          <w:shd w:val="clear" w:color="auto" w:fill="FFFFFF"/>
        </w:rPr>
      </w:pPr>
      <w:r w:rsidRPr="00F7398F">
        <w:rPr>
          <w:rFonts w:cs="Times New Roman"/>
          <w:color w:val="000000" w:themeColor="text1"/>
          <w:shd w:val="clear" w:color="auto" w:fill="FFFFFF"/>
        </w:rPr>
        <w:t xml:space="preserve">уточнение местоположения границ земельных участков; </w:t>
      </w:r>
    </w:p>
    <w:p w14:paraId="737FFF91" w14:textId="77777777" w:rsidR="00F7398F" w:rsidRPr="00F7398F" w:rsidRDefault="00F7398F" w:rsidP="006465C5">
      <w:pPr>
        <w:pStyle w:val="a7"/>
        <w:numPr>
          <w:ilvl w:val="0"/>
          <w:numId w:val="11"/>
        </w:numPr>
        <w:spacing w:after="0"/>
        <w:ind w:hanging="720"/>
        <w:rPr>
          <w:rFonts w:cs="Times New Roman"/>
          <w:color w:val="000000" w:themeColor="text1"/>
          <w:shd w:val="clear" w:color="auto" w:fill="FFFFFF"/>
        </w:rPr>
      </w:pPr>
      <w:r w:rsidRPr="00F7398F">
        <w:rPr>
          <w:rFonts w:cs="Times New Roman"/>
          <w:color w:val="000000" w:themeColor="text1"/>
          <w:shd w:val="clear" w:color="auto" w:fill="FFFFFF"/>
        </w:rPr>
        <w:t xml:space="preserve">установление или уточнение местоположения на земельных участках зданий, сооружений, объектов незавершенного строительства; </w:t>
      </w:r>
    </w:p>
    <w:p w14:paraId="107C45C1" w14:textId="77777777" w:rsidR="00744834" w:rsidRPr="00F7398F" w:rsidRDefault="00F7398F" w:rsidP="006465C5">
      <w:pPr>
        <w:pStyle w:val="a7"/>
        <w:numPr>
          <w:ilvl w:val="0"/>
          <w:numId w:val="11"/>
        </w:numPr>
        <w:spacing w:after="0"/>
        <w:ind w:hanging="720"/>
        <w:rPr>
          <w:rFonts w:cs="Times New Roman"/>
          <w:color w:val="000000" w:themeColor="text1"/>
          <w:sz w:val="28"/>
        </w:rPr>
      </w:pPr>
      <w:r w:rsidRPr="00F7398F">
        <w:rPr>
          <w:rFonts w:cs="Times New Roman"/>
          <w:color w:val="000000" w:themeColor="text1"/>
          <w:shd w:val="clear" w:color="auto" w:fill="FFFFFF"/>
        </w:rPr>
        <w:t>исправление реестровых ошибок в сведениях о местоположении границ объектов недвижимости.</w:t>
      </w:r>
    </w:p>
    <w:p w14:paraId="0A8CBC22" w14:textId="77777777" w:rsidR="002A4689" w:rsidRDefault="002A4689" w:rsidP="002A4689">
      <w:pPr>
        <w:spacing w:after="0"/>
        <w:ind w:firstLine="709"/>
        <w:rPr>
          <w:rFonts w:cs="Times New Roman"/>
        </w:rPr>
      </w:pPr>
      <w:r>
        <w:rPr>
          <w:rFonts w:cs="Times New Roman"/>
        </w:rPr>
        <w:t>Условно, проведение комплексных кадастровых работ можно поделить на 6 этапов, каждый из которых далее будет детально раскрыт.</w:t>
      </w:r>
    </w:p>
    <w:p w14:paraId="541A0E9C" w14:textId="77777777" w:rsidR="0049016E" w:rsidRDefault="002A158F" w:rsidP="0049016E">
      <w:pPr>
        <w:keepNext/>
        <w:spacing w:after="0"/>
        <w:ind w:left="851" w:hanging="709"/>
        <w:jc w:val="center"/>
      </w:pPr>
      <w:r w:rsidRPr="002A158F">
        <w:rPr>
          <w:rFonts w:cs="Times New Roman"/>
          <w:noProof/>
          <w:lang w:eastAsia="ru-RU"/>
        </w:rPr>
        <w:drawing>
          <wp:inline distT="0" distB="0" distL="0" distR="0" wp14:anchorId="5E188E4C" wp14:editId="7E362162">
            <wp:extent cx="2741715" cy="3703320"/>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3419" cy="3854202"/>
                    </a:xfrm>
                    <a:prstGeom prst="rect">
                      <a:avLst/>
                    </a:prstGeom>
                  </pic:spPr>
                </pic:pic>
              </a:graphicData>
            </a:graphic>
          </wp:inline>
        </w:drawing>
      </w:r>
    </w:p>
    <w:p w14:paraId="06AF6199" w14:textId="6E318443" w:rsidR="005A4C72" w:rsidRDefault="0049016E" w:rsidP="005A4C72">
      <w:pPr>
        <w:pStyle w:val="a8"/>
        <w:jc w:val="center"/>
        <w:rPr>
          <w:rFonts w:cs="Times New Roman"/>
          <w:i w:val="0"/>
          <w:color w:val="000000" w:themeColor="text1"/>
          <w:sz w:val="24"/>
        </w:rPr>
      </w:pPr>
      <w:r w:rsidRPr="0049016E">
        <w:rPr>
          <w:rFonts w:cs="Times New Roman"/>
          <w:i w:val="0"/>
          <w:color w:val="000000" w:themeColor="text1"/>
          <w:sz w:val="24"/>
        </w:rPr>
        <w:t xml:space="preserve">Рисунок </w:t>
      </w:r>
      <w:r w:rsidRPr="0049016E">
        <w:rPr>
          <w:rFonts w:cs="Times New Roman"/>
          <w:i w:val="0"/>
          <w:color w:val="000000" w:themeColor="text1"/>
          <w:sz w:val="24"/>
        </w:rPr>
        <w:fldChar w:fldCharType="begin"/>
      </w:r>
      <w:r w:rsidRPr="0049016E">
        <w:rPr>
          <w:rFonts w:cs="Times New Roman"/>
          <w:i w:val="0"/>
          <w:color w:val="000000" w:themeColor="text1"/>
          <w:sz w:val="24"/>
        </w:rPr>
        <w:instrText xml:space="preserve"> SEQ Рисунок \* ARABIC </w:instrText>
      </w:r>
      <w:r w:rsidRPr="0049016E">
        <w:rPr>
          <w:rFonts w:cs="Times New Roman"/>
          <w:i w:val="0"/>
          <w:color w:val="000000" w:themeColor="text1"/>
          <w:sz w:val="24"/>
        </w:rPr>
        <w:fldChar w:fldCharType="separate"/>
      </w:r>
      <w:r w:rsidR="00263894">
        <w:rPr>
          <w:rFonts w:cs="Times New Roman"/>
          <w:i w:val="0"/>
          <w:noProof/>
          <w:color w:val="000000" w:themeColor="text1"/>
          <w:sz w:val="24"/>
        </w:rPr>
        <w:t>4</w:t>
      </w:r>
      <w:r w:rsidRPr="0049016E">
        <w:rPr>
          <w:rFonts w:cs="Times New Roman"/>
          <w:i w:val="0"/>
          <w:color w:val="000000" w:themeColor="text1"/>
          <w:sz w:val="24"/>
        </w:rPr>
        <w:fldChar w:fldCharType="end"/>
      </w:r>
      <w:r w:rsidRPr="0049016E">
        <w:rPr>
          <w:rFonts w:cs="Times New Roman"/>
          <w:i w:val="0"/>
          <w:color w:val="000000" w:themeColor="text1"/>
          <w:sz w:val="24"/>
        </w:rPr>
        <w:t xml:space="preserve"> - Этапы проведения ККР</w:t>
      </w:r>
    </w:p>
    <w:p w14:paraId="113FE5C7" w14:textId="77777777" w:rsidR="005A4C72" w:rsidRPr="0020124C" w:rsidRDefault="005A4C72" w:rsidP="00D16B42">
      <w:pPr>
        <w:spacing w:after="0"/>
        <w:jc w:val="center"/>
        <w:rPr>
          <w:rFonts w:cs="Times New Roman"/>
          <w:u w:val="single"/>
        </w:rPr>
      </w:pPr>
      <w:r w:rsidRPr="0020124C">
        <w:rPr>
          <w:rFonts w:cs="Times New Roman"/>
          <w:u w:val="single"/>
        </w:rPr>
        <w:lastRenderedPageBreak/>
        <w:t>1 этап</w:t>
      </w:r>
    </w:p>
    <w:p w14:paraId="5B5EC9CD" w14:textId="77777777" w:rsidR="005D318F" w:rsidRDefault="005D318F" w:rsidP="00D16B42">
      <w:pPr>
        <w:spacing w:after="0"/>
        <w:ind w:firstLine="708"/>
        <w:rPr>
          <w:rFonts w:cs="Times New Roman"/>
        </w:rPr>
      </w:pPr>
      <w:r w:rsidRPr="005D318F">
        <w:rPr>
          <w:rFonts w:cs="Times New Roman"/>
        </w:rPr>
        <w:t>Начальным этапом является формирование инициативы о проведении ККР на определенной территории. Заказчик (уполномоченный орган местного самоуправления муниципального района или городского округа</w:t>
      </w:r>
      <w:r>
        <w:rPr>
          <w:rFonts w:cs="Times New Roman"/>
        </w:rPr>
        <w:t>,</w:t>
      </w:r>
      <w:r w:rsidRPr="005D318F">
        <w:rPr>
          <w:rFonts w:cs="Times New Roman"/>
        </w:rPr>
        <w:t xml:space="preserve"> или орган исполнительной власти в городах федерального значения Российской Федерации</w:t>
      </w:r>
      <w:r>
        <w:rPr>
          <w:rFonts w:cs="Times New Roman"/>
        </w:rPr>
        <w:t xml:space="preserve">, или правообладатель ОН) заключает государственный или муниципальный контракт на оказание услуг с выбранным исполнителем работ. </w:t>
      </w:r>
    </w:p>
    <w:p w14:paraId="5E709463" w14:textId="3B3FD044" w:rsidR="005D318F" w:rsidRDefault="005D318F" w:rsidP="00F47993">
      <w:pPr>
        <w:spacing w:after="0"/>
        <w:ind w:firstLine="708"/>
        <w:rPr>
          <w:rFonts w:cs="Times New Roman"/>
        </w:rPr>
      </w:pPr>
      <w:r>
        <w:rPr>
          <w:rFonts w:cs="Times New Roman"/>
        </w:rPr>
        <w:t>Затем,</w:t>
      </w:r>
      <w:r w:rsidR="00F30ED5" w:rsidRPr="00F30ED5">
        <w:t xml:space="preserve"> </w:t>
      </w:r>
      <w:r w:rsidR="00132C9C">
        <w:rPr>
          <w:rFonts w:cs="Times New Roman"/>
        </w:rPr>
        <w:t>в</w:t>
      </w:r>
      <w:r w:rsidR="00F30ED5" w:rsidRPr="00F30ED5">
        <w:rPr>
          <w:rFonts w:cs="Times New Roman"/>
        </w:rPr>
        <w:t xml:space="preserve"> соответствии с Законом о кадастровой деятельности </w:t>
      </w:r>
      <w:r w:rsidR="00F30ED5">
        <w:rPr>
          <w:rFonts w:cs="Times New Roman"/>
        </w:rPr>
        <w:t>в течение</w:t>
      </w:r>
      <w:r>
        <w:rPr>
          <w:rFonts w:cs="Times New Roman"/>
        </w:rPr>
        <w:t xml:space="preserve"> 10 рабочих дней со дня заключения контракта заказчик информирует граждан и юридических лиц о начале выполнения ККР</w:t>
      </w:r>
      <w:r w:rsidR="00F30ED5">
        <w:rPr>
          <w:rFonts w:cs="Times New Roman"/>
        </w:rPr>
        <w:t>, путем размещения извещений</w:t>
      </w:r>
      <w:r w:rsidR="00ED1C4F" w:rsidRPr="00ED1C4F">
        <w:rPr>
          <w:rFonts w:cs="Times New Roman"/>
        </w:rPr>
        <w:t xml:space="preserve"> [6, ст. 42.7]</w:t>
      </w:r>
      <w:r w:rsidR="00F30ED5">
        <w:rPr>
          <w:rFonts w:cs="Times New Roman"/>
        </w:rPr>
        <w:t xml:space="preserve">: </w:t>
      </w:r>
    </w:p>
    <w:p w14:paraId="1FF98EC8" w14:textId="77777777" w:rsidR="00F30ED5" w:rsidRDefault="00F30ED5" w:rsidP="006465C5">
      <w:pPr>
        <w:pStyle w:val="a7"/>
        <w:numPr>
          <w:ilvl w:val="0"/>
          <w:numId w:val="14"/>
        </w:numPr>
        <w:spacing w:after="0"/>
        <w:rPr>
          <w:rFonts w:cs="Times New Roman"/>
        </w:rPr>
      </w:pPr>
      <w:r>
        <w:rPr>
          <w:rFonts w:cs="Times New Roman"/>
        </w:rPr>
        <w:t xml:space="preserve">в печатных средствах массовой информации и сетевых изданиях, в которых осуществляется обнародование </w:t>
      </w:r>
      <w:r w:rsidRPr="00F30ED5">
        <w:rPr>
          <w:rFonts w:cs="Times New Roman"/>
        </w:rPr>
        <w:t>муниципальных правовых актов и правовых актов органов государственной власти</w:t>
      </w:r>
      <w:r w:rsidR="00495DD4" w:rsidRPr="00495DD4">
        <w:rPr>
          <w:rFonts w:cs="Times New Roman"/>
        </w:rPr>
        <w:t>;</w:t>
      </w:r>
    </w:p>
    <w:p w14:paraId="43E748F3" w14:textId="77777777" w:rsidR="00F30ED5" w:rsidRDefault="00F30ED5" w:rsidP="006465C5">
      <w:pPr>
        <w:pStyle w:val="a7"/>
        <w:numPr>
          <w:ilvl w:val="0"/>
          <w:numId w:val="14"/>
        </w:numPr>
        <w:spacing w:after="0"/>
        <w:rPr>
          <w:rFonts w:cs="Times New Roman"/>
        </w:rPr>
      </w:pPr>
      <w:r>
        <w:rPr>
          <w:rFonts w:cs="Times New Roman"/>
        </w:rPr>
        <w:t>на своем официальном сайте (если такой имеется) и на официальных сайтах местного самоуправления (на территории которых выполняются ККР), а также на официальном сайте органа кадастрового учета в информационно-телекоммуникационной сети «Интернет»</w:t>
      </w:r>
      <w:r w:rsidR="00495DD4" w:rsidRPr="00495DD4">
        <w:rPr>
          <w:rFonts w:cs="Times New Roman"/>
        </w:rPr>
        <w:t>;</w:t>
      </w:r>
    </w:p>
    <w:p w14:paraId="1AE67842" w14:textId="0399C496" w:rsidR="00F30ED5" w:rsidRPr="007C5754" w:rsidRDefault="00495DD4" w:rsidP="006465C5">
      <w:pPr>
        <w:pStyle w:val="a7"/>
        <w:numPr>
          <w:ilvl w:val="0"/>
          <w:numId w:val="14"/>
        </w:numPr>
        <w:spacing w:after="0"/>
        <w:rPr>
          <w:rFonts w:cs="Times New Roman"/>
          <w:color w:val="000000" w:themeColor="text1"/>
        </w:rPr>
      </w:pPr>
      <w:r w:rsidRPr="007C5754">
        <w:rPr>
          <w:rFonts w:cs="Times New Roman"/>
          <w:color w:val="000000" w:themeColor="text1"/>
        </w:rPr>
        <w:t>н</w:t>
      </w:r>
      <w:r w:rsidR="00F30ED5" w:rsidRPr="007C5754">
        <w:rPr>
          <w:rFonts w:cs="Times New Roman"/>
          <w:color w:val="000000" w:themeColor="text1"/>
        </w:rPr>
        <w:t xml:space="preserve">а информационных щитах органов местного самоуправления, органа кадастрового учета, </w:t>
      </w:r>
      <w:r w:rsidRPr="007C5754">
        <w:rPr>
          <w:rFonts w:cs="Times New Roman"/>
          <w:color w:val="000000" w:themeColor="text1"/>
        </w:rPr>
        <w:t>органов управления садоводческих, огороднических, дачных, гаражных некоммерческих объединений граждан и на иных информационных щитах, расположенных на территории, на которой планируется выполнение комплексных кадастровых работ.</w:t>
      </w:r>
    </w:p>
    <w:p w14:paraId="16A0379F" w14:textId="77777777" w:rsidR="00495DD4" w:rsidRDefault="00495DD4" w:rsidP="00F47993">
      <w:pPr>
        <w:spacing w:after="0"/>
        <w:ind w:firstLine="709"/>
        <w:rPr>
          <w:rFonts w:cs="Times New Roman"/>
        </w:rPr>
      </w:pPr>
      <w:r>
        <w:rPr>
          <w:rFonts w:cs="Times New Roman"/>
        </w:rPr>
        <w:t xml:space="preserve">Исполнитель направляет извещение о начале выполнения ККР по адресам, в том числе по адресам электронной почты, правообладателей объектов недвижимости, на территории которых планируется проведение работ. </w:t>
      </w:r>
    </w:p>
    <w:p w14:paraId="1B8298B8" w14:textId="77777777" w:rsidR="00374DAA" w:rsidRDefault="00374DAA" w:rsidP="00F47993">
      <w:pPr>
        <w:spacing w:after="0"/>
        <w:ind w:firstLine="709"/>
        <w:rPr>
          <w:rFonts w:cs="Times New Roman"/>
        </w:rPr>
      </w:pPr>
      <w:r>
        <w:rPr>
          <w:rFonts w:cs="Times New Roman"/>
        </w:rPr>
        <w:t>Все извещения должны находиться в открытом доступе в течение минимум 30 дней со дня размещения.</w:t>
      </w:r>
    </w:p>
    <w:p w14:paraId="7C298908" w14:textId="77777777" w:rsidR="00F47993" w:rsidRDefault="00F47993" w:rsidP="00F47993">
      <w:pPr>
        <w:spacing w:after="0"/>
        <w:ind w:firstLine="709"/>
        <w:rPr>
          <w:rFonts w:cs="Times New Roman"/>
        </w:rPr>
      </w:pPr>
      <w:r w:rsidRPr="00F47993">
        <w:rPr>
          <w:rFonts w:cs="Times New Roman"/>
        </w:rPr>
        <w:t>В извещении о начале выполнения комплексных кадастровых работ в соответствии с контрактом на выполнение комплексных кадастровых работ должны быть указаны</w:t>
      </w:r>
      <w:r>
        <w:rPr>
          <w:rFonts w:cs="Times New Roman"/>
        </w:rPr>
        <w:t>:</w:t>
      </w:r>
    </w:p>
    <w:p w14:paraId="607AEEF7" w14:textId="77777777" w:rsidR="00F47993" w:rsidRPr="004A4057" w:rsidRDefault="004A4057" w:rsidP="006465C5">
      <w:pPr>
        <w:pStyle w:val="a7"/>
        <w:numPr>
          <w:ilvl w:val="0"/>
          <w:numId w:val="12"/>
        </w:numPr>
        <w:spacing w:after="0"/>
        <w:ind w:hanging="720"/>
        <w:rPr>
          <w:rFonts w:cs="Times New Roman"/>
        </w:rPr>
      </w:pPr>
      <w:r>
        <w:rPr>
          <w:rFonts w:cs="Times New Roman"/>
        </w:rPr>
        <w:t>с</w:t>
      </w:r>
      <w:r w:rsidR="00F47993" w:rsidRPr="004A4057">
        <w:rPr>
          <w:rFonts w:cs="Times New Roman"/>
        </w:rPr>
        <w:t>ведения о субъекте РФ, МО, населенном пункте, номера кадастровых кварталов и иные сведения, позволяющие определить местоположение территории проведения ККР;</w:t>
      </w:r>
    </w:p>
    <w:p w14:paraId="672E6BB2" w14:textId="77777777" w:rsidR="004A4057" w:rsidRPr="004A4057" w:rsidRDefault="004A4057" w:rsidP="006465C5">
      <w:pPr>
        <w:pStyle w:val="a7"/>
        <w:numPr>
          <w:ilvl w:val="0"/>
          <w:numId w:val="12"/>
        </w:numPr>
        <w:spacing w:after="0"/>
        <w:ind w:hanging="720"/>
        <w:rPr>
          <w:rFonts w:cs="Times New Roman"/>
        </w:rPr>
      </w:pPr>
      <w:r w:rsidRPr="004A4057">
        <w:rPr>
          <w:rFonts w:cs="Times New Roman"/>
        </w:rPr>
        <w:t>наименование некоммерческого объединения</w:t>
      </w:r>
      <w:r>
        <w:rPr>
          <w:rFonts w:cs="Times New Roman"/>
        </w:rPr>
        <w:t xml:space="preserve"> (е</w:t>
      </w:r>
      <w:r w:rsidRPr="004A4057">
        <w:rPr>
          <w:rFonts w:cs="Times New Roman"/>
        </w:rPr>
        <w:t>сли ККР выполняются на территории садоводческого, огороднического или дачного некоммерческого объединения граждан</w:t>
      </w:r>
      <w:r>
        <w:rPr>
          <w:rFonts w:cs="Times New Roman"/>
        </w:rPr>
        <w:t>)</w:t>
      </w:r>
      <w:r w:rsidRPr="004A4057">
        <w:rPr>
          <w:rFonts w:cs="Times New Roman"/>
        </w:rPr>
        <w:t>;</w:t>
      </w:r>
    </w:p>
    <w:p w14:paraId="7AE67011" w14:textId="77777777" w:rsidR="00F47993" w:rsidRPr="004A4057" w:rsidRDefault="004A4057" w:rsidP="006465C5">
      <w:pPr>
        <w:pStyle w:val="a7"/>
        <w:numPr>
          <w:ilvl w:val="0"/>
          <w:numId w:val="12"/>
        </w:numPr>
        <w:spacing w:after="0"/>
        <w:ind w:hanging="720"/>
        <w:rPr>
          <w:rFonts w:cs="Times New Roman"/>
        </w:rPr>
      </w:pPr>
      <w:r>
        <w:rPr>
          <w:rFonts w:cs="Times New Roman"/>
        </w:rPr>
        <w:lastRenderedPageBreak/>
        <w:t>п</w:t>
      </w:r>
      <w:r w:rsidRPr="004A4057">
        <w:rPr>
          <w:rFonts w:cs="Times New Roman"/>
        </w:rPr>
        <w:t>ланируемый период проведения работ и их график выполнения;</w:t>
      </w:r>
    </w:p>
    <w:p w14:paraId="7566254C" w14:textId="77777777" w:rsidR="004A4057" w:rsidRPr="004A4057" w:rsidRDefault="004A4057" w:rsidP="006465C5">
      <w:pPr>
        <w:pStyle w:val="a7"/>
        <w:numPr>
          <w:ilvl w:val="0"/>
          <w:numId w:val="12"/>
        </w:numPr>
        <w:spacing w:after="0"/>
        <w:ind w:hanging="720"/>
        <w:rPr>
          <w:rFonts w:cs="Times New Roman"/>
        </w:rPr>
      </w:pPr>
      <w:r>
        <w:rPr>
          <w:rFonts w:cs="Times New Roman"/>
        </w:rPr>
        <w:t>с</w:t>
      </w:r>
      <w:r w:rsidRPr="004A4057">
        <w:rPr>
          <w:rFonts w:cs="Times New Roman"/>
        </w:rPr>
        <w:t>ведения о заказчике;</w:t>
      </w:r>
    </w:p>
    <w:p w14:paraId="6AB1CED1" w14:textId="4C191304" w:rsidR="004A4057" w:rsidRPr="004A4057" w:rsidRDefault="004A4057" w:rsidP="006465C5">
      <w:pPr>
        <w:pStyle w:val="a7"/>
        <w:numPr>
          <w:ilvl w:val="0"/>
          <w:numId w:val="12"/>
        </w:numPr>
        <w:spacing w:after="0"/>
        <w:ind w:hanging="720"/>
        <w:rPr>
          <w:rFonts w:cs="Times New Roman"/>
        </w:rPr>
      </w:pPr>
      <w:r>
        <w:rPr>
          <w:rFonts w:cs="Times New Roman"/>
        </w:rPr>
        <w:t>с</w:t>
      </w:r>
      <w:r w:rsidRPr="004A4057">
        <w:rPr>
          <w:rFonts w:cs="Times New Roman"/>
        </w:rPr>
        <w:t>ведения об исполнителе</w:t>
      </w:r>
      <w:r w:rsidR="00ED1C4F">
        <w:rPr>
          <w:rFonts w:cs="Times New Roman"/>
          <w:lang w:val="en-US"/>
        </w:rPr>
        <w:t xml:space="preserve"> [</w:t>
      </w:r>
      <w:r w:rsidR="00ED1C4F">
        <w:rPr>
          <w:rFonts w:cs="Times New Roman"/>
        </w:rPr>
        <w:t>32</w:t>
      </w:r>
      <w:r w:rsidR="00ED1C4F">
        <w:rPr>
          <w:rFonts w:cs="Times New Roman"/>
          <w:lang w:val="en-US"/>
        </w:rPr>
        <w:t>]</w:t>
      </w:r>
      <w:r>
        <w:rPr>
          <w:rFonts w:cs="Times New Roman"/>
        </w:rPr>
        <w:t>.</w:t>
      </w:r>
      <w:r w:rsidR="007C5754">
        <w:rPr>
          <w:rFonts w:cs="Times New Roman"/>
        </w:rPr>
        <w:t xml:space="preserve"> </w:t>
      </w:r>
    </w:p>
    <w:p w14:paraId="42580BA8" w14:textId="77777777" w:rsidR="005A4C72" w:rsidRDefault="009013F0" w:rsidP="00F57099">
      <w:pPr>
        <w:spacing w:after="0"/>
        <w:ind w:firstLine="708"/>
        <w:rPr>
          <w:rFonts w:cs="Times New Roman"/>
          <w:szCs w:val="24"/>
        </w:rPr>
      </w:pPr>
      <w:r w:rsidRPr="009013F0">
        <w:rPr>
          <w:rFonts w:cs="Times New Roman"/>
          <w:szCs w:val="24"/>
        </w:rPr>
        <w:t>В то же время, после заключения договора с исполнителем, в течение 20 рабочих дней</w:t>
      </w:r>
      <w:r w:rsidR="0042389E">
        <w:rPr>
          <w:rFonts w:cs="Times New Roman"/>
          <w:szCs w:val="24"/>
        </w:rPr>
        <w:t xml:space="preserve"> </w:t>
      </w:r>
      <w:r w:rsidR="0042389E" w:rsidRPr="0042389E">
        <w:rPr>
          <w:rFonts w:cs="Times New Roman"/>
          <w:szCs w:val="24"/>
        </w:rPr>
        <w:t>или со д</w:t>
      </w:r>
      <w:r w:rsidR="0042389E">
        <w:rPr>
          <w:rFonts w:cs="Times New Roman"/>
          <w:szCs w:val="24"/>
        </w:rPr>
        <w:t xml:space="preserve">ня получения извещения о начале </w:t>
      </w:r>
      <w:r w:rsidR="0042389E" w:rsidRPr="0042389E">
        <w:rPr>
          <w:rFonts w:cs="Times New Roman"/>
          <w:szCs w:val="24"/>
        </w:rPr>
        <w:t>выполнения комплексных кадастровых работ в случае финансирования</w:t>
      </w:r>
      <w:r w:rsidR="0042389E">
        <w:rPr>
          <w:rFonts w:cs="Times New Roman"/>
          <w:szCs w:val="24"/>
        </w:rPr>
        <w:t xml:space="preserve"> в</w:t>
      </w:r>
      <w:r w:rsidR="0042389E" w:rsidRPr="0042389E">
        <w:rPr>
          <w:rFonts w:cs="Times New Roman"/>
          <w:szCs w:val="24"/>
        </w:rPr>
        <w:t>ыполнения таких раб</w:t>
      </w:r>
      <w:r w:rsidR="0042389E">
        <w:rPr>
          <w:rFonts w:cs="Times New Roman"/>
          <w:szCs w:val="24"/>
        </w:rPr>
        <w:t>от за счет внебюджетных средств,</w:t>
      </w:r>
      <w:r w:rsidRPr="009013F0">
        <w:rPr>
          <w:rFonts w:cs="Times New Roman"/>
          <w:szCs w:val="24"/>
        </w:rPr>
        <w:t xml:space="preserve"> должна быть сформирована </w:t>
      </w:r>
      <w:r w:rsidRPr="00132C9C">
        <w:rPr>
          <w:rFonts w:cs="Times New Roman"/>
          <w:szCs w:val="24"/>
          <w:u w:val="single"/>
        </w:rPr>
        <w:t>согласительная комиссия</w:t>
      </w:r>
      <w:r w:rsidRPr="009013F0">
        <w:rPr>
          <w:rFonts w:cs="Times New Roman"/>
          <w:szCs w:val="24"/>
        </w:rPr>
        <w:t>. Ее функция заключается в согласовании местоположения границ земельных участков, указанных в окончательной редакции карты-плана территории, и направлении его</w:t>
      </w:r>
      <w:r>
        <w:rPr>
          <w:rFonts w:cs="Times New Roman"/>
          <w:szCs w:val="24"/>
        </w:rPr>
        <w:t xml:space="preserve"> в</w:t>
      </w:r>
      <w:r w:rsidRPr="009013F0">
        <w:rPr>
          <w:rFonts w:cs="Times New Roman"/>
          <w:szCs w:val="24"/>
        </w:rPr>
        <w:t xml:space="preserve"> орган, уполномоченный на утверждение карты-плана территории.</w:t>
      </w:r>
    </w:p>
    <w:p w14:paraId="46C3FCCE" w14:textId="2298FA63" w:rsidR="0042389E" w:rsidRPr="009013F0" w:rsidRDefault="0042389E" w:rsidP="00F57099">
      <w:pPr>
        <w:spacing w:after="0"/>
        <w:ind w:firstLine="708"/>
        <w:rPr>
          <w:rFonts w:cs="Times New Roman"/>
          <w:szCs w:val="24"/>
        </w:rPr>
      </w:pPr>
      <w:r w:rsidRPr="0042389E">
        <w:rPr>
          <w:rFonts w:cs="Times New Roman"/>
          <w:szCs w:val="24"/>
        </w:rPr>
        <w:t>Председателем согласительной комиссии является глава городского округа или поселения, на территориях которых выполняются компл</w:t>
      </w:r>
      <w:r>
        <w:rPr>
          <w:rFonts w:cs="Times New Roman"/>
          <w:szCs w:val="24"/>
        </w:rPr>
        <w:t xml:space="preserve">ексные кадастровые работы, либо </w:t>
      </w:r>
      <w:r w:rsidRPr="0042389E">
        <w:rPr>
          <w:rFonts w:cs="Times New Roman"/>
          <w:szCs w:val="24"/>
        </w:rPr>
        <w:t>глава муниципального района, если объекты комплексных кадастровых работ расположены на межселенной территории, либо уполномоченное ими лицо. Председателем согласительной комиссии, формируемой в связи с выполнение</w:t>
      </w:r>
      <w:r>
        <w:rPr>
          <w:rFonts w:cs="Times New Roman"/>
          <w:szCs w:val="24"/>
        </w:rPr>
        <w:t xml:space="preserve">м комплексных кадастровых работ </w:t>
      </w:r>
      <w:r w:rsidRPr="0042389E">
        <w:rPr>
          <w:rFonts w:cs="Times New Roman"/>
          <w:szCs w:val="24"/>
        </w:rPr>
        <w:t>на территориях субъектов Российской Федерации - городов федерального значения Москвы, Санкт-Петербурга, Севастополя, является лицо, уполномоченное органом исполнительной власти соответствующего субъекта Российской Федерации – города федерального</w:t>
      </w:r>
      <w:r w:rsidR="002D42A6">
        <w:rPr>
          <w:rFonts w:cs="Times New Roman"/>
          <w:szCs w:val="24"/>
        </w:rPr>
        <w:t xml:space="preserve"> </w:t>
      </w:r>
      <w:r w:rsidRPr="0042389E">
        <w:rPr>
          <w:rFonts w:cs="Times New Roman"/>
          <w:szCs w:val="24"/>
        </w:rPr>
        <w:t>значения</w:t>
      </w:r>
      <w:r w:rsidRPr="00ED1C4F">
        <w:rPr>
          <w:rFonts w:cs="Times New Roman"/>
          <w:szCs w:val="24"/>
        </w:rPr>
        <w:t xml:space="preserve"> [</w:t>
      </w:r>
      <w:r w:rsidR="00ED1C4F" w:rsidRPr="00ED1C4F">
        <w:rPr>
          <w:rFonts w:cs="Times New Roman"/>
          <w:szCs w:val="24"/>
        </w:rPr>
        <w:t>6</w:t>
      </w:r>
      <w:r w:rsidR="0043487A" w:rsidRPr="00ED1C4F">
        <w:rPr>
          <w:rFonts w:cs="Times New Roman"/>
          <w:szCs w:val="24"/>
        </w:rPr>
        <w:t>, ст. 42.10].</w:t>
      </w:r>
    </w:p>
    <w:p w14:paraId="67C63D54" w14:textId="7F3C472F" w:rsidR="005A4C72" w:rsidRPr="0020124C" w:rsidRDefault="0020124C" w:rsidP="005A4C72">
      <w:pPr>
        <w:ind w:firstLine="567"/>
        <w:jc w:val="center"/>
        <w:rPr>
          <w:rFonts w:cs="Times New Roman"/>
          <w:u w:val="single"/>
        </w:rPr>
      </w:pPr>
      <w:r>
        <w:rPr>
          <w:rFonts w:cs="Times New Roman"/>
          <w:u w:val="single"/>
        </w:rPr>
        <w:t>2</w:t>
      </w:r>
      <w:r w:rsidR="005A4C72" w:rsidRPr="0020124C">
        <w:rPr>
          <w:rFonts w:cs="Times New Roman"/>
          <w:u w:val="single"/>
        </w:rPr>
        <w:t xml:space="preserve"> этап</w:t>
      </w:r>
    </w:p>
    <w:p w14:paraId="3B2BBF32" w14:textId="77777777" w:rsidR="0043487A" w:rsidRPr="008F3E93" w:rsidRDefault="0043487A" w:rsidP="00F57099">
      <w:pPr>
        <w:spacing w:after="0"/>
        <w:ind w:firstLine="708"/>
        <w:rPr>
          <w:rFonts w:cs="Times New Roman"/>
          <w:szCs w:val="24"/>
        </w:rPr>
      </w:pPr>
      <w:r w:rsidRPr="008F3E93">
        <w:rPr>
          <w:rFonts w:cs="Times New Roman"/>
          <w:szCs w:val="24"/>
        </w:rPr>
        <w:t>Вторым этапом является сбор исходных данных об объектах, которые расположены на территории проведения комплексных кадастровых работ.</w:t>
      </w:r>
    </w:p>
    <w:p w14:paraId="1852A86C" w14:textId="77777777" w:rsidR="008F3E93" w:rsidRPr="008F3E93" w:rsidRDefault="008F3E93" w:rsidP="00F57099">
      <w:pPr>
        <w:spacing w:after="0"/>
        <w:ind w:firstLine="708"/>
        <w:rPr>
          <w:rFonts w:cs="Times New Roman"/>
          <w:szCs w:val="24"/>
        </w:rPr>
      </w:pPr>
      <w:r w:rsidRPr="008F3E93">
        <w:rPr>
          <w:rFonts w:cs="Times New Roman"/>
          <w:szCs w:val="24"/>
        </w:rPr>
        <w:t xml:space="preserve">Перед началом работ на местности заказчик обязан передать исполнителю имеющиеся в его распоряжении материалы и сведения необходимые для проведения работ. </w:t>
      </w:r>
    </w:p>
    <w:p w14:paraId="3614071C" w14:textId="77777777" w:rsidR="0043487A" w:rsidRDefault="0043487A" w:rsidP="006465C5">
      <w:pPr>
        <w:pStyle w:val="a7"/>
        <w:numPr>
          <w:ilvl w:val="0"/>
          <w:numId w:val="13"/>
        </w:numPr>
        <w:spacing w:after="0"/>
        <w:ind w:hanging="578"/>
        <w:rPr>
          <w:rFonts w:cs="Times New Roman"/>
          <w:szCs w:val="24"/>
        </w:rPr>
      </w:pPr>
      <w:r w:rsidRPr="008F3E93">
        <w:rPr>
          <w:rFonts w:cs="Times New Roman"/>
          <w:szCs w:val="24"/>
        </w:rPr>
        <w:t xml:space="preserve">материалы землеустроительной документации, содержащейся в </w:t>
      </w:r>
      <w:r w:rsidR="00CD5019">
        <w:rPr>
          <w:rFonts w:cs="Times New Roman"/>
          <w:szCs w:val="24"/>
        </w:rPr>
        <w:t xml:space="preserve">едином </w:t>
      </w:r>
      <w:r w:rsidRPr="008F3E93">
        <w:rPr>
          <w:rFonts w:cs="Times New Roman"/>
          <w:szCs w:val="24"/>
        </w:rPr>
        <w:t xml:space="preserve">государственном </w:t>
      </w:r>
      <w:r w:rsidR="00CD5019">
        <w:rPr>
          <w:rFonts w:cs="Times New Roman"/>
          <w:szCs w:val="24"/>
        </w:rPr>
        <w:t>реестре недвижимости, полученные</w:t>
      </w:r>
      <w:r w:rsidRPr="008F3E93">
        <w:rPr>
          <w:rFonts w:cs="Times New Roman"/>
          <w:szCs w:val="24"/>
        </w:rPr>
        <w:t xml:space="preserve"> в результате проведения землеустройства</w:t>
      </w:r>
      <w:r w:rsidR="00CD5019" w:rsidRPr="00CD5019">
        <w:rPr>
          <w:rFonts w:cs="Times New Roman"/>
          <w:szCs w:val="24"/>
        </w:rPr>
        <w:t>;</w:t>
      </w:r>
    </w:p>
    <w:p w14:paraId="396188C6" w14:textId="77777777" w:rsidR="00CD5019" w:rsidRDefault="00CD5019" w:rsidP="006465C5">
      <w:pPr>
        <w:pStyle w:val="a7"/>
        <w:numPr>
          <w:ilvl w:val="0"/>
          <w:numId w:val="13"/>
        </w:numPr>
        <w:spacing w:after="0"/>
        <w:ind w:hanging="578"/>
        <w:rPr>
          <w:rFonts w:cs="Times New Roman"/>
          <w:szCs w:val="24"/>
        </w:rPr>
      </w:pPr>
      <w:r>
        <w:rPr>
          <w:rFonts w:cs="Times New Roman"/>
          <w:szCs w:val="24"/>
        </w:rPr>
        <w:t>материалы из государственного адресного реестра</w:t>
      </w:r>
      <w:r w:rsidRPr="00CD5019">
        <w:rPr>
          <w:rFonts w:cs="Times New Roman"/>
          <w:szCs w:val="24"/>
        </w:rPr>
        <w:t>;</w:t>
      </w:r>
    </w:p>
    <w:p w14:paraId="6DC8F855" w14:textId="77777777" w:rsidR="00CD5019" w:rsidRPr="008F3E93" w:rsidRDefault="00CD5019" w:rsidP="006465C5">
      <w:pPr>
        <w:pStyle w:val="a7"/>
        <w:numPr>
          <w:ilvl w:val="0"/>
          <w:numId w:val="13"/>
        </w:numPr>
        <w:spacing w:after="0"/>
        <w:ind w:hanging="578"/>
        <w:rPr>
          <w:rFonts w:cs="Times New Roman"/>
          <w:szCs w:val="24"/>
        </w:rPr>
      </w:pPr>
      <w:r w:rsidRPr="00CD5019">
        <w:rPr>
          <w:rFonts w:cs="Times New Roman"/>
          <w:szCs w:val="24"/>
        </w:rPr>
        <w:t xml:space="preserve">сведения из </w:t>
      </w:r>
      <w:r w:rsidRPr="008F3E93">
        <w:rPr>
          <w:rFonts w:cs="Times New Roman"/>
          <w:szCs w:val="24"/>
        </w:rPr>
        <w:t>информационной системы обеспечения градостроительной деятельности (ГИС ОГД)</w:t>
      </w:r>
      <w:r w:rsidRPr="00CD5019">
        <w:rPr>
          <w:rFonts w:cs="Times New Roman"/>
          <w:szCs w:val="24"/>
        </w:rPr>
        <w:t>;</w:t>
      </w:r>
    </w:p>
    <w:p w14:paraId="51EBBE01" w14:textId="77777777" w:rsidR="0043487A" w:rsidRPr="008F3E93" w:rsidRDefault="0043487A" w:rsidP="006465C5">
      <w:pPr>
        <w:pStyle w:val="a7"/>
        <w:numPr>
          <w:ilvl w:val="0"/>
          <w:numId w:val="13"/>
        </w:numPr>
        <w:spacing w:after="0"/>
        <w:ind w:hanging="578"/>
        <w:rPr>
          <w:rFonts w:cs="Times New Roman"/>
          <w:szCs w:val="24"/>
        </w:rPr>
      </w:pPr>
      <w:r w:rsidRPr="008F3E93">
        <w:rPr>
          <w:rFonts w:cs="Times New Roman"/>
          <w:szCs w:val="24"/>
        </w:rPr>
        <w:t xml:space="preserve">материалы и данные федерального, территориальных и ведомственных </w:t>
      </w:r>
      <w:r w:rsidR="00CD5019">
        <w:rPr>
          <w:rFonts w:cs="Times New Roman"/>
          <w:szCs w:val="24"/>
        </w:rPr>
        <w:t>картографо-геодезических фондов;</w:t>
      </w:r>
    </w:p>
    <w:p w14:paraId="5BE50035" w14:textId="77777777" w:rsidR="0043487A" w:rsidRPr="008F3E93" w:rsidRDefault="0043487A" w:rsidP="006465C5">
      <w:pPr>
        <w:pStyle w:val="a7"/>
        <w:numPr>
          <w:ilvl w:val="0"/>
          <w:numId w:val="13"/>
        </w:numPr>
        <w:spacing w:after="0"/>
        <w:ind w:hanging="578"/>
        <w:rPr>
          <w:rFonts w:cs="Times New Roman"/>
          <w:szCs w:val="24"/>
        </w:rPr>
      </w:pPr>
      <w:r w:rsidRPr="008F3E93">
        <w:rPr>
          <w:rFonts w:cs="Times New Roman"/>
          <w:szCs w:val="24"/>
        </w:rPr>
        <w:lastRenderedPageBreak/>
        <w:t>ситуационные планы, содержащиеся в технических паспортах, расположенных на ЗУ ОН, которые находятся в архивах организаций по государственному техническому учету и (</w:t>
      </w:r>
      <w:r w:rsidR="00CD5019">
        <w:rPr>
          <w:rFonts w:cs="Times New Roman"/>
          <w:szCs w:val="24"/>
        </w:rPr>
        <w:t>или) технической инвентаризации;</w:t>
      </w:r>
    </w:p>
    <w:p w14:paraId="7B45D4E8" w14:textId="77777777" w:rsidR="0043487A" w:rsidRPr="008F3E93" w:rsidRDefault="0043487A" w:rsidP="006465C5">
      <w:pPr>
        <w:pStyle w:val="a7"/>
        <w:numPr>
          <w:ilvl w:val="0"/>
          <w:numId w:val="13"/>
        </w:numPr>
        <w:spacing w:after="0"/>
        <w:ind w:hanging="578"/>
        <w:rPr>
          <w:rFonts w:cs="Times New Roman"/>
          <w:szCs w:val="24"/>
        </w:rPr>
      </w:pPr>
      <w:r w:rsidRPr="008F3E93">
        <w:rPr>
          <w:rFonts w:cs="Times New Roman"/>
          <w:szCs w:val="24"/>
        </w:rPr>
        <w:t>планово-картографические материалы, имеющиеся в ОМС МР, ОМС городских и сельских по</w:t>
      </w:r>
      <w:r w:rsidR="00CD5019">
        <w:rPr>
          <w:rFonts w:cs="Times New Roman"/>
          <w:szCs w:val="24"/>
        </w:rPr>
        <w:t>селений, ОМС городских округов;</w:t>
      </w:r>
    </w:p>
    <w:p w14:paraId="4105B873" w14:textId="77777777" w:rsidR="0043487A" w:rsidRPr="008F3E93" w:rsidRDefault="0043487A" w:rsidP="006465C5">
      <w:pPr>
        <w:pStyle w:val="a7"/>
        <w:numPr>
          <w:ilvl w:val="0"/>
          <w:numId w:val="13"/>
        </w:numPr>
        <w:spacing w:after="0"/>
        <w:ind w:hanging="578"/>
        <w:rPr>
          <w:rFonts w:cs="Times New Roman"/>
          <w:szCs w:val="24"/>
        </w:rPr>
      </w:pPr>
      <w:r w:rsidRPr="008F3E93">
        <w:rPr>
          <w:rFonts w:cs="Times New Roman"/>
          <w:szCs w:val="24"/>
        </w:rPr>
        <w:t>документы о правах на землю и иные документы, содержащие сведения о местоположении границ ЗУ.</w:t>
      </w:r>
    </w:p>
    <w:p w14:paraId="1381EA79" w14:textId="3F83F98B" w:rsidR="008F3E93" w:rsidRDefault="008F3E93" w:rsidP="00F57099">
      <w:pPr>
        <w:spacing w:after="0"/>
        <w:ind w:firstLine="708"/>
        <w:rPr>
          <w:rFonts w:cs="Times New Roman"/>
          <w:color w:val="FF0000"/>
          <w:szCs w:val="24"/>
        </w:rPr>
      </w:pPr>
      <w:r w:rsidRPr="008F3E93">
        <w:rPr>
          <w:rFonts w:cs="Times New Roman"/>
          <w:szCs w:val="24"/>
        </w:rPr>
        <w:t>Получение иных необходимых для выполнения работ материалов исполнител</w:t>
      </w:r>
      <w:r w:rsidR="00CD5019">
        <w:rPr>
          <w:rFonts w:cs="Times New Roman"/>
          <w:szCs w:val="24"/>
        </w:rPr>
        <w:t>ь осуществляет самостоятельно. Т</w:t>
      </w:r>
      <w:r w:rsidRPr="008F3E93">
        <w:rPr>
          <w:rFonts w:cs="Times New Roman"/>
          <w:szCs w:val="24"/>
        </w:rPr>
        <w:t>акже правообладатели ЗУ или ОН вправе предоставить имеющиеся у них материалы и документы в отношении ОН, если сведения об этих объектах отс</w:t>
      </w:r>
      <w:r w:rsidR="00D24BF8">
        <w:rPr>
          <w:rFonts w:cs="Times New Roman"/>
          <w:szCs w:val="24"/>
        </w:rPr>
        <w:t xml:space="preserve">утствуют в ЕГРН или </w:t>
      </w:r>
      <w:r w:rsidR="00D24BF8" w:rsidRPr="00D24BF8">
        <w:rPr>
          <w:rFonts w:cs="Times New Roman"/>
          <w:szCs w:val="24"/>
        </w:rPr>
        <w:t>неактуальны</w:t>
      </w:r>
      <w:r w:rsidRPr="00D24BF8">
        <w:rPr>
          <w:rFonts w:cs="Times New Roman"/>
          <w:szCs w:val="24"/>
        </w:rPr>
        <w:t xml:space="preserve"> </w:t>
      </w:r>
      <w:r w:rsidR="00132C9C" w:rsidRPr="00D24BF8">
        <w:rPr>
          <w:rFonts w:cs="Times New Roman"/>
          <w:szCs w:val="24"/>
        </w:rPr>
        <w:t>[</w:t>
      </w:r>
      <w:r w:rsidR="00D24BF8" w:rsidRPr="00D24BF8">
        <w:rPr>
          <w:rFonts w:cs="Times New Roman"/>
          <w:szCs w:val="24"/>
        </w:rPr>
        <w:t xml:space="preserve">4, </w:t>
      </w:r>
      <w:r w:rsidRPr="00D24BF8">
        <w:rPr>
          <w:rFonts w:cs="Times New Roman"/>
          <w:szCs w:val="24"/>
        </w:rPr>
        <w:t>ст.</w:t>
      </w:r>
      <w:r w:rsidR="00D24BF8">
        <w:rPr>
          <w:rFonts w:cs="Times New Roman"/>
          <w:szCs w:val="24"/>
        </w:rPr>
        <w:t xml:space="preserve"> </w:t>
      </w:r>
      <w:r w:rsidRPr="00D24BF8">
        <w:rPr>
          <w:rFonts w:cs="Times New Roman"/>
          <w:szCs w:val="24"/>
        </w:rPr>
        <w:t>69]</w:t>
      </w:r>
      <w:r w:rsidR="00D24BF8" w:rsidRPr="00D24BF8">
        <w:rPr>
          <w:rFonts w:cs="Times New Roman"/>
          <w:szCs w:val="24"/>
        </w:rPr>
        <w:t>.</w:t>
      </w:r>
    </w:p>
    <w:p w14:paraId="7A0CDD80" w14:textId="77777777" w:rsidR="00A44D37" w:rsidRDefault="00A44D37" w:rsidP="00A44D37">
      <w:pPr>
        <w:keepNext/>
        <w:ind w:firstLine="426"/>
      </w:pPr>
      <w:r>
        <w:rPr>
          <w:noProof/>
          <w:lang w:eastAsia="ru-RU"/>
        </w:rPr>
        <w:drawing>
          <wp:inline distT="0" distB="0" distL="0" distR="0" wp14:anchorId="01C4012F" wp14:editId="55941DCF">
            <wp:extent cx="5608320" cy="3345180"/>
            <wp:effectExtent l="0" t="0" r="1143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A9A6485" w14:textId="317D9C74" w:rsidR="00A44D37" w:rsidRPr="00A439F8" w:rsidRDefault="00A44D37" w:rsidP="00A439F8">
      <w:pPr>
        <w:pStyle w:val="a8"/>
        <w:jc w:val="center"/>
        <w:rPr>
          <w:rFonts w:cs="Times New Roman"/>
          <w:i w:val="0"/>
          <w:color w:val="000000" w:themeColor="text1"/>
          <w:sz w:val="24"/>
        </w:rPr>
      </w:pPr>
      <w:r w:rsidRPr="00A44D37">
        <w:rPr>
          <w:rFonts w:cs="Times New Roman"/>
          <w:i w:val="0"/>
          <w:color w:val="000000" w:themeColor="text1"/>
          <w:sz w:val="24"/>
        </w:rPr>
        <w:t xml:space="preserve">Рисунок </w:t>
      </w:r>
      <w:r w:rsidRPr="00A44D37">
        <w:rPr>
          <w:rFonts w:cs="Times New Roman"/>
          <w:i w:val="0"/>
          <w:color w:val="000000" w:themeColor="text1"/>
          <w:sz w:val="24"/>
        </w:rPr>
        <w:fldChar w:fldCharType="begin"/>
      </w:r>
      <w:r w:rsidRPr="00A44D37">
        <w:rPr>
          <w:rFonts w:cs="Times New Roman"/>
          <w:i w:val="0"/>
          <w:color w:val="000000" w:themeColor="text1"/>
          <w:sz w:val="24"/>
        </w:rPr>
        <w:instrText xml:space="preserve"> SEQ Рисунок \* ARABIC </w:instrText>
      </w:r>
      <w:r w:rsidRPr="00A44D37">
        <w:rPr>
          <w:rFonts w:cs="Times New Roman"/>
          <w:i w:val="0"/>
          <w:color w:val="000000" w:themeColor="text1"/>
          <w:sz w:val="24"/>
        </w:rPr>
        <w:fldChar w:fldCharType="separate"/>
      </w:r>
      <w:r w:rsidR="00263894">
        <w:rPr>
          <w:rFonts w:cs="Times New Roman"/>
          <w:i w:val="0"/>
          <w:noProof/>
          <w:color w:val="000000" w:themeColor="text1"/>
          <w:sz w:val="24"/>
        </w:rPr>
        <w:t>5</w:t>
      </w:r>
      <w:r w:rsidRPr="00A44D37">
        <w:rPr>
          <w:rFonts w:cs="Times New Roman"/>
          <w:i w:val="0"/>
          <w:color w:val="000000" w:themeColor="text1"/>
          <w:sz w:val="24"/>
        </w:rPr>
        <w:fldChar w:fldCharType="end"/>
      </w:r>
      <w:r w:rsidRPr="00A44D37">
        <w:rPr>
          <w:rFonts w:cs="Times New Roman"/>
          <w:i w:val="0"/>
          <w:color w:val="000000" w:themeColor="text1"/>
          <w:sz w:val="24"/>
        </w:rPr>
        <w:t xml:space="preserve"> - Подготовительный этап ККР</w:t>
      </w:r>
    </w:p>
    <w:p w14:paraId="700F273E" w14:textId="77777777" w:rsidR="005D4E7B" w:rsidRPr="005D4E7B" w:rsidRDefault="005D4E7B" w:rsidP="00F57099">
      <w:pPr>
        <w:spacing w:after="0"/>
        <w:ind w:firstLine="708"/>
        <w:rPr>
          <w:rFonts w:cs="Times New Roman"/>
          <w:szCs w:val="24"/>
        </w:rPr>
      </w:pPr>
      <w:r w:rsidRPr="005D4E7B">
        <w:rPr>
          <w:rFonts w:cs="Times New Roman"/>
          <w:szCs w:val="24"/>
        </w:rPr>
        <w:t xml:space="preserve">Подготовительный этап проведения комплексных кадастровых работ включает в себя следующие </w:t>
      </w:r>
      <w:r>
        <w:rPr>
          <w:rFonts w:cs="Times New Roman"/>
          <w:szCs w:val="24"/>
        </w:rPr>
        <w:t>процессы</w:t>
      </w:r>
      <w:r w:rsidRPr="005D4E7B">
        <w:rPr>
          <w:rFonts w:cs="Times New Roman"/>
          <w:szCs w:val="24"/>
        </w:rPr>
        <w:t>:</w:t>
      </w:r>
    </w:p>
    <w:p w14:paraId="10616911" w14:textId="77777777" w:rsidR="005D4E7B" w:rsidRPr="005D4E7B" w:rsidRDefault="005D4E7B" w:rsidP="006465C5">
      <w:pPr>
        <w:numPr>
          <w:ilvl w:val="0"/>
          <w:numId w:val="10"/>
        </w:numPr>
        <w:tabs>
          <w:tab w:val="clear" w:pos="720"/>
          <w:tab w:val="num" w:pos="1276"/>
        </w:tabs>
        <w:spacing w:after="0"/>
        <w:ind w:left="1276" w:hanging="567"/>
        <w:rPr>
          <w:rFonts w:cs="Times New Roman"/>
          <w:szCs w:val="24"/>
        </w:rPr>
      </w:pPr>
      <w:r>
        <w:rPr>
          <w:rFonts w:cs="Times New Roman"/>
          <w:szCs w:val="24"/>
        </w:rPr>
        <w:t>с</w:t>
      </w:r>
      <w:r w:rsidRPr="005D4E7B">
        <w:rPr>
          <w:rFonts w:cs="Times New Roman"/>
          <w:szCs w:val="24"/>
        </w:rPr>
        <w:t>бор информации об объек</w:t>
      </w:r>
      <w:r>
        <w:rPr>
          <w:rFonts w:cs="Times New Roman"/>
          <w:szCs w:val="24"/>
        </w:rPr>
        <w:t xml:space="preserve">тах недвижимости на территории которой </w:t>
      </w:r>
      <w:r w:rsidRPr="005D4E7B">
        <w:rPr>
          <w:rFonts w:cs="Times New Roman"/>
          <w:szCs w:val="24"/>
        </w:rPr>
        <w:t>бу</w:t>
      </w:r>
      <w:r>
        <w:rPr>
          <w:rFonts w:cs="Times New Roman"/>
          <w:szCs w:val="24"/>
        </w:rPr>
        <w:t xml:space="preserve">дут </w:t>
      </w:r>
      <w:r w:rsidRPr="005D4E7B">
        <w:rPr>
          <w:rFonts w:cs="Times New Roman"/>
          <w:szCs w:val="24"/>
        </w:rPr>
        <w:t xml:space="preserve">проходить кадастровые работы. В ходе сбора информации </w:t>
      </w:r>
      <w:r>
        <w:rPr>
          <w:rFonts w:cs="Times New Roman"/>
          <w:szCs w:val="24"/>
        </w:rPr>
        <w:t xml:space="preserve">проводится </w:t>
      </w:r>
      <w:r w:rsidRPr="005D4E7B">
        <w:rPr>
          <w:rFonts w:cs="Times New Roman"/>
          <w:szCs w:val="24"/>
        </w:rPr>
        <w:t>проверка правового и технического состояния объектов, а такж</w:t>
      </w:r>
      <w:r>
        <w:rPr>
          <w:rFonts w:cs="Times New Roman"/>
          <w:szCs w:val="24"/>
        </w:rPr>
        <w:t>е их характеристик и параметров</w:t>
      </w:r>
      <w:r w:rsidRPr="005D4E7B">
        <w:rPr>
          <w:rFonts w:cs="Times New Roman"/>
          <w:szCs w:val="24"/>
        </w:rPr>
        <w:t>;</w:t>
      </w:r>
    </w:p>
    <w:p w14:paraId="04086841" w14:textId="77777777" w:rsidR="005D4E7B" w:rsidRPr="005D4E7B" w:rsidRDefault="005D4E7B" w:rsidP="006465C5">
      <w:pPr>
        <w:numPr>
          <w:ilvl w:val="0"/>
          <w:numId w:val="10"/>
        </w:numPr>
        <w:tabs>
          <w:tab w:val="clear" w:pos="720"/>
          <w:tab w:val="num" w:pos="1276"/>
        </w:tabs>
        <w:spacing w:after="0"/>
        <w:ind w:left="1276" w:hanging="567"/>
        <w:rPr>
          <w:rFonts w:cs="Times New Roman"/>
          <w:szCs w:val="24"/>
        </w:rPr>
      </w:pPr>
      <w:r>
        <w:rPr>
          <w:rFonts w:cs="Times New Roman"/>
          <w:szCs w:val="24"/>
        </w:rPr>
        <w:t>и</w:t>
      </w:r>
      <w:r w:rsidRPr="005D4E7B">
        <w:rPr>
          <w:rFonts w:cs="Times New Roman"/>
          <w:szCs w:val="24"/>
        </w:rPr>
        <w:t xml:space="preserve">зучение нормативных правовых актов, регулирующих кадастровые работы на территории, на которой будут проводиться работы. В процессе изучения </w:t>
      </w:r>
      <w:r w:rsidRPr="005D4E7B">
        <w:rPr>
          <w:rFonts w:cs="Times New Roman"/>
          <w:szCs w:val="24"/>
        </w:rPr>
        <w:lastRenderedPageBreak/>
        <w:t xml:space="preserve">должны быть определены требования и условия, которые </w:t>
      </w:r>
      <w:r>
        <w:rPr>
          <w:rFonts w:cs="Times New Roman"/>
          <w:szCs w:val="24"/>
        </w:rPr>
        <w:t>необходимо соблюдать при проведении работ;</w:t>
      </w:r>
    </w:p>
    <w:p w14:paraId="51942622" w14:textId="77777777" w:rsidR="005D4E7B" w:rsidRPr="005D4E7B" w:rsidRDefault="005D4E7B" w:rsidP="006465C5">
      <w:pPr>
        <w:numPr>
          <w:ilvl w:val="0"/>
          <w:numId w:val="10"/>
        </w:numPr>
        <w:tabs>
          <w:tab w:val="clear" w:pos="720"/>
          <w:tab w:val="num" w:pos="1276"/>
        </w:tabs>
        <w:spacing w:after="0"/>
        <w:ind w:left="1276" w:hanging="567"/>
        <w:rPr>
          <w:rFonts w:cs="Times New Roman"/>
          <w:szCs w:val="24"/>
        </w:rPr>
      </w:pPr>
      <w:r>
        <w:rPr>
          <w:rFonts w:cs="Times New Roman"/>
          <w:szCs w:val="24"/>
        </w:rPr>
        <w:t>р</w:t>
      </w:r>
      <w:r w:rsidRPr="005D4E7B">
        <w:rPr>
          <w:rFonts w:cs="Times New Roman"/>
          <w:szCs w:val="24"/>
        </w:rPr>
        <w:t xml:space="preserve">азработка технического задания на кадастровые работы. В техническом задании </w:t>
      </w:r>
      <w:r>
        <w:rPr>
          <w:rFonts w:cs="Times New Roman"/>
          <w:szCs w:val="24"/>
        </w:rPr>
        <w:t>определяются</w:t>
      </w:r>
      <w:r w:rsidRPr="005D4E7B">
        <w:rPr>
          <w:rFonts w:cs="Times New Roman"/>
          <w:szCs w:val="24"/>
        </w:rPr>
        <w:t xml:space="preserve"> объемы работ, сроки выполнения, требования к результатам, а также состав и</w:t>
      </w:r>
      <w:r>
        <w:rPr>
          <w:rFonts w:cs="Times New Roman"/>
          <w:szCs w:val="24"/>
        </w:rPr>
        <w:t xml:space="preserve"> порядок представления итоговых документов</w:t>
      </w:r>
      <w:r w:rsidRPr="005D4E7B">
        <w:rPr>
          <w:rFonts w:cs="Times New Roman"/>
          <w:szCs w:val="24"/>
        </w:rPr>
        <w:t>;</w:t>
      </w:r>
      <w:r>
        <w:rPr>
          <w:rFonts w:cs="Times New Roman"/>
          <w:szCs w:val="24"/>
        </w:rPr>
        <w:t xml:space="preserve"> </w:t>
      </w:r>
    </w:p>
    <w:p w14:paraId="3B87B9BF" w14:textId="77777777" w:rsidR="005D4E7B" w:rsidRDefault="005D4E7B" w:rsidP="006465C5">
      <w:pPr>
        <w:numPr>
          <w:ilvl w:val="0"/>
          <w:numId w:val="10"/>
        </w:numPr>
        <w:tabs>
          <w:tab w:val="clear" w:pos="720"/>
          <w:tab w:val="num" w:pos="1276"/>
        </w:tabs>
        <w:spacing w:after="0"/>
        <w:ind w:left="1276" w:hanging="567"/>
        <w:rPr>
          <w:rFonts w:cs="Times New Roman"/>
          <w:szCs w:val="24"/>
        </w:rPr>
      </w:pPr>
      <w:r>
        <w:rPr>
          <w:rFonts w:cs="Times New Roman"/>
          <w:szCs w:val="24"/>
        </w:rPr>
        <w:t>о</w:t>
      </w:r>
      <w:r w:rsidRPr="005D4E7B">
        <w:rPr>
          <w:rFonts w:cs="Times New Roman"/>
          <w:szCs w:val="24"/>
        </w:rPr>
        <w:t xml:space="preserve">формление документов </w:t>
      </w:r>
      <w:r w:rsidR="00310758">
        <w:rPr>
          <w:rFonts w:cs="Times New Roman"/>
          <w:szCs w:val="24"/>
        </w:rPr>
        <w:t>о правах</w:t>
      </w:r>
      <w:r w:rsidRPr="005D4E7B">
        <w:rPr>
          <w:rFonts w:cs="Times New Roman"/>
          <w:szCs w:val="24"/>
        </w:rPr>
        <w:t xml:space="preserve"> собственности на земельные участки и объекты недвижимости, </w:t>
      </w:r>
      <w:r w:rsidR="00310758">
        <w:rPr>
          <w:rFonts w:cs="Times New Roman"/>
          <w:szCs w:val="24"/>
        </w:rPr>
        <w:t>на территории которых</w:t>
      </w:r>
      <w:r w:rsidRPr="005D4E7B">
        <w:rPr>
          <w:rFonts w:cs="Times New Roman"/>
          <w:szCs w:val="24"/>
        </w:rPr>
        <w:t xml:space="preserve"> будут проходить када</w:t>
      </w:r>
      <w:r>
        <w:rPr>
          <w:rFonts w:cs="Times New Roman"/>
          <w:szCs w:val="24"/>
        </w:rPr>
        <w:t>стровые работы;</w:t>
      </w:r>
    </w:p>
    <w:p w14:paraId="1A360DC1" w14:textId="77777777" w:rsidR="002F439A" w:rsidRPr="005D4E7B" w:rsidRDefault="002F439A" w:rsidP="006465C5">
      <w:pPr>
        <w:numPr>
          <w:ilvl w:val="0"/>
          <w:numId w:val="10"/>
        </w:numPr>
        <w:tabs>
          <w:tab w:val="clear" w:pos="720"/>
        </w:tabs>
        <w:spacing w:after="0"/>
        <w:ind w:left="1276" w:hanging="567"/>
        <w:rPr>
          <w:rFonts w:cs="Times New Roman"/>
          <w:szCs w:val="24"/>
        </w:rPr>
      </w:pPr>
      <w:r w:rsidRPr="002F439A">
        <w:rPr>
          <w:rFonts w:cs="Times New Roman"/>
          <w:szCs w:val="24"/>
        </w:rPr>
        <w:t>представление в ор</w:t>
      </w:r>
      <w:r>
        <w:rPr>
          <w:rFonts w:cs="Times New Roman"/>
          <w:szCs w:val="24"/>
        </w:rPr>
        <w:t>ган кадастрового учета заявления</w:t>
      </w:r>
      <w:r w:rsidRPr="002F439A">
        <w:rPr>
          <w:rFonts w:cs="Times New Roman"/>
          <w:szCs w:val="24"/>
        </w:rPr>
        <w:t xml:space="preserve"> об учете адресов правообладателей объектов недвижимости;</w:t>
      </w:r>
    </w:p>
    <w:p w14:paraId="26BA531F" w14:textId="77777777" w:rsidR="005D4E7B" w:rsidRPr="00151962" w:rsidRDefault="005D4E7B" w:rsidP="006465C5">
      <w:pPr>
        <w:numPr>
          <w:ilvl w:val="0"/>
          <w:numId w:val="10"/>
        </w:numPr>
        <w:tabs>
          <w:tab w:val="clear" w:pos="720"/>
          <w:tab w:val="num" w:pos="1276"/>
        </w:tabs>
        <w:spacing w:after="0"/>
        <w:ind w:left="1276" w:hanging="567"/>
        <w:rPr>
          <w:rFonts w:cs="Times New Roman"/>
          <w:b/>
          <w:szCs w:val="24"/>
        </w:rPr>
      </w:pPr>
      <w:r w:rsidRPr="00310758">
        <w:rPr>
          <w:rFonts w:cs="Times New Roman"/>
          <w:szCs w:val="24"/>
        </w:rPr>
        <w:t xml:space="preserve">получение разрешений </w:t>
      </w:r>
      <w:r w:rsidR="00310758" w:rsidRPr="00310758">
        <w:rPr>
          <w:rFonts w:cs="Times New Roman"/>
          <w:szCs w:val="24"/>
        </w:rPr>
        <w:t>р</w:t>
      </w:r>
      <w:r w:rsidR="00310758">
        <w:rPr>
          <w:rFonts w:cs="Times New Roman"/>
          <w:szCs w:val="24"/>
        </w:rPr>
        <w:t>азличных ведомств и организаций</w:t>
      </w:r>
      <w:r w:rsidR="00310758" w:rsidRPr="00310758">
        <w:rPr>
          <w:rFonts w:cs="Times New Roman"/>
          <w:szCs w:val="24"/>
        </w:rPr>
        <w:t xml:space="preserve"> </w:t>
      </w:r>
      <w:r w:rsidRPr="00310758">
        <w:rPr>
          <w:rFonts w:cs="Times New Roman"/>
          <w:szCs w:val="24"/>
        </w:rPr>
        <w:t xml:space="preserve">на проведение кадастровых работ </w:t>
      </w:r>
      <w:r w:rsidR="00310758" w:rsidRPr="00310758">
        <w:rPr>
          <w:rFonts w:cs="Times New Roman"/>
          <w:szCs w:val="24"/>
        </w:rPr>
        <w:t>и доступа</w:t>
      </w:r>
      <w:r w:rsidR="002F439A">
        <w:rPr>
          <w:rFonts w:cs="Times New Roman"/>
          <w:szCs w:val="24"/>
        </w:rPr>
        <w:t xml:space="preserve"> к территории;</w:t>
      </w:r>
    </w:p>
    <w:p w14:paraId="551393F8" w14:textId="77777777" w:rsidR="00151962" w:rsidRPr="00151962" w:rsidRDefault="00151962" w:rsidP="006465C5">
      <w:pPr>
        <w:numPr>
          <w:ilvl w:val="0"/>
          <w:numId w:val="10"/>
        </w:numPr>
        <w:tabs>
          <w:tab w:val="clear" w:pos="720"/>
          <w:tab w:val="num" w:pos="1276"/>
        </w:tabs>
        <w:spacing w:after="0"/>
        <w:ind w:left="1276" w:hanging="567"/>
        <w:rPr>
          <w:rFonts w:cs="Times New Roman"/>
          <w:b/>
          <w:szCs w:val="24"/>
        </w:rPr>
      </w:pPr>
      <w:r>
        <w:rPr>
          <w:rFonts w:cs="Times New Roman"/>
          <w:szCs w:val="24"/>
        </w:rPr>
        <w:t xml:space="preserve">выявление расхождений </w:t>
      </w:r>
      <w:r w:rsidRPr="00151962">
        <w:rPr>
          <w:rFonts w:cs="Times New Roman"/>
          <w:szCs w:val="24"/>
        </w:rPr>
        <w:t>в координатах характерных точек местоположения границ</w:t>
      </w:r>
      <w:r>
        <w:rPr>
          <w:rFonts w:cs="Times New Roman"/>
          <w:szCs w:val="24"/>
        </w:rPr>
        <w:t xml:space="preserve"> земельных участков</w:t>
      </w:r>
      <w:r w:rsidRPr="002F439A">
        <w:rPr>
          <w:rFonts w:cs="Times New Roman"/>
          <w:szCs w:val="24"/>
        </w:rPr>
        <w:t>;</w:t>
      </w:r>
    </w:p>
    <w:p w14:paraId="6B206469" w14:textId="77777777" w:rsidR="002F439A" w:rsidRPr="00310758" w:rsidRDefault="00151962" w:rsidP="006465C5">
      <w:pPr>
        <w:numPr>
          <w:ilvl w:val="0"/>
          <w:numId w:val="10"/>
        </w:numPr>
        <w:tabs>
          <w:tab w:val="clear" w:pos="720"/>
          <w:tab w:val="num" w:pos="1276"/>
        </w:tabs>
        <w:spacing w:after="0"/>
        <w:ind w:left="1276" w:hanging="567"/>
        <w:rPr>
          <w:rFonts w:cs="Times New Roman"/>
          <w:b/>
          <w:szCs w:val="24"/>
        </w:rPr>
      </w:pPr>
      <w:r>
        <w:rPr>
          <w:rFonts w:cs="Times New Roman"/>
          <w:szCs w:val="24"/>
        </w:rPr>
        <w:t>п</w:t>
      </w:r>
      <w:r w:rsidR="002F439A">
        <w:rPr>
          <w:rFonts w:cs="Times New Roman"/>
          <w:szCs w:val="24"/>
        </w:rPr>
        <w:t>одготовка схемы границ существующих земельных участков.</w:t>
      </w:r>
    </w:p>
    <w:p w14:paraId="54B90FBF" w14:textId="77777777" w:rsidR="005A4C72" w:rsidRPr="0020124C" w:rsidRDefault="00310758" w:rsidP="00132C9C">
      <w:pPr>
        <w:spacing w:after="0"/>
        <w:ind w:firstLine="567"/>
        <w:jc w:val="center"/>
        <w:rPr>
          <w:rFonts w:cs="Times New Roman"/>
          <w:u w:val="single"/>
        </w:rPr>
      </w:pPr>
      <w:r w:rsidRPr="0020124C">
        <w:rPr>
          <w:rFonts w:cs="Times New Roman"/>
          <w:u w:val="single"/>
        </w:rPr>
        <w:t>3 этап</w:t>
      </w:r>
    </w:p>
    <w:p w14:paraId="5A9DF91D" w14:textId="77777777" w:rsidR="00E03630" w:rsidRPr="00E03630" w:rsidRDefault="00540F82" w:rsidP="00F57099">
      <w:pPr>
        <w:spacing w:after="0"/>
        <w:ind w:firstLine="708"/>
        <w:rPr>
          <w:rFonts w:cs="Times New Roman"/>
          <w:szCs w:val="24"/>
        </w:rPr>
      </w:pPr>
      <w:r w:rsidRPr="00E03630">
        <w:rPr>
          <w:rFonts w:cs="Times New Roman"/>
          <w:szCs w:val="24"/>
        </w:rPr>
        <w:t xml:space="preserve">При выполнении ККР по уточнению границ земельного участка их местоположение определяется исходя из сведений, содержащихся в документе, подтверждающем право на земельный участок, или при отсутствии такого документа исходя из сведений, содержащихся в документах, определявших местоположение границ земельного участка при его образовании. </w:t>
      </w:r>
      <w:r w:rsidR="00E03630" w:rsidRPr="00E03630">
        <w:rPr>
          <w:rFonts w:cs="Times New Roman"/>
          <w:szCs w:val="24"/>
        </w:rPr>
        <w:t>В случае отсутствия сведений о местоположении границ земельных участков, они определяется в соответствии с утвержденным в установленном законодательством о градостроительной деятельности порядке проектом межевания территории.</w:t>
      </w:r>
    </w:p>
    <w:p w14:paraId="796AA87F" w14:textId="713827E8" w:rsidR="00540F82" w:rsidRDefault="00E03630" w:rsidP="00F57099">
      <w:pPr>
        <w:spacing w:after="0"/>
        <w:ind w:firstLine="708"/>
        <w:rPr>
          <w:rFonts w:cs="Times New Roman"/>
          <w:color w:val="FF0000"/>
          <w:szCs w:val="24"/>
        </w:rPr>
      </w:pPr>
      <w:r w:rsidRPr="00E03630">
        <w:rPr>
          <w:rFonts w:cs="Times New Roman"/>
          <w:szCs w:val="24"/>
        </w:rPr>
        <w:t xml:space="preserve">При отсутствии в утвержденном проекте межевания территории сведений о таких земельных участках местоположение их границ определяется в соответствии с требованиями земельного законодательства и градостроительного законодательства: </w:t>
      </w:r>
      <w:r w:rsidR="00540F82" w:rsidRPr="00E03630">
        <w:rPr>
          <w:rFonts w:cs="Times New Roman"/>
          <w:szCs w:val="24"/>
        </w:rPr>
        <w:t>его границами считаются границы, существующие на ме</w:t>
      </w:r>
      <w:r w:rsidR="00D24BF8">
        <w:rPr>
          <w:rFonts w:cs="Times New Roman"/>
          <w:szCs w:val="24"/>
        </w:rPr>
        <w:t xml:space="preserve">стности пятнадцать лет </w:t>
      </w:r>
      <w:r w:rsidR="00D24BF8" w:rsidRPr="00D24BF8">
        <w:rPr>
          <w:rFonts w:cs="Times New Roman"/>
          <w:szCs w:val="24"/>
        </w:rPr>
        <w:t>и более [4, ст. 43</w:t>
      </w:r>
      <w:r w:rsidR="00540F82" w:rsidRPr="00D24BF8">
        <w:rPr>
          <w:rFonts w:cs="Times New Roman"/>
          <w:szCs w:val="24"/>
        </w:rPr>
        <w:t>]</w:t>
      </w:r>
      <w:r w:rsidR="00D24BF8" w:rsidRPr="00D24BF8">
        <w:rPr>
          <w:rFonts w:cs="Times New Roman"/>
          <w:szCs w:val="24"/>
        </w:rPr>
        <w:t>.</w:t>
      </w:r>
    </w:p>
    <w:p w14:paraId="0BCEFD9C" w14:textId="77777777" w:rsidR="00A439F8" w:rsidRDefault="00A439F8" w:rsidP="00F57099">
      <w:pPr>
        <w:spacing w:after="0"/>
        <w:ind w:firstLine="708"/>
        <w:rPr>
          <w:rFonts w:cs="Times New Roman"/>
          <w:szCs w:val="24"/>
        </w:rPr>
      </w:pPr>
      <w:r w:rsidRPr="00A439F8">
        <w:rPr>
          <w:rFonts w:cs="Times New Roman"/>
          <w:szCs w:val="24"/>
        </w:rPr>
        <w:t>Комплексные кадастровые работы включают несколько этапов, которые могут потребовать выполнения работ на местности. Ниже перечисле</w:t>
      </w:r>
      <w:r>
        <w:rPr>
          <w:rFonts w:cs="Times New Roman"/>
          <w:szCs w:val="24"/>
        </w:rPr>
        <w:t>ны типичные работы на местности</w:t>
      </w:r>
      <w:r w:rsidRPr="00A439F8">
        <w:rPr>
          <w:rFonts w:cs="Times New Roman"/>
          <w:szCs w:val="24"/>
        </w:rPr>
        <w:t>:</w:t>
      </w:r>
    </w:p>
    <w:p w14:paraId="1EE40BB0" w14:textId="77777777" w:rsidR="00E03630" w:rsidRPr="00C37920" w:rsidRDefault="00C37920" w:rsidP="006465C5">
      <w:pPr>
        <w:pStyle w:val="a7"/>
        <w:numPr>
          <w:ilvl w:val="0"/>
          <w:numId w:val="15"/>
        </w:numPr>
        <w:spacing w:after="0"/>
        <w:ind w:left="1134" w:hanging="556"/>
        <w:rPr>
          <w:rFonts w:cs="Times New Roman"/>
          <w:szCs w:val="24"/>
        </w:rPr>
      </w:pPr>
      <w:r w:rsidRPr="00C37920">
        <w:rPr>
          <w:rFonts w:cs="Times New Roman"/>
          <w:szCs w:val="24"/>
        </w:rPr>
        <w:t>о</w:t>
      </w:r>
      <w:r w:rsidR="00E03630" w:rsidRPr="00C37920">
        <w:rPr>
          <w:rFonts w:cs="Times New Roman"/>
          <w:szCs w:val="24"/>
        </w:rPr>
        <w:t>пределение границ кадастрового квартала с помощью ГНСС оборудования</w:t>
      </w:r>
      <w:r>
        <w:rPr>
          <w:rFonts w:cs="Times New Roman"/>
          <w:szCs w:val="24"/>
          <w:lang w:val="en-US"/>
        </w:rPr>
        <w:t>;</w:t>
      </w:r>
    </w:p>
    <w:p w14:paraId="2DA11364" w14:textId="77777777" w:rsidR="00346797" w:rsidRPr="00C37920" w:rsidRDefault="00C37920" w:rsidP="006465C5">
      <w:pPr>
        <w:pStyle w:val="a7"/>
        <w:numPr>
          <w:ilvl w:val="0"/>
          <w:numId w:val="15"/>
        </w:numPr>
        <w:spacing w:after="0"/>
        <w:ind w:left="1134" w:hanging="556"/>
        <w:rPr>
          <w:rFonts w:cs="Times New Roman"/>
          <w:szCs w:val="24"/>
        </w:rPr>
      </w:pPr>
      <w:r w:rsidRPr="00C37920">
        <w:rPr>
          <w:rFonts w:cs="Times New Roman"/>
          <w:szCs w:val="24"/>
        </w:rPr>
        <w:t>а</w:t>
      </w:r>
      <w:r w:rsidR="00346797" w:rsidRPr="00C37920">
        <w:rPr>
          <w:rFonts w:cs="Times New Roman"/>
          <w:szCs w:val="24"/>
        </w:rPr>
        <w:t>эрофотосъемка места проведения ККР</w:t>
      </w:r>
      <w:r>
        <w:rPr>
          <w:rFonts w:cs="Times New Roman"/>
          <w:szCs w:val="24"/>
          <w:lang w:val="en-US"/>
        </w:rPr>
        <w:t>;</w:t>
      </w:r>
    </w:p>
    <w:p w14:paraId="17719C80" w14:textId="77777777" w:rsidR="00C37920" w:rsidRPr="00C37920" w:rsidRDefault="00C37920" w:rsidP="006465C5">
      <w:pPr>
        <w:pStyle w:val="a7"/>
        <w:numPr>
          <w:ilvl w:val="0"/>
          <w:numId w:val="15"/>
        </w:numPr>
        <w:ind w:left="1134" w:hanging="556"/>
        <w:rPr>
          <w:rFonts w:cs="Times New Roman"/>
          <w:szCs w:val="24"/>
        </w:rPr>
      </w:pPr>
      <w:r w:rsidRPr="00C37920">
        <w:rPr>
          <w:rFonts w:cs="Times New Roman"/>
          <w:szCs w:val="24"/>
        </w:rPr>
        <w:lastRenderedPageBreak/>
        <w:t>с</w:t>
      </w:r>
      <w:r w:rsidR="00132C9C" w:rsidRPr="00C37920">
        <w:rPr>
          <w:rFonts w:cs="Times New Roman"/>
          <w:szCs w:val="24"/>
        </w:rPr>
        <w:t>ъемка границ земельных участков. Для определения границ земельных участков могут проводиться геодезические работы на местности, при которых с помощью измерительной геодезической аппаратуры (теодолит, нивелир, тахеометр и др.) производят замеры, измерения углов и прямых линий, а также определяются координаты точек границ. На основании этих данных в дальнейшем строятся планы и схемы гран</w:t>
      </w:r>
      <w:r w:rsidRPr="00C37920">
        <w:rPr>
          <w:rFonts w:cs="Times New Roman"/>
          <w:szCs w:val="24"/>
        </w:rPr>
        <w:t>иц участков;</w:t>
      </w:r>
    </w:p>
    <w:p w14:paraId="7C8DA4AD" w14:textId="77777777" w:rsidR="00C37920" w:rsidRPr="00C37920" w:rsidRDefault="00C37920" w:rsidP="006465C5">
      <w:pPr>
        <w:pStyle w:val="a7"/>
        <w:numPr>
          <w:ilvl w:val="0"/>
          <w:numId w:val="15"/>
        </w:numPr>
        <w:ind w:left="1134" w:hanging="556"/>
        <w:rPr>
          <w:rFonts w:cs="Times New Roman"/>
          <w:szCs w:val="24"/>
        </w:rPr>
      </w:pPr>
      <w:r w:rsidRPr="00C37920">
        <w:rPr>
          <w:rFonts w:cs="Times New Roman"/>
          <w:szCs w:val="24"/>
        </w:rPr>
        <w:t>определение границ соседних земельных участков. Этот этап производится путем определения границ на соседних участках, а также взаимодействия с реестром з</w:t>
      </w:r>
      <w:r>
        <w:rPr>
          <w:rFonts w:cs="Times New Roman"/>
          <w:szCs w:val="24"/>
        </w:rPr>
        <w:t>арегистрированных недвижимостей</w:t>
      </w:r>
      <w:r w:rsidRPr="00C37920">
        <w:rPr>
          <w:rFonts w:cs="Times New Roman"/>
          <w:szCs w:val="24"/>
        </w:rPr>
        <w:t>;</w:t>
      </w:r>
    </w:p>
    <w:p w14:paraId="60F37A4E" w14:textId="77777777" w:rsidR="00132C9C" w:rsidRPr="00C37920" w:rsidRDefault="00132C9C" w:rsidP="006465C5">
      <w:pPr>
        <w:pStyle w:val="a7"/>
        <w:numPr>
          <w:ilvl w:val="0"/>
          <w:numId w:val="15"/>
        </w:numPr>
        <w:ind w:left="1134" w:hanging="556"/>
        <w:rPr>
          <w:rFonts w:cs="Times New Roman"/>
          <w:szCs w:val="24"/>
        </w:rPr>
      </w:pPr>
      <w:r w:rsidRPr="00C37920">
        <w:rPr>
          <w:rFonts w:cs="Times New Roman"/>
          <w:szCs w:val="24"/>
        </w:rPr>
        <w:t>измерение параметров и характеристик зданий и сооружений. Данные работы проводятся для определения площадей и высот зданий и учета нежилых помещений (например, складов, офисов и др.)</w:t>
      </w:r>
      <w:r w:rsidR="00C37920" w:rsidRPr="00C37920">
        <w:rPr>
          <w:rFonts w:cs="Times New Roman"/>
          <w:szCs w:val="24"/>
        </w:rPr>
        <w:t>;</w:t>
      </w:r>
    </w:p>
    <w:p w14:paraId="77A7ED1B" w14:textId="3C87130A" w:rsidR="00C37920" w:rsidRPr="00C37920" w:rsidRDefault="00C37920" w:rsidP="006465C5">
      <w:pPr>
        <w:pStyle w:val="a7"/>
        <w:numPr>
          <w:ilvl w:val="0"/>
          <w:numId w:val="15"/>
        </w:numPr>
        <w:ind w:left="1134" w:hanging="556"/>
        <w:rPr>
          <w:rFonts w:cs="Times New Roman"/>
          <w:szCs w:val="24"/>
        </w:rPr>
      </w:pPr>
      <w:r w:rsidRPr="00C37920">
        <w:rPr>
          <w:rFonts w:cs="Times New Roman"/>
          <w:szCs w:val="24"/>
        </w:rPr>
        <w:t>определение фактических площадей, о</w:t>
      </w:r>
      <w:r w:rsidR="00B87DE4">
        <w:rPr>
          <w:rFonts w:cs="Times New Roman"/>
          <w:szCs w:val="24"/>
        </w:rPr>
        <w:t xml:space="preserve">бразованных или уточненных </w:t>
      </w:r>
      <w:proofErr w:type="spellStart"/>
      <w:r w:rsidR="00B87DE4">
        <w:rPr>
          <w:rFonts w:cs="Times New Roman"/>
          <w:szCs w:val="24"/>
        </w:rPr>
        <w:t>з.у</w:t>
      </w:r>
      <w:proofErr w:type="spellEnd"/>
      <w:r w:rsidR="00B87DE4">
        <w:rPr>
          <w:rFonts w:cs="Times New Roman"/>
          <w:szCs w:val="24"/>
        </w:rPr>
        <w:t>.;</w:t>
      </w:r>
    </w:p>
    <w:p w14:paraId="00401ECC" w14:textId="3984FCDA" w:rsidR="00C37920" w:rsidRPr="00B87DE4" w:rsidRDefault="00C37920" w:rsidP="00B87DE4">
      <w:pPr>
        <w:pStyle w:val="a7"/>
        <w:numPr>
          <w:ilvl w:val="0"/>
          <w:numId w:val="15"/>
        </w:numPr>
        <w:spacing w:after="0"/>
        <w:ind w:left="1134" w:hanging="556"/>
        <w:rPr>
          <w:rFonts w:cs="Times New Roman"/>
          <w:szCs w:val="24"/>
        </w:rPr>
      </w:pPr>
      <w:r w:rsidRPr="00C37920">
        <w:rPr>
          <w:rFonts w:cs="Times New Roman"/>
          <w:szCs w:val="24"/>
        </w:rPr>
        <w:t>описание</w:t>
      </w:r>
      <w:r w:rsidR="00E03630" w:rsidRPr="00C37920">
        <w:rPr>
          <w:rFonts w:cs="Times New Roman"/>
          <w:szCs w:val="24"/>
        </w:rPr>
        <w:t xml:space="preserve"> параметров территории</w:t>
      </w:r>
      <w:r w:rsidRPr="00C37920">
        <w:rPr>
          <w:rFonts w:cs="Times New Roman"/>
          <w:szCs w:val="24"/>
        </w:rPr>
        <w:t xml:space="preserve"> и оценка состояния земельных участков</w:t>
      </w:r>
      <w:r w:rsidR="00E03630" w:rsidRPr="00C37920">
        <w:rPr>
          <w:rFonts w:cs="Times New Roman"/>
          <w:szCs w:val="24"/>
        </w:rPr>
        <w:t xml:space="preserve">. </w:t>
      </w:r>
      <w:r w:rsidR="00E03630" w:rsidRPr="00B87DE4">
        <w:rPr>
          <w:rFonts w:cs="Times New Roman"/>
          <w:szCs w:val="24"/>
        </w:rPr>
        <w:t>Этот этап может вклю</w:t>
      </w:r>
      <w:r w:rsidRPr="00B87DE4">
        <w:rPr>
          <w:rFonts w:cs="Times New Roman"/>
          <w:szCs w:val="24"/>
        </w:rPr>
        <w:t>чать описание</w:t>
      </w:r>
      <w:r w:rsidR="00E03630" w:rsidRPr="00B87DE4">
        <w:rPr>
          <w:rFonts w:cs="Times New Roman"/>
          <w:szCs w:val="24"/>
        </w:rPr>
        <w:t xml:space="preserve"> рельефа местности и хозяйственных объектов.</w:t>
      </w:r>
    </w:p>
    <w:p w14:paraId="36EA207F" w14:textId="77777777" w:rsidR="00AE329A" w:rsidRDefault="00AE329A" w:rsidP="00D16B42">
      <w:pPr>
        <w:spacing w:after="0"/>
        <w:ind w:firstLine="708"/>
        <w:rPr>
          <w:rFonts w:cs="Times New Roman"/>
          <w:szCs w:val="24"/>
        </w:rPr>
      </w:pPr>
      <w:r w:rsidRPr="00F57099">
        <w:rPr>
          <w:rFonts w:cs="Times New Roman"/>
          <w:color w:val="111111"/>
          <w:szCs w:val="24"/>
          <w:shd w:val="clear" w:color="auto" w:fill="FFFFFF"/>
        </w:rPr>
        <w:t>Требующиеся для вычисления координат измерительные работы выполняются с помощью</w:t>
      </w:r>
      <w:r w:rsidR="00E03630" w:rsidRPr="00F57099">
        <w:rPr>
          <w:rFonts w:cs="Times New Roman"/>
          <w:szCs w:val="24"/>
        </w:rPr>
        <w:t xml:space="preserve"> определенной техники, к примеру: </w:t>
      </w:r>
      <w:r w:rsidRPr="00F57099">
        <w:rPr>
          <w:rFonts w:cs="Times New Roman"/>
          <w:szCs w:val="24"/>
        </w:rPr>
        <w:t>ГНСС оборудования (</w:t>
      </w:r>
      <w:r w:rsidR="00D16B42">
        <w:rPr>
          <w:rFonts w:cs="Times New Roman"/>
          <w:szCs w:val="24"/>
        </w:rPr>
        <w:t xml:space="preserve">оно </w:t>
      </w:r>
      <w:r w:rsidRPr="00F57099">
        <w:rPr>
          <w:rFonts w:cs="Times New Roman"/>
          <w:szCs w:val="24"/>
        </w:rPr>
        <w:t xml:space="preserve">позволяет получать </w:t>
      </w:r>
      <w:r w:rsidRPr="00F57099">
        <w:rPr>
          <w:rFonts w:cs="Times New Roman"/>
          <w:color w:val="111111"/>
          <w:szCs w:val="24"/>
          <w:shd w:val="clear" w:color="auto" w:fill="FFFFFF"/>
        </w:rPr>
        <w:t>необходимые координаты с точностью до 1 мм в любых погодных или климатических условиях, при любой видимости</w:t>
      </w:r>
      <w:r w:rsidRPr="00F57099">
        <w:rPr>
          <w:rFonts w:cs="Times New Roman"/>
          <w:szCs w:val="24"/>
        </w:rPr>
        <w:t>)</w:t>
      </w:r>
      <w:r w:rsidR="009C076C" w:rsidRPr="00F57099">
        <w:rPr>
          <w:rFonts w:cs="Times New Roman"/>
          <w:szCs w:val="24"/>
        </w:rPr>
        <w:t>, БПЛА для аэрофотосъемки, э</w:t>
      </w:r>
      <w:r w:rsidRPr="00F57099">
        <w:rPr>
          <w:rFonts w:cs="Times New Roman"/>
          <w:szCs w:val="24"/>
        </w:rPr>
        <w:t xml:space="preserve">лектронных </w:t>
      </w:r>
      <w:r w:rsidR="009C076C" w:rsidRPr="00F57099">
        <w:rPr>
          <w:rFonts w:cs="Times New Roman"/>
          <w:szCs w:val="24"/>
        </w:rPr>
        <w:t>тахеометров,</w:t>
      </w:r>
      <w:r w:rsidRPr="00F57099">
        <w:rPr>
          <w:rFonts w:cs="Times New Roman"/>
          <w:szCs w:val="24"/>
        </w:rPr>
        <w:t xml:space="preserve"> оптических нивелиров, теодолитов, лагерных уровней и рулеток</w:t>
      </w:r>
      <w:r w:rsidR="009C076C" w:rsidRPr="00F57099">
        <w:rPr>
          <w:rFonts w:cs="Times New Roman"/>
          <w:szCs w:val="24"/>
        </w:rPr>
        <w:t>. Использование современных приборов позволяет более точно, качественно и быстро проводить комплексные кадастровые работы.</w:t>
      </w:r>
    </w:p>
    <w:p w14:paraId="4EED7E4E" w14:textId="1B29B6F0" w:rsidR="002F439A" w:rsidRPr="00144C6E" w:rsidRDefault="00D16B42" w:rsidP="00D16B42">
      <w:pPr>
        <w:spacing w:after="0"/>
        <w:ind w:firstLine="708"/>
        <w:rPr>
          <w:rFonts w:cs="Times New Roman"/>
          <w:color w:val="FF0000"/>
          <w:szCs w:val="24"/>
          <w:shd w:val="clear" w:color="auto" w:fill="FFFFFF"/>
        </w:rPr>
      </w:pPr>
      <w:r w:rsidRPr="00D16B42">
        <w:rPr>
          <w:rFonts w:cs="Times New Roman"/>
          <w:color w:val="111111"/>
          <w:szCs w:val="24"/>
          <w:shd w:val="clear" w:color="auto" w:fill="FFFFFF"/>
        </w:rPr>
        <w:t>Стоит отметить, что важной частью работ является определение фактических площадей земельных участков</w:t>
      </w:r>
      <w:r>
        <w:rPr>
          <w:rFonts w:cs="Times New Roman"/>
          <w:szCs w:val="24"/>
        </w:rPr>
        <w:t>, которые указываются</w:t>
      </w:r>
      <w:r w:rsidR="00151962" w:rsidRPr="00D16B42">
        <w:rPr>
          <w:rFonts w:cs="Times New Roman"/>
          <w:szCs w:val="24"/>
        </w:rPr>
        <w:t xml:space="preserve"> после определения координат характерных точек местоположения границ объекта, затем рассчитывается расхождения от площади по исходным документам, в результате чего определяется допуст</w:t>
      </w:r>
      <w:r>
        <w:rPr>
          <w:rFonts w:cs="Times New Roman"/>
          <w:szCs w:val="24"/>
        </w:rPr>
        <w:t>имая площадь земельных участков</w:t>
      </w:r>
      <w:r w:rsidR="00123877" w:rsidRPr="00144C6E">
        <w:rPr>
          <w:rFonts w:cs="Times New Roman"/>
          <w:color w:val="FF0000"/>
          <w:szCs w:val="24"/>
        </w:rPr>
        <w:t xml:space="preserve"> </w:t>
      </w:r>
      <w:r w:rsidR="00151962" w:rsidRPr="00123877">
        <w:rPr>
          <w:rFonts w:cs="Times New Roman"/>
          <w:szCs w:val="24"/>
        </w:rPr>
        <w:t>[</w:t>
      </w:r>
      <w:r w:rsidR="00D24BF8" w:rsidRPr="00123877">
        <w:rPr>
          <w:rFonts w:cs="Times New Roman"/>
          <w:szCs w:val="24"/>
        </w:rPr>
        <w:t>6, ст. 42.8</w:t>
      </w:r>
      <w:r w:rsidR="00151962" w:rsidRPr="00123877">
        <w:rPr>
          <w:rFonts w:cs="Times New Roman"/>
          <w:szCs w:val="24"/>
        </w:rPr>
        <w:t>]</w:t>
      </w:r>
      <w:r w:rsidR="00123877" w:rsidRPr="00123877">
        <w:rPr>
          <w:rFonts w:cs="Times New Roman"/>
          <w:szCs w:val="24"/>
        </w:rPr>
        <w:t>.</w:t>
      </w:r>
    </w:p>
    <w:p w14:paraId="08135A38" w14:textId="77777777" w:rsidR="00D16B42" w:rsidRDefault="00346797" w:rsidP="00D16B42">
      <w:pPr>
        <w:spacing w:after="0"/>
        <w:ind w:firstLine="708"/>
        <w:rPr>
          <w:rFonts w:cs="Times New Roman"/>
          <w:szCs w:val="24"/>
        </w:rPr>
      </w:pPr>
      <w:r w:rsidRPr="00D16B42">
        <w:rPr>
          <w:rFonts w:cs="Times New Roman"/>
          <w:szCs w:val="24"/>
        </w:rPr>
        <w:t xml:space="preserve">При уточнении местоположения границ земельного участка, площадь не должна быть: </w:t>
      </w:r>
    </w:p>
    <w:p w14:paraId="6978CEB0" w14:textId="77777777" w:rsidR="00D16B42" w:rsidRPr="00D16B42" w:rsidRDefault="00346797" w:rsidP="006465C5">
      <w:pPr>
        <w:pStyle w:val="a7"/>
        <w:numPr>
          <w:ilvl w:val="0"/>
          <w:numId w:val="16"/>
        </w:numPr>
        <w:spacing w:after="0"/>
        <w:ind w:left="1134" w:hanging="425"/>
        <w:rPr>
          <w:rFonts w:cs="Times New Roman"/>
          <w:szCs w:val="24"/>
        </w:rPr>
      </w:pPr>
      <w:r w:rsidRPr="00D16B42">
        <w:rPr>
          <w:rFonts w:cs="Times New Roman"/>
          <w:szCs w:val="24"/>
        </w:rPr>
        <w:t xml:space="preserve">меньше площади земельного участка, сведения о которой относительно этого земельного участка содержатся в ЕГРН, более чем на 10%; </w:t>
      </w:r>
    </w:p>
    <w:p w14:paraId="5A9E268E" w14:textId="77777777" w:rsidR="00D16B42" w:rsidRPr="00D16B42" w:rsidRDefault="00346797" w:rsidP="006465C5">
      <w:pPr>
        <w:pStyle w:val="a7"/>
        <w:numPr>
          <w:ilvl w:val="0"/>
          <w:numId w:val="16"/>
        </w:numPr>
        <w:spacing w:after="0"/>
        <w:ind w:left="1134" w:hanging="425"/>
        <w:rPr>
          <w:rFonts w:cs="Times New Roman"/>
          <w:szCs w:val="24"/>
        </w:rPr>
      </w:pPr>
      <w:r w:rsidRPr="00D16B42">
        <w:rPr>
          <w:rFonts w:cs="Times New Roman"/>
          <w:szCs w:val="24"/>
        </w:rPr>
        <w:t xml:space="preserve">больше площади земельного участка, сведения о которой относительно этого земельного участка содержатся в ЕГРН, более чем на величину предельного минимального размера земельного участка; </w:t>
      </w:r>
    </w:p>
    <w:p w14:paraId="0039EFA7" w14:textId="77777777" w:rsidR="002A158F" w:rsidRPr="00D16B42" w:rsidRDefault="00346797" w:rsidP="006465C5">
      <w:pPr>
        <w:pStyle w:val="a7"/>
        <w:numPr>
          <w:ilvl w:val="0"/>
          <w:numId w:val="16"/>
        </w:numPr>
        <w:spacing w:after="0"/>
        <w:ind w:left="1134" w:hanging="425"/>
        <w:rPr>
          <w:rFonts w:cs="Times New Roman"/>
          <w:szCs w:val="24"/>
        </w:rPr>
      </w:pPr>
      <w:r w:rsidRPr="00D16B42">
        <w:rPr>
          <w:rFonts w:cs="Times New Roman"/>
          <w:szCs w:val="24"/>
        </w:rPr>
        <w:lastRenderedPageBreak/>
        <w:t>больше площади земельного участка, сведения о которой ЕГРН, более чем на 10%, если предельный минимальный размер з</w:t>
      </w:r>
      <w:r w:rsidR="00D16B42">
        <w:rPr>
          <w:rFonts w:cs="Times New Roman"/>
          <w:szCs w:val="24"/>
        </w:rPr>
        <w:t>емельного участка не установлен.</w:t>
      </w:r>
    </w:p>
    <w:p w14:paraId="49AB99E2" w14:textId="77777777" w:rsidR="00C37920" w:rsidRPr="0020124C" w:rsidRDefault="00C37920" w:rsidP="00D16B42">
      <w:pPr>
        <w:spacing w:after="0"/>
        <w:ind w:firstLine="567"/>
        <w:jc w:val="center"/>
        <w:rPr>
          <w:rFonts w:cs="Times New Roman"/>
          <w:u w:val="single"/>
        </w:rPr>
      </w:pPr>
      <w:r w:rsidRPr="0020124C">
        <w:rPr>
          <w:rFonts w:cs="Times New Roman"/>
          <w:u w:val="single"/>
        </w:rPr>
        <w:t>4 этап</w:t>
      </w:r>
    </w:p>
    <w:p w14:paraId="573B4021" w14:textId="7F35FC8F" w:rsidR="00314D8C" w:rsidRDefault="00314D8C" w:rsidP="00496166">
      <w:pPr>
        <w:spacing w:after="0"/>
        <w:ind w:left="218" w:firstLine="490"/>
        <w:rPr>
          <w:rFonts w:cs="Times New Roman"/>
          <w:szCs w:val="24"/>
        </w:rPr>
      </w:pPr>
      <w:r>
        <w:rPr>
          <w:rFonts w:cs="Times New Roman"/>
          <w:szCs w:val="24"/>
        </w:rPr>
        <w:t>После работ на местности проводится анализ полученных сведений и составляется карта по результатам съемки и подготавливается</w:t>
      </w:r>
      <w:r w:rsidR="00C37920" w:rsidRPr="00C37920">
        <w:rPr>
          <w:rFonts w:cs="Times New Roman"/>
          <w:szCs w:val="24"/>
        </w:rPr>
        <w:t xml:space="preserve"> отчетн</w:t>
      </w:r>
      <w:r>
        <w:rPr>
          <w:rFonts w:cs="Times New Roman"/>
          <w:szCs w:val="24"/>
        </w:rPr>
        <w:t>ость</w:t>
      </w:r>
      <w:r w:rsidR="00496166">
        <w:rPr>
          <w:rFonts w:cs="Times New Roman"/>
          <w:szCs w:val="24"/>
        </w:rPr>
        <w:t>.</w:t>
      </w:r>
      <w:r w:rsidR="00496166" w:rsidRPr="00496166">
        <w:t xml:space="preserve"> </w:t>
      </w:r>
      <w:r w:rsidR="00496166" w:rsidRPr="00496166">
        <w:rPr>
          <w:rFonts w:cs="Times New Roman"/>
          <w:szCs w:val="24"/>
        </w:rPr>
        <w:t>В результате выполнения ККР</w:t>
      </w:r>
      <w:r w:rsidR="00CF1006">
        <w:rPr>
          <w:rFonts w:cs="Times New Roman"/>
          <w:szCs w:val="24"/>
        </w:rPr>
        <w:t xml:space="preserve"> кадастровым инженером</w:t>
      </w:r>
      <w:r w:rsidR="00496166" w:rsidRPr="00496166">
        <w:rPr>
          <w:rFonts w:cs="Times New Roman"/>
          <w:szCs w:val="24"/>
        </w:rPr>
        <w:t xml:space="preserve"> составляется </w:t>
      </w:r>
      <w:r w:rsidR="00496166" w:rsidRPr="00496166">
        <w:rPr>
          <w:rFonts w:cs="Times New Roman"/>
          <w:szCs w:val="24"/>
          <w:u w:val="single"/>
        </w:rPr>
        <w:t>карта-план территории</w:t>
      </w:r>
      <w:r w:rsidR="006B5CD9">
        <w:rPr>
          <w:rFonts w:cs="Times New Roman"/>
          <w:szCs w:val="24"/>
        </w:rPr>
        <w:t>, которая</w:t>
      </w:r>
      <w:r w:rsidR="00496166" w:rsidRPr="00496166">
        <w:rPr>
          <w:rFonts w:cs="Times New Roman"/>
          <w:szCs w:val="24"/>
        </w:rPr>
        <w:t xml:space="preserve"> содержит необходимые для кадастрового учета сведения о земельных участках, зданиях, сооружениях, об объектах незавершенного строительства, расположенных в границах данной территории.</w:t>
      </w:r>
    </w:p>
    <w:p w14:paraId="17180FBA" w14:textId="578E0003" w:rsidR="00496166" w:rsidRPr="00C37920" w:rsidRDefault="00496166" w:rsidP="00496166">
      <w:pPr>
        <w:spacing w:after="0"/>
        <w:ind w:left="218" w:firstLine="490"/>
        <w:rPr>
          <w:rFonts w:cs="Times New Roman"/>
          <w:szCs w:val="24"/>
        </w:rPr>
      </w:pPr>
      <w:r w:rsidRPr="00496166">
        <w:rPr>
          <w:rFonts w:cs="Times New Roman"/>
          <w:b/>
          <w:szCs w:val="24"/>
        </w:rPr>
        <w:t>Карта-план территории</w:t>
      </w:r>
      <w:r w:rsidRPr="00496166">
        <w:rPr>
          <w:rFonts w:cs="Times New Roman"/>
          <w:szCs w:val="24"/>
        </w:rPr>
        <w:t xml:space="preserve"> – это </w:t>
      </w:r>
      <w:r>
        <w:rPr>
          <w:rFonts w:cs="Times New Roman"/>
          <w:szCs w:val="24"/>
        </w:rPr>
        <w:t>итоговый документ</w:t>
      </w:r>
      <w:r w:rsidRPr="00496166">
        <w:rPr>
          <w:rFonts w:cs="Times New Roman"/>
          <w:szCs w:val="24"/>
        </w:rPr>
        <w:t xml:space="preserve"> комплексных кадастровых работ,</w:t>
      </w:r>
      <w:r w:rsidR="00CF1006" w:rsidRPr="00CF1006">
        <w:t xml:space="preserve"> </w:t>
      </w:r>
      <w:r w:rsidR="00CF1006">
        <w:rPr>
          <w:rFonts w:cs="Times New Roman"/>
          <w:szCs w:val="24"/>
        </w:rPr>
        <w:t>отображающий</w:t>
      </w:r>
      <w:r w:rsidR="00CF1006" w:rsidRPr="00CF1006">
        <w:rPr>
          <w:rFonts w:cs="Times New Roman"/>
          <w:szCs w:val="24"/>
        </w:rPr>
        <w:t xml:space="preserve"> в графической и текстовой формах местоположение, размер и границы объекта землеустройства, а также иные его характеристики.</w:t>
      </w:r>
      <w:r>
        <w:rPr>
          <w:rFonts w:cs="Times New Roman"/>
          <w:color w:val="000000" w:themeColor="text1"/>
          <w:szCs w:val="24"/>
        </w:rPr>
        <w:t xml:space="preserve"> </w:t>
      </w:r>
      <w:r w:rsidR="00CF1006">
        <w:rPr>
          <w:rFonts w:cs="Times New Roman"/>
          <w:color w:val="000000" w:themeColor="text1"/>
          <w:szCs w:val="24"/>
        </w:rPr>
        <w:t>В нем</w:t>
      </w:r>
      <w:r>
        <w:rPr>
          <w:rFonts w:cs="Times New Roman"/>
          <w:color w:val="000000" w:themeColor="text1"/>
          <w:szCs w:val="24"/>
        </w:rPr>
        <w:t xml:space="preserve"> </w:t>
      </w:r>
      <w:r w:rsidRPr="00496166">
        <w:rPr>
          <w:rFonts w:cs="Times New Roman"/>
          <w:color w:val="000000" w:themeColor="text1"/>
          <w:szCs w:val="24"/>
        </w:rPr>
        <w:t>содержатся данные о земельных участках, незавершенных строительных объектах, сооружениях, зданиях, находящихся в пределах границ территории выполнения кадастровых работ</w:t>
      </w:r>
      <w:r w:rsidR="00B87DE4">
        <w:rPr>
          <w:rFonts w:cs="Times New Roman"/>
          <w:color w:val="000000" w:themeColor="text1"/>
          <w:szCs w:val="24"/>
        </w:rPr>
        <w:t>.</w:t>
      </w:r>
    </w:p>
    <w:p w14:paraId="11200EF7" w14:textId="6D2754E7" w:rsidR="00C37920" w:rsidRDefault="00496166" w:rsidP="000B65A1">
      <w:pPr>
        <w:spacing w:after="0"/>
        <w:ind w:firstLine="567"/>
        <w:rPr>
          <w:rFonts w:cs="Times New Roman"/>
          <w:color w:val="FF0000"/>
        </w:rPr>
      </w:pPr>
      <w:r w:rsidRPr="00E47EFA">
        <w:rPr>
          <w:rFonts w:cs="Times New Roman"/>
        </w:rPr>
        <w:t xml:space="preserve">Форма и требования к подготовке карты-плана территории утверждены </w:t>
      </w:r>
      <w:r w:rsidR="00E47EFA" w:rsidRPr="00123877">
        <w:rPr>
          <w:rFonts w:cs="Times New Roman"/>
        </w:rPr>
        <w:t>Постановлением</w:t>
      </w:r>
      <w:r w:rsidR="00CF1006" w:rsidRPr="00123877">
        <w:rPr>
          <w:rFonts w:cs="Times New Roman"/>
        </w:rPr>
        <w:t xml:space="preserve"> Правительства Рос</w:t>
      </w:r>
      <w:r w:rsidR="00261F08" w:rsidRPr="00123877">
        <w:rPr>
          <w:rFonts w:cs="Times New Roman"/>
        </w:rPr>
        <w:t xml:space="preserve">сийской Федерации от 17.05.2016 </w:t>
      </w:r>
      <w:r w:rsidR="00CF1006" w:rsidRPr="00123877">
        <w:rPr>
          <w:rFonts w:cs="Times New Roman"/>
        </w:rPr>
        <w:t>№ 444</w:t>
      </w:r>
      <w:r w:rsidR="00123877">
        <w:rPr>
          <w:rFonts w:cs="Times New Roman"/>
        </w:rPr>
        <w:t xml:space="preserve"> </w:t>
      </w:r>
      <w:r w:rsidRPr="00123877">
        <w:rPr>
          <w:rFonts w:cs="Times New Roman"/>
        </w:rPr>
        <w:t>"</w:t>
      </w:r>
      <w:r w:rsidR="00E47EFA" w:rsidRPr="00123877">
        <w:rPr>
          <w:rFonts w:cs="Times New Roman"/>
        </w:rPr>
        <w:t>Об утверждении формы карты (плана) объекта землеустройства и требований к ее составлению</w:t>
      </w:r>
      <w:r w:rsidRPr="00123877">
        <w:rPr>
          <w:rFonts w:cs="Times New Roman"/>
        </w:rPr>
        <w:t>"</w:t>
      </w:r>
      <w:r w:rsidR="00E47EFA" w:rsidRPr="00123877">
        <w:rPr>
          <w:rFonts w:cs="Times New Roman"/>
        </w:rPr>
        <w:t xml:space="preserve"> и ст.24.1 ФЗ от 13.07.2015 N 218-ФЗ (ред. от 18.03.2023) "О государственной регистрации недвижимости"</w:t>
      </w:r>
      <w:r w:rsidRPr="00123877">
        <w:rPr>
          <w:rFonts w:cs="Times New Roman"/>
        </w:rPr>
        <w:t xml:space="preserve"> [</w:t>
      </w:r>
      <w:r w:rsidR="00123877">
        <w:rPr>
          <w:rFonts w:cs="Times New Roman"/>
        </w:rPr>
        <w:t>4, 10</w:t>
      </w:r>
      <w:r w:rsidRPr="00123877">
        <w:rPr>
          <w:rFonts w:cs="Times New Roman"/>
        </w:rPr>
        <w:t>]</w:t>
      </w:r>
      <w:r w:rsidR="00123877">
        <w:rPr>
          <w:rFonts w:cs="Times New Roman"/>
        </w:rPr>
        <w:t>.</w:t>
      </w:r>
    </w:p>
    <w:p w14:paraId="15EADCA5" w14:textId="77777777" w:rsidR="000B65A1" w:rsidRDefault="000B65A1" w:rsidP="000B65A1">
      <w:pPr>
        <w:spacing w:after="0"/>
        <w:ind w:firstLine="567"/>
        <w:jc w:val="center"/>
        <w:rPr>
          <w:rFonts w:cs="Times New Roman"/>
          <w:color w:val="000000" w:themeColor="text1"/>
        </w:rPr>
      </w:pPr>
      <w:r w:rsidRPr="0020124C">
        <w:rPr>
          <w:rFonts w:cs="Times New Roman"/>
          <w:color w:val="000000" w:themeColor="text1"/>
        </w:rPr>
        <w:t>Карта-план состоит из текстовой и графической части</w:t>
      </w:r>
    </w:p>
    <w:p w14:paraId="6E1F6148" w14:textId="7E40103E" w:rsidR="000B65A1" w:rsidRDefault="00B87DE4" w:rsidP="000B65A1">
      <w:pPr>
        <w:spacing w:after="0"/>
        <w:ind w:firstLine="567"/>
        <w:rPr>
          <w:rFonts w:cs="Times New Roman"/>
          <w:color w:val="000000" w:themeColor="text1"/>
        </w:rPr>
      </w:pPr>
      <w:r>
        <w:rPr>
          <w:rFonts w:cs="Times New Roman"/>
          <w:noProof/>
          <w:color w:val="000000" w:themeColor="text1"/>
          <w:lang w:eastAsia="ru-RU"/>
        </w:rPr>
        <mc:AlternateContent>
          <mc:Choice Requires="wps">
            <w:drawing>
              <wp:anchor distT="0" distB="0" distL="114300" distR="114300" simplePos="0" relativeHeight="251661312" behindDoc="0" locked="0" layoutInCell="1" allowOverlap="1" wp14:anchorId="360CC2EF" wp14:editId="1223E786">
                <wp:simplePos x="0" y="0"/>
                <wp:positionH relativeFrom="column">
                  <wp:posOffset>78105</wp:posOffset>
                </wp:positionH>
                <wp:positionV relativeFrom="paragraph">
                  <wp:posOffset>4445</wp:posOffset>
                </wp:positionV>
                <wp:extent cx="2628900" cy="2613660"/>
                <wp:effectExtent l="0" t="0" r="19050" b="3429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2628900" cy="2613660"/>
                        </a:xfrm>
                        <a:prstGeom prst="roundRect">
                          <a:avLst/>
                        </a:prstGeom>
                        <a:solidFill>
                          <a:schemeClr val="accent2">
                            <a:lumMod val="60000"/>
                            <a:lumOff val="40000"/>
                            <a:alpha val="69804"/>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0A252" w14:textId="77777777" w:rsidR="00A54FB1" w:rsidRPr="0050597D" w:rsidRDefault="00A54FB1" w:rsidP="000B65A1">
                            <w:pPr>
                              <w:jc w:val="center"/>
                              <w:rPr>
                                <w:rFonts w:cs="Times New Roman"/>
                                <w:b/>
                                <w:color w:val="000000" w:themeColor="text1"/>
                              </w:rPr>
                            </w:pPr>
                            <w:r w:rsidRPr="0050597D">
                              <w:rPr>
                                <w:rFonts w:cs="Times New Roman"/>
                                <w:b/>
                                <w:color w:val="000000" w:themeColor="text1"/>
                              </w:rPr>
                              <w:t>Текстовая часть</w:t>
                            </w:r>
                          </w:p>
                          <w:p w14:paraId="40F01096" w14:textId="77777777" w:rsidR="00A54FB1" w:rsidRPr="00B87DE4" w:rsidRDefault="00A54FB1" w:rsidP="0050597D">
                            <w:pPr>
                              <w:spacing w:after="80" w:line="240" w:lineRule="auto"/>
                              <w:rPr>
                                <w:rFonts w:cs="Times New Roman"/>
                                <w:color w:val="000000" w:themeColor="text1"/>
                                <w:sz w:val="22"/>
                              </w:rPr>
                            </w:pPr>
                            <w:r w:rsidRPr="00B87DE4">
                              <w:rPr>
                                <w:rFonts w:cs="Times New Roman"/>
                                <w:color w:val="000000" w:themeColor="text1"/>
                                <w:sz w:val="22"/>
                              </w:rPr>
                              <w:t>Пояснительная записка (основания выполнения ККР, сведения о тер-</w:t>
                            </w:r>
                            <w:proofErr w:type="spellStart"/>
                            <w:r w:rsidRPr="00B87DE4">
                              <w:rPr>
                                <w:rFonts w:cs="Times New Roman"/>
                                <w:color w:val="000000" w:themeColor="text1"/>
                                <w:sz w:val="22"/>
                              </w:rPr>
                              <w:t>ии</w:t>
                            </w:r>
                            <w:proofErr w:type="spellEnd"/>
                            <w:r w:rsidRPr="00B87DE4">
                              <w:rPr>
                                <w:rFonts w:cs="Times New Roman"/>
                                <w:color w:val="000000" w:themeColor="text1"/>
                                <w:sz w:val="22"/>
                              </w:rPr>
                              <w:t xml:space="preserve">, номера </w:t>
                            </w:r>
                            <w:proofErr w:type="spellStart"/>
                            <w:r w:rsidRPr="00B87DE4">
                              <w:rPr>
                                <w:rFonts w:cs="Times New Roman"/>
                                <w:color w:val="000000" w:themeColor="text1"/>
                                <w:sz w:val="22"/>
                              </w:rPr>
                              <w:t>кад</w:t>
                            </w:r>
                            <w:proofErr w:type="spellEnd"/>
                            <w:r w:rsidRPr="00B87DE4">
                              <w:rPr>
                                <w:rFonts w:cs="Times New Roman"/>
                                <w:color w:val="000000" w:themeColor="text1"/>
                                <w:sz w:val="22"/>
                              </w:rPr>
                              <w:t>. кварталов, реквизиты об утверждении ПМТ или ППТ и др.)</w:t>
                            </w:r>
                          </w:p>
                          <w:p w14:paraId="54B91A71" w14:textId="77777777" w:rsidR="00A54FB1" w:rsidRPr="00B87DE4" w:rsidRDefault="00A54FB1" w:rsidP="0050597D">
                            <w:pPr>
                              <w:spacing w:after="80" w:line="240" w:lineRule="auto"/>
                              <w:rPr>
                                <w:rFonts w:cs="Times New Roman"/>
                                <w:color w:val="000000" w:themeColor="text1"/>
                                <w:sz w:val="22"/>
                              </w:rPr>
                            </w:pPr>
                            <w:r w:rsidRPr="00B87DE4">
                              <w:rPr>
                                <w:rFonts w:cs="Times New Roman"/>
                                <w:color w:val="000000" w:themeColor="text1"/>
                                <w:sz w:val="22"/>
                              </w:rPr>
                              <w:t>Сведения об объектах ККР</w:t>
                            </w:r>
                          </w:p>
                          <w:p w14:paraId="5C38339F" w14:textId="77777777" w:rsidR="00A54FB1" w:rsidRPr="00B87DE4" w:rsidRDefault="00A54FB1" w:rsidP="0050597D">
                            <w:pPr>
                              <w:spacing w:after="80" w:line="240" w:lineRule="auto"/>
                              <w:rPr>
                                <w:rFonts w:cs="Times New Roman"/>
                                <w:color w:val="000000" w:themeColor="text1"/>
                                <w:sz w:val="22"/>
                              </w:rPr>
                            </w:pPr>
                            <w:r w:rsidRPr="00B87DE4">
                              <w:rPr>
                                <w:rFonts w:cs="Times New Roman"/>
                                <w:color w:val="000000" w:themeColor="text1"/>
                                <w:sz w:val="22"/>
                              </w:rPr>
                              <w:t>Акт согласования местоположения границ ЗУ</w:t>
                            </w:r>
                          </w:p>
                          <w:p w14:paraId="73213B0B" w14:textId="77777777" w:rsidR="00A54FB1" w:rsidRPr="00B87DE4" w:rsidRDefault="00A54FB1" w:rsidP="0050597D">
                            <w:pPr>
                              <w:spacing w:after="80" w:line="240" w:lineRule="auto"/>
                              <w:rPr>
                                <w:rFonts w:cs="Times New Roman"/>
                                <w:color w:val="000000" w:themeColor="text1"/>
                                <w:sz w:val="22"/>
                              </w:rPr>
                            </w:pPr>
                            <w:r w:rsidRPr="00B87DE4">
                              <w:rPr>
                                <w:rFonts w:cs="Times New Roman"/>
                                <w:color w:val="000000" w:themeColor="text1"/>
                                <w:sz w:val="22"/>
                              </w:rPr>
                              <w:t>Заключение согласительной комиссии</w:t>
                            </w:r>
                          </w:p>
                          <w:p w14:paraId="5CE2FE7E" w14:textId="77777777" w:rsidR="00A54FB1" w:rsidRPr="00B87DE4" w:rsidRDefault="00A54FB1" w:rsidP="000B65A1">
                            <w:pPr>
                              <w:rPr>
                                <w:rFonts w:cs="Times New Roman"/>
                                <w:color w:val="000000" w:themeColor="text1"/>
                                <w:sz w:val="22"/>
                              </w:rPr>
                            </w:pPr>
                            <w:r w:rsidRPr="00B87DE4">
                              <w:rPr>
                                <w:rFonts w:cs="Times New Roman"/>
                                <w:color w:val="000000" w:themeColor="text1"/>
                                <w:sz w:val="22"/>
                              </w:rPr>
                              <w:t>Иные сведения и документы</w:t>
                            </w:r>
                          </w:p>
                          <w:p w14:paraId="0B4A1E63" w14:textId="77777777" w:rsidR="00A54FB1" w:rsidRPr="00B87DE4" w:rsidRDefault="00A54FB1" w:rsidP="000B65A1"/>
                          <w:p w14:paraId="357C840C" w14:textId="77777777" w:rsidR="00A54FB1" w:rsidRDefault="00A54FB1" w:rsidP="000B65A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CC2EF" id="Скругленный прямоугольник 17" o:spid="_x0000_s1026" style="position:absolute;left:0;text-align:left;margin-left:6.15pt;margin-top:.35pt;width:207pt;height:20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8N9gIAAHsGAAAOAAAAZHJzL2Uyb0RvYy54bWy0Vd1O2zAUvp+0d7B8P5J2pZSKFFUgpkkM&#10;EDBx7ToOieTYnu027a4m7XKT9gx7hmnSBoO9QvpGO7bTUAHiYtq4CD7/9nfO+bqzOy85mjFtCikS&#10;3NmIMWKCyrQQlwl+e37wYoCRsUSkhEvBErxgBu+Onj/bqdSQdWUueco0giTCDCuV4NxaNYwiQ3NW&#10;ErMhFRNgzKQuiQVRX0apJhVkL3nUjeN+VEmdKi0pMwa0+8GIRz5/ljFqj7PMMIt4guFu1n+1/07c&#10;NxrtkOGlJiovaHMN8he3KEkhoGibap9Ygqa6eJCqLKiWRmZ2g8oykllWUObfAK/pxPdec5YTxfxb&#10;AByjWpjMv0tLj2YnGhUp9G4LI0FK6FH9tb5aflh+rL/V1/X3+qa+WX6qf6L6Nyi/1L/qW2+6ra+X&#10;n8H4o75CEAtAVsoMId+ZOtGNZODoUJlnunT/4b1o7sFftOCzuUUUlN1+d7AdQ48o2Lr9zst+37cn&#10;ugtX2thXTJbIHRKs5VSkp9BijzyZHRoLdcF/5edKGsmL9KDg3AturNge12hGYCAIpUzYrg/n0/KN&#10;TIO+H8NfGA1QwwAFde9OTbjKSeO8PYh7zhkK+7F1+YO0XpqL/3Wbp+qCzRWOXGtCM/zJLjhz1+Hi&#10;lGXQfQe/R6F9wDpAnWDKScqCenMFxIPSPqHLnAHibe4mwWPgdxrkGn8XyvzatsHxUxcLsLcRvrIU&#10;tg0uCyH1Ywm4bSsH/xVIARqHkp1P5s0cT2S6gDXRMvCHUfSggBE8JMaeEA2EAWMLJGiP4ZNxWSVY&#10;NieMcqnfP6Z3/rDHYMWoAgJKsHk3JZphxF8L2PDtTq/nGMsLvc2tLgh63TJZt4hpuSdhpDtAt4r6&#10;o/O3fHXMtCwvgCvHriqYiKBQO8HU6pWwZwMxAttSNh57N2ApReyhOFPUJXcAu+06n18QrZo9tLDC&#10;R3JFVmR4bxODr4sUcjy1Miv8mjqIA64N9MBwfm0aNnYUui57r7vfjNEfAAAA//8DAFBLAwQUAAYA&#10;CAAAACEA6hM47NgAAAAHAQAADwAAAGRycy9kb3ducmV2LnhtbEyOzU7DMBCE70i8g7VI3KjTtPQn&#10;xKkKCM4QeAAnXuKIeB3Zbhv69GxPcNvZGc185W5ygzhiiL0nBfNZBgKp9aanTsHnx8vdBkRMmowe&#10;PKGCH4ywq66vSl0Yf6J3PNapE1xCsdAKbEpjIWVsLTodZ35EYu/LB6cTy9BJE/SJy90g8yxbSad7&#10;4gWrR3yy2H7XB6fA3eNbHZ4fX/V8sTbN9pzsZr9V6vZm2j+ASDilvzBc8BkdKmZq/IFMFAPrfMFJ&#10;BWsQ7C7zFcuGj8tfVqX8z1/9AgAA//8DAFBLAQItABQABgAIAAAAIQC2gziS/gAAAOEBAAATAAAA&#10;AAAAAAAAAAAAAAAAAABbQ29udGVudF9UeXBlc10ueG1sUEsBAi0AFAAGAAgAAAAhADj9If/WAAAA&#10;lAEAAAsAAAAAAAAAAAAAAAAALwEAAF9yZWxzLy5yZWxzUEsBAi0AFAAGAAgAAAAhAEhKPw32AgAA&#10;ewYAAA4AAAAAAAAAAAAAAAAALgIAAGRycy9lMm9Eb2MueG1sUEsBAi0AFAAGAAgAAAAhAOoTOOzY&#10;AAAABwEAAA8AAAAAAAAAAAAAAAAAUAUAAGRycy9kb3ducmV2LnhtbFBLBQYAAAAABAAEAPMAAABV&#10;BgAAAAA=&#10;" fillcolor="#f4b083 [1941]" strokecolor="#f4b083 [1941]" strokeweight="1pt">
                <v:fill opacity="45746f"/>
                <v:stroke joinstyle="miter"/>
                <v:textbox>
                  <w:txbxContent>
                    <w:p w14:paraId="4AD0A252" w14:textId="77777777" w:rsidR="00A54FB1" w:rsidRPr="0050597D" w:rsidRDefault="00A54FB1" w:rsidP="000B65A1">
                      <w:pPr>
                        <w:jc w:val="center"/>
                        <w:rPr>
                          <w:rFonts w:cs="Times New Roman"/>
                          <w:b/>
                          <w:color w:val="000000" w:themeColor="text1"/>
                        </w:rPr>
                      </w:pPr>
                      <w:r w:rsidRPr="0050597D">
                        <w:rPr>
                          <w:rFonts w:cs="Times New Roman"/>
                          <w:b/>
                          <w:color w:val="000000" w:themeColor="text1"/>
                        </w:rPr>
                        <w:t>Текстовая часть</w:t>
                      </w:r>
                    </w:p>
                    <w:p w14:paraId="40F01096" w14:textId="77777777" w:rsidR="00A54FB1" w:rsidRPr="00B87DE4" w:rsidRDefault="00A54FB1" w:rsidP="0050597D">
                      <w:pPr>
                        <w:spacing w:after="80" w:line="240" w:lineRule="auto"/>
                        <w:rPr>
                          <w:rFonts w:cs="Times New Roman"/>
                          <w:color w:val="000000" w:themeColor="text1"/>
                          <w:sz w:val="22"/>
                        </w:rPr>
                      </w:pPr>
                      <w:r w:rsidRPr="00B87DE4">
                        <w:rPr>
                          <w:rFonts w:cs="Times New Roman"/>
                          <w:color w:val="000000" w:themeColor="text1"/>
                          <w:sz w:val="22"/>
                        </w:rPr>
                        <w:t>Пояснительная записка (основания выполнения ККР, сведения о тер-</w:t>
                      </w:r>
                      <w:proofErr w:type="spellStart"/>
                      <w:r w:rsidRPr="00B87DE4">
                        <w:rPr>
                          <w:rFonts w:cs="Times New Roman"/>
                          <w:color w:val="000000" w:themeColor="text1"/>
                          <w:sz w:val="22"/>
                        </w:rPr>
                        <w:t>ии</w:t>
                      </w:r>
                      <w:proofErr w:type="spellEnd"/>
                      <w:r w:rsidRPr="00B87DE4">
                        <w:rPr>
                          <w:rFonts w:cs="Times New Roman"/>
                          <w:color w:val="000000" w:themeColor="text1"/>
                          <w:sz w:val="22"/>
                        </w:rPr>
                        <w:t xml:space="preserve">, номера </w:t>
                      </w:r>
                      <w:proofErr w:type="spellStart"/>
                      <w:r w:rsidRPr="00B87DE4">
                        <w:rPr>
                          <w:rFonts w:cs="Times New Roman"/>
                          <w:color w:val="000000" w:themeColor="text1"/>
                          <w:sz w:val="22"/>
                        </w:rPr>
                        <w:t>кад</w:t>
                      </w:r>
                      <w:proofErr w:type="spellEnd"/>
                      <w:r w:rsidRPr="00B87DE4">
                        <w:rPr>
                          <w:rFonts w:cs="Times New Roman"/>
                          <w:color w:val="000000" w:themeColor="text1"/>
                          <w:sz w:val="22"/>
                        </w:rPr>
                        <w:t>. кварталов, реквизиты об утверждении ПМТ или ППТ и др.)</w:t>
                      </w:r>
                    </w:p>
                    <w:p w14:paraId="54B91A71" w14:textId="77777777" w:rsidR="00A54FB1" w:rsidRPr="00B87DE4" w:rsidRDefault="00A54FB1" w:rsidP="0050597D">
                      <w:pPr>
                        <w:spacing w:after="80" w:line="240" w:lineRule="auto"/>
                        <w:rPr>
                          <w:rFonts w:cs="Times New Roman"/>
                          <w:color w:val="000000" w:themeColor="text1"/>
                          <w:sz w:val="22"/>
                        </w:rPr>
                      </w:pPr>
                      <w:r w:rsidRPr="00B87DE4">
                        <w:rPr>
                          <w:rFonts w:cs="Times New Roman"/>
                          <w:color w:val="000000" w:themeColor="text1"/>
                          <w:sz w:val="22"/>
                        </w:rPr>
                        <w:t>Сведения об объектах ККР</w:t>
                      </w:r>
                    </w:p>
                    <w:p w14:paraId="5C38339F" w14:textId="77777777" w:rsidR="00A54FB1" w:rsidRPr="00B87DE4" w:rsidRDefault="00A54FB1" w:rsidP="0050597D">
                      <w:pPr>
                        <w:spacing w:after="80" w:line="240" w:lineRule="auto"/>
                        <w:rPr>
                          <w:rFonts w:cs="Times New Roman"/>
                          <w:color w:val="000000" w:themeColor="text1"/>
                          <w:sz w:val="22"/>
                        </w:rPr>
                      </w:pPr>
                      <w:r w:rsidRPr="00B87DE4">
                        <w:rPr>
                          <w:rFonts w:cs="Times New Roman"/>
                          <w:color w:val="000000" w:themeColor="text1"/>
                          <w:sz w:val="22"/>
                        </w:rPr>
                        <w:t>Акт согласования местоположения границ ЗУ</w:t>
                      </w:r>
                    </w:p>
                    <w:p w14:paraId="73213B0B" w14:textId="77777777" w:rsidR="00A54FB1" w:rsidRPr="00B87DE4" w:rsidRDefault="00A54FB1" w:rsidP="0050597D">
                      <w:pPr>
                        <w:spacing w:after="80" w:line="240" w:lineRule="auto"/>
                        <w:rPr>
                          <w:rFonts w:cs="Times New Roman"/>
                          <w:color w:val="000000" w:themeColor="text1"/>
                          <w:sz w:val="22"/>
                        </w:rPr>
                      </w:pPr>
                      <w:r w:rsidRPr="00B87DE4">
                        <w:rPr>
                          <w:rFonts w:cs="Times New Roman"/>
                          <w:color w:val="000000" w:themeColor="text1"/>
                          <w:sz w:val="22"/>
                        </w:rPr>
                        <w:t>Заключение согласительной комиссии</w:t>
                      </w:r>
                    </w:p>
                    <w:p w14:paraId="5CE2FE7E" w14:textId="77777777" w:rsidR="00A54FB1" w:rsidRPr="00B87DE4" w:rsidRDefault="00A54FB1" w:rsidP="000B65A1">
                      <w:pPr>
                        <w:rPr>
                          <w:rFonts w:cs="Times New Roman"/>
                          <w:color w:val="000000" w:themeColor="text1"/>
                          <w:sz w:val="22"/>
                        </w:rPr>
                      </w:pPr>
                      <w:r w:rsidRPr="00B87DE4">
                        <w:rPr>
                          <w:rFonts w:cs="Times New Roman"/>
                          <w:color w:val="000000" w:themeColor="text1"/>
                          <w:sz w:val="22"/>
                        </w:rPr>
                        <w:t>Иные сведения и документы</w:t>
                      </w:r>
                    </w:p>
                    <w:p w14:paraId="0B4A1E63" w14:textId="77777777" w:rsidR="00A54FB1" w:rsidRPr="00B87DE4" w:rsidRDefault="00A54FB1" w:rsidP="000B65A1"/>
                    <w:p w14:paraId="357C840C" w14:textId="77777777" w:rsidR="00A54FB1" w:rsidRDefault="00A54FB1" w:rsidP="000B65A1"/>
                  </w:txbxContent>
                </v:textbox>
              </v:roundrect>
            </w:pict>
          </mc:Fallback>
        </mc:AlternateContent>
      </w:r>
      <w:r>
        <w:rPr>
          <w:rFonts w:cs="Times New Roman"/>
          <w:noProof/>
          <w:color w:val="000000" w:themeColor="text1"/>
          <w:lang w:eastAsia="ru-RU"/>
        </w:rPr>
        <mc:AlternateContent>
          <mc:Choice Requires="wps">
            <w:drawing>
              <wp:anchor distT="0" distB="0" distL="114300" distR="114300" simplePos="0" relativeHeight="251663360" behindDoc="0" locked="0" layoutInCell="1" allowOverlap="1" wp14:anchorId="5FB77158" wp14:editId="45601249">
                <wp:simplePos x="0" y="0"/>
                <wp:positionH relativeFrom="column">
                  <wp:posOffset>3019425</wp:posOffset>
                </wp:positionH>
                <wp:positionV relativeFrom="paragraph">
                  <wp:posOffset>4445</wp:posOffset>
                </wp:positionV>
                <wp:extent cx="2705100" cy="2598420"/>
                <wp:effectExtent l="0" t="0" r="19050" b="1143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2705100" cy="2598420"/>
                        </a:xfrm>
                        <a:prstGeom prst="roundRect">
                          <a:avLst/>
                        </a:prstGeom>
                        <a:solidFill>
                          <a:schemeClr val="bg1">
                            <a:lumMod val="75000"/>
                            <a:alpha val="69804"/>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13988" w14:textId="77777777" w:rsidR="00A54FB1" w:rsidRPr="0050597D" w:rsidRDefault="00A54FB1" w:rsidP="000B65A1">
                            <w:pPr>
                              <w:jc w:val="center"/>
                              <w:rPr>
                                <w:rFonts w:cs="Times New Roman"/>
                                <w:b/>
                                <w:color w:val="000000" w:themeColor="text1"/>
                              </w:rPr>
                            </w:pPr>
                            <w:r w:rsidRPr="0050597D">
                              <w:rPr>
                                <w:rFonts w:cs="Times New Roman"/>
                                <w:b/>
                                <w:color w:val="000000" w:themeColor="text1"/>
                              </w:rPr>
                              <w:t xml:space="preserve">Графическая часть </w:t>
                            </w:r>
                          </w:p>
                          <w:p w14:paraId="49C8D891" w14:textId="77777777" w:rsidR="00A54FB1" w:rsidRPr="00B87DE4" w:rsidRDefault="00A54FB1" w:rsidP="00B87DE4">
                            <w:pPr>
                              <w:spacing w:after="80" w:line="240" w:lineRule="auto"/>
                              <w:rPr>
                                <w:rFonts w:cs="Times New Roman"/>
                                <w:color w:val="000000" w:themeColor="text1"/>
                                <w:sz w:val="22"/>
                              </w:rPr>
                            </w:pPr>
                            <w:r w:rsidRPr="00B87DE4">
                              <w:rPr>
                                <w:rFonts w:cs="Times New Roman"/>
                                <w:color w:val="000000" w:themeColor="text1"/>
                                <w:sz w:val="22"/>
                              </w:rPr>
                              <w:t>Схема геодезических построений</w:t>
                            </w:r>
                          </w:p>
                          <w:p w14:paraId="39291B6E" w14:textId="77777777" w:rsidR="00A54FB1" w:rsidRPr="00B87DE4" w:rsidRDefault="00A54FB1" w:rsidP="00B87DE4">
                            <w:pPr>
                              <w:spacing w:after="80" w:line="240" w:lineRule="auto"/>
                              <w:rPr>
                                <w:rFonts w:cs="Times New Roman"/>
                                <w:color w:val="000000" w:themeColor="text1"/>
                                <w:sz w:val="22"/>
                              </w:rPr>
                            </w:pPr>
                            <w:r w:rsidRPr="00B87DE4">
                              <w:rPr>
                                <w:rFonts w:cs="Times New Roman"/>
                                <w:color w:val="000000" w:themeColor="text1"/>
                                <w:sz w:val="22"/>
                              </w:rPr>
                              <w:t>Схема границ ЗУ (в масштабе не менее 1:5000)</w:t>
                            </w:r>
                          </w:p>
                          <w:p w14:paraId="790E12E4" w14:textId="77777777" w:rsidR="00A54FB1" w:rsidRPr="00B87DE4" w:rsidRDefault="00A54FB1" w:rsidP="00B87DE4">
                            <w:pPr>
                              <w:spacing w:after="80" w:line="240" w:lineRule="auto"/>
                              <w:rPr>
                                <w:rFonts w:cs="Times New Roman"/>
                                <w:color w:val="000000" w:themeColor="text1"/>
                                <w:sz w:val="22"/>
                              </w:rPr>
                            </w:pPr>
                            <w:r w:rsidRPr="00B87DE4">
                              <w:rPr>
                                <w:rFonts w:cs="Times New Roman"/>
                                <w:color w:val="000000" w:themeColor="text1"/>
                                <w:sz w:val="22"/>
                              </w:rPr>
                              <w:t>Схема улично-дорожной сети</w:t>
                            </w:r>
                          </w:p>
                          <w:p w14:paraId="2BF79D0E" w14:textId="77777777" w:rsidR="00A54FB1" w:rsidRPr="00B87DE4" w:rsidRDefault="00A54FB1" w:rsidP="00B87DE4">
                            <w:pPr>
                              <w:spacing w:after="80" w:line="240" w:lineRule="auto"/>
                              <w:rPr>
                                <w:rFonts w:cs="Times New Roman"/>
                                <w:color w:val="000000" w:themeColor="text1"/>
                                <w:sz w:val="22"/>
                              </w:rPr>
                            </w:pPr>
                            <w:r w:rsidRPr="00B87DE4">
                              <w:rPr>
                                <w:rFonts w:cs="Times New Roman"/>
                                <w:color w:val="000000" w:themeColor="text1"/>
                                <w:sz w:val="22"/>
                              </w:rPr>
                              <w:t>Схема ЗОУИТ и границ тер-</w:t>
                            </w:r>
                            <w:proofErr w:type="spellStart"/>
                            <w:r w:rsidRPr="00B87DE4">
                              <w:rPr>
                                <w:rFonts w:cs="Times New Roman"/>
                                <w:color w:val="000000" w:themeColor="text1"/>
                                <w:sz w:val="22"/>
                              </w:rPr>
                              <w:t>ий</w:t>
                            </w:r>
                            <w:proofErr w:type="spellEnd"/>
                            <w:r w:rsidRPr="00B87DE4">
                              <w:rPr>
                                <w:rFonts w:cs="Times New Roman"/>
                                <w:color w:val="000000" w:themeColor="text1"/>
                                <w:sz w:val="22"/>
                              </w:rPr>
                              <w:t xml:space="preserve"> культурного наследия</w:t>
                            </w:r>
                          </w:p>
                          <w:p w14:paraId="5550EF09" w14:textId="77777777" w:rsidR="00A54FB1" w:rsidRPr="00B87DE4" w:rsidRDefault="00A54FB1" w:rsidP="00B87DE4">
                            <w:pPr>
                              <w:spacing w:after="80" w:line="240" w:lineRule="auto"/>
                              <w:rPr>
                                <w:rFonts w:cs="Times New Roman"/>
                                <w:color w:val="000000" w:themeColor="text1"/>
                                <w:sz w:val="22"/>
                              </w:rPr>
                            </w:pPr>
                            <w:r w:rsidRPr="00B87DE4">
                              <w:rPr>
                                <w:rFonts w:cs="Times New Roman"/>
                                <w:color w:val="000000" w:themeColor="text1"/>
                                <w:sz w:val="22"/>
                              </w:rPr>
                              <w:t>Чертежи межевания тер-</w:t>
                            </w:r>
                            <w:proofErr w:type="spellStart"/>
                            <w:r w:rsidRPr="00B87DE4">
                              <w:rPr>
                                <w:rFonts w:cs="Times New Roman"/>
                                <w:color w:val="000000" w:themeColor="text1"/>
                                <w:sz w:val="22"/>
                              </w:rPr>
                              <w:t>ии</w:t>
                            </w:r>
                            <w:proofErr w:type="spellEnd"/>
                          </w:p>
                          <w:p w14:paraId="1CEF1B04" w14:textId="77777777" w:rsidR="00A54FB1" w:rsidRPr="001C156F" w:rsidRDefault="00A54FB1" w:rsidP="00B87DE4">
                            <w:pPr>
                              <w:spacing w:after="0" w:line="240" w:lineRule="auto"/>
                              <w:rPr>
                                <w:rFonts w:cs="Times New Roman"/>
                                <w:color w:val="000000" w:themeColor="text1"/>
                              </w:rPr>
                            </w:pPr>
                            <w:r w:rsidRPr="00B87DE4">
                              <w:rPr>
                                <w:rFonts w:cs="Times New Roman"/>
                                <w:color w:val="000000" w:themeColor="text1"/>
                                <w:sz w:val="22"/>
                              </w:rPr>
                              <w:t xml:space="preserve">Другие данные необходимые для определения местоположения границ ЗУ, утвержденных </w:t>
                            </w:r>
                            <w:r w:rsidRPr="001C156F">
                              <w:rPr>
                                <w:rFonts w:cs="Times New Roman"/>
                                <w:color w:val="000000" w:themeColor="text1"/>
                              </w:rPr>
                              <w:t xml:space="preserve">в составе </w:t>
                            </w:r>
                            <w:r>
                              <w:rPr>
                                <w:rFonts w:cs="Times New Roman"/>
                                <w:color w:val="000000" w:themeColor="text1"/>
                              </w:rPr>
                              <w:t>ППТ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77158" id="Скругленный прямоугольник 18" o:spid="_x0000_s1027" style="position:absolute;left:0;text-align:left;margin-left:237.75pt;margin-top:.35pt;width:213pt;height:20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ea9gIAAEwGAAAOAAAAZHJzL2Uyb0RvYy54bWysVd1u0zAUvkfiHSzfs6RVu59q6VRtGkIa&#10;27QN7dp1nCaSYxvbbVqukLgcEs/AMyAk2Nh4hfSNOLbTrIxpF8BNap+f7/h856e7e/OSoxnTppAi&#10;wZ2NGCMmqEwLMUnwm4vDF9sYGUtESrgULMELZvDe8Pmz3UoNWFfmkqdMIwARZlCpBOfWqkEUGZqz&#10;kpgNqZgAZSZ1SSxc9SRKNakAveRRN443o0rqVGlJmTEgPQhKPPT4WcaoPckywyziCYa3Wf/V/jt2&#10;32i4SwYTTVRe0OYZ5C9eUZJCQNAW6oBYgqa6+AOqLKiWRmZ2g8oykllWUOZzgGw68YNsznOimM8F&#10;yDGqpcn8P1h6PDvVqEihdlApQUqoUf25vl6+X36ov9Q39df6tr5dXtXfUf0ThJ/qH/WdV93VN8uP&#10;oPxWXyPwBSIrZQaAd65OdXMzcHSszDNdul/IF809+YuWfDa3iIKwuxX3OzHUiIKu29/Z7nV9eaJ7&#10;d6WNfclkidwhwVpORXoGJfbMk9mRsRAX7Fd2LqSRvEgPC879xbUV2+cazQg0xHjS8a58Wr6WaZBt&#10;9WN4hG8LwlVOgnRzZzvuOSmg+950IOG2js/FP4V8Chx0Dj1yJAda/ckuOHMxuThjGdTREelzal8Z&#10;EiCUMmFDuiYnKQtil+yK5dbD5+UBHXIG3LXYDcDvNK6wAz2NvXNlfgBb5/iphwXn1sNHlsK2zmUh&#10;pH4MgENWTeRgvyIpUONYsvPxPPS4s3SSsUwX0PdahoVgFD0soKeOiLGnRMMGgD6ErWZP4JNxWSVY&#10;NieMcqnfPSZ39jCYoMWogo2SYPN2SjTDiL8SMLI7nV7PrSB/6fW3oL2RXteM1zViWu5L6NEO7E9F&#10;/dHZW746ZlqWl7D8Ri4qqIigEDvB1OrVZd+GTQfrk7LRyJvB2lHEHolzRR2449mNy8X8kmjVDJaF&#10;mTyWq+1DBg9GK9g6TyFHUyuzws/dPa9NBWBl+VZq1qvbiet3b3X/JzD8BQAA//8DAFBLAwQUAAYA&#10;CAAAACEAt2+G6NwAAAAIAQAADwAAAGRycy9kb3ducmV2LnhtbEyPQUvEMBCF74L/IYzgzU1WrLut&#10;TRcRPAii7K54TpOxLTaT0qTd6q93POnxzXu8+V65W3wvZhxjF0jDeqVAINngOmo0vB0fr7YgYjLk&#10;TB8INXxhhF11flaawoUT7XE+pEZwCcXCaGhTGgopo23Rm7gKAxJ7H2H0JrEcG+lGc+Jy38trpW6l&#10;Nx3xh9YM+NCi/TxMXsN8nK2x32lfZ++v09PWvXT4jFpfXiz3dyASLukvDL/4jA4VM9VhIhdFr+Fm&#10;k2Uc1bABwXau1ixrvqs8B1mV8v+A6gcAAP//AwBQSwECLQAUAAYACAAAACEAtoM4kv4AAADhAQAA&#10;EwAAAAAAAAAAAAAAAAAAAAAAW0NvbnRlbnRfVHlwZXNdLnhtbFBLAQItABQABgAIAAAAIQA4/SH/&#10;1gAAAJQBAAALAAAAAAAAAAAAAAAAAC8BAABfcmVscy8ucmVsc1BLAQItABQABgAIAAAAIQDndeea&#10;9gIAAEwGAAAOAAAAAAAAAAAAAAAAAC4CAABkcnMvZTJvRG9jLnhtbFBLAQItABQABgAIAAAAIQC3&#10;b4bo3AAAAAgBAAAPAAAAAAAAAAAAAAAAAFAFAABkcnMvZG93bnJldi54bWxQSwUGAAAAAAQABADz&#10;AAAAWQYAAAAA&#10;" fillcolor="#bfbfbf [2412]" strokecolor="#bfbfbf [2412]" strokeweight="1pt">
                <v:fill opacity="45746f"/>
                <v:stroke joinstyle="miter"/>
                <v:textbox>
                  <w:txbxContent>
                    <w:p w14:paraId="02C13988" w14:textId="77777777" w:rsidR="00A54FB1" w:rsidRPr="0050597D" w:rsidRDefault="00A54FB1" w:rsidP="000B65A1">
                      <w:pPr>
                        <w:jc w:val="center"/>
                        <w:rPr>
                          <w:rFonts w:cs="Times New Roman"/>
                          <w:b/>
                          <w:color w:val="000000" w:themeColor="text1"/>
                        </w:rPr>
                      </w:pPr>
                      <w:r w:rsidRPr="0050597D">
                        <w:rPr>
                          <w:rFonts w:cs="Times New Roman"/>
                          <w:b/>
                          <w:color w:val="000000" w:themeColor="text1"/>
                        </w:rPr>
                        <w:t xml:space="preserve">Графическая часть </w:t>
                      </w:r>
                    </w:p>
                    <w:p w14:paraId="49C8D891" w14:textId="77777777" w:rsidR="00A54FB1" w:rsidRPr="00B87DE4" w:rsidRDefault="00A54FB1" w:rsidP="00B87DE4">
                      <w:pPr>
                        <w:spacing w:after="80" w:line="240" w:lineRule="auto"/>
                        <w:rPr>
                          <w:rFonts w:cs="Times New Roman"/>
                          <w:color w:val="000000" w:themeColor="text1"/>
                          <w:sz w:val="22"/>
                        </w:rPr>
                      </w:pPr>
                      <w:r w:rsidRPr="00B87DE4">
                        <w:rPr>
                          <w:rFonts w:cs="Times New Roman"/>
                          <w:color w:val="000000" w:themeColor="text1"/>
                          <w:sz w:val="22"/>
                        </w:rPr>
                        <w:t>Схема геодезических построений</w:t>
                      </w:r>
                    </w:p>
                    <w:p w14:paraId="39291B6E" w14:textId="77777777" w:rsidR="00A54FB1" w:rsidRPr="00B87DE4" w:rsidRDefault="00A54FB1" w:rsidP="00B87DE4">
                      <w:pPr>
                        <w:spacing w:after="80" w:line="240" w:lineRule="auto"/>
                        <w:rPr>
                          <w:rFonts w:cs="Times New Roman"/>
                          <w:color w:val="000000" w:themeColor="text1"/>
                          <w:sz w:val="22"/>
                        </w:rPr>
                      </w:pPr>
                      <w:r w:rsidRPr="00B87DE4">
                        <w:rPr>
                          <w:rFonts w:cs="Times New Roman"/>
                          <w:color w:val="000000" w:themeColor="text1"/>
                          <w:sz w:val="22"/>
                        </w:rPr>
                        <w:t>Схема границ ЗУ (в масштабе не менее 1:5000)</w:t>
                      </w:r>
                    </w:p>
                    <w:p w14:paraId="790E12E4" w14:textId="77777777" w:rsidR="00A54FB1" w:rsidRPr="00B87DE4" w:rsidRDefault="00A54FB1" w:rsidP="00B87DE4">
                      <w:pPr>
                        <w:spacing w:after="80" w:line="240" w:lineRule="auto"/>
                        <w:rPr>
                          <w:rFonts w:cs="Times New Roman"/>
                          <w:color w:val="000000" w:themeColor="text1"/>
                          <w:sz w:val="22"/>
                        </w:rPr>
                      </w:pPr>
                      <w:r w:rsidRPr="00B87DE4">
                        <w:rPr>
                          <w:rFonts w:cs="Times New Roman"/>
                          <w:color w:val="000000" w:themeColor="text1"/>
                          <w:sz w:val="22"/>
                        </w:rPr>
                        <w:t>Схема улично-дорожной сети</w:t>
                      </w:r>
                    </w:p>
                    <w:p w14:paraId="2BF79D0E" w14:textId="77777777" w:rsidR="00A54FB1" w:rsidRPr="00B87DE4" w:rsidRDefault="00A54FB1" w:rsidP="00B87DE4">
                      <w:pPr>
                        <w:spacing w:after="80" w:line="240" w:lineRule="auto"/>
                        <w:rPr>
                          <w:rFonts w:cs="Times New Roman"/>
                          <w:color w:val="000000" w:themeColor="text1"/>
                          <w:sz w:val="22"/>
                        </w:rPr>
                      </w:pPr>
                      <w:r w:rsidRPr="00B87DE4">
                        <w:rPr>
                          <w:rFonts w:cs="Times New Roman"/>
                          <w:color w:val="000000" w:themeColor="text1"/>
                          <w:sz w:val="22"/>
                        </w:rPr>
                        <w:t>Схема ЗОУИТ и границ тер-</w:t>
                      </w:r>
                      <w:proofErr w:type="spellStart"/>
                      <w:r w:rsidRPr="00B87DE4">
                        <w:rPr>
                          <w:rFonts w:cs="Times New Roman"/>
                          <w:color w:val="000000" w:themeColor="text1"/>
                          <w:sz w:val="22"/>
                        </w:rPr>
                        <w:t>ий</w:t>
                      </w:r>
                      <w:proofErr w:type="spellEnd"/>
                      <w:r w:rsidRPr="00B87DE4">
                        <w:rPr>
                          <w:rFonts w:cs="Times New Roman"/>
                          <w:color w:val="000000" w:themeColor="text1"/>
                          <w:sz w:val="22"/>
                        </w:rPr>
                        <w:t xml:space="preserve"> культурного наследия</w:t>
                      </w:r>
                    </w:p>
                    <w:p w14:paraId="5550EF09" w14:textId="77777777" w:rsidR="00A54FB1" w:rsidRPr="00B87DE4" w:rsidRDefault="00A54FB1" w:rsidP="00B87DE4">
                      <w:pPr>
                        <w:spacing w:after="80" w:line="240" w:lineRule="auto"/>
                        <w:rPr>
                          <w:rFonts w:cs="Times New Roman"/>
                          <w:color w:val="000000" w:themeColor="text1"/>
                          <w:sz w:val="22"/>
                        </w:rPr>
                      </w:pPr>
                      <w:r w:rsidRPr="00B87DE4">
                        <w:rPr>
                          <w:rFonts w:cs="Times New Roman"/>
                          <w:color w:val="000000" w:themeColor="text1"/>
                          <w:sz w:val="22"/>
                        </w:rPr>
                        <w:t>Чертежи межевания тер-</w:t>
                      </w:r>
                      <w:proofErr w:type="spellStart"/>
                      <w:r w:rsidRPr="00B87DE4">
                        <w:rPr>
                          <w:rFonts w:cs="Times New Roman"/>
                          <w:color w:val="000000" w:themeColor="text1"/>
                          <w:sz w:val="22"/>
                        </w:rPr>
                        <w:t>ии</w:t>
                      </w:r>
                      <w:proofErr w:type="spellEnd"/>
                    </w:p>
                    <w:p w14:paraId="1CEF1B04" w14:textId="77777777" w:rsidR="00A54FB1" w:rsidRPr="001C156F" w:rsidRDefault="00A54FB1" w:rsidP="00B87DE4">
                      <w:pPr>
                        <w:spacing w:after="0" w:line="240" w:lineRule="auto"/>
                        <w:rPr>
                          <w:rFonts w:cs="Times New Roman"/>
                          <w:color w:val="000000" w:themeColor="text1"/>
                        </w:rPr>
                      </w:pPr>
                      <w:r w:rsidRPr="00B87DE4">
                        <w:rPr>
                          <w:rFonts w:cs="Times New Roman"/>
                          <w:color w:val="000000" w:themeColor="text1"/>
                          <w:sz w:val="22"/>
                        </w:rPr>
                        <w:t xml:space="preserve">Другие данные необходимые для определения местоположения границ ЗУ, утвержденных </w:t>
                      </w:r>
                      <w:r w:rsidRPr="001C156F">
                        <w:rPr>
                          <w:rFonts w:cs="Times New Roman"/>
                          <w:color w:val="000000" w:themeColor="text1"/>
                        </w:rPr>
                        <w:t xml:space="preserve">в составе </w:t>
                      </w:r>
                      <w:r>
                        <w:rPr>
                          <w:rFonts w:cs="Times New Roman"/>
                          <w:color w:val="000000" w:themeColor="text1"/>
                        </w:rPr>
                        <w:t>ППТ</w:t>
                      </w:r>
                    </w:p>
                  </w:txbxContent>
                </v:textbox>
              </v:roundrect>
            </w:pict>
          </mc:Fallback>
        </mc:AlternateContent>
      </w:r>
    </w:p>
    <w:p w14:paraId="44E401F7" w14:textId="77777777" w:rsidR="000B65A1" w:rsidRDefault="000B65A1" w:rsidP="000B65A1">
      <w:pPr>
        <w:spacing w:after="0"/>
        <w:ind w:firstLine="567"/>
        <w:rPr>
          <w:rFonts w:cs="Times New Roman"/>
          <w:color w:val="000000" w:themeColor="text1"/>
        </w:rPr>
      </w:pPr>
    </w:p>
    <w:p w14:paraId="7A2C2F7A" w14:textId="77777777" w:rsidR="000B65A1" w:rsidRDefault="000B65A1" w:rsidP="000B65A1">
      <w:pPr>
        <w:spacing w:after="0"/>
        <w:ind w:firstLine="567"/>
        <w:rPr>
          <w:rFonts w:cs="Times New Roman"/>
          <w:color w:val="000000" w:themeColor="text1"/>
        </w:rPr>
      </w:pPr>
    </w:p>
    <w:p w14:paraId="0C2657DB" w14:textId="77777777" w:rsidR="000B65A1" w:rsidRDefault="000B65A1" w:rsidP="000B65A1">
      <w:pPr>
        <w:spacing w:after="0"/>
        <w:ind w:firstLine="567"/>
        <w:rPr>
          <w:rFonts w:cs="Times New Roman"/>
          <w:color w:val="000000" w:themeColor="text1"/>
        </w:rPr>
      </w:pPr>
    </w:p>
    <w:p w14:paraId="36051BD7" w14:textId="77777777" w:rsidR="000B65A1" w:rsidRDefault="000B65A1" w:rsidP="000B65A1">
      <w:pPr>
        <w:spacing w:after="0"/>
        <w:ind w:firstLine="567"/>
        <w:rPr>
          <w:rFonts w:cs="Times New Roman"/>
          <w:color w:val="000000" w:themeColor="text1"/>
        </w:rPr>
      </w:pPr>
    </w:p>
    <w:p w14:paraId="7D09D22E" w14:textId="77777777" w:rsidR="000B65A1" w:rsidRDefault="000B65A1" w:rsidP="000B65A1">
      <w:pPr>
        <w:spacing w:after="0"/>
        <w:ind w:firstLine="567"/>
        <w:rPr>
          <w:rFonts w:cs="Times New Roman"/>
          <w:color w:val="000000" w:themeColor="text1"/>
        </w:rPr>
      </w:pPr>
    </w:p>
    <w:p w14:paraId="7CD12F0F" w14:textId="77777777" w:rsidR="000B65A1" w:rsidRDefault="000B65A1" w:rsidP="000B65A1">
      <w:pPr>
        <w:spacing w:after="0"/>
        <w:ind w:firstLine="567"/>
        <w:rPr>
          <w:rFonts w:cs="Times New Roman"/>
          <w:color w:val="000000" w:themeColor="text1"/>
        </w:rPr>
      </w:pPr>
    </w:p>
    <w:p w14:paraId="00075880" w14:textId="77777777" w:rsidR="000B65A1" w:rsidRDefault="000B65A1" w:rsidP="000B65A1">
      <w:pPr>
        <w:spacing w:after="0"/>
        <w:ind w:firstLine="567"/>
        <w:rPr>
          <w:rFonts w:cs="Times New Roman"/>
          <w:color w:val="000000" w:themeColor="text1"/>
        </w:rPr>
      </w:pPr>
    </w:p>
    <w:p w14:paraId="34DAD854" w14:textId="77777777" w:rsidR="000B65A1" w:rsidRPr="000B65A1" w:rsidRDefault="000B65A1" w:rsidP="000B65A1">
      <w:pPr>
        <w:spacing w:after="0"/>
        <w:ind w:firstLine="567"/>
        <w:rPr>
          <w:rFonts w:cs="Times New Roman"/>
          <w:color w:val="000000" w:themeColor="text1"/>
        </w:rPr>
      </w:pPr>
    </w:p>
    <w:p w14:paraId="4AA9E057" w14:textId="77777777" w:rsidR="0050597D" w:rsidRDefault="0050597D" w:rsidP="000B65A1">
      <w:pPr>
        <w:pStyle w:val="a5"/>
        <w:spacing w:before="0" w:beforeAutospacing="0" w:after="240" w:afterAutospacing="0"/>
        <w:rPr>
          <w:rFonts w:ascii="Helvetica" w:hAnsi="Helvetica" w:cs="Helvetica"/>
          <w:b/>
          <w:bCs/>
          <w:color w:val="565656"/>
          <w:sz w:val="18"/>
          <w:szCs w:val="18"/>
        </w:rPr>
      </w:pPr>
    </w:p>
    <w:p w14:paraId="72103834" w14:textId="77777777" w:rsidR="00C8451D" w:rsidRDefault="00C8451D" w:rsidP="00D45BFC">
      <w:pPr>
        <w:pStyle w:val="a5"/>
        <w:spacing w:before="0" w:beforeAutospacing="0" w:after="0" w:afterAutospacing="0" w:line="360" w:lineRule="auto"/>
        <w:ind w:firstLine="708"/>
      </w:pPr>
      <w:r>
        <w:rPr>
          <w:noProof/>
        </w:rPr>
        <mc:AlternateContent>
          <mc:Choice Requires="wps">
            <w:drawing>
              <wp:anchor distT="0" distB="0" distL="114300" distR="114300" simplePos="0" relativeHeight="251665408" behindDoc="0" locked="0" layoutInCell="1" allowOverlap="1" wp14:anchorId="3793BC0B" wp14:editId="39A1B369">
                <wp:simplePos x="0" y="0"/>
                <wp:positionH relativeFrom="margin">
                  <wp:align>center</wp:align>
                </wp:positionH>
                <wp:positionV relativeFrom="paragraph">
                  <wp:posOffset>8890</wp:posOffset>
                </wp:positionV>
                <wp:extent cx="3025140" cy="4871085"/>
                <wp:effectExtent l="0" t="0" r="3810" b="2540"/>
                <wp:wrapNone/>
                <wp:docPr id="23" name="Надпись 23"/>
                <wp:cNvGraphicFramePr/>
                <a:graphic xmlns:a="http://schemas.openxmlformats.org/drawingml/2006/main">
                  <a:graphicData uri="http://schemas.microsoft.com/office/word/2010/wordprocessingShape">
                    <wps:wsp>
                      <wps:cNvSpPr txBox="1"/>
                      <wps:spPr>
                        <a:xfrm>
                          <a:off x="0" y="0"/>
                          <a:ext cx="3025140" cy="4871085"/>
                        </a:xfrm>
                        <a:prstGeom prst="rect">
                          <a:avLst/>
                        </a:prstGeom>
                        <a:solidFill>
                          <a:prstClr val="white"/>
                        </a:solidFill>
                        <a:ln>
                          <a:noFill/>
                        </a:ln>
                      </wps:spPr>
                      <wps:txbx>
                        <w:txbxContent>
                          <w:p w14:paraId="4EA46C5A" w14:textId="49EF35BB" w:rsidR="00A54FB1" w:rsidRPr="00C8451D" w:rsidRDefault="00A54FB1" w:rsidP="00C8451D">
                            <w:pPr>
                              <w:pStyle w:val="a8"/>
                              <w:ind w:left="426"/>
                              <w:jc w:val="center"/>
                              <w:rPr>
                                <w:rFonts w:cs="Times New Roman"/>
                                <w:i w:val="0"/>
                                <w:noProof/>
                                <w:color w:val="000000" w:themeColor="text1"/>
                                <w:sz w:val="36"/>
                              </w:rPr>
                            </w:pPr>
                            <w:r w:rsidRPr="00C8451D">
                              <w:rPr>
                                <w:rFonts w:cs="Times New Roman"/>
                                <w:i w:val="0"/>
                                <w:color w:val="000000" w:themeColor="text1"/>
                                <w:sz w:val="24"/>
                              </w:rPr>
                              <w:t xml:space="preserve">Рисунок </w:t>
                            </w:r>
                            <w:r w:rsidRPr="00C8451D">
                              <w:rPr>
                                <w:rFonts w:cs="Times New Roman"/>
                                <w:i w:val="0"/>
                                <w:color w:val="000000" w:themeColor="text1"/>
                                <w:sz w:val="24"/>
                              </w:rPr>
                              <w:fldChar w:fldCharType="begin"/>
                            </w:r>
                            <w:r w:rsidRPr="00C8451D">
                              <w:rPr>
                                <w:rFonts w:cs="Times New Roman"/>
                                <w:i w:val="0"/>
                                <w:color w:val="000000" w:themeColor="text1"/>
                                <w:sz w:val="24"/>
                              </w:rPr>
                              <w:instrText xml:space="preserve"> SEQ Рисунок \* ARABIC </w:instrText>
                            </w:r>
                            <w:r w:rsidRPr="00C8451D">
                              <w:rPr>
                                <w:rFonts w:cs="Times New Roman"/>
                                <w:i w:val="0"/>
                                <w:color w:val="000000" w:themeColor="text1"/>
                                <w:sz w:val="24"/>
                              </w:rPr>
                              <w:fldChar w:fldCharType="separate"/>
                            </w:r>
                            <w:r>
                              <w:rPr>
                                <w:rFonts w:cs="Times New Roman"/>
                                <w:i w:val="0"/>
                                <w:noProof/>
                                <w:color w:val="000000" w:themeColor="text1"/>
                                <w:sz w:val="24"/>
                              </w:rPr>
                              <w:t>6</w:t>
                            </w:r>
                            <w:r w:rsidRPr="00C8451D">
                              <w:rPr>
                                <w:rFonts w:cs="Times New Roman"/>
                                <w:i w:val="0"/>
                                <w:color w:val="000000" w:themeColor="text1"/>
                                <w:sz w:val="24"/>
                              </w:rPr>
                              <w:fldChar w:fldCharType="end"/>
                            </w:r>
                            <w:r w:rsidRPr="00C8451D">
                              <w:rPr>
                                <w:rFonts w:cs="Times New Roman"/>
                                <w:i w:val="0"/>
                                <w:color w:val="000000" w:themeColor="text1"/>
                                <w:sz w:val="24"/>
                              </w:rPr>
                              <w:t xml:space="preserve"> - Составные части карты-плана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793BC0B" id="_x0000_t202" coordsize="21600,21600" o:spt="202" path="m,l,21600r21600,l21600,xe">
                <v:stroke joinstyle="miter"/>
                <v:path gradientshapeok="t" o:connecttype="rect"/>
              </v:shapetype>
              <v:shape id="Надпись 23" o:spid="_x0000_s1028" type="#_x0000_t202" style="position:absolute;left:0;text-align:left;margin-left:0;margin-top:.7pt;width:238.2pt;height:383.55pt;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LrSwIAAHAEAAAOAAAAZHJzL2Uyb0RvYy54bWysVLFu2zAQ3Qv0HwjutWQnaQ3DcuA6cFHA&#10;SAI4RWaaoiwCFI8laUvu1r2/0H/I0KFbf8H5ox4pyWnTTkUX6nh3PPK9d6fpZVMpshfWSdAZHQ5S&#10;SoTmkEu9zeiHu+WrMSXOM50zBVpk9CAcvZy9fDGtzUSMoASVC0uwiHaT2mS09N5MksTxUlTMDcAI&#10;jcECbMU8bu02yS2rsXqlklGavk5qsLmxwIVz6L1qg3QW6xeF4P6mKJzwRGUU3+bjauO6CWsym7LJ&#10;1jJTSt49g/3DKyomNV56KnXFPCM7K/8oVUluwUHhBxyqBIpCchExIJph+gzNumRGRCxIjjMnmtz/&#10;K8uv97eWyDyjozNKNKtQo+PX48Px2/HH8fvj58cvBAPIUm3cBJPXBtN98xYaVLv3O3QG8E1hq/BF&#10;WATjyPfhxLFoPOHoPEtHF8NzDHGMnY/fDNPxRaiTPB031vl3AioSjIxaFDFyy/Yr59vUPiXc5kDJ&#10;fCmVCpsQWChL9gwFr0vpRVf8tyylQ66GcKotGDxJwNhiCZZvNk3LTI9zA/kB4Vto28gZvpR434o5&#10;f8ss9g3CwlnwN7gUCuqMQmdRUoL99Dd/yEc5MUpJjX2YUfdxx6ygRL3XKHRo2t6wvbHpDb2rFoBI&#10;hzhlhkcTD1iverOwUN3jiMzDLRhimuNdGfW9ufDtNOCIcTGfxyRsTcP8Sq8ND6V7Xu+ae2ZNp4pH&#10;Qa+h71A2eSZOmxvlMfOdR6ajcoHXlsWObmzrqH03gmFuft3HrKcfxewnAAAA//8DAFBLAwQUAAYA&#10;CAAAACEAo/k9XN4AAAAGAQAADwAAAGRycy9kb3ducmV2LnhtbEyPMU/DMBCFdyT+g3VILIg6QEir&#10;NE5VVTDAUhG6dHPjaxyIz1HstOHfc0xlu3fv9N53xWpynTjhEFpPCh5mCQik2puWGgW7z9f7BYgQ&#10;NRndeUIFPxhgVV5fFTo3/kwfeKpiIziEQq4V2Bj7XMpQW3Q6zHyPxN7RD05HlkMjzaDPHO46+Zgk&#10;mXS6JW6wuseNxfq7Gp2Cbbrf2rvx+PK+Tp+Gt924yb6aSqnbm2m9BBFxipdj+MNndCiZ6eBHMkF0&#10;CviRyNsUBJvpPOPhoGCeLZ5BloX8j1/+AgAA//8DAFBLAQItABQABgAIAAAAIQC2gziS/gAAAOEB&#10;AAATAAAAAAAAAAAAAAAAAAAAAABbQ29udGVudF9UeXBlc10ueG1sUEsBAi0AFAAGAAgAAAAhADj9&#10;If/WAAAAlAEAAAsAAAAAAAAAAAAAAAAALwEAAF9yZWxzLy5yZWxzUEsBAi0AFAAGAAgAAAAhAHiC&#10;AutLAgAAcAQAAA4AAAAAAAAAAAAAAAAALgIAAGRycy9lMm9Eb2MueG1sUEsBAi0AFAAGAAgAAAAh&#10;AKP5PVzeAAAABgEAAA8AAAAAAAAAAAAAAAAApQQAAGRycy9kb3ducmV2LnhtbFBLBQYAAAAABAAE&#10;APMAAACwBQAAAAA=&#10;" stroked="f">
                <v:textbox style="mso-fit-shape-to-text:t" inset="0,0,0,0">
                  <w:txbxContent>
                    <w:p w14:paraId="4EA46C5A" w14:textId="49EF35BB" w:rsidR="00A54FB1" w:rsidRPr="00C8451D" w:rsidRDefault="00A54FB1" w:rsidP="00C8451D">
                      <w:pPr>
                        <w:pStyle w:val="a8"/>
                        <w:ind w:left="426"/>
                        <w:jc w:val="center"/>
                        <w:rPr>
                          <w:rFonts w:cs="Times New Roman"/>
                          <w:i w:val="0"/>
                          <w:noProof/>
                          <w:color w:val="000000" w:themeColor="text1"/>
                          <w:sz w:val="36"/>
                        </w:rPr>
                      </w:pPr>
                      <w:r w:rsidRPr="00C8451D">
                        <w:rPr>
                          <w:rFonts w:cs="Times New Roman"/>
                          <w:i w:val="0"/>
                          <w:color w:val="000000" w:themeColor="text1"/>
                          <w:sz w:val="24"/>
                        </w:rPr>
                        <w:t xml:space="preserve">Рисунок </w:t>
                      </w:r>
                      <w:r w:rsidRPr="00C8451D">
                        <w:rPr>
                          <w:rFonts w:cs="Times New Roman"/>
                          <w:i w:val="0"/>
                          <w:color w:val="000000" w:themeColor="text1"/>
                          <w:sz w:val="24"/>
                        </w:rPr>
                        <w:fldChar w:fldCharType="begin"/>
                      </w:r>
                      <w:r w:rsidRPr="00C8451D">
                        <w:rPr>
                          <w:rFonts w:cs="Times New Roman"/>
                          <w:i w:val="0"/>
                          <w:color w:val="000000" w:themeColor="text1"/>
                          <w:sz w:val="24"/>
                        </w:rPr>
                        <w:instrText xml:space="preserve"> SEQ Рисунок \* ARABIC </w:instrText>
                      </w:r>
                      <w:r w:rsidRPr="00C8451D">
                        <w:rPr>
                          <w:rFonts w:cs="Times New Roman"/>
                          <w:i w:val="0"/>
                          <w:color w:val="000000" w:themeColor="text1"/>
                          <w:sz w:val="24"/>
                        </w:rPr>
                        <w:fldChar w:fldCharType="separate"/>
                      </w:r>
                      <w:r>
                        <w:rPr>
                          <w:rFonts w:cs="Times New Roman"/>
                          <w:i w:val="0"/>
                          <w:noProof/>
                          <w:color w:val="000000" w:themeColor="text1"/>
                          <w:sz w:val="24"/>
                        </w:rPr>
                        <w:t>6</w:t>
                      </w:r>
                      <w:r w:rsidRPr="00C8451D">
                        <w:rPr>
                          <w:rFonts w:cs="Times New Roman"/>
                          <w:i w:val="0"/>
                          <w:color w:val="000000" w:themeColor="text1"/>
                          <w:sz w:val="24"/>
                        </w:rPr>
                        <w:fldChar w:fldCharType="end"/>
                      </w:r>
                      <w:r w:rsidRPr="00C8451D">
                        <w:rPr>
                          <w:rFonts w:cs="Times New Roman"/>
                          <w:i w:val="0"/>
                          <w:color w:val="000000" w:themeColor="text1"/>
                          <w:sz w:val="24"/>
                        </w:rPr>
                        <w:t xml:space="preserve"> - Составные части карты-плана</w:t>
                      </w:r>
                    </w:p>
                  </w:txbxContent>
                </v:textbox>
                <w10:wrap anchorx="margin"/>
              </v:shape>
            </w:pict>
          </mc:Fallback>
        </mc:AlternateContent>
      </w:r>
    </w:p>
    <w:p w14:paraId="7349117B" w14:textId="77777777" w:rsidR="00D45BFC" w:rsidRDefault="00D45BFC" w:rsidP="00D45BFC">
      <w:pPr>
        <w:pStyle w:val="a5"/>
        <w:spacing w:before="0" w:beforeAutospacing="0" w:after="0" w:afterAutospacing="0" w:line="360" w:lineRule="auto"/>
        <w:ind w:firstLine="708"/>
      </w:pPr>
      <w:r>
        <w:t xml:space="preserve">Графическая часть составляется с применением картографической основы государственного кадастра недвижимости или иного картографического материала, соответствующего требованиям, предъявляемым к картографической основе </w:t>
      </w:r>
      <w:r>
        <w:lastRenderedPageBreak/>
        <w:t xml:space="preserve">государственного кадастра недвижимости. Таким картографическим материалом могут быть: </w:t>
      </w:r>
    </w:p>
    <w:p w14:paraId="55309FC8" w14:textId="77777777" w:rsidR="00D45BFC" w:rsidRDefault="00D45BFC" w:rsidP="006465C5">
      <w:pPr>
        <w:pStyle w:val="a5"/>
        <w:numPr>
          <w:ilvl w:val="0"/>
          <w:numId w:val="18"/>
        </w:numPr>
        <w:spacing w:before="0" w:beforeAutospacing="0" w:after="0" w:afterAutospacing="0" w:line="360" w:lineRule="auto"/>
        <w:ind w:left="1134" w:hanging="425"/>
      </w:pPr>
      <w:r>
        <w:t xml:space="preserve">фотопланы местности в масштабе 1:5000 и крупнее; </w:t>
      </w:r>
    </w:p>
    <w:p w14:paraId="09CF9730" w14:textId="77777777" w:rsidR="001814CD" w:rsidRDefault="00D45BFC" w:rsidP="006465C5">
      <w:pPr>
        <w:pStyle w:val="a5"/>
        <w:numPr>
          <w:ilvl w:val="0"/>
          <w:numId w:val="18"/>
        </w:numPr>
        <w:spacing w:before="0" w:beforeAutospacing="0" w:after="0" w:afterAutospacing="0" w:line="360" w:lineRule="auto"/>
        <w:ind w:left="1134" w:hanging="425"/>
      </w:pPr>
      <w:r>
        <w:t xml:space="preserve">схемы расположения элемента планировочной структуры; </w:t>
      </w:r>
    </w:p>
    <w:p w14:paraId="456E9E7D" w14:textId="5786775D" w:rsidR="00D45BFC" w:rsidRDefault="00D45BFC" w:rsidP="006465C5">
      <w:pPr>
        <w:pStyle w:val="a5"/>
        <w:numPr>
          <w:ilvl w:val="0"/>
          <w:numId w:val="18"/>
        </w:numPr>
        <w:spacing w:before="0" w:beforeAutospacing="0" w:after="0" w:afterAutospacing="0" w:line="360" w:lineRule="auto"/>
        <w:ind w:left="1134" w:hanging="425"/>
      </w:pPr>
      <w:r>
        <w:t>схемы организации улично-дорожной сети;</w:t>
      </w:r>
    </w:p>
    <w:p w14:paraId="3FC2EB4A" w14:textId="77777777" w:rsidR="00D45BFC" w:rsidRDefault="00D45BFC" w:rsidP="006465C5">
      <w:pPr>
        <w:pStyle w:val="a5"/>
        <w:numPr>
          <w:ilvl w:val="0"/>
          <w:numId w:val="18"/>
        </w:numPr>
        <w:spacing w:before="0" w:beforeAutospacing="0" w:after="0" w:afterAutospacing="0" w:line="360" w:lineRule="auto"/>
        <w:ind w:left="1134" w:hanging="425"/>
      </w:pPr>
      <w:r>
        <w:t xml:space="preserve">схемы границ территорий объектов культурного наследия; </w:t>
      </w:r>
    </w:p>
    <w:p w14:paraId="33C95378" w14:textId="39BB1749" w:rsidR="00D45BFC" w:rsidRDefault="00D45BFC" w:rsidP="006465C5">
      <w:pPr>
        <w:pStyle w:val="a5"/>
        <w:numPr>
          <w:ilvl w:val="0"/>
          <w:numId w:val="18"/>
        </w:numPr>
        <w:spacing w:before="0" w:beforeAutospacing="0" w:after="0" w:afterAutospacing="0" w:line="360" w:lineRule="auto"/>
        <w:ind w:left="1134" w:hanging="425"/>
      </w:pPr>
      <w:r>
        <w:t>схемы границ зон с особыми условиями использования территорий; и других данных, необходимых для определения местополо</w:t>
      </w:r>
      <w:r w:rsidR="00123877">
        <w:t>жения границ земельных участков</w:t>
      </w:r>
      <w:r w:rsidR="003909E2" w:rsidRPr="003909E2">
        <w:rPr>
          <w:color w:val="FF0000"/>
        </w:rPr>
        <w:t xml:space="preserve"> </w:t>
      </w:r>
      <w:r w:rsidR="003909E2" w:rsidRPr="00123877">
        <w:t>[</w:t>
      </w:r>
      <w:r w:rsidR="00123877" w:rsidRPr="00123877">
        <w:t>29</w:t>
      </w:r>
      <w:r w:rsidR="003909E2" w:rsidRPr="00123877">
        <w:t>]</w:t>
      </w:r>
      <w:r w:rsidR="00123877" w:rsidRPr="00123877">
        <w:t>.</w:t>
      </w:r>
    </w:p>
    <w:p w14:paraId="4D93F769" w14:textId="77777777" w:rsidR="00B66B9B" w:rsidRDefault="00B66B9B" w:rsidP="00B66B9B">
      <w:pPr>
        <w:pStyle w:val="a5"/>
        <w:spacing w:before="0" w:beforeAutospacing="0" w:after="0" w:afterAutospacing="0" w:line="360" w:lineRule="auto"/>
        <w:ind w:firstLine="708"/>
      </w:pPr>
      <w:r>
        <w:t xml:space="preserve">На схеме границ земельных участков отображаются: </w:t>
      </w:r>
    </w:p>
    <w:p w14:paraId="408768A9" w14:textId="77777777" w:rsidR="00B66B9B" w:rsidRDefault="00B66B9B" w:rsidP="006465C5">
      <w:pPr>
        <w:pStyle w:val="a5"/>
        <w:numPr>
          <w:ilvl w:val="0"/>
          <w:numId w:val="17"/>
        </w:numPr>
        <w:spacing w:before="0" w:beforeAutospacing="0" w:after="0" w:afterAutospacing="0" w:line="360" w:lineRule="auto"/>
        <w:ind w:left="1134" w:hanging="425"/>
      </w:pPr>
      <w:r>
        <w:t>местоположение границ земельных участков, в отношении которых выполнены комплексные кадастровые работы, в том числе в целях исправления ошибок;</w:t>
      </w:r>
    </w:p>
    <w:p w14:paraId="25C6FC5B" w14:textId="77777777" w:rsidR="00B66B9B" w:rsidRDefault="00B66B9B" w:rsidP="006465C5">
      <w:pPr>
        <w:pStyle w:val="a5"/>
        <w:numPr>
          <w:ilvl w:val="0"/>
          <w:numId w:val="17"/>
        </w:numPr>
        <w:spacing w:before="0" w:beforeAutospacing="0" w:after="0" w:afterAutospacing="0" w:line="360" w:lineRule="auto"/>
        <w:ind w:left="1134" w:hanging="425"/>
      </w:pPr>
      <w:r>
        <w:t>местоположение границ земельных участков, сведения о которых внесены в ЕГРН, но в отношении которых комплексные кадастровые работы не выполнялись;</w:t>
      </w:r>
    </w:p>
    <w:p w14:paraId="5DCBE42E" w14:textId="77777777" w:rsidR="00B66B9B" w:rsidRDefault="00B66B9B" w:rsidP="006465C5">
      <w:pPr>
        <w:pStyle w:val="a5"/>
        <w:numPr>
          <w:ilvl w:val="0"/>
          <w:numId w:val="17"/>
        </w:numPr>
        <w:spacing w:before="0" w:beforeAutospacing="0" w:after="0" w:afterAutospacing="0" w:line="360" w:lineRule="auto"/>
        <w:ind w:left="1134" w:hanging="425"/>
      </w:pPr>
      <w:r>
        <w:t xml:space="preserve">местоположение на земельных участках зданий, сооружений, объектов незавершенного строительства, которое установлено в ходе выполнения комплексных кадастровых работ, в том числе в целях исправления ошибок; </w:t>
      </w:r>
    </w:p>
    <w:p w14:paraId="71FDB098" w14:textId="77777777" w:rsidR="00B66B9B" w:rsidRDefault="00B66B9B" w:rsidP="006465C5">
      <w:pPr>
        <w:pStyle w:val="a5"/>
        <w:numPr>
          <w:ilvl w:val="0"/>
          <w:numId w:val="17"/>
        </w:numPr>
        <w:spacing w:before="0" w:beforeAutospacing="0" w:after="0" w:afterAutospacing="0" w:line="360" w:lineRule="auto"/>
        <w:ind w:left="1134" w:hanging="425"/>
        <w:rPr>
          <w:bCs/>
          <w:color w:val="000000" w:themeColor="text1"/>
          <w:szCs w:val="18"/>
        </w:rPr>
      </w:pPr>
      <w:r>
        <w:t>местоположение на земельных участках зданий, сооружений, объектов незавершенного строительства, сведения о которых внесены в ЕГРН, но в отношении которых комплексные кадастровые работы не выполнялись.</w:t>
      </w:r>
    </w:p>
    <w:p w14:paraId="2C6CA909" w14:textId="77777777" w:rsidR="00B66B9B" w:rsidRPr="00AB7014" w:rsidRDefault="00B66B9B" w:rsidP="0056142B">
      <w:pPr>
        <w:pStyle w:val="a5"/>
        <w:spacing w:before="0" w:beforeAutospacing="0" w:after="0" w:afterAutospacing="0" w:line="360" w:lineRule="auto"/>
        <w:ind w:firstLine="709"/>
        <w:rPr>
          <w:bCs/>
          <w:color w:val="000000" w:themeColor="text1"/>
          <w:szCs w:val="18"/>
        </w:rPr>
      </w:pPr>
      <w:r w:rsidRPr="00AB7014">
        <w:rPr>
          <w:bCs/>
          <w:color w:val="000000" w:themeColor="text1"/>
          <w:szCs w:val="18"/>
        </w:rPr>
        <w:t>Карта-план территории представляется в виде электронного документа, заверенного электронной подписью кадастрового инженера, а также на бумажном носителе. Все документы, включаемые в состав карты-плана территории в форме документа на бумажном носителе, сканируются и заверяются электронной подписью кадастрового инженера.</w:t>
      </w:r>
    </w:p>
    <w:p w14:paraId="5F9D94CF" w14:textId="77777777" w:rsidR="00685F9F" w:rsidRDefault="0056142B" w:rsidP="001814CD">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355"/>
        </w:tabs>
        <w:spacing w:after="0"/>
        <w:rPr>
          <w:rFonts w:eastAsia="Times New Roman" w:cs="Times New Roman"/>
          <w:bCs/>
          <w:color w:val="000000" w:themeColor="text1"/>
          <w:szCs w:val="18"/>
          <w:lang w:eastAsia="ru-RU"/>
        </w:rPr>
      </w:pPr>
      <w:r>
        <w:rPr>
          <w:color w:val="000000" w:themeColor="text1"/>
        </w:rPr>
        <w:tab/>
      </w:r>
      <w:r w:rsidRPr="0056142B">
        <w:rPr>
          <w:rFonts w:eastAsia="Times New Roman" w:cs="Times New Roman"/>
          <w:bCs/>
          <w:color w:val="000000" w:themeColor="text1"/>
          <w:szCs w:val="18"/>
          <w:lang w:eastAsia="ru-RU"/>
        </w:rPr>
        <w:t xml:space="preserve">После окончательного оформления карты плана исполнитель направляет ее </w:t>
      </w:r>
      <w:r>
        <w:rPr>
          <w:rFonts w:eastAsia="Times New Roman" w:cs="Times New Roman"/>
          <w:bCs/>
          <w:color w:val="000000" w:themeColor="text1"/>
          <w:szCs w:val="18"/>
          <w:lang w:eastAsia="ru-RU"/>
        </w:rPr>
        <w:t xml:space="preserve">и все сопутствующие документы на бумажном носителе </w:t>
      </w:r>
      <w:r w:rsidRPr="0056142B">
        <w:rPr>
          <w:rFonts w:eastAsia="Times New Roman" w:cs="Times New Roman"/>
          <w:bCs/>
          <w:color w:val="000000" w:themeColor="text1"/>
          <w:szCs w:val="18"/>
          <w:lang w:eastAsia="ru-RU"/>
        </w:rPr>
        <w:t>заказчику кадастровых работ</w:t>
      </w:r>
      <w:r>
        <w:rPr>
          <w:rFonts w:eastAsia="Times New Roman" w:cs="Times New Roman"/>
          <w:bCs/>
          <w:color w:val="000000" w:themeColor="text1"/>
          <w:szCs w:val="18"/>
          <w:lang w:eastAsia="ru-RU"/>
        </w:rPr>
        <w:t>.</w:t>
      </w:r>
    </w:p>
    <w:p w14:paraId="3B62C189" w14:textId="77777777" w:rsidR="0056142B" w:rsidRPr="0020124C" w:rsidRDefault="0056142B" w:rsidP="00C8451D">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355"/>
        </w:tabs>
        <w:spacing w:after="0"/>
        <w:jc w:val="center"/>
        <w:rPr>
          <w:rFonts w:eastAsia="Times New Roman" w:cs="Times New Roman"/>
          <w:bCs/>
          <w:color w:val="000000" w:themeColor="text1"/>
          <w:szCs w:val="18"/>
          <w:u w:val="single"/>
          <w:lang w:eastAsia="ru-RU"/>
        </w:rPr>
      </w:pPr>
      <w:r w:rsidRPr="0020124C">
        <w:rPr>
          <w:rFonts w:eastAsia="Times New Roman" w:cs="Times New Roman"/>
          <w:bCs/>
          <w:color w:val="000000" w:themeColor="text1"/>
          <w:szCs w:val="18"/>
          <w:u w:val="single"/>
          <w:lang w:eastAsia="ru-RU"/>
        </w:rPr>
        <w:t>5 этап</w:t>
      </w:r>
    </w:p>
    <w:p w14:paraId="56A773AB" w14:textId="77777777" w:rsidR="0056142B" w:rsidRDefault="0017062F" w:rsidP="00C8451D">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355"/>
        </w:tabs>
        <w:spacing w:after="0"/>
        <w:rPr>
          <w:rFonts w:eastAsia="Times New Roman" w:cs="Times New Roman"/>
          <w:bCs/>
          <w:color w:val="000000" w:themeColor="text1"/>
          <w:szCs w:val="18"/>
          <w:lang w:eastAsia="ru-RU"/>
        </w:rPr>
      </w:pPr>
      <w:r>
        <w:rPr>
          <w:rFonts w:eastAsia="Times New Roman" w:cs="Times New Roman"/>
          <w:bCs/>
          <w:color w:val="000000" w:themeColor="text1"/>
          <w:szCs w:val="18"/>
          <w:lang w:eastAsia="ru-RU"/>
        </w:rPr>
        <w:tab/>
      </w:r>
      <w:r w:rsidR="00F8690F">
        <w:rPr>
          <w:rFonts w:eastAsia="Times New Roman" w:cs="Times New Roman"/>
          <w:bCs/>
          <w:color w:val="000000" w:themeColor="text1"/>
          <w:szCs w:val="18"/>
          <w:lang w:eastAsia="ru-RU"/>
        </w:rPr>
        <w:t>На 5 этапе происходит рассмотрение заказчиком карты-плана</w:t>
      </w:r>
      <w:r>
        <w:rPr>
          <w:rFonts w:eastAsia="Times New Roman" w:cs="Times New Roman"/>
          <w:bCs/>
          <w:color w:val="000000" w:themeColor="text1"/>
          <w:szCs w:val="18"/>
          <w:lang w:eastAsia="ru-RU"/>
        </w:rPr>
        <w:t xml:space="preserve"> и ее согласование с исполнителем. В следствии чего, заказчик направляет карту-план в согласительную комиссию.</w:t>
      </w:r>
    </w:p>
    <w:p w14:paraId="710D4B39" w14:textId="5AD26BC6" w:rsidR="001D6C44" w:rsidRPr="00144C6E" w:rsidRDefault="0017062F" w:rsidP="00C8451D">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355"/>
        </w:tabs>
        <w:spacing w:after="0"/>
        <w:rPr>
          <w:rFonts w:eastAsia="Times New Roman" w:cs="Times New Roman"/>
          <w:bCs/>
          <w:color w:val="FF0000"/>
          <w:szCs w:val="18"/>
          <w:lang w:eastAsia="ru-RU"/>
        </w:rPr>
      </w:pPr>
      <w:r>
        <w:rPr>
          <w:rFonts w:eastAsia="Times New Roman" w:cs="Times New Roman"/>
          <w:bCs/>
          <w:color w:val="000000" w:themeColor="text1"/>
          <w:szCs w:val="18"/>
          <w:lang w:eastAsia="ru-RU"/>
        </w:rPr>
        <w:tab/>
      </w:r>
      <w:r w:rsidRPr="0017062F">
        <w:rPr>
          <w:rFonts w:eastAsia="Times New Roman" w:cs="Times New Roman"/>
          <w:bCs/>
          <w:color w:val="000000" w:themeColor="text1"/>
          <w:szCs w:val="18"/>
          <w:lang w:eastAsia="ru-RU"/>
        </w:rPr>
        <w:t>В целях согласования местоположения границ</w:t>
      </w:r>
      <w:r>
        <w:rPr>
          <w:rFonts w:eastAsia="Times New Roman" w:cs="Times New Roman"/>
          <w:bCs/>
          <w:color w:val="000000" w:themeColor="text1"/>
          <w:szCs w:val="18"/>
          <w:lang w:eastAsia="ru-RU"/>
        </w:rPr>
        <w:t xml:space="preserve"> земельных участков, являющихся </w:t>
      </w:r>
      <w:r w:rsidRPr="0017062F">
        <w:rPr>
          <w:rFonts w:eastAsia="Times New Roman" w:cs="Times New Roman"/>
          <w:bCs/>
          <w:color w:val="000000" w:themeColor="text1"/>
          <w:szCs w:val="18"/>
          <w:lang w:eastAsia="ru-RU"/>
        </w:rPr>
        <w:t xml:space="preserve">объектами комплексных кадастровых работ, согласительная комиссия проводит заседание, на которое приглашаются заинтересованные лица и исполнитель комплексных кадастровых </w:t>
      </w:r>
      <w:r w:rsidRPr="0017062F">
        <w:rPr>
          <w:rFonts w:eastAsia="Times New Roman" w:cs="Times New Roman"/>
          <w:bCs/>
          <w:color w:val="000000" w:themeColor="text1"/>
          <w:szCs w:val="18"/>
          <w:lang w:eastAsia="ru-RU"/>
        </w:rPr>
        <w:lastRenderedPageBreak/>
        <w:t>работ. Извещение о проведении заседания</w:t>
      </w:r>
      <w:r>
        <w:rPr>
          <w:rFonts w:eastAsia="Times New Roman" w:cs="Times New Roman"/>
          <w:bCs/>
          <w:color w:val="000000" w:themeColor="text1"/>
          <w:szCs w:val="18"/>
          <w:lang w:eastAsia="ru-RU"/>
        </w:rPr>
        <w:t xml:space="preserve"> согласительной комиссии должно </w:t>
      </w:r>
      <w:r w:rsidRPr="0017062F">
        <w:rPr>
          <w:rFonts w:eastAsia="Times New Roman" w:cs="Times New Roman"/>
          <w:bCs/>
          <w:color w:val="000000" w:themeColor="text1"/>
          <w:szCs w:val="18"/>
          <w:lang w:eastAsia="ru-RU"/>
        </w:rPr>
        <w:t>быть опубликовано и направлено заказчиком комплек</w:t>
      </w:r>
      <w:r>
        <w:rPr>
          <w:rFonts w:eastAsia="Times New Roman" w:cs="Times New Roman"/>
          <w:bCs/>
          <w:color w:val="000000" w:themeColor="text1"/>
          <w:szCs w:val="18"/>
          <w:lang w:eastAsia="ru-RU"/>
        </w:rPr>
        <w:t xml:space="preserve">сных кадастровых работ не менее </w:t>
      </w:r>
      <w:r w:rsidRPr="0017062F">
        <w:rPr>
          <w:rFonts w:eastAsia="Times New Roman" w:cs="Times New Roman"/>
          <w:bCs/>
          <w:color w:val="000000" w:themeColor="text1"/>
          <w:szCs w:val="18"/>
          <w:lang w:eastAsia="ru-RU"/>
        </w:rPr>
        <w:t>чем за пятнадцать рабочих дней до дня проведения указанного заседания.</w:t>
      </w:r>
      <w:r w:rsidR="001D6C44">
        <w:rPr>
          <w:rFonts w:eastAsia="Times New Roman" w:cs="Times New Roman"/>
          <w:bCs/>
          <w:color w:val="000000" w:themeColor="text1"/>
          <w:szCs w:val="18"/>
          <w:lang w:eastAsia="ru-RU"/>
        </w:rPr>
        <w:t xml:space="preserve"> </w:t>
      </w:r>
      <w:r w:rsidR="001D6C44" w:rsidRPr="001D6C44">
        <w:rPr>
          <w:rFonts w:eastAsia="Times New Roman" w:cs="Times New Roman"/>
          <w:bCs/>
          <w:color w:val="000000" w:themeColor="text1"/>
          <w:szCs w:val="18"/>
          <w:lang w:eastAsia="ru-RU"/>
        </w:rPr>
        <w:t xml:space="preserve">Примерная форма и содержание извещения о проведении заседания согласительной комиссии по вопросу согласования местоположения границ земельных участков установлена </w:t>
      </w:r>
      <w:r w:rsidR="001D6C44" w:rsidRPr="00123877">
        <w:rPr>
          <w:rFonts w:eastAsia="Times New Roman" w:cs="Times New Roman"/>
          <w:bCs/>
          <w:szCs w:val="18"/>
          <w:lang w:eastAsia="ru-RU"/>
        </w:rPr>
        <w:t>приказом МЭР от 23.04.2015 № 254</w:t>
      </w:r>
      <w:r w:rsidR="00123877">
        <w:rPr>
          <w:rFonts w:eastAsia="Times New Roman" w:cs="Times New Roman"/>
          <w:bCs/>
          <w:szCs w:val="18"/>
          <w:lang w:eastAsia="ru-RU"/>
        </w:rPr>
        <w:t xml:space="preserve"> </w:t>
      </w:r>
      <w:r w:rsidR="00123877" w:rsidRPr="00123877">
        <w:rPr>
          <w:rFonts w:eastAsia="Times New Roman" w:cs="Times New Roman"/>
          <w:bCs/>
          <w:szCs w:val="18"/>
          <w:lang w:eastAsia="ru-RU"/>
        </w:rPr>
        <w:t>[12]</w:t>
      </w:r>
      <w:r w:rsidR="00265F5F" w:rsidRPr="00123877">
        <w:rPr>
          <w:rFonts w:eastAsia="Times New Roman" w:cs="Times New Roman"/>
          <w:bCs/>
          <w:szCs w:val="18"/>
          <w:lang w:eastAsia="ru-RU"/>
        </w:rPr>
        <w:t>.</w:t>
      </w:r>
    </w:p>
    <w:p w14:paraId="260BBD53" w14:textId="77777777" w:rsidR="001D6C44" w:rsidRPr="001D6C44" w:rsidRDefault="001D6C44" w:rsidP="001D6C44">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355"/>
        </w:tabs>
        <w:spacing w:after="0"/>
        <w:rPr>
          <w:rFonts w:eastAsia="Times New Roman" w:cs="Times New Roman"/>
          <w:bCs/>
          <w:color w:val="000000" w:themeColor="text1"/>
          <w:szCs w:val="18"/>
          <w:lang w:eastAsia="ru-RU"/>
        </w:rPr>
      </w:pPr>
      <w:r>
        <w:rPr>
          <w:rFonts w:eastAsia="Times New Roman" w:cs="Times New Roman"/>
          <w:bCs/>
          <w:color w:val="000000" w:themeColor="text1"/>
          <w:szCs w:val="18"/>
          <w:lang w:eastAsia="ru-RU"/>
        </w:rPr>
        <w:tab/>
      </w:r>
      <w:r w:rsidRPr="001D6C44">
        <w:rPr>
          <w:rFonts w:eastAsia="Times New Roman" w:cs="Times New Roman"/>
          <w:bCs/>
          <w:color w:val="000000" w:themeColor="text1"/>
          <w:szCs w:val="18"/>
          <w:lang w:eastAsia="ru-RU"/>
        </w:rPr>
        <w:t>В целях обеспечения ознакомления заинтересованных лиц с установленным при выполнении ККР местоположением границ ЗУ заказчик ККР размещает</w:t>
      </w:r>
      <w:r>
        <w:rPr>
          <w:rFonts w:eastAsia="Times New Roman" w:cs="Times New Roman"/>
          <w:bCs/>
          <w:color w:val="000000" w:themeColor="text1"/>
          <w:szCs w:val="18"/>
          <w:lang w:eastAsia="ru-RU"/>
        </w:rPr>
        <w:t xml:space="preserve"> на своем официальном сайте, на сайте ОМС и</w:t>
      </w:r>
      <w:r w:rsidRPr="001D6C44">
        <w:rPr>
          <w:rFonts w:eastAsia="Times New Roman" w:cs="Times New Roman"/>
          <w:bCs/>
          <w:color w:val="000000" w:themeColor="text1"/>
          <w:szCs w:val="18"/>
          <w:lang w:eastAsia="ru-RU"/>
        </w:rPr>
        <w:t xml:space="preserve"> орган</w:t>
      </w:r>
      <w:r>
        <w:rPr>
          <w:rFonts w:eastAsia="Times New Roman" w:cs="Times New Roman"/>
          <w:bCs/>
          <w:color w:val="000000" w:themeColor="text1"/>
          <w:szCs w:val="18"/>
          <w:lang w:eastAsia="ru-RU"/>
        </w:rPr>
        <w:t>а</w:t>
      </w:r>
      <w:r w:rsidRPr="001D6C44">
        <w:rPr>
          <w:rFonts w:eastAsia="Times New Roman" w:cs="Times New Roman"/>
          <w:bCs/>
          <w:color w:val="000000" w:themeColor="text1"/>
          <w:szCs w:val="18"/>
          <w:lang w:eastAsia="ru-RU"/>
        </w:rPr>
        <w:t xml:space="preserve"> регистрации прав</w:t>
      </w:r>
      <w:r>
        <w:rPr>
          <w:rFonts w:eastAsia="Times New Roman" w:cs="Times New Roman"/>
          <w:bCs/>
          <w:color w:val="000000" w:themeColor="text1"/>
          <w:szCs w:val="18"/>
          <w:lang w:eastAsia="ru-RU"/>
        </w:rPr>
        <w:t xml:space="preserve"> в сети Интернет проект карты-плана территории и дублирует </w:t>
      </w:r>
      <w:r w:rsidRPr="001D6C44">
        <w:rPr>
          <w:rFonts w:eastAsia="Times New Roman" w:cs="Times New Roman"/>
          <w:bCs/>
          <w:color w:val="000000" w:themeColor="text1"/>
          <w:szCs w:val="18"/>
          <w:lang w:eastAsia="ru-RU"/>
        </w:rPr>
        <w:t>извещение о проведении заседания согласительной комиссии по вопросу согласования местоположения границ земельных участков</w:t>
      </w:r>
      <w:r>
        <w:rPr>
          <w:rFonts w:eastAsia="Times New Roman" w:cs="Times New Roman"/>
          <w:bCs/>
          <w:color w:val="000000" w:themeColor="text1"/>
          <w:szCs w:val="18"/>
          <w:lang w:eastAsia="ru-RU"/>
        </w:rPr>
        <w:t>.</w:t>
      </w:r>
    </w:p>
    <w:p w14:paraId="2B6AD71F" w14:textId="32B9B3BB" w:rsidR="0017062F" w:rsidRPr="0017062F" w:rsidRDefault="0017062F" w:rsidP="0017062F">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355"/>
        </w:tabs>
        <w:spacing w:after="0"/>
        <w:rPr>
          <w:rFonts w:eastAsia="Times New Roman" w:cs="Times New Roman"/>
          <w:bCs/>
          <w:color w:val="000000" w:themeColor="text1"/>
          <w:szCs w:val="18"/>
          <w:lang w:eastAsia="ru-RU"/>
        </w:rPr>
      </w:pPr>
      <w:r>
        <w:rPr>
          <w:rFonts w:eastAsia="Times New Roman" w:cs="Times New Roman"/>
          <w:bCs/>
          <w:color w:val="000000" w:themeColor="text1"/>
          <w:szCs w:val="18"/>
          <w:lang w:eastAsia="ru-RU"/>
        </w:rPr>
        <w:tab/>
      </w:r>
      <w:r w:rsidRPr="0017062F">
        <w:rPr>
          <w:rFonts w:eastAsia="Times New Roman" w:cs="Times New Roman"/>
          <w:bCs/>
          <w:color w:val="000000" w:themeColor="text1"/>
          <w:szCs w:val="18"/>
          <w:lang w:eastAsia="ru-RU"/>
        </w:rPr>
        <w:t xml:space="preserve">К полномочиям согласительной комиссии по вопросу согласования местоположения границ земельных участков, в отношении которых выполняются </w:t>
      </w:r>
      <w:r>
        <w:rPr>
          <w:rFonts w:eastAsia="Times New Roman" w:cs="Times New Roman"/>
          <w:bCs/>
          <w:color w:val="000000" w:themeColor="text1"/>
          <w:szCs w:val="18"/>
          <w:lang w:eastAsia="ru-RU"/>
        </w:rPr>
        <w:t>ККР, относятся</w:t>
      </w:r>
      <w:r w:rsidR="00123877" w:rsidRPr="00123877">
        <w:rPr>
          <w:rFonts w:eastAsia="Times New Roman" w:cs="Times New Roman"/>
          <w:bCs/>
          <w:color w:val="000000" w:themeColor="text1"/>
          <w:szCs w:val="18"/>
          <w:lang w:eastAsia="ru-RU"/>
        </w:rPr>
        <w:t xml:space="preserve"> [6, </w:t>
      </w:r>
      <w:r w:rsidR="00123877">
        <w:rPr>
          <w:rFonts w:eastAsia="Times New Roman" w:cs="Times New Roman"/>
          <w:bCs/>
          <w:color w:val="000000" w:themeColor="text1"/>
          <w:szCs w:val="18"/>
          <w:lang w:eastAsia="ru-RU"/>
        </w:rPr>
        <w:t>ст. 42.10</w:t>
      </w:r>
      <w:r w:rsidR="00123877" w:rsidRPr="00123877">
        <w:rPr>
          <w:rFonts w:eastAsia="Times New Roman" w:cs="Times New Roman"/>
          <w:bCs/>
          <w:color w:val="000000" w:themeColor="text1"/>
          <w:szCs w:val="18"/>
          <w:lang w:eastAsia="ru-RU"/>
        </w:rPr>
        <w:t>]</w:t>
      </w:r>
      <w:r>
        <w:rPr>
          <w:rFonts w:eastAsia="Times New Roman" w:cs="Times New Roman"/>
          <w:bCs/>
          <w:color w:val="000000" w:themeColor="text1"/>
          <w:szCs w:val="18"/>
          <w:lang w:eastAsia="ru-RU"/>
        </w:rPr>
        <w:t>:</w:t>
      </w:r>
    </w:p>
    <w:p w14:paraId="3CCB7C0E" w14:textId="0941F6C4" w:rsidR="0017062F" w:rsidRPr="00123877" w:rsidRDefault="0017062F" w:rsidP="00123877">
      <w:pPr>
        <w:pStyle w:val="a7"/>
        <w:numPr>
          <w:ilvl w:val="0"/>
          <w:numId w:val="48"/>
        </w:numPr>
        <w:tabs>
          <w:tab w:val="left" w:pos="1134"/>
          <w:tab w:val="left" w:pos="1416"/>
          <w:tab w:val="left" w:pos="2124"/>
          <w:tab w:val="left" w:pos="2832"/>
          <w:tab w:val="left" w:pos="3540"/>
          <w:tab w:val="left" w:pos="4248"/>
          <w:tab w:val="left" w:pos="4956"/>
          <w:tab w:val="left" w:pos="5664"/>
          <w:tab w:val="left" w:pos="6372"/>
          <w:tab w:val="left" w:pos="7080"/>
          <w:tab w:val="left" w:pos="7788"/>
          <w:tab w:val="right" w:pos="9355"/>
        </w:tabs>
        <w:spacing w:after="0"/>
        <w:ind w:left="1134" w:hanging="425"/>
        <w:rPr>
          <w:rFonts w:eastAsia="Times New Roman" w:cs="Times New Roman"/>
          <w:bCs/>
          <w:color w:val="000000" w:themeColor="text1"/>
          <w:szCs w:val="18"/>
          <w:lang w:eastAsia="ru-RU"/>
        </w:rPr>
      </w:pPr>
      <w:r w:rsidRPr="00123877">
        <w:rPr>
          <w:rFonts w:eastAsia="Times New Roman" w:cs="Times New Roman"/>
          <w:bCs/>
          <w:color w:val="000000" w:themeColor="text1"/>
          <w:szCs w:val="18"/>
          <w:lang w:eastAsia="ru-RU"/>
        </w:rPr>
        <w:t>рассмотрение возражений заинтересованных лиц, относительно местоположения границ земельных участков;</w:t>
      </w:r>
    </w:p>
    <w:p w14:paraId="6562FCFA" w14:textId="77777777" w:rsidR="001D6C44" w:rsidRPr="001D6C44" w:rsidRDefault="001D6C44" w:rsidP="00123877">
      <w:pPr>
        <w:pStyle w:val="a7"/>
        <w:numPr>
          <w:ilvl w:val="0"/>
          <w:numId w:val="48"/>
        </w:numPr>
        <w:tabs>
          <w:tab w:val="left" w:pos="1134"/>
          <w:tab w:val="left" w:pos="1416"/>
          <w:tab w:val="left" w:pos="2124"/>
          <w:tab w:val="left" w:pos="2832"/>
          <w:tab w:val="left" w:pos="3540"/>
          <w:tab w:val="left" w:pos="4248"/>
          <w:tab w:val="left" w:pos="4956"/>
          <w:tab w:val="left" w:pos="5664"/>
          <w:tab w:val="left" w:pos="6372"/>
          <w:tab w:val="left" w:pos="7080"/>
          <w:tab w:val="left" w:pos="7788"/>
          <w:tab w:val="right" w:pos="9355"/>
        </w:tabs>
        <w:spacing w:after="0"/>
        <w:ind w:left="1134" w:hanging="425"/>
        <w:rPr>
          <w:rFonts w:eastAsia="Times New Roman" w:cs="Times New Roman"/>
          <w:bCs/>
          <w:color w:val="000000" w:themeColor="text1"/>
          <w:sz w:val="28"/>
          <w:szCs w:val="18"/>
          <w:lang w:eastAsia="ru-RU"/>
        </w:rPr>
      </w:pPr>
      <w:r w:rsidRPr="001D6C44">
        <w:rPr>
          <w:rFonts w:cs="Times New Roman"/>
        </w:rPr>
        <w:t>Обеспечение ознакомления любых лиц с проектом карты-плана территории, в том числе в форме документа на бумажном носителе;</w:t>
      </w:r>
    </w:p>
    <w:p w14:paraId="218FDF22" w14:textId="77777777" w:rsidR="0017062F" w:rsidRPr="0054739F" w:rsidRDefault="0017062F" w:rsidP="00123877">
      <w:pPr>
        <w:pStyle w:val="a7"/>
        <w:numPr>
          <w:ilvl w:val="0"/>
          <w:numId w:val="48"/>
        </w:numPr>
        <w:tabs>
          <w:tab w:val="left" w:pos="1134"/>
          <w:tab w:val="left" w:pos="1416"/>
          <w:tab w:val="left" w:pos="2124"/>
          <w:tab w:val="left" w:pos="2832"/>
          <w:tab w:val="left" w:pos="3540"/>
          <w:tab w:val="left" w:pos="4248"/>
          <w:tab w:val="left" w:pos="4956"/>
          <w:tab w:val="left" w:pos="5664"/>
          <w:tab w:val="left" w:pos="6372"/>
          <w:tab w:val="left" w:pos="7080"/>
          <w:tab w:val="left" w:pos="7788"/>
          <w:tab w:val="right" w:pos="9355"/>
        </w:tabs>
        <w:spacing w:after="0"/>
        <w:ind w:left="1134" w:hanging="425"/>
        <w:rPr>
          <w:rFonts w:eastAsia="Times New Roman" w:cs="Times New Roman"/>
          <w:bCs/>
          <w:color w:val="000000" w:themeColor="text1"/>
          <w:szCs w:val="18"/>
          <w:lang w:eastAsia="ru-RU"/>
        </w:rPr>
      </w:pPr>
      <w:r w:rsidRPr="0054739F">
        <w:rPr>
          <w:rFonts w:eastAsia="Times New Roman" w:cs="Times New Roman"/>
          <w:bCs/>
          <w:color w:val="000000" w:themeColor="text1"/>
          <w:szCs w:val="18"/>
          <w:lang w:eastAsia="ru-RU"/>
        </w:rPr>
        <w:t>подготовка заключения согласительной комиссии о результатах рассмотрения возражений заинтересованных лиц, относительно местоположения границ земельных участков, в том числе о нецелесообразности изменения проекта карты-плана территории в случае необоснованности таких возражений или о необходимости изменения исполнителем комплексных кадастровых работ карты-плана территории в соответствии с такими возражениями;</w:t>
      </w:r>
    </w:p>
    <w:p w14:paraId="276FECCD" w14:textId="77777777" w:rsidR="0017062F" w:rsidRPr="0054739F" w:rsidRDefault="0017062F" w:rsidP="00123877">
      <w:pPr>
        <w:pStyle w:val="a7"/>
        <w:numPr>
          <w:ilvl w:val="0"/>
          <w:numId w:val="48"/>
        </w:numPr>
        <w:tabs>
          <w:tab w:val="left" w:pos="1134"/>
          <w:tab w:val="left" w:pos="1416"/>
          <w:tab w:val="left" w:pos="2124"/>
          <w:tab w:val="left" w:pos="2832"/>
          <w:tab w:val="left" w:pos="3540"/>
          <w:tab w:val="left" w:pos="4248"/>
          <w:tab w:val="left" w:pos="4956"/>
          <w:tab w:val="left" w:pos="5664"/>
          <w:tab w:val="left" w:pos="6372"/>
          <w:tab w:val="left" w:pos="7080"/>
          <w:tab w:val="left" w:pos="7788"/>
          <w:tab w:val="right" w:pos="9355"/>
        </w:tabs>
        <w:spacing w:after="0"/>
        <w:ind w:left="1134" w:hanging="425"/>
        <w:rPr>
          <w:rFonts w:eastAsia="Times New Roman" w:cs="Times New Roman"/>
          <w:bCs/>
          <w:color w:val="000000" w:themeColor="text1"/>
          <w:szCs w:val="18"/>
          <w:lang w:eastAsia="ru-RU"/>
        </w:rPr>
      </w:pPr>
      <w:r w:rsidRPr="0054739F">
        <w:rPr>
          <w:rFonts w:eastAsia="Times New Roman" w:cs="Times New Roman"/>
          <w:bCs/>
          <w:color w:val="000000" w:themeColor="text1"/>
          <w:szCs w:val="18"/>
          <w:lang w:eastAsia="ru-RU"/>
        </w:rPr>
        <w:t>оформление акта согласования местоположения границ при выполнении комплексных кадастровых работ;</w:t>
      </w:r>
    </w:p>
    <w:p w14:paraId="0BDC38F6" w14:textId="77777777" w:rsidR="0017062F" w:rsidRDefault="0017062F" w:rsidP="00123877">
      <w:pPr>
        <w:pStyle w:val="a7"/>
        <w:numPr>
          <w:ilvl w:val="0"/>
          <w:numId w:val="48"/>
        </w:numPr>
        <w:tabs>
          <w:tab w:val="left" w:pos="1134"/>
          <w:tab w:val="left" w:pos="1416"/>
          <w:tab w:val="left" w:pos="2124"/>
          <w:tab w:val="left" w:pos="2832"/>
          <w:tab w:val="left" w:pos="3540"/>
          <w:tab w:val="left" w:pos="4248"/>
          <w:tab w:val="left" w:pos="4956"/>
          <w:tab w:val="left" w:pos="5664"/>
          <w:tab w:val="left" w:pos="6372"/>
          <w:tab w:val="left" w:pos="7080"/>
          <w:tab w:val="left" w:pos="7788"/>
          <w:tab w:val="right" w:pos="9355"/>
        </w:tabs>
        <w:spacing w:after="0"/>
        <w:ind w:left="1134" w:hanging="425"/>
        <w:rPr>
          <w:rFonts w:eastAsia="Times New Roman" w:cs="Times New Roman"/>
          <w:bCs/>
          <w:color w:val="000000" w:themeColor="text1"/>
          <w:szCs w:val="18"/>
          <w:lang w:eastAsia="ru-RU"/>
        </w:rPr>
      </w:pPr>
      <w:r w:rsidRPr="0054739F">
        <w:rPr>
          <w:rFonts w:eastAsia="Times New Roman" w:cs="Times New Roman"/>
          <w:bCs/>
          <w:color w:val="000000" w:themeColor="text1"/>
          <w:szCs w:val="18"/>
          <w:lang w:eastAsia="ru-RU"/>
        </w:rPr>
        <w:t>разъяснение заинтересованным лицам</w:t>
      </w:r>
      <w:r w:rsidR="0054739F" w:rsidRPr="0054739F">
        <w:rPr>
          <w:rFonts w:eastAsia="Times New Roman" w:cs="Times New Roman"/>
          <w:bCs/>
          <w:color w:val="000000" w:themeColor="text1"/>
          <w:szCs w:val="18"/>
          <w:lang w:eastAsia="ru-RU"/>
        </w:rPr>
        <w:t xml:space="preserve"> о</w:t>
      </w:r>
      <w:r w:rsidRPr="0054739F">
        <w:rPr>
          <w:rFonts w:eastAsia="Times New Roman" w:cs="Times New Roman"/>
          <w:bCs/>
          <w:color w:val="000000" w:themeColor="text1"/>
          <w:szCs w:val="18"/>
          <w:lang w:eastAsia="ru-RU"/>
        </w:rPr>
        <w:t xml:space="preserve"> возможности разрешения земельного спора о местоположении границ земельных участков в судебном порядке.</w:t>
      </w:r>
    </w:p>
    <w:p w14:paraId="04EB36DA" w14:textId="77777777" w:rsidR="001322F6" w:rsidRDefault="00D25F1C" w:rsidP="001322F6">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right" w:pos="9355"/>
        </w:tabs>
        <w:spacing w:after="0"/>
        <w:ind w:left="709"/>
      </w:pPr>
      <w:r>
        <w:rPr>
          <w:rFonts w:eastAsia="Times New Roman" w:cs="Times New Roman"/>
          <w:bCs/>
          <w:noProof/>
          <w:color w:val="FF0000"/>
          <w:szCs w:val="18"/>
          <w:lang w:eastAsia="ru-RU"/>
        </w:rPr>
        <w:lastRenderedPageBreak/>
        <w:drawing>
          <wp:inline distT="0" distB="0" distL="0" distR="0" wp14:anchorId="62AF1989" wp14:editId="188144BA">
            <wp:extent cx="5593080" cy="3482340"/>
            <wp:effectExtent l="0" t="0" r="0" b="2286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EA3F960" w14:textId="7E10AC26" w:rsidR="00D25F1C" w:rsidRPr="001322F6" w:rsidRDefault="001322F6" w:rsidP="001322F6">
      <w:pPr>
        <w:pStyle w:val="a8"/>
        <w:jc w:val="center"/>
        <w:rPr>
          <w:rFonts w:eastAsia="Times New Roman" w:cs="Times New Roman"/>
          <w:bCs/>
          <w:i w:val="0"/>
          <w:color w:val="000000" w:themeColor="text1"/>
          <w:sz w:val="24"/>
          <w:szCs w:val="24"/>
          <w:lang w:eastAsia="ru-RU"/>
        </w:rPr>
      </w:pPr>
      <w:r w:rsidRPr="001322F6">
        <w:rPr>
          <w:rFonts w:cs="Times New Roman"/>
          <w:i w:val="0"/>
          <w:color w:val="000000" w:themeColor="text1"/>
          <w:sz w:val="24"/>
          <w:szCs w:val="24"/>
        </w:rPr>
        <w:t xml:space="preserve">Рисунок </w:t>
      </w:r>
      <w:r w:rsidRPr="001322F6">
        <w:rPr>
          <w:rFonts w:cs="Times New Roman"/>
          <w:i w:val="0"/>
          <w:color w:val="000000" w:themeColor="text1"/>
          <w:sz w:val="24"/>
          <w:szCs w:val="24"/>
        </w:rPr>
        <w:fldChar w:fldCharType="begin"/>
      </w:r>
      <w:r w:rsidRPr="001322F6">
        <w:rPr>
          <w:rFonts w:cs="Times New Roman"/>
          <w:i w:val="0"/>
          <w:color w:val="000000" w:themeColor="text1"/>
          <w:sz w:val="24"/>
          <w:szCs w:val="24"/>
        </w:rPr>
        <w:instrText xml:space="preserve"> SEQ Рисунок \* ARABIC </w:instrText>
      </w:r>
      <w:r w:rsidRPr="001322F6">
        <w:rPr>
          <w:rFonts w:cs="Times New Roman"/>
          <w:i w:val="0"/>
          <w:color w:val="000000" w:themeColor="text1"/>
          <w:sz w:val="24"/>
          <w:szCs w:val="24"/>
        </w:rPr>
        <w:fldChar w:fldCharType="separate"/>
      </w:r>
      <w:r w:rsidR="00263894">
        <w:rPr>
          <w:rFonts w:cs="Times New Roman"/>
          <w:i w:val="0"/>
          <w:noProof/>
          <w:color w:val="000000" w:themeColor="text1"/>
          <w:sz w:val="24"/>
          <w:szCs w:val="24"/>
        </w:rPr>
        <w:t>7</w:t>
      </w:r>
      <w:r w:rsidRPr="001322F6">
        <w:rPr>
          <w:rFonts w:cs="Times New Roman"/>
          <w:i w:val="0"/>
          <w:color w:val="000000" w:themeColor="text1"/>
          <w:sz w:val="24"/>
          <w:szCs w:val="24"/>
        </w:rPr>
        <w:fldChar w:fldCharType="end"/>
      </w:r>
      <w:r w:rsidRPr="001322F6">
        <w:rPr>
          <w:rFonts w:cs="Times New Roman"/>
          <w:i w:val="0"/>
          <w:color w:val="000000" w:themeColor="text1"/>
          <w:sz w:val="24"/>
          <w:szCs w:val="24"/>
        </w:rPr>
        <w:t xml:space="preserve"> - Пятый этап проведения ККР</w:t>
      </w:r>
    </w:p>
    <w:p w14:paraId="03A2A9DA" w14:textId="77777777" w:rsidR="0054739F" w:rsidRDefault="0054739F" w:rsidP="00123877">
      <w:pPr>
        <w:tabs>
          <w:tab w:val="left" w:pos="142"/>
          <w:tab w:val="left" w:pos="567"/>
        </w:tabs>
        <w:spacing w:after="0"/>
        <w:ind w:firstLine="709"/>
        <w:rPr>
          <w:rFonts w:eastAsia="Times New Roman" w:cs="Times New Roman"/>
          <w:bCs/>
          <w:color w:val="000000" w:themeColor="text1"/>
          <w:szCs w:val="18"/>
          <w:lang w:eastAsia="ru-RU"/>
        </w:rPr>
      </w:pPr>
      <w:r w:rsidRPr="0054739F">
        <w:rPr>
          <w:rFonts w:eastAsia="Times New Roman" w:cs="Times New Roman"/>
          <w:bCs/>
          <w:color w:val="000000" w:themeColor="text1"/>
          <w:szCs w:val="18"/>
          <w:lang w:eastAsia="ru-RU"/>
        </w:rPr>
        <w:t>На заседании согласительной комиссии представляется проект карты-плана территории, разъясняются результаты выполнения комплексных кадастровых работ, порядок</w:t>
      </w:r>
      <w:r w:rsidR="00D25F1C">
        <w:rPr>
          <w:rFonts w:eastAsia="Times New Roman" w:cs="Times New Roman"/>
          <w:bCs/>
          <w:color w:val="000000" w:themeColor="text1"/>
          <w:szCs w:val="18"/>
          <w:lang w:eastAsia="ru-RU"/>
        </w:rPr>
        <w:t xml:space="preserve"> </w:t>
      </w:r>
      <w:r w:rsidRPr="0054739F">
        <w:rPr>
          <w:rFonts w:eastAsia="Times New Roman" w:cs="Times New Roman"/>
          <w:bCs/>
          <w:color w:val="000000" w:themeColor="text1"/>
          <w:szCs w:val="18"/>
          <w:lang w:eastAsia="ru-RU"/>
        </w:rPr>
        <w:t>согласования местоположения границ земельных участков и регламент работы согласительной комиссии</w:t>
      </w:r>
      <w:r w:rsidR="00D25F1C">
        <w:rPr>
          <w:rFonts w:eastAsia="Times New Roman" w:cs="Times New Roman"/>
          <w:bCs/>
          <w:color w:val="000000" w:themeColor="text1"/>
          <w:szCs w:val="18"/>
          <w:lang w:eastAsia="ru-RU"/>
        </w:rPr>
        <w:t>.</w:t>
      </w:r>
    </w:p>
    <w:p w14:paraId="125AB8BC" w14:textId="77777777" w:rsidR="0054739F" w:rsidRDefault="0054739F" w:rsidP="00123877">
      <w:pPr>
        <w:tabs>
          <w:tab w:val="left" w:pos="567"/>
        </w:tabs>
        <w:spacing w:after="0"/>
        <w:ind w:firstLine="709"/>
        <w:rPr>
          <w:rFonts w:eastAsia="Times New Roman" w:cs="Times New Roman"/>
          <w:bCs/>
          <w:color w:val="000000" w:themeColor="text1"/>
          <w:szCs w:val="18"/>
          <w:lang w:eastAsia="ru-RU"/>
        </w:rPr>
      </w:pPr>
      <w:r>
        <w:rPr>
          <w:rFonts w:eastAsia="Times New Roman" w:cs="Times New Roman"/>
          <w:bCs/>
          <w:color w:val="000000" w:themeColor="text1"/>
          <w:szCs w:val="18"/>
          <w:lang w:eastAsia="ru-RU"/>
        </w:rPr>
        <w:t>Лица, имеющие право предоставить возражения относительно местоположения границ земельного участка, могут предоставить письменное возражение, подкрепленное документально, с момента опубликования извещения о проведении заседания или в течении 35 дней со дня проведения заседания комиссии</w:t>
      </w:r>
      <w:r w:rsidR="00D25F1C">
        <w:rPr>
          <w:rFonts w:eastAsia="Times New Roman" w:cs="Times New Roman"/>
          <w:bCs/>
          <w:color w:val="000000" w:themeColor="text1"/>
          <w:szCs w:val="18"/>
          <w:lang w:eastAsia="ru-RU"/>
        </w:rPr>
        <w:t>.</w:t>
      </w:r>
    </w:p>
    <w:p w14:paraId="3D6DC20A" w14:textId="77777777" w:rsidR="00D25F1C" w:rsidRDefault="00D25F1C" w:rsidP="00123877">
      <w:pPr>
        <w:tabs>
          <w:tab w:val="left" w:pos="567"/>
        </w:tabs>
        <w:spacing w:after="0"/>
        <w:ind w:firstLine="709"/>
        <w:rPr>
          <w:rFonts w:eastAsia="Times New Roman" w:cs="Times New Roman"/>
          <w:bCs/>
          <w:color w:val="000000" w:themeColor="text1"/>
          <w:szCs w:val="18"/>
          <w:lang w:eastAsia="ru-RU"/>
        </w:rPr>
      </w:pPr>
      <w:r>
        <w:rPr>
          <w:rFonts w:eastAsia="Times New Roman" w:cs="Times New Roman"/>
          <w:bCs/>
          <w:color w:val="000000" w:themeColor="text1"/>
          <w:szCs w:val="18"/>
          <w:lang w:eastAsia="ru-RU"/>
        </w:rPr>
        <w:t>Местоположение границ или частей границ ЗУ считается согласованным, если возражения не представлены заинтересованными лицами или если местоположение установлено на основании вступившего в силу судебного акта (решения по земельным спорам).</w:t>
      </w:r>
    </w:p>
    <w:p w14:paraId="36B9C6E3" w14:textId="12E5FC5C" w:rsidR="00D25F1C" w:rsidRDefault="00D25F1C" w:rsidP="00123877">
      <w:pPr>
        <w:tabs>
          <w:tab w:val="left" w:pos="567"/>
        </w:tabs>
        <w:spacing w:after="0"/>
        <w:ind w:firstLine="709"/>
      </w:pPr>
      <w:r>
        <w:rPr>
          <w:rFonts w:eastAsia="Times New Roman" w:cs="Times New Roman"/>
          <w:bCs/>
          <w:color w:val="000000" w:themeColor="text1"/>
          <w:szCs w:val="18"/>
          <w:lang w:eastAsia="ru-RU"/>
        </w:rPr>
        <w:t>По результатам работы согласительной комиссии составляется протокол заседания и заключение согласительной комиссии о результатах рассмотрения возражений касаемо местоположения границ ЗУ</w:t>
      </w:r>
      <w:r>
        <w:t xml:space="preserve">. </w:t>
      </w:r>
      <w:r w:rsidRPr="00D25F1C">
        <w:rPr>
          <w:rFonts w:eastAsia="Times New Roman" w:cs="Times New Roman"/>
          <w:bCs/>
          <w:color w:val="000000" w:themeColor="text1"/>
          <w:szCs w:val="18"/>
          <w:lang w:eastAsia="ru-RU"/>
        </w:rPr>
        <w:t>В течение двадцати рабочих дней со дня истечения срока представления возражений согласительная комиссия направляет заказчику комплексных кадастровых работ для утверждения оформленный исполнителем комплексных кадастровых работ проект карты-плана территории в окончательной редакции и необходимые для его утверждения материалы заседания согласительной комиссии</w:t>
      </w:r>
      <w:r>
        <w:t>.</w:t>
      </w:r>
    </w:p>
    <w:p w14:paraId="1C0F1F87" w14:textId="77777777" w:rsidR="00123877" w:rsidRPr="0054739F" w:rsidRDefault="00123877" w:rsidP="00123877">
      <w:pPr>
        <w:tabs>
          <w:tab w:val="left" w:pos="567"/>
        </w:tabs>
        <w:spacing w:after="0"/>
        <w:ind w:firstLine="709"/>
        <w:rPr>
          <w:rFonts w:eastAsia="Times New Roman" w:cs="Times New Roman"/>
          <w:bCs/>
          <w:color w:val="000000" w:themeColor="text1"/>
          <w:szCs w:val="18"/>
          <w:lang w:eastAsia="ru-RU"/>
        </w:rPr>
      </w:pPr>
    </w:p>
    <w:p w14:paraId="100FB05C" w14:textId="77777777" w:rsidR="00685F9F" w:rsidRPr="0020124C" w:rsidRDefault="001322F6" w:rsidP="001322F6">
      <w:pPr>
        <w:jc w:val="center"/>
        <w:rPr>
          <w:rFonts w:eastAsia="Times New Roman" w:cs="Times New Roman"/>
          <w:bCs/>
          <w:color w:val="000000" w:themeColor="text1"/>
          <w:szCs w:val="18"/>
          <w:u w:val="single"/>
          <w:lang w:eastAsia="ru-RU"/>
        </w:rPr>
      </w:pPr>
      <w:r w:rsidRPr="0020124C">
        <w:rPr>
          <w:rFonts w:eastAsia="Times New Roman" w:cs="Times New Roman"/>
          <w:bCs/>
          <w:color w:val="000000" w:themeColor="text1"/>
          <w:szCs w:val="18"/>
          <w:u w:val="single"/>
          <w:lang w:eastAsia="ru-RU"/>
        </w:rPr>
        <w:lastRenderedPageBreak/>
        <w:t>6 этап</w:t>
      </w:r>
    </w:p>
    <w:p w14:paraId="44ED6E3F" w14:textId="75D9B3FD" w:rsidR="00073721" w:rsidRDefault="00374546" w:rsidP="00B042E9">
      <w:pPr>
        <w:spacing w:after="0"/>
        <w:ind w:firstLine="709"/>
        <w:rPr>
          <w:rFonts w:eastAsia="Times New Roman" w:cs="Times New Roman"/>
          <w:bCs/>
          <w:color w:val="000000" w:themeColor="text1"/>
          <w:szCs w:val="18"/>
          <w:lang w:eastAsia="ru-RU"/>
        </w:rPr>
      </w:pPr>
      <w:r w:rsidRPr="00374546">
        <w:rPr>
          <w:rFonts w:eastAsia="Times New Roman" w:cs="Times New Roman"/>
          <w:bCs/>
          <w:color w:val="000000" w:themeColor="text1"/>
          <w:szCs w:val="18"/>
          <w:lang w:eastAsia="ru-RU"/>
        </w:rPr>
        <w:t>Финальным этапом является внесение сведений, полученных в результате проведения ККР в ЕГРН</w:t>
      </w:r>
      <w:r>
        <w:rPr>
          <w:rFonts w:eastAsia="Times New Roman" w:cs="Times New Roman"/>
          <w:bCs/>
          <w:color w:val="000000" w:themeColor="text1"/>
          <w:szCs w:val="18"/>
          <w:lang w:eastAsia="ru-RU"/>
        </w:rPr>
        <w:t>. Внесение сведений осущес</w:t>
      </w:r>
      <w:r w:rsidR="00265F5F">
        <w:rPr>
          <w:rFonts w:eastAsia="Times New Roman" w:cs="Times New Roman"/>
          <w:bCs/>
          <w:color w:val="000000" w:themeColor="text1"/>
          <w:szCs w:val="18"/>
          <w:lang w:eastAsia="ru-RU"/>
        </w:rPr>
        <w:t xml:space="preserve">твляется на основании заявления, </w:t>
      </w:r>
      <w:r>
        <w:rPr>
          <w:rFonts w:eastAsia="Times New Roman" w:cs="Times New Roman"/>
          <w:bCs/>
          <w:color w:val="000000" w:themeColor="text1"/>
          <w:szCs w:val="18"/>
          <w:lang w:eastAsia="ru-RU"/>
        </w:rPr>
        <w:t>предоставленного в орган регистрации прав</w:t>
      </w:r>
      <w:r w:rsidR="00265F5F">
        <w:rPr>
          <w:rFonts w:eastAsia="Times New Roman" w:cs="Times New Roman"/>
          <w:bCs/>
          <w:color w:val="000000" w:themeColor="text1"/>
          <w:szCs w:val="18"/>
          <w:lang w:eastAsia="ru-RU"/>
        </w:rPr>
        <w:t>, от заказчика</w:t>
      </w:r>
      <w:r w:rsidR="00073721">
        <w:rPr>
          <w:rFonts w:eastAsia="Times New Roman" w:cs="Times New Roman"/>
          <w:bCs/>
          <w:color w:val="000000" w:themeColor="text1"/>
          <w:szCs w:val="18"/>
          <w:lang w:eastAsia="ru-RU"/>
        </w:rPr>
        <w:t xml:space="preserve">. После проверки полноты сведений ОРП уведомляет по электронной почте заказчика и исполнителя о результатах рассмотрения заявления и вносит в Единый государственный реестр недвижимости сведения, содержащиеся в карте-плане. </w:t>
      </w:r>
    </w:p>
    <w:p w14:paraId="63AB42E6" w14:textId="321EBE28" w:rsidR="00374546" w:rsidRPr="006A1C6B" w:rsidRDefault="00073721" w:rsidP="00B042E9">
      <w:pPr>
        <w:spacing w:after="0"/>
        <w:ind w:firstLine="709"/>
        <w:rPr>
          <w:rFonts w:eastAsia="Times New Roman" w:cs="Times New Roman"/>
          <w:bCs/>
          <w:color w:val="FF0000"/>
          <w:szCs w:val="18"/>
          <w:lang w:eastAsia="ru-RU"/>
        </w:rPr>
      </w:pPr>
      <w:r>
        <w:rPr>
          <w:rFonts w:eastAsia="Times New Roman" w:cs="Times New Roman"/>
          <w:bCs/>
          <w:color w:val="000000" w:themeColor="text1"/>
          <w:szCs w:val="18"/>
          <w:lang w:eastAsia="ru-RU"/>
        </w:rPr>
        <w:t>В срок не более пяти рабочих дней, после внесения данных в ЕГРН в личном кабинете кадастрового инженера, осуществлявшего ККР за внебюджетные средства, появляется перечень объектов недвижимости, сведения о которых внесены в реестр, а также перечень объектов недвижимости, сведения о которы</w:t>
      </w:r>
      <w:r w:rsidR="00EC0717">
        <w:rPr>
          <w:rFonts w:eastAsia="Times New Roman" w:cs="Times New Roman"/>
          <w:bCs/>
          <w:color w:val="000000" w:themeColor="text1"/>
          <w:szCs w:val="18"/>
          <w:lang w:eastAsia="ru-RU"/>
        </w:rPr>
        <w:t>х не внесены с указанием причин</w:t>
      </w:r>
      <w:r w:rsidR="00EC0717" w:rsidRPr="00EC0717">
        <w:rPr>
          <w:rFonts w:eastAsia="Times New Roman" w:cs="Times New Roman"/>
          <w:bCs/>
          <w:szCs w:val="18"/>
          <w:lang w:eastAsia="ru-RU"/>
        </w:rPr>
        <w:t xml:space="preserve"> </w:t>
      </w:r>
      <w:r w:rsidR="006A1C6B" w:rsidRPr="00EC0717">
        <w:rPr>
          <w:rFonts w:eastAsia="Times New Roman" w:cs="Times New Roman"/>
          <w:bCs/>
          <w:szCs w:val="18"/>
          <w:lang w:eastAsia="ru-RU"/>
        </w:rPr>
        <w:t>[</w:t>
      </w:r>
      <w:r w:rsidR="00EC0717" w:rsidRPr="00EC0717">
        <w:rPr>
          <w:rFonts w:eastAsia="Times New Roman" w:cs="Times New Roman"/>
          <w:bCs/>
          <w:szCs w:val="18"/>
          <w:lang w:eastAsia="ru-RU"/>
        </w:rPr>
        <w:t xml:space="preserve">4, </w:t>
      </w:r>
      <w:r w:rsidR="00374546" w:rsidRPr="00EC0717">
        <w:rPr>
          <w:rFonts w:eastAsia="Times New Roman" w:cs="Times New Roman"/>
          <w:bCs/>
          <w:szCs w:val="18"/>
          <w:lang w:eastAsia="ru-RU"/>
        </w:rPr>
        <w:t>ст.</w:t>
      </w:r>
      <w:r w:rsidR="00EC0717" w:rsidRPr="00EC0717">
        <w:rPr>
          <w:rFonts w:eastAsia="Times New Roman" w:cs="Times New Roman"/>
          <w:bCs/>
          <w:szCs w:val="18"/>
          <w:lang w:eastAsia="ru-RU"/>
        </w:rPr>
        <w:t xml:space="preserve"> </w:t>
      </w:r>
      <w:r w:rsidR="00374546" w:rsidRPr="00EC0717">
        <w:rPr>
          <w:rFonts w:eastAsia="Times New Roman" w:cs="Times New Roman"/>
          <w:bCs/>
          <w:szCs w:val="18"/>
          <w:lang w:eastAsia="ru-RU"/>
        </w:rPr>
        <w:t>43</w:t>
      </w:r>
      <w:r w:rsidR="006A1C6B" w:rsidRPr="00EC0717">
        <w:rPr>
          <w:rFonts w:eastAsia="Times New Roman" w:cs="Times New Roman"/>
          <w:bCs/>
          <w:szCs w:val="18"/>
          <w:lang w:eastAsia="ru-RU"/>
        </w:rPr>
        <w:t>]</w:t>
      </w:r>
      <w:r w:rsidR="00EC0717" w:rsidRPr="00EC0717">
        <w:rPr>
          <w:rFonts w:eastAsia="Times New Roman" w:cs="Times New Roman"/>
          <w:bCs/>
          <w:szCs w:val="18"/>
          <w:lang w:eastAsia="ru-RU"/>
        </w:rPr>
        <w:t>.</w:t>
      </w:r>
    </w:p>
    <w:p w14:paraId="3C324D7E" w14:textId="77777777" w:rsidR="00685F9F" w:rsidRDefault="006A1C6B" w:rsidP="00B042E9">
      <w:pPr>
        <w:spacing w:after="0"/>
        <w:ind w:firstLine="709"/>
        <w:rPr>
          <w:rFonts w:cs="Times New Roman"/>
          <w:szCs w:val="24"/>
        </w:rPr>
      </w:pPr>
      <w:r>
        <w:rPr>
          <w:rFonts w:cs="Times New Roman"/>
          <w:szCs w:val="24"/>
        </w:rPr>
        <w:t>Комплексные кадастровые работы</w:t>
      </w:r>
      <w:r w:rsidRPr="006A1C6B">
        <w:rPr>
          <w:rFonts w:cs="Times New Roman"/>
          <w:szCs w:val="24"/>
        </w:rPr>
        <w:t xml:space="preserve">, проводятся </w:t>
      </w:r>
      <w:r>
        <w:rPr>
          <w:rFonts w:cs="Times New Roman"/>
          <w:szCs w:val="24"/>
        </w:rPr>
        <w:t xml:space="preserve">только </w:t>
      </w:r>
      <w:r w:rsidRPr="006A1C6B">
        <w:rPr>
          <w:rFonts w:cs="Times New Roman"/>
          <w:szCs w:val="24"/>
        </w:rPr>
        <w:t>один раз в связи с их объемом и сложностью. В процессе проведения комплексных работ собираются и систематизируются данные обо всех объектах недвижимости в рамках определенной территории, создается карта</w:t>
      </w:r>
      <w:r>
        <w:rPr>
          <w:rFonts w:cs="Times New Roman"/>
          <w:szCs w:val="24"/>
        </w:rPr>
        <w:t>-план земельных участков и описываются его характеристики</w:t>
      </w:r>
      <w:r w:rsidRPr="006A1C6B">
        <w:rPr>
          <w:rFonts w:cs="Times New Roman"/>
          <w:szCs w:val="24"/>
        </w:rPr>
        <w:t xml:space="preserve">. Эти данные </w:t>
      </w:r>
      <w:r>
        <w:rPr>
          <w:rFonts w:cs="Times New Roman"/>
          <w:szCs w:val="24"/>
        </w:rPr>
        <w:t>впоследствии</w:t>
      </w:r>
      <w:r w:rsidRPr="006A1C6B">
        <w:rPr>
          <w:rFonts w:cs="Times New Roman"/>
          <w:szCs w:val="24"/>
        </w:rPr>
        <w:t xml:space="preserve"> используются для создания и обновления учетных документов об объектах недвижимости и </w:t>
      </w:r>
      <w:r>
        <w:rPr>
          <w:rFonts w:cs="Times New Roman"/>
          <w:szCs w:val="24"/>
        </w:rPr>
        <w:t>закрепляются за</w:t>
      </w:r>
      <w:r w:rsidRPr="006A1C6B">
        <w:rPr>
          <w:rFonts w:cs="Times New Roman"/>
          <w:szCs w:val="24"/>
        </w:rPr>
        <w:t xml:space="preserve"> этим</w:t>
      </w:r>
      <w:r>
        <w:rPr>
          <w:rFonts w:cs="Times New Roman"/>
          <w:szCs w:val="24"/>
        </w:rPr>
        <w:t>и</w:t>
      </w:r>
      <w:r w:rsidRPr="006A1C6B">
        <w:rPr>
          <w:rFonts w:cs="Times New Roman"/>
          <w:szCs w:val="24"/>
        </w:rPr>
        <w:t xml:space="preserve"> объектам</w:t>
      </w:r>
      <w:r>
        <w:rPr>
          <w:rFonts w:cs="Times New Roman"/>
          <w:szCs w:val="24"/>
        </w:rPr>
        <w:t>и</w:t>
      </w:r>
      <w:r w:rsidRPr="006A1C6B">
        <w:rPr>
          <w:rFonts w:cs="Times New Roman"/>
          <w:szCs w:val="24"/>
        </w:rPr>
        <w:t xml:space="preserve"> в будущем. Поэтому комплексные кадастровые работы проводятся один раз для того, чтобы полученные данные могли использоваться </w:t>
      </w:r>
      <w:r>
        <w:rPr>
          <w:rFonts w:cs="Times New Roman"/>
          <w:szCs w:val="24"/>
        </w:rPr>
        <w:t>на протяжении длительного периода и обеспечивали высокий уровень достоверности</w:t>
      </w:r>
      <w:r w:rsidRPr="006A1C6B">
        <w:rPr>
          <w:rFonts w:cs="Times New Roman"/>
          <w:szCs w:val="24"/>
        </w:rPr>
        <w:t>. Однако, в случае изменения характеристик объектов недвижимости, могут проводиться дополнительные работы для обновления данных в ЕГРН.</w:t>
      </w:r>
    </w:p>
    <w:p w14:paraId="2AE71A8C" w14:textId="4054FB12" w:rsidR="000C62BA" w:rsidRDefault="003772DF" w:rsidP="00B042E9">
      <w:pPr>
        <w:spacing w:after="0"/>
        <w:ind w:firstLine="709"/>
        <w:rPr>
          <w:rFonts w:cs="Times New Roman"/>
          <w:szCs w:val="24"/>
        </w:rPr>
      </w:pPr>
      <w:r>
        <w:rPr>
          <w:rFonts w:cs="Times New Roman"/>
          <w:szCs w:val="24"/>
        </w:rPr>
        <w:t>Резюмируя, к</w:t>
      </w:r>
      <w:r w:rsidR="000C62BA">
        <w:rPr>
          <w:rFonts w:cs="Times New Roman"/>
          <w:szCs w:val="24"/>
        </w:rPr>
        <w:t xml:space="preserve">адастровая деятельность является </w:t>
      </w:r>
      <w:r w:rsidR="000C62BA" w:rsidRPr="000C62BA">
        <w:rPr>
          <w:rFonts w:cs="Times New Roman"/>
          <w:szCs w:val="24"/>
        </w:rPr>
        <w:t>важным инструментом</w:t>
      </w:r>
      <w:r w:rsidR="000C62BA" w:rsidRPr="000C62BA">
        <w:rPr>
          <w:rFonts w:cs="Times New Roman"/>
        </w:rPr>
        <w:t xml:space="preserve"> </w:t>
      </w:r>
      <w:r w:rsidR="000C62BA" w:rsidRPr="00E0245C">
        <w:rPr>
          <w:rFonts w:cs="Times New Roman"/>
        </w:rPr>
        <w:t>управления земельными ресурсами</w:t>
      </w:r>
      <w:r w:rsidR="000C62BA" w:rsidRPr="000C62BA">
        <w:rPr>
          <w:rFonts w:cs="Times New Roman"/>
          <w:szCs w:val="24"/>
        </w:rPr>
        <w:t xml:space="preserve">, </w:t>
      </w:r>
      <w:r w:rsidR="000C62BA">
        <w:rPr>
          <w:rFonts w:cs="Times New Roman"/>
          <w:szCs w:val="24"/>
        </w:rPr>
        <w:t>который способствует</w:t>
      </w:r>
      <w:r w:rsidR="000C62BA" w:rsidRPr="000C62BA">
        <w:rPr>
          <w:rFonts w:cs="Times New Roman"/>
          <w:szCs w:val="24"/>
        </w:rPr>
        <w:t xml:space="preserve"> эффективно</w:t>
      </w:r>
      <w:r w:rsidR="000C62BA">
        <w:rPr>
          <w:rFonts w:cs="Times New Roman"/>
          <w:szCs w:val="24"/>
        </w:rPr>
        <w:t xml:space="preserve">му использованию </w:t>
      </w:r>
      <w:r w:rsidR="00810ECA">
        <w:rPr>
          <w:rFonts w:cs="Times New Roman"/>
          <w:szCs w:val="24"/>
        </w:rPr>
        <w:t>земель</w:t>
      </w:r>
      <w:r w:rsidR="000C62BA" w:rsidRPr="000C62BA">
        <w:rPr>
          <w:rFonts w:cs="Times New Roman"/>
          <w:szCs w:val="24"/>
        </w:rPr>
        <w:t>, предоставляя достоверную и актуальную информацию о земельных участках и их использовании.</w:t>
      </w:r>
      <w:r w:rsidR="000C62BA">
        <w:rPr>
          <w:rFonts w:cs="Times New Roman"/>
          <w:szCs w:val="24"/>
        </w:rPr>
        <w:t xml:space="preserve"> </w:t>
      </w:r>
      <w:r w:rsidR="007031F2">
        <w:rPr>
          <w:rFonts w:cs="Times New Roman"/>
          <w:szCs w:val="24"/>
        </w:rPr>
        <w:t>В результате анализа этих данных обнаруживаются реестровые ошибки, недостоверные сведения или их полное отсутствие</w:t>
      </w:r>
      <w:r w:rsidR="00AD0BD1">
        <w:rPr>
          <w:rFonts w:cs="Times New Roman"/>
          <w:szCs w:val="24"/>
        </w:rPr>
        <w:t xml:space="preserve">. </w:t>
      </w:r>
      <w:r w:rsidR="00710D0F">
        <w:rPr>
          <w:rFonts w:cs="Times New Roman"/>
          <w:szCs w:val="24"/>
        </w:rPr>
        <w:t xml:space="preserve">Таким образом идентифицируются территории, </w:t>
      </w:r>
      <w:r w:rsidR="00AD0BD1">
        <w:rPr>
          <w:rFonts w:cs="Times New Roman"/>
          <w:szCs w:val="24"/>
        </w:rPr>
        <w:t>препя</w:t>
      </w:r>
      <w:r w:rsidR="00710D0F">
        <w:rPr>
          <w:rFonts w:cs="Times New Roman"/>
          <w:szCs w:val="24"/>
        </w:rPr>
        <w:t>тствующие</w:t>
      </w:r>
      <w:r w:rsidR="00AD0BD1">
        <w:rPr>
          <w:rFonts w:cs="Times New Roman"/>
          <w:szCs w:val="24"/>
        </w:rPr>
        <w:t xml:space="preserve"> </w:t>
      </w:r>
      <w:r w:rsidR="008E03AE" w:rsidRPr="00265F5F">
        <w:rPr>
          <w:rFonts w:cs="Times New Roman"/>
          <w:szCs w:val="24"/>
        </w:rPr>
        <w:t>эффективному использованию</w:t>
      </w:r>
      <w:r w:rsidR="00710D0F" w:rsidRPr="00265F5F">
        <w:rPr>
          <w:rFonts w:cs="Times New Roman"/>
          <w:szCs w:val="24"/>
        </w:rPr>
        <w:t>,</w:t>
      </w:r>
      <w:r w:rsidR="00710D0F">
        <w:rPr>
          <w:rFonts w:cs="Times New Roman"/>
          <w:szCs w:val="24"/>
        </w:rPr>
        <w:t xml:space="preserve"> а комплексные кадастровые работы выступают в роли</w:t>
      </w:r>
      <w:r w:rsidR="008E03AE">
        <w:rPr>
          <w:rFonts w:cs="Times New Roman"/>
          <w:szCs w:val="24"/>
        </w:rPr>
        <w:t xml:space="preserve"> инструмента формирования территорий развития за счет исправления реестровых ошибок</w:t>
      </w:r>
      <w:r w:rsidR="0083334A">
        <w:rPr>
          <w:rFonts w:cs="Times New Roman"/>
          <w:szCs w:val="24"/>
        </w:rPr>
        <w:t xml:space="preserve"> и предоставления недостающих сведений</w:t>
      </w:r>
      <w:r w:rsidR="008E03AE">
        <w:rPr>
          <w:rFonts w:cs="Times New Roman"/>
          <w:szCs w:val="24"/>
        </w:rPr>
        <w:t>.</w:t>
      </w:r>
    </w:p>
    <w:p w14:paraId="3EB10D68" w14:textId="70A9B0FC" w:rsidR="00A73CA0" w:rsidRDefault="00620E5D" w:rsidP="00CC6495">
      <w:pPr>
        <w:spacing w:after="0"/>
        <w:ind w:firstLine="709"/>
        <w:rPr>
          <w:rFonts w:cs="Times New Roman"/>
          <w:szCs w:val="24"/>
        </w:rPr>
      </w:pPr>
      <w:r>
        <w:rPr>
          <w:rFonts w:cs="Times New Roman"/>
          <w:szCs w:val="24"/>
        </w:rPr>
        <w:t>К</w:t>
      </w:r>
      <w:r w:rsidR="000C62BA">
        <w:rPr>
          <w:rFonts w:cs="Times New Roman"/>
          <w:szCs w:val="24"/>
        </w:rPr>
        <w:t>КР представляют собой сложную многоуровневую систему</w:t>
      </w:r>
      <w:r w:rsidRPr="00620E5D">
        <w:rPr>
          <w:rFonts w:cs="Times New Roman"/>
          <w:szCs w:val="24"/>
        </w:rPr>
        <w:t xml:space="preserve"> со множеством задействованных органов, каждый из которых исполняет свои функции, регламентированные требованиями </w:t>
      </w:r>
      <w:r w:rsidR="000C62BA">
        <w:rPr>
          <w:rFonts w:cs="Times New Roman"/>
          <w:szCs w:val="24"/>
        </w:rPr>
        <w:t>соответствующей</w:t>
      </w:r>
      <w:r w:rsidRPr="00620E5D">
        <w:rPr>
          <w:rFonts w:cs="Times New Roman"/>
          <w:szCs w:val="24"/>
        </w:rPr>
        <w:t xml:space="preserve"> документации</w:t>
      </w:r>
      <w:r w:rsidR="000C62BA">
        <w:rPr>
          <w:rFonts w:cs="Times New Roman"/>
          <w:szCs w:val="24"/>
        </w:rPr>
        <w:t xml:space="preserve">. Данный вид работ </w:t>
      </w:r>
      <w:r w:rsidR="000C62BA">
        <w:rPr>
          <w:rFonts w:cs="Times New Roman"/>
          <w:szCs w:val="24"/>
        </w:rPr>
        <w:lastRenderedPageBreak/>
        <w:t xml:space="preserve">разделен на шесть этапов, итогом которых является внесение в ЕГРН </w:t>
      </w:r>
      <w:r w:rsidR="000C62BA">
        <w:rPr>
          <w:rFonts w:eastAsia="Times New Roman" w:cs="Times New Roman"/>
          <w:bCs/>
          <w:color w:val="000000" w:themeColor="text1"/>
          <w:szCs w:val="18"/>
          <w:lang w:eastAsia="ru-RU"/>
        </w:rPr>
        <w:t>сведений, представленных в виде карты-плана.</w:t>
      </w:r>
      <w:r w:rsidR="004C4962">
        <w:rPr>
          <w:rFonts w:cs="Times New Roman"/>
          <w:szCs w:val="24"/>
        </w:rPr>
        <w:br w:type="page"/>
      </w:r>
    </w:p>
    <w:p w14:paraId="4C96B103" w14:textId="74988A83" w:rsidR="00F71145" w:rsidRDefault="00236ED9" w:rsidP="00F71145">
      <w:pPr>
        <w:pStyle w:val="1"/>
        <w:jc w:val="center"/>
        <w:rPr>
          <w:rFonts w:ascii="Times New Roman" w:hAnsi="Times New Roman" w:cs="Times New Roman"/>
          <w:b/>
          <w:color w:val="000000" w:themeColor="text1"/>
          <w:sz w:val="24"/>
          <w:szCs w:val="24"/>
        </w:rPr>
      </w:pPr>
      <w:bookmarkStart w:id="10" w:name="_Toc135416900"/>
      <w:bookmarkStart w:id="11" w:name="_Toc135488707"/>
      <w:r w:rsidRPr="002A4689">
        <w:rPr>
          <w:rFonts w:ascii="Times New Roman" w:hAnsi="Times New Roman" w:cs="Times New Roman"/>
          <w:b/>
          <w:color w:val="000000" w:themeColor="text1"/>
          <w:sz w:val="24"/>
          <w:szCs w:val="24"/>
          <w:lang w:val="en-US"/>
        </w:rPr>
        <w:lastRenderedPageBreak/>
        <w:t>II</w:t>
      </w:r>
      <w:r w:rsidR="00F71145" w:rsidRPr="0049016E">
        <w:rPr>
          <w:rFonts w:ascii="Times New Roman" w:hAnsi="Times New Roman" w:cs="Times New Roman"/>
          <w:b/>
          <w:color w:val="000000" w:themeColor="text1"/>
          <w:sz w:val="24"/>
          <w:szCs w:val="24"/>
        </w:rPr>
        <w:t xml:space="preserve">. </w:t>
      </w:r>
      <w:r w:rsidR="00284664">
        <w:rPr>
          <w:rFonts w:ascii="Times New Roman" w:hAnsi="Times New Roman" w:cs="Times New Roman"/>
          <w:b/>
          <w:color w:val="000000" w:themeColor="text1"/>
          <w:sz w:val="24"/>
          <w:szCs w:val="24"/>
        </w:rPr>
        <w:t xml:space="preserve">Влияние </w:t>
      </w:r>
      <w:r w:rsidR="00F71145" w:rsidRPr="00F71145">
        <w:rPr>
          <w:rFonts w:ascii="Times New Roman" w:hAnsi="Times New Roman" w:cs="Times New Roman"/>
          <w:b/>
          <w:color w:val="000000" w:themeColor="text1"/>
          <w:sz w:val="24"/>
          <w:szCs w:val="24"/>
        </w:rPr>
        <w:t>комплексных</w:t>
      </w:r>
      <w:r w:rsidR="00F71145" w:rsidRPr="0049016E">
        <w:rPr>
          <w:rFonts w:ascii="Times New Roman" w:hAnsi="Times New Roman" w:cs="Times New Roman"/>
          <w:b/>
          <w:color w:val="000000" w:themeColor="text1"/>
          <w:sz w:val="24"/>
          <w:szCs w:val="24"/>
        </w:rPr>
        <w:t xml:space="preserve"> </w:t>
      </w:r>
      <w:r w:rsidR="00F71145" w:rsidRPr="00F71145">
        <w:rPr>
          <w:rFonts w:ascii="Times New Roman" w:hAnsi="Times New Roman" w:cs="Times New Roman"/>
          <w:b/>
          <w:color w:val="000000" w:themeColor="text1"/>
          <w:sz w:val="24"/>
          <w:szCs w:val="24"/>
        </w:rPr>
        <w:t>кадастровых</w:t>
      </w:r>
      <w:r w:rsidR="00F71145" w:rsidRPr="0049016E">
        <w:rPr>
          <w:rFonts w:ascii="Times New Roman" w:hAnsi="Times New Roman" w:cs="Times New Roman"/>
          <w:b/>
          <w:color w:val="000000" w:themeColor="text1"/>
          <w:sz w:val="24"/>
          <w:szCs w:val="24"/>
        </w:rPr>
        <w:t xml:space="preserve"> </w:t>
      </w:r>
      <w:r w:rsidR="00F71145" w:rsidRPr="00F71145">
        <w:rPr>
          <w:rFonts w:ascii="Times New Roman" w:hAnsi="Times New Roman" w:cs="Times New Roman"/>
          <w:b/>
          <w:color w:val="000000" w:themeColor="text1"/>
          <w:sz w:val="24"/>
          <w:szCs w:val="24"/>
        </w:rPr>
        <w:t>работ</w:t>
      </w:r>
      <w:r w:rsidR="00F71145" w:rsidRPr="0049016E">
        <w:rPr>
          <w:rFonts w:ascii="Times New Roman" w:hAnsi="Times New Roman" w:cs="Times New Roman"/>
          <w:b/>
          <w:color w:val="000000" w:themeColor="text1"/>
          <w:sz w:val="24"/>
          <w:szCs w:val="24"/>
        </w:rPr>
        <w:t xml:space="preserve"> </w:t>
      </w:r>
      <w:r w:rsidR="00284664">
        <w:rPr>
          <w:rFonts w:ascii="Times New Roman" w:hAnsi="Times New Roman" w:cs="Times New Roman"/>
          <w:b/>
          <w:color w:val="000000" w:themeColor="text1"/>
          <w:sz w:val="24"/>
          <w:szCs w:val="24"/>
        </w:rPr>
        <w:t>на</w:t>
      </w:r>
      <w:r w:rsidR="00F71145" w:rsidRPr="0049016E">
        <w:rPr>
          <w:rFonts w:ascii="Times New Roman" w:hAnsi="Times New Roman" w:cs="Times New Roman"/>
          <w:b/>
          <w:color w:val="000000" w:themeColor="text1"/>
          <w:sz w:val="24"/>
          <w:szCs w:val="24"/>
        </w:rPr>
        <w:t xml:space="preserve"> </w:t>
      </w:r>
      <w:r w:rsidR="00284664">
        <w:rPr>
          <w:rFonts w:ascii="Times New Roman" w:hAnsi="Times New Roman" w:cs="Times New Roman"/>
          <w:b/>
          <w:color w:val="000000" w:themeColor="text1"/>
          <w:sz w:val="24"/>
          <w:szCs w:val="24"/>
        </w:rPr>
        <w:t>развитие</w:t>
      </w:r>
      <w:r w:rsidR="00F71145" w:rsidRPr="0049016E">
        <w:rPr>
          <w:rFonts w:ascii="Times New Roman" w:hAnsi="Times New Roman" w:cs="Times New Roman"/>
          <w:b/>
          <w:color w:val="000000" w:themeColor="text1"/>
          <w:sz w:val="24"/>
          <w:szCs w:val="24"/>
        </w:rPr>
        <w:t xml:space="preserve"> </w:t>
      </w:r>
      <w:r w:rsidR="00F71145" w:rsidRPr="00F71145">
        <w:rPr>
          <w:rFonts w:ascii="Times New Roman" w:hAnsi="Times New Roman" w:cs="Times New Roman"/>
          <w:b/>
          <w:color w:val="000000" w:themeColor="text1"/>
          <w:sz w:val="24"/>
          <w:szCs w:val="24"/>
        </w:rPr>
        <w:t>территорий</w:t>
      </w:r>
      <w:bookmarkEnd w:id="10"/>
      <w:bookmarkEnd w:id="11"/>
    </w:p>
    <w:p w14:paraId="671003BE" w14:textId="5AF1E791" w:rsidR="00F71145" w:rsidRDefault="00236ED9" w:rsidP="00F71145">
      <w:pPr>
        <w:pStyle w:val="2"/>
        <w:jc w:val="center"/>
        <w:rPr>
          <w:rFonts w:ascii="Times New Roman" w:hAnsi="Times New Roman" w:cs="Times New Roman"/>
          <w:b/>
          <w:color w:val="000000" w:themeColor="text1"/>
          <w:sz w:val="24"/>
          <w:szCs w:val="24"/>
        </w:rPr>
      </w:pPr>
      <w:bookmarkStart w:id="12" w:name="_Toc135416901"/>
      <w:bookmarkStart w:id="13" w:name="_Toc135488708"/>
      <w:r>
        <w:rPr>
          <w:rFonts w:ascii="Times New Roman" w:hAnsi="Times New Roman" w:cs="Times New Roman"/>
          <w:b/>
          <w:color w:val="000000" w:themeColor="text1"/>
          <w:sz w:val="24"/>
          <w:szCs w:val="24"/>
        </w:rPr>
        <w:t>2</w:t>
      </w:r>
      <w:r w:rsidR="00F71145" w:rsidRPr="00F71145">
        <w:rPr>
          <w:rFonts w:ascii="Times New Roman" w:hAnsi="Times New Roman" w:cs="Times New Roman"/>
          <w:b/>
          <w:color w:val="000000" w:themeColor="text1"/>
          <w:sz w:val="24"/>
          <w:szCs w:val="24"/>
        </w:rPr>
        <w:t xml:space="preserve">.1. Использование комплексных кадастровых работ </w:t>
      </w:r>
      <w:r w:rsidR="00265F5F">
        <w:rPr>
          <w:rFonts w:ascii="Times New Roman" w:hAnsi="Times New Roman" w:cs="Times New Roman"/>
          <w:b/>
          <w:color w:val="000000" w:themeColor="text1"/>
          <w:sz w:val="24"/>
          <w:szCs w:val="24"/>
        </w:rPr>
        <w:t>в</w:t>
      </w:r>
      <w:r w:rsidR="00F71145" w:rsidRPr="00F71145">
        <w:rPr>
          <w:rFonts w:ascii="Times New Roman" w:hAnsi="Times New Roman" w:cs="Times New Roman"/>
          <w:b/>
          <w:color w:val="000000" w:themeColor="text1"/>
          <w:sz w:val="24"/>
          <w:szCs w:val="24"/>
        </w:rPr>
        <w:t xml:space="preserve"> управлении земельными ресурсами</w:t>
      </w:r>
      <w:bookmarkEnd w:id="12"/>
      <w:bookmarkEnd w:id="13"/>
    </w:p>
    <w:p w14:paraId="6280336B" w14:textId="44980DDA" w:rsidR="002D1471" w:rsidRDefault="002D1471" w:rsidP="00264CFA">
      <w:pPr>
        <w:spacing w:after="0"/>
        <w:ind w:firstLine="709"/>
        <w:rPr>
          <w:rFonts w:cs="Times New Roman"/>
          <w:szCs w:val="24"/>
        </w:rPr>
      </w:pPr>
      <w:r w:rsidRPr="002D1471">
        <w:rPr>
          <w:rFonts w:cs="Times New Roman"/>
          <w:szCs w:val="24"/>
        </w:rPr>
        <w:t xml:space="preserve">Грамотное управление земельными ресурсами и земельно-имущественными отношениями является залогом экономического и социального благополучия </w:t>
      </w:r>
      <w:r w:rsidRPr="00EC0717">
        <w:rPr>
          <w:rFonts w:cs="Times New Roman"/>
          <w:szCs w:val="24"/>
        </w:rPr>
        <w:t>общества</w:t>
      </w:r>
      <w:r w:rsidR="001C6A65" w:rsidRPr="00EC0717">
        <w:rPr>
          <w:rFonts w:cs="Times New Roman"/>
          <w:szCs w:val="24"/>
        </w:rPr>
        <w:t xml:space="preserve"> [</w:t>
      </w:r>
      <w:r w:rsidR="00EC0717">
        <w:rPr>
          <w:rFonts w:cs="Times New Roman"/>
          <w:szCs w:val="24"/>
        </w:rPr>
        <w:t>17</w:t>
      </w:r>
      <w:r w:rsidR="001C6A65" w:rsidRPr="00EC0717">
        <w:rPr>
          <w:rFonts w:cs="Times New Roman"/>
          <w:szCs w:val="24"/>
        </w:rPr>
        <w:t>]</w:t>
      </w:r>
      <w:r w:rsidRPr="00EC0717">
        <w:rPr>
          <w:rFonts w:cs="Times New Roman"/>
          <w:szCs w:val="24"/>
        </w:rPr>
        <w:t xml:space="preserve">, </w:t>
      </w:r>
      <w:r w:rsidRPr="002D1471">
        <w:rPr>
          <w:rFonts w:cs="Times New Roman"/>
          <w:szCs w:val="24"/>
        </w:rPr>
        <w:t>но без обширной</w:t>
      </w:r>
      <w:r w:rsidR="00D21FC6" w:rsidRPr="00D21FC6">
        <w:rPr>
          <w:rFonts w:cs="Times New Roman"/>
          <w:szCs w:val="24"/>
        </w:rPr>
        <w:t xml:space="preserve"> </w:t>
      </w:r>
      <w:r w:rsidR="00D21FC6">
        <w:rPr>
          <w:rFonts w:cs="Times New Roman"/>
          <w:szCs w:val="24"/>
        </w:rPr>
        <w:t>и</w:t>
      </w:r>
      <w:r w:rsidRPr="002D1471">
        <w:rPr>
          <w:rFonts w:cs="Times New Roman"/>
          <w:szCs w:val="24"/>
        </w:rPr>
        <w:t xml:space="preserve"> точной информационной основы невозможно осуществлять эффективное управление земельными ресурсами. Из этого можно сделать вывод, что ККР являются важным компонентом в процессе управления земельными ресурсами. Они позволяют получить полную информацию о земельных участках, включая местоположение, границы, площадь, характеристики почвы, ландшафтные особенности, наличие объектов недвижимости и другие параметры.</w:t>
      </w:r>
    </w:p>
    <w:p w14:paraId="6F2D2E6F" w14:textId="77777777" w:rsidR="001C6A65" w:rsidRDefault="001C6A65" w:rsidP="00264CFA">
      <w:pPr>
        <w:spacing w:after="0"/>
        <w:ind w:firstLine="709"/>
        <w:rPr>
          <w:rFonts w:cs="Times New Roman"/>
          <w:szCs w:val="24"/>
        </w:rPr>
      </w:pPr>
      <w:r w:rsidRPr="0020124C">
        <w:rPr>
          <w:rFonts w:cs="Times New Roman"/>
          <w:b/>
          <w:szCs w:val="24"/>
        </w:rPr>
        <w:t>Управление земельными ресурсами</w:t>
      </w:r>
      <w:r>
        <w:rPr>
          <w:rFonts w:cs="Times New Roman"/>
          <w:szCs w:val="24"/>
        </w:rPr>
        <w:t xml:space="preserve"> – часть управления государ</w:t>
      </w:r>
      <w:r w:rsidRPr="001C6A65">
        <w:rPr>
          <w:rFonts w:cs="Times New Roman"/>
          <w:szCs w:val="24"/>
        </w:rPr>
        <w:t>ством, его территорией и отношени</w:t>
      </w:r>
      <w:r>
        <w:rPr>
          <w:rFonts w:cs="Times New Roman"/>
          <w:szCs w:val="24"/>
        </w:rPr>
        <w:t>ями, возникающими по поводу ис</w:t>
      </w:r>
      <w:r w:rsidRPr="001C6A65">
        <w:rPr>
          <w:rFonts w:cs="Times New Roman"/>
          <w:szCs w:val="24"/>
        </w:rPr>
        <w:t xml:space="preserve">пользования и распоряжения землей. </w:t>
      </w:r>
    </w:p>
    <w:p w14:paraId="22272858" w14:textId="5A86C9D7" w:rsidR="001C6A65" w:rsidRDefault="001C6A65" w:rsidP="00264CFA">
      <w:pPr>
        <w:spacing w:after="0"/>
        <w:ind w:firstLine="709"/>
        <w:rPr>
          <w:rFonts w:cs="Times New Roman"/>
          <w:szCs w:val="24"/>
        </w:rPr>
      </w:pPr>
      <w:r w:rsidRPr="00A234BC">
        <w:rPr>
          <w:rFonts w:cs="Times New Roman"/>
          <w:szCs w:val="24"/>
          <w:u w:val="single"/>
        </w:rPr>
        <w:t xml:space="preserve">Объектом </w:t>
      </w:r>
      <w:r w:rsidRPr="001C6A65">
        <w:rPr>
          <w:rFonts w:cs="Times New Roman"/>
          <w:szCs w:val="24"/>
        </w:rPr>
        <w:t xml:space="preserve">управления земельными </w:t>
      </w:r>
      <w:r w:rsidR="00A234BC">
        <w:rPr>
          <w:rFonts w:cs="Times New Roman"/>
          <w:szCs w:val="24"/>
        </w:rPr>
        <w:t>ресурсами является весь земель</w:t>
      </w:r>
      <w:r w:rsidRPr="001C6A65">
        <w:rPr>
          <w:rFonts w:cs="Times New Roman"/>
          <w:szCs w:val="24"/>
        </w:rPr>
        <w:t>ный фонд страны и каждый отдельный земельный участок, а также расположенные на земле здания, со</w:t>
      </w:r>
      <w:r w:rsidR="00A234BC">
        <w:rPr>
          <w:rFonts w:cs="Times New Roman"/>
          <w:szCs w:val="24"/>
        </w:rPr>
        <w:t>оружения и отношения, возникаю</w:t>
      </w:r>
      <w:r w:rsidRPr="001C6A65">
        <w:rPr>
          <w:rFonts w:cs="Times New Roman"/>
          <w:szCs w:val="24"/>
        </w:rPr>
        <w:t>щие по поводу недвижимого имущества (взаимодействия граждан, организаций, органов государственной и муниципальной власти).</w:t>
      </w:r>
      <w:r w:rsidR="00CC6495">
        <w:rPr>
          <w:rFonts w:cs="Times New Roman"/>
          <w:szCs w:val="24"/>
        </w:rPr>
        <w:t xml:space="preserve"> </w:t>
      </w:r>
    </w:p>
    <w:p w14:paraId="1B114E45" w14:textId="05F34B18" w:rsidR="00CD15F2" w:rsidRDefault="00CD15F2" w:rsidP="00264CFA">
      <w:pPr>
        <w:spacing w:after="0"/>
        <w:ind w:firstLine="709"/>
        <w:rPr>
          <w:rFonts w:cs="Times New Roman"/>
          <w:szCs w:val="24"/>
        </w:rPr>
      </w:pPr>
      <w:r w:rsidRPr="00CD15F2">
        <w:rPr>
          <w:rFonts w:cs="Times New Roman"/>
          <w:szCs w:val="24"/>
          <w:u w:val="single"/>
        </w:rPr>
        <w:t>Субъектом</w:t>
      </w:r>
      <w:r>
        <w:rPr>
          <w:rFonts w:cs="Times New Roman"/>
          <w:szCs w:val="24"/>
        </w:rPr>
        <w:t xml:space="preserve"> управления земельными ресурсами является </w:t>
      </w:r>
      <w:r w:rsidRPr="00CD15F2">
        <w:rPr>
          <w:rFonts w:cs="Times New Roman"/>
          <w:szCs w:val="24"/>
        </w:rPr>
        <w:t>система, осуществляющая руководство и контроль за использованием зем</w:t>
      </w:r>
      <w:r>
        <w:rPr>
          <w:rFonts w:cs="Times New Roman"/>
          <w:szCs w:val="24"/>
        </w:rPr>
        <w:t xml:space="preserve">ельных ресурсов. Она включает в </w:t>
      </w:r>
      <w:r w:rsidRPr="00CD15F2">
        <w:rPr>
          <w:rFonts w:cs="Times New Roman"/>
          <w:szCs w:val="24"/>
        </w:rPr>
        <w:t>себя управляющие структуры (государственные административные управляющие и регистрирующие органы, специализированные сертифицированные фирмы) и системы нормативно-</w:t>
      </w:r>
      <w:r>
        <w:rPr>
          <w:rFonts w:cs="Times New Roman"/>
          <w:szCs w:val="24"/>
        </w:rPr>
        <w:t>методических</w:t>
      </w:r>
      <w:r w:rsidRPr="00CD15F2">
        <w:rPr>
          <w:rFonts w:cs="Times New Roman"/>
          <w:szCs w:val="24"/>
        </w:rPr>
        <w:t xml:space="preserve"> и правоустанавливающих документов</w:t>
      </w:r>
      <w:r w:rsidR="00EC0717">
        <w:rPr>
          <w:rFonts w:cs="Times New Roman"/>
          <w:szCs w:val="24"/>
        </w:rPr>
        <w:t xml:space="preserve"> </w:t>
      </w:r>
      <w:r w:rsidR="00EC0717" w:rsidRPr="00EC0717">
        <w:rPr>
          <w:rFonts w:cs="Times New Roman"/>
          <w:szCs w:val="24"/>
        </w:rPr>
        <w:t>[</w:t>
      </w:r>
      <w:r w:rsidR="00EC0717">
        <w:rPr>
          <w:rFonts w:cs="Times New Roman"/>
          <w:szCs w:val="24"/>
        </w:rPr>
        <w:t>17</w:t>
      </w:r>
      <w:r w:rsidR="00EC0717" w:rsidRPr="00EC0717">
        <w:rPr>
          <w:rFonts w:cs="Times New Roman"/>
          <w:szCs w:val="24"/>
        </w:rPr>
        <w:t>]</w:t>
      </w:r>
      <w:r w:rsidRPr="00CD15F2">
        <w:rPr>
          <w:rFonts w:cs="Times New Roman"/>
          <w:szCs w:val="24"/>
        </w:rPr>
        <w:t>.</w:t>
      </w:r>
      <w:r w:rsidR="00CC6495" w:rsidRPr="00CC6495">
        <w:rPr>
          <w:rFonts w:cs="Times New Roman"/>
          <w:color w:val="FF0000"/>
          <w:szCs w:val="24"/>
        </w:rPr>
        <w:t xml:space="preserve"> </w:t>
      </w:r>
    </w:p>
    <w:p w14:paraId="3CFA3050" w14:textId="469EE60E" w:rsidR="000D61BF" w:rsidRDefault="000D61BF" w:rsidP="00264CFA">
      <w:pPr>
        <w:spacing w:after="0"/>
        <w:ind w:firstLine="709"/>
        <w:rPr>
          <w:rFonts w:cs="Times New Roman"/>
          <w:szCs w:val="24"/>
        </w:rPr>
      </w:pPr>
      <w:r>
        <w:rPr>
          <w:rFonts w:cs="Times New Roman"/>
          <w:szCs w:val="24"/>
        </w:rPr>
        <w:t xml:space="preserve">Реализация </w:t>
      </w:r>
      <w:r w:rsidR="000632E7">
        <w:rPr>
          <w:rFonts w:cs="Times New Roman"/>
          <w:szCs w:val="24"/>
        </w:rPr>
        <w:t xml:space="preserve">функций </w:t>
      </w:r>
      <w:r>
        <w:rPr>
          <w:rFonts w:cs="Times New Roman"/>
          <w:szCs w:val="24"/>
        </w:rPr>
        <w:t xml:space="preserve">управления земельными ресурсами происходит по двум направлениям: </w:t>
      </w:r>
      <w:r w:rsidR="000632E7" w:rsidRPr="000632E7">
        <w:rPr>
          <w:rFonts w:cs="Times New Roman"/>
          <w:szCs w:val="24"/>
          <w:u w:val="single"/>
        </w:rPr>
        <w:t>прямому</w:t>
      </w:r>
      <w:r w:rsidR="000632E7">
        <w:rPr>
          <w:rFonts w:cs="Times New Roman"/>
          <w:szCs w:val="24"/>
        </w:rPr>
        <w:t xml:space="preserve"> и </w:t>
      </w:r>
      <w:r w:rsidR="000632E7">
        <w:rPr>
          <w:rFonts w:cs="Times New Roman"/>
          <w:szCs w:val="24"/>
          <w:u w:val="single"/>
        </w:rPr>
        <w:t>косвенному</w:t>
      </w:r>
      <w:r w:rsidR="000632E7">
        <w:rPr>
          <w:rFonts w:cs="Times New Roman"/>
          <w:szCs w:val="24"/>
        </w:rPr>
        <w:t xml:space="preserve">. Прямое направление связано с созданием конкретных форм и условий землепользования, которые меняются с течением времени. Косвенное направление определяет рамки (пределы) в использовании </w:t>
      </w:r>
      <w:r w:rsidR="00D92A7B">
        <w:rPr>
          <w:rFonts w:cs="Times New Roman"/>
          <w:szCs w:val="24"/>
        </w:rPr>
        <w:t>земельных ресурсов</w:t>
      </w:r>
      <w:r w:rsidR="000632E7">
        <w:rPr>
          <w:rFonts w:cs="Times New Roman"/>
          <w:szCs w:val="24"/>
        </w:rPr>
        <w:t xml:space="preserve">, путем создания регулирующей нормативно-правовой базы, этот вид управления осуществляется непрерывно. </w:t>
      </w:r>
    </w:p>
    <w:p w14:paraId="442B64CA" w14:textId="799A3239" w:rsidR="00D92A7B" w:rsidRDefault="00D92A7B" w:rsidP="00F1236A">
      <w:pPr>
        <w:spacing w:after="0"/>
        <w:rPr>
          <w:rFonts w:cs="Times New Roman"/>
          <w:szCs w:val="24"/>
        </w:rPr>
      </w:pPr>
    </w:p>
    <w:p w14:paraId="15A707DC" w14:textId="77777777" w:rsidR="00F373B0" w:rsidRDefault="001A7E99" w:rsidP="00F373B0">
      <w:pPr>
        <w:keepNext/>
        <w:spacing w:after="0"/>
      </w:pPr>
      <w:r>
        <w:rPr>
          <w:rFonts w:cs="Times New Roman"/>
          <w:noProof/>
          <w:szCs w:val="24"/>
          <w:lang w:eastAsia="ru-RU"/>
        </w:rPr>
        <w:lastRenderedPageBreak/>
        <w:drawing>
          <wp:inline distT="0" distB="0" distL="0" distR="0" wp14:anchorId="63652A74" wp14:editId="4219687C">
            <wp:extent cx="5730240" cy="3482340"/>
            <wp:effectExtent l="0" t="0" r="41910" b="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385601F" w14:textId="3BE162C1" w:rsidR="00F1236A" w:rsidRDefault="00F373B0" w:rsidP="005161F2">
      <w:pPr>
        <w:pStyle w:val="a8"/>
        <w:jc w:val="center"/>
        <w:rPr>
          <w:rFonts w:cs="Times New Roman"/>
          <w:i w:val="0"/>
          <w:color w:val="000000" w:themeColor="text1"/>
          <w:sz w:val="24"/>
        </w:rPr>
      </w:pPr>
      <w:r w:rsidRPr="005161F2">
        <w:rPr>
          <w:rFonts w:cs="Times New Roman"/>
          <w:i w:val="0"/>
          <w:color w:val="000000" w:themeColor="text1"/>
          <w:sz w:val="24"/>
        </w:rPr>
        <w:t xml:space="preserve">Рисунок </w:t>
      </w:r>
      <w:r w:rsidRPr="005161F2">
        <w:rPr>
          <w:rFonts w:cs="Times New Roman"/>
          <w:i w:val="0"/>
          <w:color w:val="000000" w:themeColor="text1"/>
          <w:sz w:val="24"/>
        </w:rPr>
        <w:fldChar w:fldCharType="begin"/>
      </w:r>
      <w:r w:rsidRPr="005161F2">
        <w:rPr>
          <w:rFonts w:cs="Times New Roman"/>
          <w:i w:val="0"/>
          <w:color w:val="000000" w:themeColor="text1"/>
          <w:sz w:val="24"/>
        </w:rPr>
        <w:instrText xml:space="preserve"> SEQ Рисунок \* ARABIC </w:instrText>
      </w:r>
      <w:r w:rsidRPr="005161F2">
        <w:rPr>
          <w:rFonts w:cs="Times New Roman"/>
          <w:i w:val="0"/>
          <w:color w:val="000000" w:themeColor="text1"/>
          <w:sz w:val="24"/>
        </w:rPr>
        <w:fldChar w:fldCharType="separate"/>
      </w:r>
      <w:r w:rsidR="00263894">
        <w:rPr>
          <w:rFonts w:cs="Times New Roman"/>
          <w:i w:val="0"/>
          <w:noProof/>
          <w:color w:val="000000" w:themeColor="text1"/>
          <w:sz w:val="24"/>
        </w:rPr>
        <w:t>8</w:t>
      </w:r>
      <w:r w:rsidRPr="005161F2">
        <w:rPr>
          <w:rFonts w:cs="Times New Roman"/>
          <w:i w:val="0"/>
          <w:color w:val="000000" w:themeColor="text1"/>
          <w:sz w:val="24"/>
        </w:rPr>
        <w:fldChar w:fldCharType="end"/>
      </w:r>
      <w:r w:rsidRPr="005161F2">
        <w:rPr>
          <w:rFonts w:cs="Times New Roman"/>
          <w:i w:val="0"/>
          <w:color w:val="000000" w:themeColor="text1"/>
          <w:sz w:val="24"/>
        </w:rPr>
        <w:t xml:space="preserve"> - Функции управления земельными ресурсами</w:t>
      </w:r>
    </w:p>
    <w:p w14:paraId="218F266C" w14:textId="77777777" w:rsidR="005161F2" w:rsidRPr="00D8591F" w:rsidRDefault="005161F2" w:rsidP="00D8591F">
      <w:pPr>
        <w:spacing w:after="0"/>
        <w:ind w:firstLine="709"/>
        <w:rPr>
          <w:rFonts w:cs="Times New Roman"/>
        </w:rPr>
      </w:pPr>
      <w:r w:rsidRPr="00D8591F">
        <w:rPr>
          <w:rFonts w:cs="Times New Roman"/>
        </w:rPr>
        <w:t xml:space="preserve">К конкретным действиям, реализующим функции прямого управления земельными ресурсами относятся: </w:t>
      </w:r>
    </w:p>
    <w:p w14:paraId="3BC2FBAF" w14:textId="4C4BAE9B" w:rsidR="005161F2" w:rsidRPr="00D8591F" w:rsidRDefault="005161F2" w:rsidP="006465C5">
      <w:pPr>
        <w:pStyle w:val="a7"/>
        <w:numPr>
          <w:ilvl w:val="0"/>
          <w:numId w:val="22"/>
        </w:numPr>
        <w:spacing w:after="0"/>
        <w:ind w:left="1134" w:hanging="425"/>
        <w:rPr>
          <w:rFonts w:cs="Times New Roman"/>
        </w:rPr>
      </w:pPr>
      <w:r w:rsidRPr="00D8591F">
        <w:rPr>
          <w:rFonts w:cs="Times New Roman"/>
        </w:rPr>
        <w:t xml:space="preserve">Сбор и анализ данных об объекте управления: </w:t>
      </w:r>
      <w:r w:rsidR="00EF6F2A" w:rsidRPr="00EF6F2A">
        <w:rPr>
          <w:rFonts w:cs="Times New Roman"/>
        </w:rPr>
        <w:t>Изучение, съемка, обследование и картографирование земельных ресурсов</w:t>
      </w:r>
      <w:r w:rsidRPr="00D8591F">
        <w:rPr>
          <w:rFonts w:cs="Times New Roman"/>
        </w:rPr>
        <w:t xml:space="preserve">, а именно полевые </w:t>
      </w:r>
      <w:r w:rsidR="00EF6F2A">
        <w:rPr>
          <w:rFonts w:cs="Times New Roman"/>
        </w:rPr>
        <w:t>работы</w:t>
      </w:r>
      <w:r w:rsidRPr="00D8591F">
        <w:rPr>
          <w:rFonts w:cs="Times New Roman"/>
        </w:rPr>
        <w:t xml:space="preserve"> и инвентаризация</w:t>
      </w:r>
      <w:r w:rsidR="00C67733" w:rsidRPr="00D8591F">
        <w:rPr>
          <w:rFonts w:cs="Times New Roman"/>
        </w:rPr>
        <w:t>. Р</w:t>
      </w:r>
      <w:r w:rsidRPr="00D8591F">
        <w:rPr>
          <w:rFonts w:cs="Times New Roman"/>
        </w:rPr>
        <w:t>егистрация, учет и оценка</w:t>
      </w:r>
      <w:r w:rsidR="00C67733" w:rsidRPr="00D8591F">
        <w:rPr>
          <w:rFonts w:cs="Times New Roman"/>
        </w:rPr>
        <w:t xml:space="preserve"> и мониторинг</w:t>
      </w:r>
      <w:r w:rsidRPr="00D8591F">
        <w:rPr>
          <w:rFonts w:cs="Times New Roman"/>
        </w:rPr>
        <w:t xml:space="preserve"> </w:t>
      </w:r>
      <w:r w:rsidR="00C67733" w:rsidRPr="00D8591F">
        <w:rPr>
          <w:rFonts w:cs="Times New Roman"/>
        </w:rPr>
        <w:t xml:space="preserve">земель </w:t>
      </w:r>
      <w:r w:rsidRPr="00D8591F">
        <w:rPr>
          <w:rFonts w:cs="Times New Roman"/>
        </w:rPr>
        <w:t xml:space="preserve">для ведения </w:t>
      </w:r>
      <w:r w:rsidR="00C67733" w:rsidRPr="00D8591F">
        <w:rPr>
          <w:rFonts w:cs="Times New Roman"/>
        </w:rPr>
        <w:t>различных геоинформационных систем и Единого государственного реестра недвижимости и наполнения его сведениями.</w:t>
      </w:r>
    </w:p>
    <w:p w14:paraId="36959F88" w14:textId="6E8B9BB8" w:rsidR="00C67733" w:rsidRPr="00D8591F" w:rsidRDefault="00C67733" w:rsidP="006465C5">
      <w:pPr>
        <w:pStyle w:val="a7"/>
        <w:numPr>
          <w:ilvl w:val="0"/>
          <w:numId w:val="22"/>
        </w:numPr>
        <w:spacing w:after="0"/>
        <w:ind w:left="1134" w:hanging="425"/>
        <w:rPr>
          <w:rFonts w:cs="Times New Roman"/>
        </w:rPr>
      </w:pPr>
      <w:r w:rsidRPr="00D8591F">
        <w:rPr>
          <w:rFonts w:cs="Times New Roman"/>
        </w:rPr>
        <w:t>Формирование управленческих решений о зонировании территорий, а также прогнозирование, планирование и проектирование использования земель.</w:t>
      </w:r>
    </w:p>
    <w:p w14:paraId="7CE1CBDD" w14:textId="07510067" w:rsidR="00C67733" w:rsidRDefault="00C67733" w:rsidP="006465C5">
      <w:pPr>
        <w:pStyle w:val="a7"/>
        <w:numPr>
          <w:ilvl w:val="0"/>
          <w:numId w:val="22"/>
        </w:numPr>
        <w:spacing w:after="0"/>
        <w:ind w:left="1134" w:hanging="425"/>
        <w:rPr>
          <w:rFonts w:cs="Times New Roman"/>
        </w:rPr>
      </w:pPr>
      <w:r w:rsidRPr="00D8591F">
        <w:rPr>
          <w:rFonts w:cs="Times New Roman"/>
        </w:rPr>
        <w:t xml:space="preserve">Реализация управленческих </w:t>
      </w:r>
      <w:r w:rsidR="00D8591F" w:rsidRPr="00D8591F">
        <w:rPr>
          <w:rFonts w:cs="Times New Roman"/>
        </w:rPr>
        <w:t>решений: государственное</w:t>
      </w:r>
      <w:r w:rsidR="00D8591F">
        <w:rPr>
          <w:rFonts w:cs="Times New Roman"/>
        </w:rPr>
        <w:t xml:space="preserve"> перераспределение</w:t>
      </w:r>
      <w:r w:rsidR="00D8591F" w:rsidRPr="00D8591F">
        <w:rPr>
          <w:rFonts w:cs="Times New Roman"/>
        </w:rPr>
        <w:t xml:space="preserve"> земель путем изъятия или отвода, организация и финансирование мероприятий по улучшению свойств земли, благоустройству</w:t>
      </w:r>
      <w:r w:rsidR="00D8591F">
        <w:rPr>
          <w:rFonts w:cs="Times New Roman"/>
        </w:rPr>
        <w:t>. Создание программ экономического стимулирования рационального землепользования и регулирование</w:t>
      </w:r>
      <w:r w:rsidR="00A764CE">
        <w:rPr>
          <w:rFonts w:cs="Times New Roman"/>
        </w:rPr>
        <w:t xml:space="preserve"> рыночного оборота земель.</w:t>
      </w:r>
    </w:p>
    <w:p w14:paraId="49892CEF" w14:textId="2F2443E1" w:rsidR="00A764CE" w:rsidRPr="00FB0DAD" w:rsidRDefault="00A764CE" w:rsidP="008D55E2">
      <w:pPr>
        <w:pStyle w:val="a7"/>
        <w:spacing w:after="0"/>
        <w:rPr>
          <w:highlight w:val="yellow"/>
        </w:rPr>
      </w:pPr>
      <w:r>
        <w:rPr>
          <w:rFonts w:cs="Times New Roman"/>
        </w:rPr>
        <w:t>Контроль за функционированием сформированного процесса и его корректировка</w:t>
      </w:r>
      <w:r w:rsidR="00EF6F2A">
        <w:rPr>
          <w:rFonts w:cs="Times New Roman"/>
        </w:rPr>
        <w:t xml:space="preserve"> осуществляется за счет государственного мониторинга земель. </w:t>
      </w:r>
      <w:r w:rsidR="00FB0DAD" w:rsidRPr="00FB0DAD">
        <w:rPr>
          <w:rFonts w:cs="Times New Roman"/>
        </w:rPr>
        <w:t>[</w:t>
      </w:r>
      <w:r w:rsidR="000F77E9">
        <w:rPr>
          <w:rFonts w:cs="Times New Roman"/>
        </w:rPr>
        <w:t>14</w:t>
      </w:r>
      <w:r w:rsidR="00FB0DAD" w:rsidRPr="00AB652F">
        <w:rPr>
          <w:rFonts w:cs="Times New Roman"/>
        </w:rPr>
        <w:t>]</w:t>
      </w:r>
    </w:p>
    <w:p w14:paraId="49DDBF39" w14:textId="545E1478" w:rsidR="00EF6F2A" w:rsidRPr="00EF6F2A" w:rsidRDefault="00EF6F2A" w:rsidP="008D55E2">
      <w:pPr>
        <w:spacing w:after="0"/>
        <w:ind w:firstLine="709"/>
        <w:rPr>
          <w:rFonts w:cs="Times New Roman"/>
        </w:rPr>
      </w:pPr>
      <w:r w:rsidRPr="00381227">
        <w:rPr>
          <w:rFonts w:cs="Times New Roman"/>
          <w:b/>
        </w:rPr>
        <w:t>Государственный мониторинг земель</w:t>
      </w:r>
      <w:r>
        <w:rPr>
          <w:rFonts w:cs="Times New Roman"/>
        </w:rPr>
        <w:t xml:space="preserve"> </w:t>
      </w:r>
      <w:r w:rsidRPr="00EF6F2A">
        <w:rPr>
          <w:rFonts w:cs="Times New Roman"/>
        </w:rPr>
        <w:t>представляет собой систему наблюдений, оценки и прогнозирования,</w:t>
      </w:r>
      <w:r>
        <w:rPr>
          <w:rFonts w:cs="Times New Roman"/>
        </w:rPr>
        <w:t xml:space="preserve"> направленную</w:t>
      </w:r>
      <w:r w:rsidRPr="00EF6F2A">
        <w:rPr>
          <w:rFonts w:cs="Times New Roman"/>
        </w:rPr>
        <w:t xml:space="preserve"> на получение достоверной информации о состоянии земель, об их количественных и качественных характеристиках, их использ</w:t>
      </w:r>
      <w:r>
        <w:rPr>
          <w:rFonts w:cs="Times New Roman"/>
        </w:rPr>
        <w:t xml:space="preserve">овании и о состоянии плодородия </w:t>
      </w:r>
      <w:r w:rsidRPr="00EF6F2A">
        <w:rPr>
          <w:rFonts w:cs="Times New Roman"/>
        </w:rPr>
        <w:t>почв</w:t>
      </w:r>
      <w:r>
        <w:rPr>
          <w:rFonts w:cs="Times New Roman"/>
        </w:rPr>
        <w:t>.</w:t>
      </w:r>
    </w:p>
    <w:p w14:paraId="440DD723" w14:textId="0C7218BC" w:rsidR="00D75E49" w:rsidRDefault="00FD44C5" w:rsidP="00A234BC">
      <w:pPr>
        <w:spacing w:after="0"/>
        <w:ind w:firstLine="709"/>
        <w:rPr>
          <w:rFonts w:cs="Times New Roman"/>
          <w:szCs w:val="24"/>
        </w:rPr>
      </w:pPr>
      <w:r>
        <w:rPr>
          <w:rFonts w:cs="Times New Roman"/>
          <w:szCs w:val="24"/>
        </w:rPr>
        <w:lastRenderedPageBreak/>
        <w:t>К косвенным функциям относится следующий ряд действий</w:t>
      </w:r>
      <w:r w:rsidR="008D55E2" w:rsidRPr="008D55E2">
        <w:rPr>
          <w:rFonts w:cs="Times New Roman"/>
          <w:szCs w:val="24"/>
        </w:rPr>
        <w:t xml:space="preserve"> [</w:t>
      </w:r>
      <w:r w:rsidR="008D55E2">
        <w:rPr>
          <w:rFonts w:cs="Times New Roman"/>
          <w:szCs w:val="24"/>
        </w:rPr>
        <w:t>20</w:t>
      </w:r>
      <w:r w:rsidR="008D55E2" w:rsidRPr="008D55E2">
        <w:rPr>
          <w:rFonts w:cs="Times New Roman"/>
          <w:szCs w:val="24"/>
        </w:rPr>
        <w:t>]</w:t>
      </w:r>
      <w:r>
        <w:rPr>
          <w:rFonts w:cs="Times New Roman"/>
          <w:szCs w:val="24"/>
        </w:rPr>
        <w:t xml:space="preserve">: </w:t>
      </w:r>
    </w:p>
    <w:p w14:paraId="7C703C78" w14:textId="4733C4BA" w:rsidR="0067725E" w:rsidRPr="008A0882" w:rsidRDefault="0067725E" w:rsidP="006465C5">
      <w:pPr>
        <w:pStyle w:val="a7"/>
        <w:numPr>
          <w:ilvl w:val="0"/>
          <w:numId w:val="23"/>
        </w:numPr>
        <w:spacing w:after="0"/>
        <w:ind w:left="1134" w:hanging="425"/>
        <w:rPr>
          <w:rFonts w:cs="Times New Roman"/>
          <w:szCs w:val="24"/>
        </w:rPr>
      </w:pPr>
      <w:r w:rsidRPr="008A0882">
        <w:rPr>
          <w:rFonts w:cs="Times New Roman"/>
          <w:szCs w:val="24"/>
        </w:rPr>
        <w:t>Изучение земельных отношений, и мониторинг земельного законодательства для последующей разработки нормативно-правовых актов и нормативов использования земли.</w:t>
      </w:r>
    </w:p>
    <w:p w14:paraId="6E719E29" w14:textId="77777777" w:rsidR="0067725E" w:rsidRPr="008A0882" w:rsidRDefault="0067725E" w:rsidP="006465C5">
      <w:pPr>
        <w:pStyle w:val="a7"/>
        <w:numPr>
          <w:ilvl w:val="0"/>
          <w:numId w:val="23"/>
        </w:numPr>
        <w:spacing w:after="0"/>
        <w:ind w:left="1134" w:hanging="425"/>
        <w:rPr>
          <w:rFonts w:cs="Times New Roman"/>
          <w:szCs w:val="24"/>
        </w:rPr>
      </w:pPr>
      <w:r w:rsidRPr="008A0882">
        <w:rPr>
          <w:rFonts w:cs="Times New Roman"/>
          <w:szCs w:val="24"/>
        </w:rPr>
        <w:t>Реализация мероприятий по изменению системы управления земельными ресурсами: совершенствование землепользования и зонирования территорий, создание нормативов использования земли, проведение мероприятий государственного контроля за соблюдением</w:t>
      </w:r>
      <w:r w:rsidR="00BF2D58" w:rsidRPr="008A0882">
        <w:rPr>
          <w:rFonts w:cs="Times New Roman"/>
          <w:szCs w:val="24"/>
        </w:rPr>
        <w:t xml:space="preserve"> земельного законодательства.</w:t>
      </w:r>
    </w:p>
    <w:p w14:paraId="280EE279" w14:textId="7C314037" w:rsidR="00BF2D58" w:rsidRPr="008D55E2" w:rsidRDefault="00BF2D58" w:rsidP="006465C5">
      <w:pPr>
        <w:pStyle w:val="a7"/>
        <w:numPr>
          <w:ilvl w:val="0"/>
          <w:numId w:val="23"/>
        </w:numPr>
        <w:spacing w:after="0"/>
        <w:ind w:left="1134" w:hanging="425"/>
        <w:rPr>
          <w:rFonts w:cs="Times New Roman"/>
          <w:szCs w:val="24"/>
        </w:rPr>
      </w:pPr>
      <w:r w:rsidRPr="008D55E2">
        <w:rPr>
          <w:rFonts w:cs="Times New Roman"/>
          <w:szCs w:val="24"/>
        </w:rPr>
        <w:t>Решение земельных споров, связанных с земельным законодательством и нормативами использования земли.</w:t>
      </w:r>
      <w:r w:rsidR="008B6186" w:rsidRPr="008D55E2">
        <w:rPr>
          <w:rFonts w:cs="Times New Roman"/>
          <w:szCs w:val="24"/>
        </w:rPr>
        <w:t xml:space="preserve"> </w:t>
      </w:r>
    </w:p>
    <w:p w14:paraId="3A5AF344" w14:textId="2E285164" w:rsidR="00A564BB" w:rsidRDefault="00FD69B4" w:rsidP="00E4469C">
      <w:pPr>
        <w:spacing w:after="0"/>
        <w:ind w:firstLine="709"/>
        <w:rPr>
          <w:rFonts w:cs="Times New Roman"/>
          <w:szCs w:val="24"/>
        </w:rPr>
      </w:pPr>
      <w:r>
        <w:rPr>
          <w:rFonts w:cs="Times New Roman"/>
          <w:szCs w:val="24"/>
        </w:rPr>
        <w:t>У</w:t>
      </w:r>
      <w:r w:rsidR="00E4469C">
        <w:rPr>
          <w:rFonts w:cs="Times New Roman"/>
          <w:szCs w:val="24"/>
        </w:rPr>
        <w:t>правление земельными ресурсами обеспечивается благодаря созданию норм, организационных структур и процедур, которые позволяют получать, накапливать и обновлять информацию о земельных участках</w:t>
      </w:r>
      <w:r>
        <w:rPr>
          <w:rFonts w:cs="Times New Roman"/>
          <w:szCs w:val="24"/>
        </w:rPr>
        <w:t>.</w:t>
      </w:r>
    </w:p>
    <w:p w14:paraId="3230D1D8" w14:textId="491540D1" w:rsidR="00A564BB" w:rsidRDefault="00FD69B4" w:rsidP="00743330">
      <w:pPr>
        <w:spacing w:after="0"/>
        <w:ind w:firstLine="709"/>
        <w:rPr>
          <w:rFonts w:cs="Times New Roman"/>
          <w:szCs w:val="24"/>
        </w:rPr>
      </w:pPr>
      <w:r>
        <w:rPr>
          <w:rFonts w:cs="Times New Roman"/>
          <w:szCs w:val="24"/>
        </w:rPr>
        <w:t>Таким образом</w:t>
      </w:r>
      <w:r w:rsidR="00743330">
        <w:rPr>
          <w:rFonts w:cs="Times New Roman"/>
          <w:szCs w:val="24"/>
        </w:rPr>
        <w:t>, в системе управления земельными ресурсами создаются подсистемы, которые условно разделяются на 3 группы, в зависимости от их значения при реализации управленческих решений:</w:t>
      </w:r>
    </w:p>
    <w:p w14:paraId="56E68D06" w14:textId="77777777" w:rsidR="0040414A" w:rsidRDefault="00743330" w:rsidP="0040414A">
      <w:pPr>
        <w:keepNext/>
        <w:spacing w:after="0"/>
        <w:ind w:firstLine="709"/>
      </w:pPr>
      <w:r>
        <w:rPr>
          <w:rFonts w:cs="Times New Roman"/>
          <w:noProof/>
          <w:szCs w:val="24"/>
          <w:lang w:eastAsia="ru-RU"/>
        </w:rPr>
        <w:drawing>
          <wp:inline distT="0" distB="0" distL="0" distR="0" wp14:anchorId="04678F2F" wp14:editId="40F49835">
            <wp:extent cx="5486400" cy="1581150"/>
            <wp:effectExtent l="19050" t="0" r="1905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138AD3F" w14:textId="31F32F42" w:rsidR="00A564BB" w:rsidRPr="0040414A" w:rsidRDefault="0040414A" w:rsidP="0040414A">
      <w:pPr>
        <w:pStyle w:val="a8"/>
        <w:ind w:firstLine="709"/>
        <w:jc w:val="center"/>
        <w:rPr>
          <w:rFonts w:cs="Times New Roman"/>
          <w:i w:val="0"/>
          <w:color w:val="000000" w:themeColor="text1"/>
          <w:sz w:val="36"/>
          <w:szCs w:val="24"/>
        </w:rPr>
      </w:pPr>
      <w:r w:rsidRPr="0040414A">
        <w:rPr>
          <w:rFonts w:cs="Times New Roman"/>
          <w:i w:val="0"/>
          <w:color w:val="000000" w:themeColor="text1"/>
          <w:sz w:val="24"/>
        </w:rPr>
        <w:t xml:space="preserve">Рисунок </w:t>
      </w:r>
      <w:r w:rsidRPr="0040414A">
        <w:rPr>
          <w:rFonts w:cs="Times New Roman"/>
          <w:i w:val="0"/>
          <w:color w:val="000000" w:themeColor="text1"/>
          <w:sz w:val="24"/>
        </w:rPr>
        <w:fldChar w:fldCharType="begin"/>
      </w:r>
      <w:r w:rsidRPr="0040414A">
        <w:rPr>
          <w:rFonts w:cs="Times New Roman"/>
          <w:i w:val="0"/>
          <w:color w:val="000000" w:themeColor="text1"/>
          <w:sz w:val="24"/>
        </w:rPr>
        <w:instrText xml:space="preserve"> SEQ Рисунок \* ARABIC </w:instrText>
      </w:r>
      <w:r w:rsidRPr="0040414A">
        <w:rPr>
          <w:rFonts w:cs="Times New Roman"/>
          <w:i w:val="0"/>
          <w:color w:val="000000" w:themeColor="text1"/>
          <w:sz w:val="24"/>
        </w:rPr>
        <w:fldChar w:fldCharType="separate"/>
      </w:r>
      <w:r w:rsidR="00263894">
        <w:rPr>
          <w:rFonts w:cs="Times New Roman"/>
          <w:i w:val="0"/>
          <w:noProof/>
          <w:color w:val="000000" w:themeColor="text1"/>
          <w:sz w:val="24"/>
        </w:rPr>
        <w:t>9</w:t>
      </w:r>
      <w:r w:rsidRPr="0040414A">
        <w:rPr>
          <w:rFonts w:cs="Times New Roman"/>
          <w:i w:val="0"/>
          <w:color w:val="000000" w:themeColor="text1"/>
          <w:sz w:val="24"/>
        </w:rPr>
        <w:fldChar w:fldCharType="end"/>
      </w:r>
      <w:r w:rsidRPr="0040414A">
        <w:rPr>
          <w:rFonts w:cs="Times New Roman"/>
          <w:i w:val="0"/>
          <w:color w:val="000000" w:themeColor="text1"/>
          <w:sz w:val="24"/>
        </w:rPr>
        <w:t xml:space="preserve"> - Подсистемы управления земельными ресурсами</w:t>
      </w:r>
    </w:p>
    <w:p w14:paraId="51EC0331" w14:textId="201F2944" w:rsidR="0067725E" w:rsidRDefault="00586982" w:rsidP="00E4469C">
      <w:pPr>
        <w:spacing w:after="0"/>
        <w:ind w:firstLine="709"/>
        <w:rPr>
          <w:rFonts w:cs="Times New Roman"/>
          <w:szCs w:val="24"/>
        </w:rPr>
      </w:pPr>
      <w:r>
        <w:rPr>
          <w:rFonts w:cs="Times New Roman"/>
          <w:szCs w:val="24"/>
        </w:rPr>
        <w:t>Создание</w:t>
      </w:r>
      <w:r w:rsidR="00A564BB">
        <w:rPr>
          <w:rFonts w:cs="Times New Roman"/>
          <w:szCs w:val="24"/>
        </w:rPr>
        <w:t xml:space="preserve"> в рамках системы управления подсистем учета и регистрации прав позволяет сформировать организационно-правовое пространство, с помощью которого органы власти упорядочивают земельные отношения, получают необходимую информацию о состоянии рынка недвижимости и принимают управленческие решения.</w:t>
      </w:r>
    </w:p>
    <w:p w14:paraId="437FBE7E" w14:textId="2CF06044" w:rsidR="00A564BB" w:rsidRDefault="00A564BB" w:rsidP="00E4469C">
      <w:pPr>
        <w:spacing w:after="0"/>
        <w:ind w:firstLine="709"/>
        <w:rPr>
          <w:rFonts w:cs="Times New Roman"/>
          <w:szCs w:val="24"/>
        </w:rPr>
      </w:pPr>
      <w:r>
        <w:rPr>
          <w:rFonts w:cs="Times New Roman"/>
          <w:szCs w:val="24"/>
        </w:rPr>
        <w:t xml:space="preserve">К числу обеспечивающих подсистем управления относится также </w:t>
      </w:r>
      <w:r w:rsidR="00586982">
        <w:rPr>
          <w:rFonts w:cs="Times New Roman"/>
          <w:szCs w:val="24"/>
        </w:rPr>
        <w:t>подсистема государственной кадастровой оценки недвижимого имущества, ведь она позволяет создать информационную базу, необходимую для расчета экономического потенциала территории.</w:t>
      </w:r>
    </w:p>
    <w:p w14:paraId="1CA9CEE5" w14:textId="4C555FD8" w:rsidR="00586982" w:rsidRDefault="00FD0A47" w:rsidP="006F011A">
      <w:pPr>
        <w:spacing w:after="0"/>
        <w:ind w:firstLine="709"/>
        <w:rPr>
          <w:rFonts w:cs="Times New Roman"/>
          <w:szCs w:val="24"/>
        </w:rPr>
      </w:pPr>
      <w:r>
        <w:rPr>
          <w:rFonts w:cs="Times New Roman"/>
          <w:szCs w:val="24"/>
        </w:rPr>
        <w:t>Налогообложение и зонирование земли входит в подсистему массового регулирования и обеспечивает воздействие органов управления на множество землепользователей, и через них на функционирование и развитие аппарата управления земельными ресурсами.</w:t>
      </w:r>
    </w:p>
    <w:p w14:paraId="024AADE6" w14:textId="0A1AFE26" w:rsidR="00FD0A47" w:rsidRDefault="00FD0A47" w:rsidP="006F011A">
      <w:pPr>
        <w:spacing w:after="0"/>
        <w:ind w:firstLine="709"/>
        <w:rPr>
          <w:rFonts w:cs="Times New Roman"/>
          <w:szCs w:val="24"/>
        </w:rPr>
      </w:pPr>
      <w:r>
        <w:rPr>
          <w:rFonts w:cs="Times New Roman"/>
          <w:szCs w:val="24"/>
        </w:rPr>
        <w:lastRenderedPageBreak/>
        <w:t>Подсистема индивидуального регулирования воздействует на отдельные земельные участки или субъекты социально-экономической деятельности.</w:t>
      </w:r>
    </w:p>
    <w:p w14:paraId="6548A2BA" w14:textId="5282FFBB" w:rsidR="00E207DD" w:rsidRPr="008D55E2" w:rsidRDefault="006F011A" w:rsidP="00AD33FA">
      <w:pPr>
        <w:spacing w:after="0"/>
        <w:ind w:firstLine="709"/>
        <w:rPr>
          <w:rFonts w:cs="Times New Roman"/>
          <w:szCs w:val="24"/>
        </w:rPr>
      </w:pPr>
      <w:r>
        <w:rPr>
          <w:rFonts w:cs="Times New Roman"/>
          <w:szCs w:val="24"/>
        </w:rPr>
        <w:t>К основным методам управления земельными ресурсами относят землеустройство, земельный кадастр, мониторинг земель, земельный контроль и т.д.</w:t>
      </w:r>
      <w:r w:rsidR="00AD33FA">
        <w:rPr>
          <w:rFonts w:cs="Times New Roman"/>
          <w:szCs w:val="24"/>
        </w:rPr>
        <w:t xml:space="preserve"> Осуществление кадастровой деятельности позволяет обеспечить рациональное использование земли для прои</w:t>
      </w:r>
      <w:r w:rsidR="008D55E2">
        <w:rPr>
          <w:rFonts w:cs="Times New Roman"/>
          <w:szCs w:val="24"/>
        </w:rPr>
        <w:t xml:space="preserve">зводственных и социальных целей </w:t>
      </w:r>
      <w:r w:rsidR="008D55E2" w:rsidRPr="008D55E2">
        <w:rPr>
          <w:rFonts w:cs="Times New Roman"/>
          <w:szCs w:val="24"/>
        </w:rPr>
        <w:t>[15].</w:t>
      </w:r>
    </w:p>
    <w:p w14:paraId="0098D985" w14:textId="0F7D3122" w:rsidR="00172E81" w:rsidRPr="00144C6E" w:rsidRDefault="00172E81" w:rsidP="00AD33FA">
      <w:pPr>
        <w:spacing w:after="0"/>
        <w:ind w:firstLine="709"/>
        <w:rPr>
          <w:rFonts w:cs="Times New Roman"/>
          <w:szCs w:val="24"/>
        </w:rPr>
      </w:pPr>
      <w:r w:rsidRPr="00B27E9F">
        <w:rPr>
          <w:rFonts w:cs="Times New Roman"/>
          <w:szCs w:val="24"/>
        </w:rPr>
        <w:t>Комплексные кадастровые работы затрагивают интересы как общества и государства, так и частных лиц, ведь они направлены на систематизацию и обеспечение доступности информации о земельных участках и объектах недвижимости в целом</w:t>
      </w:r>
      <w:r w:rsidR="006F011A">
        <w:rPr>
          <w:rFonts w:cs="Times New Roman"/>
          <w:szCs w:val="24"/>
        </w:rPr>
        <w:t>, что является основой для реализации функций управления земельными ресурсами.</w:t>
      </w:r>
      <w:r w:rsidR="00144C6E" w:rsidRPr="00144C6E">
        <w:rPr>
          <w:rFonts w:cs="Times New Roman"/>
          <w:szCs w:val="24"/>
        </w:rPr>
        <w:t xml:space="preserve"> </w:t>
      </w:r>
    </w:p>
    <w:p w14:paraId="16273DAB" w14:textId="4CD3700E" w:rsidR="00706590" w:rsidRDefault="001B772C" w:rsidP="00706590">
      <w:r>
        <w:rPr>
          <w:noProof/>
          <w:lang w:eastAsia="ru-RU"/>
        </w:rPr>
        <mc:AlternateContent>
          <mc:Choice Requires="wps">
            <w:drawing>
              <wp:anchor distT="0" distB="0" distL="114300" distR="114300" simplePos="0" relativeHeight="251684864" behindDoc="0" locked="0" layoutInCell="1" allowOverlap="1" wp14:anchorId="7A758476" wp14:editId="47AC7637">
                <wp:simplePos x="0" y="0"/>
                <wp:positionH relativeFrom="column">
                  <wp:posOffset>70485</wp:posOffset>
                </wp:positionH>
                <wp:positionV relativeFrom="paragraph">
                  <wp:posOffset>3775710</wp:posOffset>
                </wp:positionV>
                <wp:extent cx="5692140" cy="502920"/>
                <wp:effectExtent l="0" t="0" r="22860" b="11430"/>
                <wp:wrapNone/>
                <wp:docPr id="35" name="Прямоугольник 35"/>
                <wp:cNvGraphicFramePr/>
                <a:graphic xmlns:a="http://schemas.openxmlformats.org/drawingml/2006/main">
                  <a:graphicData uri="http://schemas.microsoft.com/office/word/2010/wordprocessingShape">
                    <wps:wsp>
                      <wps:cNvSpPr/>
                      <wps:spPr>
                        <a:xfrm>
                          <a:off x="0" y="0"/>
                          <a:ext cx="5692140" cy="50292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14:paraId="32D571C1" w14:textId="77777777" w:rsidR="00A54FB1" w:rsidRPr="0051600A" w:rsidRDefault="00A54FB1" w:rsidP="00706590">
                            <w:pPr>
                              <w:jc w:val="center"/>
                              <w:rPr>
                                <w:rFonts w:cs="Times New Roman"/>
                                <w:sz w:val="20"/>
                                <w:szCs w:val="18"/>
                              </w:rPr>
                            </w:pPr>
                            <w:r w:rsidRPr="0051600A">
                              <w:rPr>
                                <w:rFonts w:cs="Times New Roman"/>
                                <w:sz w:val="20"/>
                                <w:szCs w:val="18"/>
                              </w:rPr>
                              <w:t>Снижение кол-ва земельных споров и судебных разбирательств, минимизация расходов для субъектов земельно-имущественных отношений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58476" id="Прямоугольник 35" o:spid="_x0000_s1029" style="position:absolute;left:0;text-align:left;margin-left:5.55pt;margin-top:297.3pt;width:448.2pt;height:3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cGngIAAEkFAAAOAAAAZHJzL2Uyb0RvYy54bWysVM1u1DAQviPxDpbvNJvQLXTVbLVqVYRU&#10;tRUt6tnr2N0Ix2Ns72aXE1KvSDwCD8EF8dNnyL4RYyeblrInxMUZZ+abv2/GB4fLSpGFsK4EndN0&#10;Z0CJ0ByKUt/k9O3VybOXlDjPdMEUaJHTlXD0cPz0yUFtRiKDGahCWIJOtBvVJqcz780oSRyfiYq5&#10;HTBCo1KCrZjHq71JCstq9F6pJBsM9pIabGEscOEc/j1ulXQc/UspuD+X0glPVE4xNx9PG89pOJPx&#10;ARvdWGZmJe/SYP+QRcVKjUF7V8fMMzK35V+uqpJbcCD9DocqASlLLmINWE06eFTN5YwZEWvB5jjT&#10;t8n9P7f8bHFhSVnk9PmQEs0q5Kj5sv64/tz8bO7Wt83X5q75sf7U/Gq+Nd8JGmHHauNGCLw0F7a7&#10;ORRD+Utpq/DFwsgydnnVd1ksPeH4c7i3n6W7SAZH3XCQ7WeRhuQebazzrwRUJAg5tchibC5bnDqP&#10;EdF0YxKCaTgplYpMKh3UIb82oyj5lRLBTuk3QmKtmEMW/cUpE0fKkgXD+WCcC+2zUCFGiNYBJtF5&#10;D0y3AZVPO1BnG2AiTl8PHGwD/hmxR8SooH0PrkoNdpuD4l0fubXfVN/WHMr3y+myJXhD3RSKFZJu&#10;od0GZ/hJiY0+Zc5fMIvjj9zgSvtzPKSCOqfQSZTMwH7Y9j/Y41SilpIa1ymn7v2cWUGJeq1xXvfT&#10;3UC5j5fd4QvknNiHmulDjZ5XR4CMpPh4GB7FYO/VRpQWqmvc/EmIiiqmOcbOKfd2czny7Zrj28HF&#10;ZBLNcOcM86f60vDgPPQ5DNLV8ppZ002bxzk9g83qsdGjoWttA1LDZO5BlnEiQ6fbvnYM4L7GMere&#10;lvAgPLxHq/sXcPwbAAD//wMAUEsDBBQABgAIAAAAIQBxwbFz4QAAAAoBAAAPAAAAZHJzL2Rvd25y&#10;ZXYueG1sTI9BTsMwEEX3SNzBGiR21EmhaRviVAgUCViAaHqAaTwkUeNxFLtN2tNjVrD8mqf/32Sb&#10;yXTiRINrLSuIZxEI4srqlmsFu7K4W4FwHlljZ5kUnMnBJr++yjDVduQvOm19LUIJuxQVNN73qZSu&#10;asigm9meONy+7WDQhzjUUg84hnLTyXkUJdJgy2GhwZ6eG6oO26NR8Fmei/Hyge96/naJD7vXl3nR&#10;l0rd3kxPjyA8Tf4Phl/9oA55cNrbI2snupDjOJAKFuuHBEQA1tFyAWKvIFner0Dmmfz/Qv4DAAD/&#10;/wMAUEsBAi0AFAAGAAgAAAAhALaDOJL+AAAA4QEAABMAAAAAAAAAAAAAAAAAAAAAAFtDb250ZW50&#10;X1R5cGVzXS54bWxQSwECLQAUAAYACAAAACEAOP0h/9YAAACUAQAACwAAAAAAAAAAAAAAAAAvAQAA&#10;X3JlbHMvLnJlbHNQSwECLQAUAAYACAAAACEAqQS3Bp4CAABJBQAADgAAAAAAAAAAAAAAAAAuAgAA&#10;ZHJzL2Uyb0RvYy54bWxQSwECLQAUAAYACAAAACEAccGxc+EAAAAKAQAADwAAAAAAAAAAAAAAAAD4&#10;BAAAZHJzL2Rvd25yZXYueG1sUEsFBgAAAAAEAAQA8wAAAAYGAAAAAA==&#10;" filled="f" strokecolor="#ed7d31 [3205]" strokeweight="1pt">
                <v:textbox>
                  <w:txbxContent>
                    <w:p w14:paraId="32D571C1" w14:textId="77777777" w:rsidR="00A54FB1" w:rsidRPr="0051600A" w:rsidRDefault="00A54FB1" w:rsidP="00706590">
                      <w:pPr>
                        <w:jc w:val="center"/>
                        <w:rPr>
                          <w:rFonts w:cs="Times New Roman"/>
                          <w:sz w:val="20"/>
                          <w:szCs w:val="18"/>
                        </w:rPr>
                      </w:pPr>
                      <w:r w:rsidRPr="0051600A">
                        <w:rPr>
                          <w:rFonts w:cs="Times New Roman"/>
                          <w:sz w:val="20"/>
                          <w:szCs w:val="18"/>
                        </w:rPr>
                        <w:t>Снижение кол-ва земельных споров и судебных разбирательств, минимизация расходов для субъектов земельно-имущественных отношений</w:t>
                      </w:r>
                    </w:p>
                  </w:txbxContent>
                </v:textbox>
              </v:rect>
            </w:pict>
          </mc:Fallback>
        </mc:AlternateContent>
      </w:r>
      <w:r>
        <w:rPr>
          <w:noProof/>
          <w:lang w:eastAsia="ru-RU"/>
        </w:rPr>
        <mc:AlternateContent>
          <mc:Choice Requires="wps">
            <w:drawing>
              <wp:anchor distT="0" distB="0" distL="114300" distR="114300" simplePos="0" relativeHeight="251691008" behindDoc="0" locked="0" layoutInCell="1" allowOverlap="1" wp14:anchorId="1093336B" wp14:editId="77EEFA35">
                <wp:simplePos x="0" y="0"/>
                <wp:positionH relativeFrom="column">
                  <wp:posOffset>76200</wp:posOffset>
                </wp:positionH>
                <wp:positionV relativeFrom="paragraph">
                  <wp:posOffset>4341495</wp:posOffset>
                </wp:positionV>
                <wp:extent cx="5340350" cy="635"/>
                <wp:effectExtent l="0" t="0" r="0" b="0"/>
                <wp:wrapNone/>
                <wp:docPr id="47" name="Надпись 47"/>
                <wp:cNvGraphicFramePr/>
                <a:graphic xmlns:a="http://schemas.openxmlformats.org/drawingml/2006/main">
                  <a:graphicData uri="http://schemas.microsoft.com/office/word/2010/wordprocessingShape">
                    <wps:wsp>
                      <wps:cNvSpPr txBox="1"/>
                      <wps:spPr>
                        <a:xfrm>
                          <a:off x="0" y="0"/>
                          <a:ext cx="5340350" cy="635"/>
                        </a:xfrm>
                        <a:prstGeom prst="rect">
                          <a:avLst/>
                        </a:prstGeom>
                        <a:solidFill>
                          <a:prstClr val="white"/>
                        </a:solidFill>
                        <a:ln>
                          <a:noFill/>
                        </a:ln>
                      </wps:spPr>
                      <wps:txbx>
                        <w:txbxContent>
                          <w:p w14:paraId="48540DEF" w14:textId="69DB6A31" w:rsidR="00A54FB1" w:rsidRPr="000B2B90" w:rsidRDefault="00A54FB1" w:rsidP="00CE16A6">
                            <w:pPr>
                              <w:pStyle w:val="a8"/>
                              <w:ind w:firstLine="709"/>
                              <w:jc w:val="center"/>
                              <w:rPr>
                                <w:rFonts w:cs="Times New Roman"/>
                                <w:i w:val="0"/>
                                <w:noProof/>
                                <w:color w:val="000000" w:themeColor="text1"/>
                                <w:sz w:val="24"/>
                                <w:szCs w:val="24"/>
                              </w:rPr>
                            </w:pPr>
                            <w:r w:rsidRPr="000B2B90">
                              <w:rPr>
                                <w:rFonts w:cs="Times New Roman"/>
                                <w:i w:val="0"/>
                                <w:color w:val="000000" w:themeColor="text1"/>
                                <w:sz w:val="24"/>
                                <w:szCs w:val="24"/>
                              </w:rPr>
                              <w:t xml:space="preserve">Рисунок </w:t>
                            </w:r>
                            <w:r w:rsidRPr="000B2B90">
                              <w:rPr>
                                <w:rFonts w:cs="Times New Roman"/>
                                <w:i w:val="0"/>
                                <w:color w:val="000000" w:themeColor="text1"/>
                                <w:sz w:val="24"/>
                                <w:szCs w:val="24"/>
                              </w:rPr>
                              <w:fldChar w:fldCharType="begin"/>
                            </w:r>
                            <w:r w:rsidRPr="000B2B90">
                              <w:rPr>
                                <w:rFonts w:cs="Times New Roman"/>
                                <w:i w:val="0"/>
                                <w:color w:val="000000" w:themeColor="text1"/>
                                <w:sz w:val="24"/>
                                <w:szCs w:val="24"/>
                              </w:rPr>
                              <w:instrText xml:space="preserve"> SEQ Рисунок \* ARABIC </w:instrText>
                            </w:r>
                            <w:r w:rsidRPr="000B2B90">
                              <w:rPr>
                                <w:rFonts w:cs="Times New Roman"/>
                                <w:i w:val="0"/>
                                <w:color w:val="000000" w:themeColor="text1"/>
                                <w:sz w:val="24"/>
                                <w:szCs w:val="24"/>
                              </w:rPr>
                              <w:fldChar w:fldCharType="separate"/>
                            </w:r>
                            <w:r>
                              <w:rPr>
                                <w:rFonts w:cs="Times New Roman"/>
                                <w:i w:val="0"/>
                                <w:noProof/>
                                <w:color w:val="000000" w:themeColor="text1"/>
                                <w:sz w:val="24"/>
                                <w:szCs w:val="24"/>
                              </w:rPr>
                              <w:t>10</w:t>
                            </w:r>
                            <w:r w:rsidRPr="000B2B90">
                              <w:rPr>
                                <w:rFonts w:cs="Times New Roman"/>
                                <w:i w:val="0"/>
                                <w:color w:val="000000" w:themeColor="text1"/>
                                <w:sz w:val="24"/>
                                <w:szCs w:val="24"/>
                              </w:rPr>
                              <w:fldChar w:fldCharType="end"/>
                            </w:r>
                            <w:r w:rsidRPr="000B2B90">
                              <w:rPr>
                                <w:rFonts w:cs="Times New Roman"/>
                                <w:i w:val="0"/>
                                <w:color w:val="000000" w:themeColor="text1"/>
                                <w:sz w:val="24"/>
                                <w:szCs w:val="24"/>
                              </w:rPr>
                              <w:t xml:space="preserve"> - Общественные и частные выгоды от выполнения ККР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93336B" id="Надпись 47" o:spid="_x0000_s1030" type="#_x0000_t202" style="position:absolute;left:0;text-align:left;margin-left:6pt;margin-top:341.85pt;width:420.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x9RwIAAGwEAAAOAAAAZHJzL2Uyb0RvYy54bWysVLFu2zAQ3Qv0Hwjutew4TgvBcuA6cFHA&#10;SAI4RWaaoiwCFI8laUvu1r2/0H/I0KFbf8H5ox4pyWnTTkUX6nh3PPK9d6fpZVMpshfWSdAZHQ2G&#10;lAjNIZd6m9EPd8tXbyhxnumcKdAiowfh6OXs5YtpbVJxBiWoXFiCRbRLa5PR0nuTJonjpaiYG4AR&#10;GoMF2Ip53NptkltWY/VKJWfD4UVSg82NBS6cQ+9VG6SzWL8oBPc3ReGEJyqj+DYfVxvXTViT2ZSl&#10;W8tMKXn3DPYPr6iY1HjpqdQV84zsrPyjVCW5BQeFH3CoEigKyUXEgGhGw2do1iUzImJBcpw50eT+&#10;X1l+vb+1ROYZPX9NiWYVanT8enw4fjv+OH5//Pz4hWAAWaqNSzF5bTDdN2+hQbV7v0NnAN8Utgpf&#10;hEUwjnwfThyLxhOOzsn4fDieYIhj7GI8CTWSp6PGOv9OQEWCkVGLAkZe2X7lfJvap4SbHCiZL6VS&#10;YRMCC2XJnqHYdSm96Ir/lqV0yNUQTrUFgycJ+FocwfLNpmlZ6TFuID8gdAttCznDlxLvWzHnb5nF&#10;nkFIOAf+BpdCQZ1R6CxKSrCf/uYP+SglRimpsQcz6j7umBWUqPcaRQ4N2xu2Nza9oXfVAhDpCCfM&#10;8GjiAetVbxYWqnscj3m4BUNMc7wro743F76dBBwvLubzmIRtaZhf6bXhoXTP611zz6zpVPEo5jX0&#10;3cnSZ+K0uVEeM995ZDoqF3htWezoxpaO2nfjF2bm133MevpJzH4CAAD//wMAUEsDBBQABgAIAAAA&#10;IQAyPxjn4AAAAAoBAAAPAAAAZHJzL2Rvd25yZXYueG1sTI/BTsMwEETvSPyDtUhcEHVoShqFOFVV&#10;wQEuFaGX3tx4GwdiO7KdNvw9Sy9wnNnR7JtyNZmendCHzlkBD7MEGNrGqc62AnYfL/c5sBClVbJ3&#10;FgV8Y4BVdX1VykK5s33HUx1bRiU2FFKAjnEoOA+NRiPDzA1o6XZ03shI0rdceXmmctPzeZJk3MjO&#10;0gctB9xobL7q0QjYLvZbfTcen9/Wi9S/7sZN9tnWQtzeTOsnYBGn+BeGX3xCh4qYDm60KrCe9Jym&#10;RAFZni6BUSB/TMk5XJwceFXy/xOqHwAAAP//AwBQSwECLQAUAAYACAAAACEAtoM4kv4AAADhAQAA&#10;EwAAAAAAAAAAAAAAAAAAAAAAW0NvbnRlbnRfVHlwZXNdLnhtbFBLAQItABQABgAIAAAAIQA4/SH/&#10;1gAAAJQBAAALAAAAAAAAAAAAAAAAAC8BAABfcmVscy8ucmVsc1BLAQItABQABgAIAAAAIQD2Iqx9&#10;RwIAAGwEAAAOAAAAAAAAAAAAAAAAAC4CAABkcnMvZTJvRG9jLnhtbFBLAQItABQABgAIAAAAIQAy&#10;Pxjn4AAAAAoBAAAPAAAAAAAAAAAAAAAAAKEEAABkcnMvZG93bnJldi54bWxQSwUGAAAAAAQABADz&#10;AAAArgUAAAAA&#10;" stroked="f">
                <v:textbox style="mso-fit-shape-to-text:t" inset="0,0,0,0">
                  <w:txbxContent>
                    <w:p w14:paraId="48540DEF" w14:textId="69DB6A31" w:rsidR="00A54FB1" w:rsidRPr="000B2B90" w:rsidRDefault="00A54FB1" w:rsidP="00CE16A6">
                      <w:pPr>
                        <w:pStyle w:val="a8"/>
                        <w:ind w:firstLine="709"/>
                        <w:jc w:val="center"/>
                        <w:rPr>
                          <w:rFonts w:cs="Times New Roman"/>
                          <w:i w:val="0"/>
                          <w:noProof/>
                          <w:color w:val="000000" w:themeColor="text1"/>
                          <w:sz w:val="24"/>
                          <w:szCs w:val="24"/>
                        </w:rPr>
                      </w:pPr>
                      <w:r w:rsidRPr="000B2B90">
                        <w:rPr>
                          <w:rFonts w:cs="Times New Roman"/>
                          <w:i w:val="0"/>
                          <w:color w:val="000000" w:themeColor="text1"/>
                          <w:sz w:val="24"/>
                          <w:szCs w:val="24"/>
                        </w:rPr>
                        <w:t xml:space="preserve">Рисунок </w:t>
                      </w:r>
                      <w:r w:rsidRPr="000B2B90">
                        <w:rPr>
                          <w:rFonts w:cs="Times New Roman"/>
                          <w:i w:val="0"/>
                          <w:color w:val="000000" w:themeColor="text1"/>
                          <w:sz w:val="24"/>
                          <w:szCs w:val="24"/>
                        </w:rPr>
                        <w:fldChar w:fldCharType="begin"/>
                      </w:r>
                      <w:r w:rsidRPr="000B2B90">
                        <w:rPr>
                          <w:rFonts w:cs="Times New Roman"/>
                          <w:i w:val="0"/>
                          <w:color w:val="000000" w:themeColor="text1"/>
                          <w:sz w:val="24"/>
                          <w:szCs w:val="24"/>
                        </w:rPr>
                        <w:instrText xml:space="preserve"> SEQ Рисунок \* ARABIC </w:instrText>
                      </w:r>
                      <w:r w:rsidRPr="000B2B90">
                        <w:rPr>
                          <w:rFonts w:cs="Times New Roman"/>
                          <w:i w:val="0"/>
                          <w:color w:val="000000" w:themeColor="text1"/>
                          <w:sz w:val="24"/>
                          <w:szCs w:val="24"/>
                        </w:rPr>
                        <w:fldChar w:fldCharType="separate"/>
                      </w:r>
                      <w:r>
                        <w:rPr>
                          <w:rFonts w:cs="Times New Roman"/>
                          <w:i w:val="0"/>
                          <w:noProof/>
                          <w:color w:val="000000" w:themeColor="text1"/>
                          <w:sz w:val="24"/>
                          <w:szCs w:val="24"/>
                        </w:rPr>
                        <w:t>10</w:t>
                      </w:r>
                      <w:r w:rsidRPr="000B2B90">
                        <w:rPr>
                          <w:rFonts w:cs="Times New Roman"/>
                          <w:i w:val="0"/>
                          <w:color w:val="000000" w:themeColor="text1"/>
                          <w:sz w:val="24"/>
                          <w:szCs w:val="24"/>
                        </w:rPr>
                        <w:fldChar w:fldCharType="end"/>
                      </w:r>
                      <w:r w:rsidRPr="000B2B90">
                        <w:rPr>
                          <w:rFonts w:cs="Times New Roman"/>
                          <w:i w:val="0"/>
                          <w:color w:val="000000" w:themeColor="text1"/>
                          <w:sz w:val="24"/>
                          <w:szCs w:val="24"/>
                        </w:rPr>
                        <w:t xml:space="preserve"> - Общественные и частные выгоды от выполнения ККР</w:t>
                      </w:r>
                    </w:p>
                  </w:txbxContent>
                </v:textbox>
              </v:shape>
            </w:pict>
          </mc:Fallback>
        </mc:AlternateContent>
      </w:r>
      <w:r w:rsidR="00706590">
        <w:rPr>
          <w:noProof/>
          <w:lang w:eastAsia="ru-RU"/>
        </w:rPr>
        <mc:AlternateContent>
          <mc:Choice Requires="wps">
            <w:drawing>
              <wp:anchor distT="0" distB="0" distL="114300" distR="114300" simplePos="0" relativeHeight="251688960" behindDoc="0" locked="0" layoutInCell="1" allowOverlap="1" wp14:anchorId="6718C498" wp14:editId="3C3AF7C0">
                <wp:simplePos x="0" y="0"/>
                <wp:positionH relativeFrom="column">
                  <wp:posOffset>159847</wp:posOffset>
                </wp:positionH>
                <wp:positionV relativeFrom="paragraph">
                  <wp:posOffset>2043891</wp:posOffset>
                </wp:positionV>
                <wp:extent cx="0" cy="1759527"/>
                <wp:effectExtent l="76200" t="0" r="57150" b="50800"/>
                <wp:wrapNone/>
                <wp:docPr id="36" name="Прямая со стрелкой 36"/>
                <wp:cNvGraphicFramePr/>
                <a:graphic xmlns:a="http://schemas.openxmlformats.org/drawingml/2006/main">
                  <a:graphicData uri="http://schemas.microsoft.com/office/word/2010/wordprocessingShape">
                    <wps:wsp>
                      <wps:cNvCnPr/>
                      <wps:spPr>
                        <a:xfrm>
                          <a:off x="0" y="0"/>
                          <a:ext cx="0" cy="175952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41872B6F" id="_x0000_t32" coordsize="21600,21600" o:spt="32" o:oned="t" path="m,l21600,21600e" filled="f">
                <v:path arrowok="t" fillok="f" o:connecttype="none"/>
                <o:lock v:ext="edit" shapetype="t"/>
              </v:shapetype>
              <v:shape id="Прямая со стрелкой 36" o:spid="_x0000_s1026" type="#_x0000_t32" style="position:absolute;margin-left:12.6pt;margin-top:160.95pt;width:0;height:138.5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jj+gEAAAwEAAAOAAAAZHJzL2Uyb0RvYy54bWysU0tuFDEQ3SNxB8t7pnsGJYHR9GQxATYI&#10;RkAO4LjtaUv+yS7mswtcIEfgCmxYBFDO0H2jlN2dDgKEBGJT3bbrvXr1XF6c7o0mWxGicrai00lJ&#10;ibDc1cpuKnr+7vmjJ5REYLZm2llR0YOI9HT58MFi5+di5hqnaxEIktg43/mKNgB+XhSRN8KwOHFe&#10;WDyULhgGuAybog5sh+xGF7OyPC52LtQ+OC5ixN2z/pAuM7+UgsNrKaMAoiuK2iDHkONFisVyweab&#10;wHyj+CCD/YMKw5TFoiPVGQNG3gf1C5VRPLjoJEy4M4WTUnGRe8BupuVP3bxtmBe5FzQn+tGm+P9o&#10;+avtOhBVV/TxMSWWGbyj9lN32V2139vP3RXpPrQ3GLqP3WX7pf3Wfm1v2muCyejczsc5EqzsOgyr&#10;6Nch2bCXwaQvNkj22e3D6LbYA+H9Jsfd6cnR06PZSeIr7oE+RHghnCHpp6IRAlObBlbOWrxTF6bZ&#10;bbZ9GaEH3gFSVW1TBKb0M1sTOHhsCoJidqPFUCelFEl/rzj/wUGLHv5GSPQENfZl8jSKlQ5ky3CO&#10;GOfCwmxkwuwEk0rrEVhmfX8EDvkJKvKk/g14ROTKzsIINsq68LvqsJ8OkmWff+dA33ey4MLVh3yX&#10;2RocuXwnw/NIM/3jOsPvH/HyFgAA//8DAFBLAwQUAAYACAAAACEA7Ncb9NwAAAAJAQAADwAAAGRy&#10;cy9kb3ducmV2LnhtbEyPwU7DMAyG70i8Q2QkbixdpyFa6k4ItAsSQitwdxvTVmuc0mRb9/YELnC0&#10;/en39xeb2Q7qyJPvnSAsFwkolsaZXlqE97ftzR0oH0gMDU4Y4cweNuXlRUG5cSfZ8bEKrYoh4nNC&#10;6EIYc61907Elv3AjS7x9uslSiOPUajPRKYbbQadJcqst9RI/dDTyY8fNvjpYhGr1tHvZVkLhvH+1&#10;pv549uS+EK+v5od7UIHn8AfDj35UhzI61e4gxqsBIV2nkURYpcsMVAR+FzXCOssS0GWh/zcovwEA&#10;AP//AwBQSwECLQAUAAYACAAAACEAtoM4kv4AAADhAQAAEwAAAAAAAAAAAAAAAAAAAAAAW0NvbnRl&#10;bnRfVHlwZXNdLnhtbFBLAQItABQABgAIAAAAIQA4/SH/1gAAAJQBAAALAAAAAAAAAAAAAAAAAC8B&#10;AABfcmVscy8ucmVsc1BLAQItABQABgAIAAAAIQCN5sjj+gEAAAwEAAAOAAAAAAAAAAAAAAAAAC4C&#10;AABkcnMvZTJvRG9jLnhtbFBLAQItABQABgAIAAAAIQDs1xv03AAAAAkBAAAPAAAAAAAAAAAAAAAA&#10;AFQEAABkcnMvZG93bnJldi54bWxQSwUGAAAAAAQABADzAAAAXQUAAAAA&#10;" strokecolor="#ed7d31 [3205]" strokeweight=".5pt">
                <v:stroke endarrow="block" joinstyle="miter"/>
              </v:shape>
            </w:pict>
          </mc:Fallback>
        </mc:AlternateContent>
      </w:r>
      <w:r w:rsidR="00706590">
        <w:rPr>
          <w:noProof/>
          <w:lang w:eastAsia="ru-RU"/>
        </w:rPr>
        <mc:AlternateContent>
          <mc:Choice Requires="wps">
            <w:drawing>
              <wp:anchor distT="0" distB="0" distL="114300" distR="114300" simplePos="0" relativeHeight="251687936" behindDoc="0" locked="0" layoutInCell="1" allowOverlap="1" wp14:anchorId="3D3F563E" wp14:editId="41DC6C07">
                <wp:simplePos x="0" y="0"/>
                <wp:positionH relativeFrom="column">
                  <wp:posOffset>852574</wp:posOffset>
                </wp:positionH>
                <wp:positionV relativeFrom="paragraph">
                  <wp:posOffset>2916728</wp:posOffset>
                </wp:positionV>
                <wp:extent cx="0" cy="886691"/>
                <wp:effectExtent l="76200" t="0" r="57150" b="66040"/>
                <wp:wrapNone/>
                <wp:docPr id="37" name="Прямая со стрелкой 37"/>
                <wp:cNvGraphicFramePr/>
                <a:graphic xmlns:a="http://schemas.openxmlformats.org/drawingml/2006/main">
                  <a:graphicData uri="http://schemas.microsoft.com/office/word/2010/wordprocessingShape">
                    <wps:wsp>
                      <wps:cNvCnPr/>
                      <wps:spPr>
                        <a:xfrm>
                          <a:off x="0" y="0"/>
                          <a:ext cx="0" cy="88669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4CFBD9A" id="Прямая со стрелкой 37" o:spid="_x0000_s1026" type="#_x0000_t32" style="position:absolute;margin-left:67.15pt;margin-top:229.65pt;width:0;height:69.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ti+AEAAAsEAAAOAAAAZHJzL2Uyb0RvYy54bWysU0uOEzEQ3SNxB8t70kmQQmilM4sMsEEQ&#10;8TmAx11OW/JPtslnN3CBOQJXYMOCAc0Zum9E2Z30IGaEBGJT/tV7VfWqvDjba0W24IO0pqKT0ZgS&#10;MNzW0mwq+v7d80dzSkJkpmbKGqjoAQI9Wz58sNi5Eqa2saoGT5DEhHLnKtrE6MqiCLwBzcLIOjD4&#10;KKzXLOLRb4rasx2ya1VMx+NZsbO+dt5yCAFvz/tHusz8QgCPr4UIEImqKOYWs/XZXiRbLBes3Hjm&#10;GsmPabB/yEIzaTDoQHXOIiMfvLxDpSX3NlgRR9zqwgohOeQasJrJ+Ldq3jbMQa4FxQlukCn8P1r+&#10;arv2RNYVffyEEsM09qj93F12V+2P9kt3RbqP7Q2a7lN32X5tv7fX7U37jaAzKrdzoUSClVn74ym4&#10;tU8y7IXXacUCyT6rfRjUhn0kvL/keDufz2ZPJ4muuMU5H+ILsJqkTUVD9ExumriyxmBLrZ9ksdn2&#10;ZYg98ARIQZVJNjKpnpmaxIPDmqKXzGwUHOMklyKl3yecd/GgoIe/AYGSYIp9mDyMsFKebBmOEeMc&#10;TJwOTOidYEIqNQDHOb8/Ao/+CQp5UP8GPCByZGviANbSWH9f9Lg/iSx6/5MCfd1JggtbH3IrszQ4&#10;cbknx9+RRvrXc4bf/uHlTwAAAP//AwBQSwMEFAAGAAgAAAAhAJwP+cbdAAAACwEAAA8AAABkcnMv&#10;ZG93bnJldi54bWxMj0FPwzAMhe9I/IfISNxYCtvQWppOCLQLEkIrcHcb01ZrnNJkW/fv8bjAzc9+&#10;ev5evp5crw40hs6zgdtZAoq49rbjxsDH++ZmBSpEZIu9ZzJwogDr4vIix8z6I2/pUMZGSQiHDA20&#10;MQ6Z1qFuyWGY+YFYbl9+dBhFjo22Ix4l3PX6LknutcOO5UOLAz21VO/KvTNQzp+3r5uSMZ52b85W&#10;ny8B/bcx11fT4wOoSFP8M8MZX9ChEKbK79kG1YueL+ZiNbBYpjKcHb+bysAyXaWgi1z/71D8AAAA&#10;//8DAFBLAQItABQABgAIAAAAIQC2gziS/gAAAOEBAAATAAAAAAAAAAAAAAAAAAAAAABbQ29udGVu&#10;dF9UeXBlc10ueG1sUEsBAi0AFAAGAAgAAAAhADj9If/WAAAAlAEAAAsAAAAAAAAAAAAAAAAALwEA&#10;AF9yZWxzLy5yZWxzUEsBAi0AFAAGAAgAAAAhANYtW2L4AQAACwQAAA4AAAAAAAAAAAAAAAAALgIA&#10;AGRycy9lMm9Eb2MueG1sUEsBAi0AFAAGAAgAAAAhAJwP+cbdAAAACwEAAA8AAAAAAAAAAAAAAAAA&#10;UgQAAGRycy9kb3ducmV2LnhtbFBLBQYAAAAABAAEAPMAAABcBQAAAAA=&#10;" strokecolor="#ed7d31 [3205]" strokeweight=".5pt">
                <v:stroke endarrow="block" joinstyle="miter"/>
              </v:shape>
            </w:pict>
          </mc:Fallback>
        </mc:AlternateContent>
      </w:r>
      <w:r w:rsidR="00706590">
        <w:rPr>
          <w:noProof/>
          <w:lang w:eastAsia="ru-RU"/>
        </w:rPr>
        <mc:AlternateContent>
          <mc:Choice Requires="wps">
            <w:drawing>
              <wp:anchor distT="0" distB="0" distL="114300" distR="114300" simplePos="0" relativeHeight="251686912" behindDoc="0" locked="0" layoutInCell="1" allowOverlap="1" wp14:anchorId="40292AC6" wp14:editId="065ACCCB">
                <wp:simplePos x="0" y="0"/>
                <wp:positionH relativeFrom="column">
                  <wp:posOffset>2570538</wp:posOffset>
                </wp:positionH>
                <wp:positionV relativeFrom="paragraph">
                  <wp:posOffset>3630237</wp:posOffset>
                </wp:positionV>
                <wp:extent cx="0" cy="180109"/>
                <wp:effectExtent l="76200" t="0" r="57150" b="48895"/>
                <wp:wrapNone/>
                <wp:docPr id="39" name="Прямая со стрелкой 39"/>
                <wp:cNvGraphicFramePr/>
                <a:graphic xmlns:a="http://schemas.openxmlformats.org/drawingml/2006/main">
                  <a:graphicData uri="http://schemas.microsoft.com/office/word/2010/wordprocessingShape">
                    <wps:wsp>
                      <wps:cNvCnPr/>
                      <wps:spPr>
                        <a:xfrm>
                          <a:off x="0" y="0"/>
                          <a:ext cx="0" cy="18010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6AF9B24" id="Прямая со стрелкой 39" o:spid="_x0000_s1026" type="#_x0000_t32" style="position:absolute;margin-left:202.4pt;margin-top:285.85pt;width:0;height:14.2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L+QEAAAsEAAAOAAAAZHJzL2Uyb0RvYy54bWysU0uOEzEQ3SNxB8t70skgoSFKZxYZYIMg&#10;4nMAj7uctuSfyiaf3cAF5ghcgQ0LGDRn6L4RZXemBwFCArGpbtv1Xr16Li/O9tawLWDU3tV8Nply&#10;Bk76RrtNzd++efrglLOYhGuE8Q5qfoDIz5b37y12YQ4nvvWmAWRE4uJ8F2rephTmVRVlC1bEiQ/g&#10;6FB5tCLREjdVg2JH7NZUJ9Ppo2rnsQnoJcRIu+fDIV8WfqVAppdKRUjM1Jy0pRKxxIscq+VCzDco&#10;QqvlUYb4BxVWaEdFR6pzkQR7h/oXKqsl+uhVmkhvK6+UllB6oG5m05+6ed2KAKUXMieG0ab4/2jl&#10;i+0amW5q/vAxZ05YuqPuY3/ZX3Xfuk/9FevfdzcU+g/9Zfe5u+6+djfdF0bJ5NwuxDkRrNwaj6sY&#10;1pht2Cu0+UsNsn1x+zC6DfvE5LApaXd2So0XuuoOFzCmZ+Atyz81jwmF3rRp5Z2jK/U4K2aL7fOY&#10;qDIBbwG5qHE5JqHNE9ewdAjUU0It3MZAlk3pOaXK8gfB5S8dDAzwV6DIEpI4lCnDCCuDbCtojISU&#10;4NLJyETZGaa0MSNwWvT9EXjMz1Aog/o34BFRKnuXRrDVzuPvqqf97ChZDfm3Dgx9ZwsufHMoV1ms&#10;oYkrXh1fRx7pH9cFfveGl98BAAD//wMAUEsDBBQABgAIAAAAIQAqm5IV3QAAAAsBAAAPAAAAZHJz&#10;L2Rvd25yZXYueG1sTI/NTsMwEITvSLyDtUjcqB0oLQrZVAjUCxJCDXDfxEsSNV6H2P17e4w4wHFn&#10;RzPfFKujG9Sep9B7QchmBhRL420vLcL72/rqDlSIJJYGL4xw4gCr8vysoNz6g2x4X8VWpRAJOSF0&#10;MY651qHp2FGY+ZEl/T795Cimc2q1neiQwt2gr41ZaEe9pIaORn7suNlWO4dQ3TxtXtaVUDxtX52t&#10;P54D+S/Ey4vjwz2oyMf4Z4Yf/IQOZWKq/U5sUAPC3MwTekS4XWZLUMnxq9QIC2My0GWh/28ovwEA&#10;AP//AwBQSwECLQAUAAYACAAAACEAtoM4kv4AAADhAQAAEwAAAAAAAAAAAAAAAAAAAAAAW0NvbnRl&#10;bnRfVHlwZXNdLnhtbFBLAQItABQABgAIAAAAIQA4/SH/1gAAAJQBAAALAAAAAAAAAAAAAAAAAC8B&#10;AABfcmVscy8ucmVsc1BLAQItABQABgAIAAAAIQBi3+XL+QEAAAsEAAAOAAAAAAAAAAAAAAAAAC4C&#10;AABkcnMvZTJvRG9jLnhtbFBLAQItABQABgAIAAAAIQAqm5IV3QAAAAsBAAAPAAAAAAAAAAAAAAAA&#10;AFMEAABkcnMvZG93bnJldi54bWxQSwUGAAAAAAQABADzAAAAXQUAAAAA&#10;" strokecolor="#ed7d31 [3205]" strokeweight=".5pt">
                <v:stroke endarrow="block" joinstyle="miter"/>
              </v:shape>
            </w:pict>
          </mc:Fallback>
        </mc:AlternateContent>
      </w:r>
      <w:r w:rsidR="00706590">
        <w:rPr>
          <w:noProof/>
          <w:lang w:eastAsia="ru-RU"/>
        </w:rPr>
        <mc:AlternateContent>
          <mc:Choice Requires="wps">
            <w:drawing>
              <wp:anchor distT="0" distB="0" distL="114300" distR="114300" simplePos="0" relativeHeight="251685888" behindDoc="0" locked="0" layoutInCell="1" allowOverlap="1" wp14:anchorId="646F3992" wp14:editId="1A008E3A">
                <wp:simplePos x="0" y="0"/>
                <wp:positionH relativeFrom="column">
                  <wp:posOffset>4621010</wp:posOffset>
                </wp:positionH>
                <wp:positionV relativeFrom="paragraph">
                  <wp:posOffset>2784995</wp:posOffset>
                </wp:positionV>
                <wp:extent cx="6928" cy="1018424"/>
                <wp:effectExtent l="76200" t="0" r="69850" b="48895"/>
                <wp:wrapNone/>
                <wp:docPr id="40" name="Прямая со стрелкой 40"/>
                <wp:cNvGraphicFramePr/>
                <a:graphic xmlns:a="http://schemas.openxmlformats.org/drawingml/2006/main">
                  <a:graphicData uri="http://schemas.microsoft.com/office/word/2010/wordprocessingShape">
                    <wps:wsp>
                      <wps:cNvCnPr/>
                      <wps:spPr>
                        <a:xfrm>
                          <a:off x="0" y="0"/>
                          <a:ext cx="6928" cy="101842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9ADA856" id="Прямая со стрелкой 40" o:spid="_x0000_s1026" type="#_x0000_t32" style="position:absolute;margin-left:363.85pt;margin-top:219.3pt;width:.55pt;height:80.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eE/QEAAA8EAAAOAAAAZHJzL2Uyb0RvYy54bWysU0uO1DAQ3SNxB8t7OkmrNRpanZ5FD7BB&#10;MOJzAI9jdyz5J7voz27gAnMErsCGBQyaMyQ3ouxkMggQEohNJbbrvar3XF6dHYwmOxGicram1ayk&#10;RFjuGmW3NX375umjU0oiMNsw7ayo6VFEerZ++GC190sxd63TjQgESWxc7n1NWwC/LIrIW2FYnDkv&#10;LB5KFwwDXIZt0QS2R3aji3lZnhR7FxofHBcx4u75cEjXmV9KweGllFEA0TXF3iDHkONlisV6xZbb&#10;wHyr+NgG+4cuDFMWi05U5wwYeRfUL1RG8eCikzDjzhROSsVF1oBqqvInNa9b5kXWguZEP9kU/x8t&#10;f7G7CEQ1NV2gPZYZvKPuY3/VX3ffuk/9Nenfd7cY+g/9Vfe5u+m+drfdF4LJ6NzexyUSbOxFGFfR&#10;X4Rkw0EGk74okByy28fJbXEAwnHz5PEch4PjQVVWp4v5IlEW91gfIjwTzpD0U9MIgaltCxtnLV6r&#10;C1U2nO2eRxiAd4BUWNsUgSn9xDYEjh51QVDMbrUY66SUIkkYms5/cNRigL8SEm3BNocyeSDFRgey&#10;YzhKjHNhYT4xYXaCSaX1BCxzf38EjvkJKvKw/g14QuTKzsIENsq68LvqcKjGluWQf+fAoDtZcOma&#10;Y77ObA1OXb6T8YWksf5xneH373j9HQAA//8DAFBLAwQUAAYACAAAACEANoQdueAAAAALAQAADwAA&#10;AGRycy9kb3ducmV2LnhtbEyPQU+DQBCF7yb9D5tp4s0uUi0UWZpG04uJMUW9D+wKpOwsZbct/feO&#10;Jz1O5st738s3k+3F2Yy+c6TgfhGBMFQ73VGj4PNjd5eC8AFJY+/IKLgaD5tidpNjpt2F9uZchkZw&#10;CPkMFbQhDJmUvm6NRb9wgyH+fbvRYuBzbKQe8cLhtpdxFK2kxY64ocXBPLemPpQnq6BcvuzfdiVh&#10;uB7era6+Xj26o1K382n7BCKYKfzB8KvP6lCwU+VOpL3oFSRxkjCq4GGZrkAwkcQpj6kUPK7XEcgi&#10;l/83FD8AAAD//wMAUEsBAi0AFAAGAAgAAAAhALaDOJL+AAAA4QEAABMAAAAAAAAAAAAAAAAAAAAA&#10;AFtDb250ZW50X1R5cGVzXS54bWxQSwECLQAUAAYACAAAACEAOP0h/9YAAACUAQAACwAAAAAAAAAA&#10;AAAAAAAvAQAAX3JlbHMvLnJlbHNQSwECLQAUAAYACAAAACEAB5i3hP0BAAAPBAAADgAAAAAAAAAA&#10;AAAAAAAuAgAAZHJzL2Uyb0RvYy54bWxQSwECLQAUAAYACAAAACEANoQdueAAAAALAQAADwAAAAAA&#10;AAAAAAAAAABXBAAAZHJzL2Rvd25yZXYueG1sUEsFBgAAAAAEAAQA8wAAAGQFAAAAAA==&#10;" strokecolor="#ed7d31 [3205]" strokeweight=".5pt">
                <v:stroke endarrow="block" joinstyle="miter"/>
              </v:shape>
            </w:pict>
          </mc:Fallback>
        </mc:AlternateContent>
      </w:r>
      <w:r w:rsidR="00706590">
        <w:rPr>
          <w:noProof/>
          <w:lang w:eastAsia="ru-RU"/>
        </w:rPr>
        <mc:AlternateContent>
          <mc:Choice Requires="wps">
            <w:drawing>
              <wp:anchor distT="0" distB="0" distL="114300" distR="114300" simplePos="0" relativeHeight="251682816" behindDoc="0" locked="0" layoutInCell="1" allowOverlap="1" wp14:anchorId="225D0809" wp14:editId="660A0740">
                <wp:simplePos x="0" y="0"/>
                <wp:positionH relativeFrom="column">
                  <wp:posOffset>3650615</wp:posOffset>
                </wp:positionH>
                <wp:positionV relativeFrom="paragraph">
                  <wp:posOffset>2496820</wp:posOffset>
                </wp:positionV>
                <wp:extent cx="1953260" cy="290830"/>
                <wp:effectExtent l="0" t="0" r="27940" b="13970"/>
                <wp:wrapNone/>
                <wp:docPr id="41" name="Прямоугольник 41"/>
                <wp:cNvGraphicFramePr/>
                <a:graphic xmlns:a="http://schemas.openxmlformats.org/drawingml/2006/main">
                  <a:graphicData uri="http://schemas.microsoft.com/office/word/2010/wordprocessingShape">
                    <wps:wsp>
                      <wps:cNvSpPr/>
                      <wps:spPr>
                        <a:xfrm>
                          <a:off x="0" y="0"/>
                          <a:ext cx="1953260" cy="29083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873C543" w14:textId="77777777" w:rsidR="00A54FB1" w:rsidRPr="00E04C8C" w:rsidRDefault="00A54FB1" w:rsidP="00706590">
                            <w:pPr>
                              <w:jc w:val="center"/>
                              <w:rPr>
                                <w:rFonts w:cs="Times New Roman"/>
                                <w:sz w:val="20"/>
                                <w:szCs w:val="20"/>
                              </w:rPr>
                            </w:pPr>
                            <w:r w:rsidRPr="00E04C8C">
                              <w:rPr>
                                <w:rFonts w:cs="Times New Roman"/>
                                <w:sz w:val="20"/>
                                <w:szCs w:val="20"/>
                              </w:rPr>
                              <w:t>У</w:t>
                            </w:r>
                            <w:r>
                              <w:rPr>
                                <w:rFonts w:cs="Times New Roman"/>
                                <w:sz w:val="20"/>
                                <w:szCs w:val="20"/>
                              </w:rPr>
                              <w:t xml:space="preserve">величение </w:t>
                            </w:r>
                            <w:r w:rsidRPr="00E04C8C">
                              <w:rPr>
                                <w:rFonts w:cs="Times New Roman"/>
                                <w:sz w:val="20"/>
                                <w:szCs w:val="20"/>
                              </w:rPr>
                              <w:t>капиталовложений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D0809" id="Прямоугольник 41" o:spid="_x0000_s1031" style="position:absolute;left:0;text-align:left;margin-left:287.45pt;margin-top:196.6pt;width:153.8pt;height:2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K+mgIAAD4FAAAOAAAAZHJzL2Uyb0RvYy54bWysVM1u1DAQviPxDpbvNLvptrSrZqtVqyKk&#10;qlS0qGevY3cjHNuMvZssJySuSDwCD8EF8dNnyL4RYyeblrInxCXxeOab3298dFyXiiwFuMLojA53&#10;BpQIzU1e6NuMvrk+e3ZAifNM50wZLTK6Eo4eT54+OarsWKRmblQugKAT7caVzejceztOEsfnomRu&#10;x1ihUSkNlMyjCLdJDqxC76VK0sFgP6kM5BYMF87h7WmrpJPoX0rB/SspnfBEZRRz8/EL8TsL32Ry&#10;xMa3wOy84F0a7B+yKFmhMWjv6pR5RhZQ/OWqLDgYZ6Tf4aZMjJQFF7EGrGY4eFTN1ZxZEWvB5jjb&#10;t8n9P7f8YnkJpMgzOhpSolmJM2q+rD+sPzc/m7v1x+Zrc9f8WH9qfjXfmu8EjbBjlXVjBF7ZS+gk&#10;h8dQfi2hDH8sjNSxy6u+y6L2hOPl8HBvN93HYXDUpYeDg904huQebcH5F8KUJBwyCjjF2Fy2PHce&#10;I6LpxiQEUzrchaTaNOLJr5Rola+FxAIxcBqdRGqJEwVkyZAUjHOhfRrKQrdKo3WAyUKpHjjcBlQ+&#10;9gJBnW2AiUi5HjjYBvwzYo+IUY32PbgstIFtDvK3feTWflN9W3Mo39ezOk51bzOvmclXOGkw7Qo4&#10;y88K7O45c/6SAXIeB4J77F/hRypTZdR0J0rmBt5vuw/2SEXUUlLhDmXUvVswEJSolxpJejgcjcLS&#10;RWG09zxFAR5qZg81elGeGJwI8hCzi8dg79XmKMGUN7ju0xAVVUxzjJ1R7mEjnPh2t/HB4GI6jWa4&#10;aJb5c31leXAe+hzYc13fMLAdxTyS88Js9o2NHzGttQ1IbaYLb2QRaRg63fa1mwAuaaRR96CEV+Ch&#10;HK3un73JbwAAAP//AwBQSwMEFAAGAAgAAAAhAECUEeHjAAAACwEAAA8AAABkcnMvZG93bnJldi54&#10;bWxMj1tLw0AQhd8F/8Mygm92Yy42idkUFaxQKGhbqI/T7JgE9xKy2zb6612f9HE4H+d8Uy0mrdiJ&#10;RtdbI+B2FgEj01jZm1bAbvt8kwNzHo1EZQ0J+CIHi/ryosJS2rN5o9PGtyyUGFeigM77oeTcNR1p&#10;dDM7kAnZhx01+nCOLZcjnkO5VjyOojuusTdhocOBnjpqPjdHLeAFl2rc+9X6fb/jxfoxs8vv11SI&#10;66vp4R6Yp8n/wfCrH9ShDk4HezTSMSUgm6dFQAUkRRIDC0Sexxmwg4A0KSLgdcX//1D/AAAA//8D&#10;AFBLAQItABQABgAIAAAAIQC2gziS/gAAAOEBAAATAAAAAAAAAAAAAAAAAAAAAABbQ29udGVudF9U&#10;eXBlc10ueG1sUEsBAi0AFAAGAAgAAAAhADj9If/WAAAAlAEAAAsAAAAAAAAAAAAAAAAALwEAAF9y&#10;ZWxzLy5yZWxzUEsBAi0AFAAGAAgAAAAhAMa1Yr6aAgAAPgUAAA4AAAAAAAAAAAAAAAAALgIAAGRy&#10;cy9lMm9Eb2MueG1sUEsBAi0AFAAGAAgAAAAhAECUEeHjAAAACwEAAA8AAAAAAAAAAAAAAAAA9AQA&#10;AGRycy9kb3ducmV2LnhtbFBLBQYAAAAABAAEAPMAAAAEBgAAAAA=&#10;" fillcolor="white [3201]" strokecolor="#ed7d31 [3205]" strokeweight="1pt">
                <v:textbox>
                  <w:txbxContent>
                    <w:p w14:paraId="7873C543" w14:textId="77777777" w:rsidR="00A54FB1" w:rsidRPr="00E04C8C" w:rsidRDefault="00A54FB1" w:rsidP="00706590">
                      <w:pPr>
                        <w:jc w:val="center"/>
                        <w:rPr>
                          <w:rFonts w:cs="Times New Roman"/>
                          <w:sz w:val="20"/>
                          <w:szCs w:val="20"/>
                        </w:rPr>
                      </w:pPr>
                      <w:r w:rsidRPr="00E04C8C">
                        <w:rPr>
                          <w:rFonts w:cs="Times New Roman"/>
                          <w:sz w:val="20"/>
                          <w:szCs w:val="20"/>
                        </w:rPr>
                        <w:t>У</w:t>
                      </w:r>
                      <w:r>
                        <w:rPr>
                          <w:rFonts w:cs="Times New Roman"/>
                          <w:sz w:val="20"/>
                          <w:szCs w:val="20"/>
                        </w:rPr>
                        <w:t xml:space="preserve">величение </w:t>
                      </w:r>
                      <w:r w:rsidRPr="00E04C8C">
                        <w:rPr>
                          <w:rFonts w:cs="Times New Roman"/>
                          <w:sz w:val="20"/>
                          <w:szCs w:val="20"/>
                        </w:rPr>
                        <w:t>капиталовложений</w:t>
                      </w:r>
                    </w:p>
                  </w:txbxContent>
                </v:textbox>
              </v:rect>
            </w:pict>
          </mc:Fallback>
        </mc:AlternateContent>
      </w:r>
      <w:r w:rsidR="00706590">
        <w:rPr>
          <w:noProof/>
          <w:lang w:eastAsia="ru-RU"/>
        </w:rPr>
        <mc:AlternateContent>
          <mc:Choice Requires="wps">
            <w:drawing>
              <wp:anchor distT="0" distB="0" distL="114300" distR="114300" simplePos="0" relativeHeight="251683840" behindDoc="0" locked="0" layoutInCell="1" allowOverlap="1" wp14:anchorId="29C5151E" wp14:editId="08C7E4D6">
                <wp:simplePos x="0" y="0"/>
                <wp:positionH relativeFrom="column">
                  <wp:posOffset>4619625</wp:posOffset>
                </wp:positionH>
                <wp:positionV relativeFrom="paragraph">
                  <wp:posOffset>2316480</wp:posOffset>
                </wp:positionV>
                <wp:extent cx="0" cy="172720"/>
                <wp:effectExtent l="76200" t="0" r="57150" b="55880"/>
                <wp:wrapNone/>
                <wp:docPr id="42" name="Прямая со стрелкой 42"/>
                <wp:cNvGraphicFramePr/>
                <a:graphic xmlns:a="http://schemas.openxmlformats.org/drawingml/2006/main">
                  <a:graphicData uri="http://schemas.microsoft.com/office/word/2010/wordprocessingShape">
                    <wps:wsp>
                      <wps:cNvCnPr/>
                      <wps:spPr>
                        <a:xfrm>
                          <a:off x="0" y="0"/>
                          <a:ext cx="0" cy="1727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266D6" id="Прямая со стрелкой 42" o:spid="_x0000_s1026" type="#_x0000_t32" style="position:absolute;margin-left:363.75pt;margin-top:182.4pt;width:0;height:1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MR+wEAAAsEAAAOAAAAZHJzL2Uyb0RvYy54bWysU0uOEzEQ3SNxB8t70kmEGBSlM4sMsEEw&#10;4nMAj9tOW/JP5SKf3cAF5ghcgQ0LGDRn6L4RZXemBwFCArGpbtv1Xr16Li9P986yrYJkgq/5bDLl&#10;THkZGuM3NX/75umDx5wlFL4RNnhV84NK/HR1/95yFxdqHtpgGwWMSHxa7GLNW8S4qKokW+VEmoSo&#10;PB3qAE4gLWFTNSB2xO5sNZ9OH1W7AE2EIFVKtHs2HPJV4ddaSXypdVLIbM1JG5YIJV7kWK2WYrEB&#10;EVsjjzLEP6hwwngqOlKdCRTsHZhfqJyREFLQOJHBVUFrI1XpgbqZTX/q5nUroiq9kDkpjjal/0cr&#10;X2zPgZmm5g/nnHnh6I66j/1lf9V96z71V6x/391Q6D/0l93n7rr72t10Xxglk3O7mBZEsPbncFyl&#10;eA7Zhr0Gl7/UINsXtw+j22qPTA6bknZnJ/OTebmI6g4XIeEzFRzLPzVPCMJsWlwH7+lKA8yK2WL7&#10;PCFVJuAtIBe1PkcUxj7xDcNDpJ4QjPAbq7JsSs8pVZY/CC5/eLBqgL9SmiwhiUOZMoxqbYFtBY2R&#10;kFJ5LAYUJsrOMG2sHYHTou+PwGN+hqoyqH8DHhGlcvA4gp3xAX5XHfezY/N6yL91YOg7W3ARmkO5&#10;ymINTVzx6vg68kj/uC7wuze8+g4AAP//AwBQSwMEFAAGAAgAAAAhAA5bLoHdAAAACwEAAA8AAABk&#10;cnMvZG93bnJldi54bWxMj01PwzAMhu9I/IfISNxYSgcblKYTAu2ChKYVuLuNaas1Tmmyrfv3GHGA&#10;o18/ej/y1eR6daAxdJ4NXM8SUMS1tx03Bt7f1ld3oEJEtth7JgMnCrAqzs9yzKw/8pYOZWyUmHDI&#10;0EAb45BpHeqWHIaZH4jl9+lHh1HOsdF2xKOYu16nSbLQDjuWhBYHemqp3pV7Z6CcP29f1yVjPO02&#10;zlYfLwH9lzGXF9PjA6hIU/yD4ae+VIdCOlV+zzao3sAyXd4KamC+uJENQvwqlSj3aQK6yPX/DcU3&#10;AAAA//8DAFBLAQItABQABgAIAAAAIQC2gziS/gAAAOEBAAATAAAAAAAAAAAAAAAAAAAAAABbQ29u&#10;dGVudF9UeXBlc10ueG1sUEsBAi0AFAAGAAgAAAAhADj9If/WAAAAlAEAAAsAAAAAAAAAAAAAAAAA&#10;LwEAAF9yZWxzLy5yZWxzUEsBAi0AFAAGAAgAAAAhAMLmkxH7AQAACwQAAA4AAAAAAAAAAAAAAAAA&#10;LgIAAGRycy9lMm9Eb2MueG1sUEsBAi0AFAAGAAgAAAAhAA5bLoHdAAAACwEAAA8AAAAAAAAAAAAA&#10;AAAAVQQAAGRycy9kb3ducmV2LnhtbFBLBQYAAAAABAAEAPMAAABfBQAAAAA=&#10;" strokecolor="#ed7d31 [3205]" strokeweight=".5pt">
                <v:stroke endarrow="block" joinstyle="miter"/>
              </v:shape>
            </w:pict>
          </mc:Fallback>
        </mc:AlternateContent>
      </w:r>
      <w:r w:rsidR="00706590">
        <w:rPr>
          <w:noProof/>
          <w:lang w:eastAsia="ru-RU"/>
        </w:rPr>
        <mc:AlternateContent>
          <mc:Choice Requires="wps">
            <w:drawing>
              <wp:anchor distT="0" distB="0" distL="114300" distR="114300" simplePos="0" relativeHeight="251679744" behindDoc="0" locked="0" layoutInCell="1" allowOverlap="1" wp14:anchorId="77A29D69" wp14:editId="347DC3C6">
                <wp:simplePos x="0" y="0"/>
                <wp:positionH relativeFrom="column">
                  <wp:posOffset>3719830</wp:posOffset>
                </wp:positionH>
                <wp:positionV relativeFrom="paragraph">
                  <wp:posOffset>2094865</wp:posOffset>
                </wp:positionV>
                <wp:extent cx="1814830" cy="228600"/>
                <wp:effectExtent l="0" t="0" r="13970" b="19050"/>
                <wp:wrapNone/>
                <wp:docPr id="43" name="Прямоугольник 43"/>
                <wp:cNvGraphicFramePr/>
                <a:graphic xmlns:a="http://schemas.openxmlformats.org/drawingml/2006/main">
                  <a:graphicData uri="http://schemas.microsoft.com/office/word/2010/wordprocessingShape">
                    <wps:wsp>
                      <wps:cNvSpPr/>
                      <wps:spPr>
                        <a:xfrm>
                          <a:off x="0" y="0"/>
                          <a:ext cx="1814830" cy="2286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1AF738F" w14:textId="77777777" w:rsidR="00A54FB1" w:rsidRPr="00E04C8C" w:rsidRDefault="00A54FB1" w:rsidP="00706590">
                            <w:pPr>
                              <w:jc w:val="center"/>
                              <w:rPr>
                                <w:rFonts w:cs="Times New Roman"/>
                                <w:color w:val="000000" w:themeColor="text1"/>
                                <w:sz w:val="20"/>
                                <w:szCs w:val="20"/>
                              </w:rPr>
                            </w:pPr>
                            <w:r w:rsidRPr="00E04C8C">
                              <w:rPr>
                                <w:rFonts w:cs="Times New Roman"/>
                                <w:color w:val="000000" w:themeColor="text1"/>
                                <w:sz w:val="20"/>
                                <w:szCs w:val="20"/>
                              </w:rPr>
                              <w:t>Гарантия прав собственности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29D69" id="Прямоугольник 43" o:spid="_x0000_s1032" style="position:absolute;left:0;text-align:left;margin-left:292.9pt;margin-top:164.95pt;width:142.9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RAmgIAAD4FAAAOAAAAZHJzL2Uyb0RvYy54bWysVM1u2zAMvg/YOwi6r47drMuCOkXQosOA&#10;og3WDj0rstQY098kJXZ2GtDrgD3CHmKXYT99BueNRsmO23U5DbvYpMiPFMmPOjyqpUArZl2pVY7T&#10;vQFGTFFdlOomx2+vTp+NMHKeqIIIrViO18zho8nTJ4eVGbNML7QomEUQRLlxZXK88N6Mk8TRBZPE&#10;7WnDFBi5tpJ4UO1NUlhSQXQpkmwwOEgqbQtjNWXOwelJa8STGJ9zRv0F5455JHIMd/Pxa+N3Hr7J&#10;5JCMbywxi5J21yD/cAtJSgVJ+1AnxBO0tOVfoWRJrXaa+z2qZaI5LymLNUA16eBRNZcLYlisBZrj&#10;TN8m9//C0vPVzKKyyPFwHyNFJMyo+bL5uPnc/GzuNrfN1+au+bH51PxqvjXfEThBxyrjxgC8NDPb&#10;aQ7EUH7NrQx/KAzVscvrvsus9ojCYTpKh6N9GAYFW5aNDgZxDMk92ljnXzEtURBybGGKsblkdeY8&#10;ZATXrUtIJlQ4C5dqrxElvxasNb5hHAqExFkMEqnFjoVFKwKkIJQy5bNQFoQVCrwDjJdC9MB0F1D4&#10;tAN1vgHGIuV64GAX8M+MPSJm1cr3YFkqbXcFKN71mVv/bfVtzaF8X8/rONWD7bzmuljDpK1uV8AZ&#10;elpCd8+I8zNigfMwENhjfwEfLnSVY91JGC20/bDrPPgDFcGKUQU7lGP3fkksw0i8VkDSl+lwGJYu&#10;KsPnLzJQ7EPL/KFFLeWxhomk8GIYGsXg78VW5FbLa1j3acgKJqIo5M4x9XarHPt2t+HBoGw6jW6w&#10;aIb4M3VpaAge+hzYc1VfE2s6inkg57ne7hsZP2Ja6xuQSk+XXvMy0jB0uu1rNwFY0kij7kEJr8BD&#10;PXrdP3uT3wAAAP//AwBQSwMEFAAGAAgAAAAhAF/+wYXjAAAACwEAAA8AAABkcnMvZG93bnJldi54&#10;bWxMj1FLwzAUhd8F/0O4gm8u3bS1rU2HCk4YDHQbbI9ZE9ticlOSbKv+eq9P+njPPZzznWo+WsNO&#10;2ofeoYDpJAGmsXGqx1bAdvNykwMLUaKSxqEW8KUDzOvLi0qWyp3xXZ/WsWUUgqGUAroYh5Lz0HTa&#10;yjBxg0b6fThvZaTTt1x5eaZwa/gsSTJuZY/U0MlBP3e6+VwfrYBXuTB+F5er/W7Li9VT6hbfb3dC&#10;XF+Njw/Aoh7jnxl+8QkdamI6uCOqwIyANE8JPQq4nRUFMHLk99MM2IGULC2A1xX/v6H+AQAA//8D&#10;AFBLAQItABQABgAIAAAAIQC2gziS/gAAAOEBAAATAAAAAAAAAAAAAAAAAAAAAABbQ29udGVudF9U&#10;eXBlc10ueG1sUEsBAi0AFAAGAAgAAAAhADj9If/WAAAAlAEAAAsAAAAAAAAAAAAAAAAALwEAAF9y&#10;ZWxzLy5yZWxzUEsBAi0AFAAGAAgAAAAhAJJMJECaAgAAPgUAAA4AAAAAAAAAAAAAAAAALgIAAGRy&#10;cy9lMm9Eb2MueG1sUEsBAi0AFAAGAAgAAAAhAF/+wYXjAAAACwEAAA8AAAAAAAAAAAAAAAAA9AQA&#10;AGRycy9kb3ducmV2LnhtbFBLBQYAAAAABAAEAPMAAAAEBgAAAAA=&#10;" fillcolor="white [3201]" strokecolor="#ed7d31 [3205]" strokeweight="1pt">
                <v:textbox>
                  <w:txbxContent>
                    <w:p w14:paraId="61AF738F" w14:textId="77777777" w:rsidR="00A54FB1" w:rsidRPr="00E04C8C" w:rsidRDefault="00A54FB1" w:rsidP="00706590">
                      <w:pPr>
                        <w:jc w:val="center"/>
                        <w:rPr>
                          <w:rFonts w:cs="Times New Roman"/>
                          <w:color w:val="000000" w:themeColor="text1"/>
                          <w:sz w:val="20"/>
                          <w:szCs w:val="20"/>
                        </w:rPr>
                      </w:pPr>
                      <w:r w:rsidRPr="00E04C8C">
                        <w:rPr>
                          <w:rFonts w:cs="Times New Roman"/>
                          <w:color w:val="000000" w:themeColor="text1"/>
                          <w:sz w:val="20"/>
                          <w:szCs w:val="20"/>
                        </w:rPr>
                        <w:t>Гарантия прав собственности</w:t>
                      </w:r>
                    </w:p>
                  </w:txbxContent>
                </v:textbox>
              </v:rect>
            </w:pict>
          </mc:Fallback>
        </mc:AlternateContent>
      </w:r>
      <w:r w:rsidR="00706590">
        <w:rPr>
          <w:noProof/>
          <w:lang w:eastAsia="ru-RU"/>
        </w:rPr>
        <mc:AlternateContent>
          <mc:Choice Requires="wps">
            <w:drawing>
              <wp:anchor distT="0" distB="0" distL="114300" distR="114300" simplePos="0" relativeHeight="251680768" behindDoc="0" locked="0" layoutInCell="1" allowOverlap="1" wp14:anchorId="57CC5BDE" wp14:editId="55ED44CA">
                <wp:simplePos x="0" y="0"/>
                <wp:positionH relativeFrom="column">
                  <wp:posOffset>3747770</wp:posOffset>
                </wp:positionH>
                <wp:positionV relativeFrom="paragraph">
                  <wp:posOffset>1914525</wp:posOffset>
                </wp:positionV>
                <wp:extent cx="0" cy="172720"/>
                <wp:effectExtent l="76200" t="0" r="57150" b="55880"/>
                <wp:wrapNone/>
                <wp:docPr id="44" name="Прямая со стрелкой 44"/>
                <wp:cNvGraphicFramePr/>
                <a:graphic xmlns:a="http://schemas.openxmlformats.org/drawingml/2006/main">
                  <a:graphicData uri="http://schemas.microsoft.com/office/word/2010/wordprocessingShape">
                    <wps:wsp>
                      <wps:cNvCnPr/>
                      <wps:spPr>
                        <a:xfrm>
                          <a:off x="0" y="0"/>
                          <a:ext cx="0" cy="1727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9378441" id="Прямая со стрелкой 44" o:spid="_x0000_s1026" type="#_x0000_t32" style="position:absolute;margin-left:295.1pt;margin-top:150.75pt;width:0;height:13.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1f+wEAAAsEAAAOAAAAZHJzL2Uyb0RvYy54bWysU0uOEzEQ3SNxB8t70kk0YlCUziwywAbB&#10;iM8BPO5y2pJ/sot8dgMXmCNwBTYs+GjO0H0jyu5MDwKEBGJT3bbrvXr1XF6e7a1hW4hJe1fz2WTK&#10;GTjpG+02NX/z+smDR5wlFK4Rxjuo+QESP1vdv7fchQXMfetNA5ERiUuLXah5ixgWVZVkC1akiQ/g&#10;6FD5aAXSMm6qJoodsVtTzafTh9XOxyZELyEl2j0fDvmq8CsFEl8olQCZqTlpwxJjiZc5VqulWGyi&#10;CK2WRxniH1RYoR0VHanOBQr2NupfqKyW0SevcCK9rbxSWkLpgbqZTX/q5lUrApReyJwURpvS/6OV&#10;z7cXkemm5icnnDlh6Y66D/1Vf9196z7216x/191Q6N/3V92n7mv3pbvpPjNKJud2IS2IYO0u4nGV&#10;wkXMNuxVtPlLDbJ9cfswug17ZHLYlLQ7O52fzstFVHe4EBM+BW9Z/ql5wij0psW1d46u1MdZMVts&#10;nyWkygS8BeSixuWIQpvHrmF4CNQTRi3cxkCWTek5pcryB8HlDw8GBvhLUGQJSRzKlGGEtYlsK2iM&#10;hJTgcD4yUXaGKW3MCJwWfX8EHvMzFMqg/g14RJTK3uEIttr5+LvquJ8dJash/9aBoe9swaVvDuUq&#10;izU0ccWr4+vII/3jusDv3vDqOwAAAP//AwBQSwMEFAAGAAgAAAAhABvHGhndAAAACwEAAA8AAABk&#10;cnMvZG93bnJldi54bWxMj8FOwzAMhu9IvENkJG4sXafBKE0nBNoFCaEVuLuNaas1TmmyrXt7jDiM&#10;o39/+v05X0+uVwcaQ+fZwHyWgCKuve24MfDxvrlZgQoR2WLvmQycKMC6uLzIMbP+yFs6lLFRUsIh&#10;QwNtjEOmdahbchhmfiCW3ZcfHUYZx0bbEY9S7nqdJsmtdtixXGhxoKeW6l25dwbKxfP2dVMyxtPu&#10;zdnq8yWg/zbm+mp6fAAVaYpnGH71RR0Kcar8nm1QvYHlfZIKamCRzJeghPhLKknS1R3oItf/fyh+&#10;AAAA//8DAFBLAQItABQABgAIAAAAIQC2gziS/gAAAOEBAAATAAAAAAAAAAAAAAAAAAAAAABbQ29u&#10;dGVudF9UeXBlc10ueG1sUEsBAi0AFAAGAAgAAAAhADj9If/WAAAAlAEAAAsAAAAAAAAAAAAAAAAA&#10;LwEAAF9yZWxzLy5yZWxzUEsBAi0AFAAGAAgAAAAhAK/RjV/7AQAACwQAAA4AAAAAAAAAAAAAAAAA&#10;LgIAAGRycy9lMm9Eb2MueG1sUEsBAi0AFAAGAAgAAAAhABvHGhndAAAACwEAAA8AAAAAAAAAAAAA&#10;AAAAVQQAAGRycy9kb3ducmV2LnhtbFBLBQYAAAAABAAEAPMAAABfBQAAAAA=&#10;" strokecolor="#ed7d31 [3205]" strokeweight=".5pt">
                <v:stroke endarrow="block" joinstyle="miter"/>
              </v:shape>
            </w:pict>
          </mc:Fallback>
        </mc:AlternateContent>
      </w:r>
      <w:r w:rsidR="00706590">
        <w:rPr>
          <w:noProof/>
          <w:lang w:eastAsia="ru-RU"/>
        </w:rPr>
        <mc:AlternateContent>
          <mc:Choice Requires="wps">
            <w:drawing>
              <wp:anchor distT="0" distB="0" distL="114300" distR="114300" simplePos="0" relativeHeight="251681792" behindDoc="0" locked="0" layoutInCell="1" allowOverlap="1" wp14:anchorId="0A74DDDE" wp14:editId="40703104">
                <wp:simplePos x="0" y="0"/>
                <wp:positionH relativeFrom="column">
                  <wp:posOffset>5208328</wp:posOffset>
                </wp:positionH>
                <wp:positionV relativeFrom="paragraph">
                  <wp:posOffset>1917527</wp:posOffset>
                </wp:positionV>
                <wp:extent cx="0" cy="172720"/>
                <wp:effectExtent l="76200" t="0" r="57150" b="55880"/>
                <wp:wrapNone/>
                <wp:docPr id="45" name="Прямая со стрелкой 45"/>
                <wp:cNvGraphicFramePr/>
                <a:graphic xmlns:a="http://schemas.openxmlformats.org/drawingml/2006/main">
                  <a:graphicData uri="http://schemas.microsoft.com/office/word/2010/wordprocessingShape">
                    <wps:wsp>
                      <wps:cNvCnPr/>
                      <wps:spPr>
                        <a:xfrm>
                          <a:off x="0" y="0"/>
                          <a:ext cx="0" cy="1727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5E315" id="Прямая со стрелкой 45" o:spid="_x0000_s1026" type="#_x0000_t32" style="position:absolute;margin-left:410.1pt;margin-top:151pt;width:0;height:1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Cv+gEAAAsEAAAOAAAAZHJzL2Uyb0RvYy54bWysU0uOEzEQ3SNxB8t70kkEDIrSmUUG2CAY&#10;8TmAx11OW/JPZZPPbuACcwSuwIYFH80Zum9E2Z3pQYCQQGyq23a9V6+ey8vTvTVsCxi1dzWfTaac&#10;gZO+0W5T8zevn9x7xFlMwjXCeAc1P0Dkp6u7d5a7sIC5b71pABmRuLjYhZq3KYVFVUXZghVx4gM4&#10;OlQerUi0xE3VoNgRuzXVfDp9WO08NgG9hBhp92w45KvCrxTI9EKpCImZmpO2VCKWeJFjtVqKxQZF&#10;aLU8yhD/oMIK7ajoSHUmkmBvUf9CZbVEH71KE+lt5ZXSEkoP1M1s+lM3r1oRoPRC5sQw2hT/H618&#10;vj1Hppua33/AmROW7qj70F/2V9237mN/xfp33TWF/n1/2X3qvnZfuuvuM6Nkcm4X4oII1u4cj6sY&#10;zjHbsFdo85caZPvi9mF0G/aJyWFT0u7sZH4yLxdR3eICxvQUvGX5p+YxodCbNq29c3SlHmfFbLF9&#10;FhNVJuANIBc1LscktHnsGpYOgXpKqIXbGMiyKT2nVFn+ILj8pYOBAf4SFFlCEocyZRhhbZBtBY2R&#10;kBJcmo9MlJ1hShszAqdF3x+Bx/wMhTKofwMeEaWyd2kEW+08/q562s+OktWQf+PA0He24MI3h3KV&#10;xRqauOLV8XXkkf5xXeC3b3j1HQAA//8DAFBLAwQUAAYACAAAACEAY6dM0dsAAAALAQAADwAAAGRy&#10;cy9kb3ducmV2LnhtbEyPTUvDQBCG74L/YRnBm924BakxmyJKL4JIU71PsmMSmp2N2W2b/ntHPOhx&#10;3nl4P4r17Ad1pCn2gS3cLjJQxE1wPbcW3nebmxWomJAdDoHJwpkirMvLiwJzF068pWOVWiUmHHO0&#10;0KU05lrHpiOPcRFGYvl9hsljknNqtZvwJOZ+0CbL7rTHniWhw5GeOmr21cFbqJbP29dNxZjO+zfv&#10;6o+XiOHL2uur+fEBVKI5/cHwU1+qQymd6nBgF9VgYWUyI6iFZWZklBC/Si2KuTegy0L/31B+AwAA&#10;//8DAFBLAQItABQABgAIAAAAIQC2gziS/gAAAOEBAAATAAAAAAAAAAAAAAAAAAAAAABbQ29udGVu&#10;dF9UeXBlc10ueG1sUEsBAi0AFAAGAAgAAAAhADj9If/WAAAAlAEAAAsAAAAAAAAAAAAAAAAALwEA&#10;AF9yZWxzLy5yZWxzUEsBAi0AFAAGAAgAAAAhAOJbMK/6AQAACwQAAA4AAAAAAAAAAAAAAAAALgIA&#10;AGRycy9lMm9Eb2MueG1sUEsBAi0AFAAGAAgAAAAhAGOnTNHbAAAACwEAAA8AAAAAAAAAAAAAAAAA&#10;VAQAAGRycy9kb3ducmV2LnhtbFBLBQYAAAAABAAEAPMAAABcBQAAAAA=&#10;" strokecolor="#ed7d31 [3205]" strokeweight=".5pt">
                <v:stroke endarrow="block" joinstyle="miter"/>
              </v:shape>
            </w:pict>
          </mc:Fallback>
        </mc:AlternateContent>
      </w:r>
      <w:r w:rsidR="00706590">
        <w:rPr>
          <w:noProof/>
          <w:lang w:eastAsia="ru-RU"/>
        </w:rPr>
        <w:drawing>
          <wp:inline distT="0" distB="0" distL="0" distR="0" wp14:anchorId="2B15361A" wp14:editId="632EB3C9">
            <wp:extent cx="5895109" cy="4163291"/>
            <wp:effectExtent l="0" t="0" r="0" b="0"/>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383BF22" w14:textId="77777777" w:rsidR="00264CFA" w:rsidRPr="00B27E9F" w:rsidRDefault="00264CFA" w:rsidP="00AD33FA">
      <w:pPr>
        <w:spacing w:after="0"/>
        <w:ind w:firstLine="709"/>
        <w:rPr>
          <w:rFonts w:cs="Times New Roman"/>
          <w:szCs w:val="24"/>
        </w:rPr>
      </w:pPr>
    </w:p>
    <w:p w14:paraId="02DD63EA" w14:textId="2EF0DA16" w:rsidR="00172E81" w:rsidRDefault="00172E81" w:rsidP="00172E81">
      <w:pPr>
        <w:spacing w:after="0"/>
        <w:ind w:firstLine="709"/>
        <w:rPr>
          <w:rFonts w:cs="Times New Roman"/>
          <w:szCs w:val="24"/>
        </w:rPr>
      </w:pPr>
      <w:r w:rsidRPr="00B27E9F">
        <w:rPr>
          <w:rFonts w:cs="Times New Roman"/>
          <w:szCs w:val="24"/>
        </w:rPr>
        <w:t xml:space="preserve">Общественные интересы заключаются в обеспечении условий для проведения землеустроительных мероприятий и функционирования системы государственного и муниципального кадастра. </w:t>
      </w:r>
      <w:r>
        <w:rPr>
          <w:rFonts w:cs="Times New Roman"/>
          <w:szCs w:val="24"/>
        </w:rPr>
        <w:t>Эти</w:t>
      </w:r>
      <w:r w:rsidRPr="00B27E9F">
        <w:rPr>
          <w:rFonts w:cs="Times New Roman"/>
          <w:szCs w:val="24"/>
        </w:rPr>
        <w:t xml:space="preserve"> условия обеспечиваются путем создания актуальной и достоверной информационной основы. Таким образом, комплексные кадастровые работы являются необходимым инструментом в развитии территорий, так как они позволяют </w:t>
      </w:r>
      <w:r>
        <w:rPr>
          <w:rFonts w:cs="Times New Roman"/>
          <w:szCs w:val="24"/>
        </w:rPr>
        <w:t xml:space="preserve">оптимизировать учетно-регистрационную систему, устранить ошибки в ЕГРН и других смежных информационных ресурсах, получить больший объем информации об ОН, </w:t>
      </w:r>
      <w:r>
        <w:rPr>
          <w:rFonts w:cs="Times New Roman"/>
          <w:szCs w:val="24"/>
        </w:rPr>
        <w:lastRenderedPageBreak/>
        <w:t>расположенных на территории проведения работ. Это существенно увеличивает важность получаемых итоговых сведений в управлении земельно-имущественным комплексом и повышает эффективность системы земельного надзора в области использования и охраны земельных ресурсов.</w:t>
      </w:r>
    </w:p>
    <w:p w14:paraId="024EBC03" w14:textId="0F8E7EAB" w:rsidR="00172E81" w:rsidRPr="00AB652F" w:rsidRDefault="009B65A1" w:rsidP="008F6D90">
      <w:pPr>
        <w:spacing w:after="0"/>
        <w:ind w:firstLine="709"/>
        <w:rPr>
          <w:rFonts w:cs="Times New Roman"/>
          <w:color w:val="FF0000"/>
          <w:szCs w:val="24"/>
        </w:rPr>
      </w:pPr>
      <w:r>
        <w:rPr>
          <w:rFonts w:cs="Times New Roman"/>
          <w:szCs w:val="24"/>
        </w:rPr>
        <w:t>К</w:t>
      </w:r>
      <w:r w:rsidRPr="009B65A1">
        <w:rPr>
          <w:rFonts w:cs="Times New Roman"/>
          <w:szCs w:val="24"/>
        </w:rPr>
        <w:t>орректная система</w:t>
      </w:r>
      <w:r>
        <w:rPr>
          <w:rFonts w:cs="Times New Roman"/>
          <w:szCs w:val="24"/>
        </w:rPr>
        <w:t xml:space="preserve"> регистрации земельных участков, в том числе ранее учтенных, </w:t>
      </w:r>
      <w:r w:rsidRPr="009B65A1">
        <w:rPr>
          <w:rFonts w:cs="Times New Roman"/>
          <w:szCs w:val="24"/>
        </w:rPr>
        <w:t>является большим подспорьем для общества</w:t>
      </w:r>
      <w:r>
        <w:rPr>
          <w:rFonts w:cs="Times New Roman"/>
          <w:szCs w:val="24"/>
        </w:rPr>
        <w:t xml:space="preserve"> </w:t>
      </w:r>
      <w:r w:rsidRPr="009B65A1">
        <w:rPr>
          <w:rFonts w:cs="Times New Roman"/>
          <w:szCs w:val="24"/>
        </w:rPr>
        <w:t>и посредником в достижении правовой защищенности правообладателей и покупателей, в частности</w:t>
      </w:r>
      <w:r w:rsidR="008C0C29" w:rsidRPr="008C0C29">
        <w:rPr>
          <w:rFonts w:cs="Times New Roman"/>
          <w:szCs w:val="24"/>
        </w:rPr>
        <w:t xml:space="preserve"> [</w:t>
      </w:r>
      <w:r w:rsidR="008C0C29">
        <w:rPr>
          <w:rFonts w:cs="Times New Roman"/>
          <w:szCs w:val="24"/>
        </w:rPr>
        <w:t>25</w:t>
      </w:r>
      <w:r w:rsidR="008C0C29" w:rsidRPr="008C0C29">
        <w:rPr>
          <w:rFonts w:cs="Times New Roman"/>
          <w:szCs w:val="24"/>
        </w:rPr>
        <w:t>]</w:t>
      </w:r>
      <w:r>
        <w:rPr>
          <w:rFonts w:cs="Times New Roman"/>
          <w:szCs w:val="24"/>
        </w:rPr>
        <w:t>.</w:t>
      </w:r>
    </w:p>
    <w:p w14:paraId="218F8051" w14:textId="4CF02BFB" w:rsidR="00172E81" w:rsidRDefault="00172E81" w:rsidP="009E33CE">
      <w:pPr>
        <w:spacing w:after="0"/>
        <w:ind w:firstLine="709"/>
        <w:rPr>
          <w:rFonts w:cs="Times New Roman"/>
          <w:szCs w:val="24"/>
        </w:rPr>
      </w:pPr>
      <w:r w:rsidRPr="00C770AC">
        <w:rPr>
          <w:rFonts w:cs="Times New Roman"/>
          <w:szCs w:val="24"/>
        </w:rPr>
        <w:t xml:space="preserve">Частные интересы </w:t>
      </w:r>
      <w:r w:rsidR="00C770AC">
        <w:rPr>
          <w:rFonts w:cs="Times New Roman"/>
          <w:szCs w:val="24"/>
        </w:rPr>
        <w:t xml:space="preserve">при проведении ККР </w:t>
      </w:r>
      <w:r w:rsidRPr="00C770AC">
        <w:rPr>
          <w:rFonts w:cs="Times New Roman"/>
          <w:szCs w:val="24"/>
        </w:rPr>
        <w:t>заключаются в</w:t>
      </w:r>
      <w:r w:rsidR="00C770AC">
        <w:rPr>
          <w:rFonts w:cs="Times New Roman"/>
          <w:szCs w:val="24"/>
        </w:rPr>
        <w:t xml:space="preserve"> обеспечении защиты прав на землю</w:t>
      </w:r>
      <w:r w:rsidR="00CB5F71">
        <w:rPr>
          <w:rFonts w:cs="Times New Roman"/>
          <w:szCs w:val="24"/>
        </w:rPr>
        <w:t xml:space="preserve"> и </w:t>
      </w:r>
      <w:r w:rsidR="00C770AC">
        <w:rPr>
          <w:rFonts w:cs="Times New Roman"/>
          <w:szCs w:val="24"/>
        </w:rPr>
        <w:t xml:space="preserve">облегчении процесса сделок с недвижимым </w:t>
      </w:r>
      <w:r w:rsidR="00CB5F71">
        <w:rPr>
          <w:rFonts w:cs="Times New Roman"/>
          <w:szCs w:val="24"/>
        </w:rPr>
        <w:t>имуществом. За счет этого происходит снижение транзакционных издержек рынка недвижимости, ведь покупатели, физические и юридические лица несут минимальные издержки при проверке достоверности информации об объекте недви</w:t>
      </w:r>
      <w:r w:rsidR="009E33CE">
        <w:rPr>
          <w:rFonts w:cs="Times New Roman"/>
          <w:szCs w:val="24"/>
        </w:rPr>
        <w:t xml:space="preserve">жимости и иных правообладателях </w:t>
      </w:r>
      <w:r w:rsidR="00CB5F71">
        <w:rPr>
          <w:rFonts w:cs="Times New Roman"/>
          <w:szCs w:val="24"/>
        </w:rPr>
        <w:t>перед сов</w:t>
      </w:r>
      <w:r w:rsidR="009E33CE">
        <w:rPr>
          <w:rFonts w:cs="Times New Roman"/>
          <w:szCs w:val="24"/>
        </w:rPr>
        <w:t>ершением каких-либо сделок</w:t>
      </w:r>
      <w:r w:rsidR="00CB5F71">
        <w:rPr>
          <w:rFonts w:cs="Times New Roman"/>
          <w:szCs w:val="24"/>
        </w:rPr>
        <w:t>. Также наличие достоверной информации об объекте недвижимости, в особенности о мест</w:t>
      </w:r>
      <w:r w:rsidR="003D2D93">
        <w:rPr>
          <w:rFonts w:cs="Times New Roman"/>
          <w:szCs w:val="24"/>
        </w:rPr>
        <w:t>о</w:t>
      </w:r>
      <w:r w:rsidR="00CB5F71">
        <w:rPr>
          <w:rFonts w:cs="Times New Roman"/>
          <w:szCs w:val="24"/>
        </w:rPr>
        <w:t xml:space="preserve">положении его границ, </w:t>
      </w:r>
      <w:r w:rsidR="003D2D93">
        <w:rPr>
          <w:rFonts w:cs="Times New Roman"/>
          <w:szCs w:val="24"/>
        </w:rPr>
        <w:t>в значительной степени снижает количество земельных споров или ускоряет процедуру вынесения решения, а значит снижает и убытки, связанные с судебными издержками.</w:t>
      </w:r>
    </w:p>
    <w:p w14:paraId="5968A709" w14:textId="332279EA" w:rsidR="00C179C6" w:rsidRPr="00CB5F71" w:rsidRDefault="00C179C6" w:rsidP="008F6D90">
      <w:pPr>
        <w:spacing w:after="0"/>
        <w:ind w:firstLine="709"/>
        <w:rPr>
          <w:rFonts w:cs="Times New Roman"/>
          <w:szCs w:val="24"/>
        </w:rPr>
      </w:pPr>
      <w:r w:rsidRPr="00C179C6">
        <w:rPr>
          <w:rFonts w:cs="Times New Roman"/>
          <w:szCs w:val="24"/>
        </w:rPr>
        <w:t xml:space="preserve">Гарантия прав собственности на землю является одним из основных факторов, стимулирующих капиталовложения. Когда государство </w:t>
      </w:r>
      <w:r>
        <w:rPr>
          <w:rFonts w:cs="Times New Roman"/>
          <w:szCs w:val="24"/>
        </w:rPr>
        <w:t>закрепляет</w:t>
      </w:r>
      <w:r w:rsidRPr="00C179C6">
        <w:rPr>
          <w:rFonts w:cs="Times New Roman"/>
          <w:szCs w:val="24"/>
        </w:rPr>
        <w:t xml:space="preserve"> права собственности на землю, это дает инвесторам уверенность в том, что они не потеряют свои инвестиции в случае возникновения каких-либо конфликтов или споров по пово</w:t>
      </w:r>
      <w:r>
        <w:rPr>
          <w:rFonts w:cs="Times New Roman"/>
          <w:szCs w:val="24"/>
        </w:rPr>
        <w:t>ду права собственности на землю или границ участка</w:t>
      </w:r>
      <w:r w:rsidR="00C933EB">
        <w:rPr>
          <w:rFonts w:cs="Times New Roman"/>
          <w:szCs w:val="24"/>
        </w:rPr>
        <w:t xml:space="preserve">. Так происходит </w:t>
      </w:r>
      <w:r w:rsidR="00C933EB" w:rsidRPr="00C933EB">
        <w:rPr>
          <w:rFonts w:cs="Times New Roman"/>
          <w:szCs w:val="24"/>
        </w:rPr>
        <w:t>повышение инвестиционной привлекательности территории за счет появления у инвесторов правильного представления о территории и вовлечение в экономический оборот большего количества объектов недвижимости</w:t>
      </w:r>
      <w:r w:rsidR="00C933EB">
        <w:rPr>
          <w:rFonts w:cs="Times New Roman"/>
          <w:szCs w:val="24"/>
        </w:rPr>
        <w:t>.</w:t>
      </w:r>
    </w:p>
    <w:p w14:paraId="45EA4A63" w14:textId="77777777" w:rsidR="00E5663C" w:rsidRDefault="00DF07F5" w:rsidP="00E5663C">
      <w:pPr>
        <w:spacing w:after="0"/>
        <w:ind w:firstLine="360"/>
        <w:rPr>
          <w:rFonts w:cs="Times New Roman"/>
          <w:szCs w:val="24"/>
        </w:rPr>
      </w:pPr>
      <w:r w:rsidRPr="00DF07F5">
        <w:rPr>
          <w:rFonts w:cs="Times New Roman"/>
          <w:szCs w:val="24"/>
        </w:rPr>
        <w:t>Другие</w:t>
      </w:r>
      <w:r w:rsidR="004A13A3">
        <w:rPr>
          <w:rFonts w:cs="Times New Roman"/>
          <w:szCs w:val="24"/>
        </w:rPr>
        <w:t>, не менее важные,</w:t>
      </w:r>
      <w:r w:rsidRPr="00DF07F5">
        <w:rPr>
          <w:rFonts w:cs="Times New Roman"/>
          <w:szCs w:val="24"/>
        </w:rPr>
        <w:t xml:space="preserve"> позитивные эффекты от проведения </w:t>
      </w:r>
      <w:r w:rsidR="004A13A3">
        <w:rPr>
          <w:rFonts w:cs="Times New Roman"/>
          <w:szCs w:val="24"/>
        </w:rPr>
        <w:t>ККР</w:t>
      </w:r>
      <w:r w:rsidRPr="00DF07F5">
        <w:rPr>
          <w:rFonts w:cs="Times New Roman"/>
          <w:szCs w:val="24"/>
        </w:rPr>
        <w:t xml:space="preserve"> будут описаны далее, но уже можно сделать вывод о том, </w:t>
      </w:r>
      <w:r w:rsidRPr="008F6D90">
        <w:rPr>
          <w:rFonts w:cs="Times New Roman"/>
          <w:szCs w:val="24"/>
          <w:u w:val="single"/>
        </w:rPr>
        <w:t>что комплексные кадастровые работы являются важным компонентом процесса управления земельными ресурсами</w:t>
      </w:r>
      <w:r w:rsidR="004A13A3">
        <w:rPr>
          <w:rFonts w:cs="Times New Roman"/>
          <w:szCs w:val="24"/>
        </w:rPr>
        <w:t>: о</w:t>
      </w:r>
      <w:r w:rsidR="004A13A3" w:rsidRPr="004A13A3">
        <w:rPr>
          <w:rFonts w:cs="Times New Roman"/>
          <w:szCs w:val="24"/>
        </w:rPr>
        <w:t>ни позволяют получить полную информацию о земельных участках, включая местоположение, границы, площадь, характеристики почвы, ландшафтные особенности</w:t>
      </w:r>
      <w:r w:rsidR="004A13A3">
        <w:rPr>
          <w:rFonts w:cs="Times New Roman"/>
          <w:szCs w:val="24"/>
        </w:rPr>
        <w:t xml:space="preserve"> и другие параметры, необходимые для осуществления деятельности подсистем управления земельными ресурсами. Кроме того, комплексные кадастровые работы осуществляют часть функций по управлению земельными ресурсами, к примеру, контролируют нормативы использования земельных ресурсов и соблюдение земельного законодательства. </w:t>
      </w:r>
      <w:r w:rsidR="004A13A3" w:rsidRPr="004A13A3">
        <w:rPr>
          <w:rFonts w:cs="Times New Roman"/>
          <w:szCs w:val="24"/>
        </w:rPr>
        <w:t>База данных о земельных участках</w:t>
      </w:r>
      <w:r w:rsidR="004A13A3">
        <w:rPr>
          <w:rFonts w:cs="Times New Roman"/>
          <w:szCs w:val="24"/>
        </w:rPr>
        <w:t>, созданная во время проведения ККР,</w:t>
      </w:r>
      <w:r w:rsidR="004A13A3" w:rsidRPr="004A13A3">
        <w:rPr>
          <w:rFonts w:cs="Times New Roman"/>
          <w:szCs w:val="24"/>
        </w:rPr>
        <w:t xml:space="preserve"> может быть использована для </w:t>
      </w:r>
      <w:r w:rsidR="004A13A3">
        <w:rPr>
          <w:rFonts w:cs="Times New Roman"/>
          <w:szCs w:val="24"/>
        </w:rPr>
        <w:t xml:space="preserve">земельного </w:t>
      </w:r>
      <w:r w:rsidR="004A13A3" w:rsidRPr="004A13A3">
        <w:rPr>
          <w:rFonts w:cs="Times New Roman"/>
          <w:szCs w:val="24"/>
        </w:rPr>
        <w:t>мон</w:t>
      </w:r>
      <w:r w:rsidR="004A13A3">
        <w:rPr>
          <w:rFonts w:cs="Times New Roman"/>
          <w:szCs w:val="24"/>
        </w:rPr>
        <w:t>иторинга и для обнаружения незаконного</w:t>
      </w:r>
      <w:r w:rsidR="004A13A3" w:rsidRPr="004A13A3">
        <w:rPr>
          <w:rFonts w:cs="Times New Roman"/>
          <w:szCs w:val="24"/>
        </w:rPr>
        <w:t xml:space="preserve"> использований земельных ресурсов</w:t>
      </w:r>
      <w:r w:rsidR="004A13A3">
        <w:rPr>
          <w:rFonts w:cs="Times New Roman"/>
          <w:szCs w:val="24"/>
        </w:rPr>
        <w:t xml:space="preserve">. </w:t>
      </w:r>
      <w:r w:rsidR="004A13A3" w:rsidRPr="004A13A3">
        <w:rPr>
          <w:rFonts w:cs="Times New Roman"/>
          <w:szCs w:val="24"/>
        </w:rPr>
        <w:lastRenderedPageBreak/>
        <w:t>Использование комплексных кадастровых работ при оценке и управлении земельными ресурсами является необходимым</w:t>
      </w:r>
      <w:r w:rsidR="006521CA">
        <w:rPr>
          <w:rFonts w:cs="Times New Roman"/>
          <w:szCs w:val="24"/>
        </w:rPr>
        <w:t xml:space="preserve"> инструментом</w:t>
      </w:r>
      <w:r w:rsidR="004A13A3" w:rsidRPr="004A13A3">
        <w:rPr>
          <w:rFonts w:cs="Times New Roman"/>
          <w:szCs w:val="24"/>
        </w:rPr>
        <w:t xml:space="preserve"> для </w:t>
      </w:r>
      <w:r w:rsidR="004A13A3">
        <w:rPr>
          <w:rFonts w:cs="Times New Roman"/>
          <w:szCs w:val="24"/>
        </w:rPr>
        <w:t xml:space="preserve">обеспечения </w:t>
      </w:r>
      <w:r w:rsidR="004A13A3" w:rsidRPr="004A13A3">
        <w:rPr>
          <w:rFonts w:cs="Times New Roman"/>
          <w:szCs w:val="24"/>
        </w:rPr>
        <w:t xml:space="preserve">эффективного </w:t>
      </w:r>
      <w:r w:rsidR="004A13A3">
        <w:rPr>
          <w:rFonts w:cs="Times New Roman"/>
          <w:szCs w:val="24"/>
        </w:rPr>
        <w:t>землепользования</w:t>
      </w:r>
      <w:r w:rsidR="004A13A3" w:rsidRPr="004A13A3">
        <w:rPr>
          <w:rFonts w:cs="Times New Roman"/>
          <w:szCs w:val="24"/>
        </w:rPr>
        <w:t xml:space="preserve"> и </w:t>
      </w:r>
      <w:r w:rsidR="006521CA">
        <w:rPr>
          <w:rFonts w:cs="Times New Roman"/>
          <w:szCs w:val="24"/>
        </w:rPr>
        <w:t>принятия управленческих решений.</w:t>
      </w:r>
    </w:p>
    <w:p w14:paraId="1B0B5C93" w14:textId="128F4B6D" w:rsidR="00F71145" w:rsidRDefault="00172E81" w:rsidP="00E5663C">
      <w:pPr>
        <w:pStyle w:val="2"/>
        <w:jc w:val="center"/>
        <w:rPr>
          <w:rFonts w:ascii="Times New Roman" w:hAnsi="Times New Roman" w:cs="Times New Roman"/>
          <w:b/>
          <w:color w:val="000000" w:themeColor="text1"/>
          <w:sz w:val="24"/>
          <w:szCs w:val="24"/>
        </w:rPr>
      </w:pPr>
      <w:r>
        <w:rPr>
          <w:noProof/>
          <w:lang w:eastAsia="ru-RU"/>
        </w:rPr>
        <w:br w:type="page"/>
      </w:r>
      <w:bookmarkStart w:id="14" w:name="_Toc135416902"/>
      <w:bookmarkStart w:id="15" w:name="_Toc135488709"/>
      <w:r w:rsidR="00236ED9" w:rsidRPr="00E5663C">
        <w:rPr>
          <w:rFonts w:ascii="Times New Roman" w:hAnsi="Times New Roman" w:cs="Times New Roman"/>
          <w:b/>
          <w:color w:val="000000" w:themeColor="text1"/>
          <w:sz w:val="24"/>
          <w:szCs w:val="24"/>
        </w:rPr>
        <w:lastRenderedPageBreak/>
        <w:t>2</w:t>
      </w:r>
      <w:r w:rsidR="00F71145" w:rsidRPr="00E5663C">
        <w:rPr>
          <w:rFonts w:ascii="Times New Roman" w:hAnsi="Times New Roman" w:cs="Times New Roman"/>
          <w:b/>
          <w:color w:val="000000" w:themeColor="text1"/>
          <w:sz w:val="24"/>
          <w:szCs w:val="24"/>
        </w:rPr>
        <w:t xml:space="preserve">.2. Роль комплексных кадастровых работ в </w:t>
      </w:r>
      <w:r w:rsidR="003B71D6">
        <w:rPr>
          <w:rFonts w:ascii="Times New Roman" w:hAnsi="Times New Roman" w:cs="Times New Roman"/>
          <w:b/>
          <w:color w:val="000000" w:themeColor="text1"/>
          <w:sz w:val="24"/>
          <w:szCs w:val="24"/>
        </w:rPr>
        <w:t>создании условий для развития территорий</w:t>
      </w:r>
      <w:bookmarkEnd w:id="14"/>
      <w:bookmarkEnd w:id="15"/>
    </w:p>
    <w:p w14:paraId="1E4D44EE" w14:textId="5DE54933" w:rsidR="00A41C48" w:rsidRPr="00A41C48" w:rsidRDefault="00A41C48" w:rsidP="00A41C48">
      <w:pPr>
        <w:spacing w:after="0"/>
        <w:jc w:val="center"/>
        <w:rPr>
          <w:rFonts w:cs="Times New Roman"/>
          <w:szCs w:val="24"/>
          <w:u w:val="single"/>
        </w:rPr>
      </w:pPr>
      <w:r w:rsidRPr="00A41C48">
        <w:rPr>
          <w:rFonts w:cs="Times New Roman"/>
          <w:szCs w:val="24"/>
          <w:u w:val="single"/>
        </w:rPr>
        <w:t>Связь с формированием градостроительной политики</w:t>
      </w:r>
    </w:p>
    <w:p w14:paraId="2B932B50" w14:textId="420E08BE" w:rsidR="00E54931" w:rsidRDefault="00E54931" w:rsidP="00001EFA">
      <w:pPr>
        <w:spacing w:before="140" w:after="0"/>
        <w:ind w:firstLine="709"/>
        <w:rPr>
          <w:rFonts w:cs="Times New Roman"/>
        </w:rPr>
      </w:pPr>
      <w:r w:rsidRPr="00E54931">
        <w:rPr>
          <w:rFonts w:cs="Times New Roman"/>
        </w:rPr>
        <w:t>Комплексные кадастровые работы имеют прямое отношение к формированию градостроительной политики, так как они обеспечивают необходимые данные для принятия грамотных управленческих решений в области градостроительства</w:t>
      </w:r>
      <w:r>
        <w:rPr>
          <w:rFonts w:cs="Times New Roman"/>
        </w:rPr>
        <w:t xml:space="preserve">. Результаты проведения такого вида работ являются необходимым этапом для создания и обновления базы данных об объектах недвижимости на территории города или региона. Эти данные используются для формирования кадастровой карты, кадастра недвижимости, картографической основы ЕГРН и других информационных систем, необходимых для работы градостроительных органов. </w:t>
      </w:r>
    </w:p>
    <w:p w14:paraId="2F722C54" w14:textId="4798422D" w:rsidR="00E54931" w:rsidRDefault="00E54931" w:rsidP="00C10963">
      <w:pPr>
        <w:spacing w:after="0"/>
        <w:ind w:firstLine="709"/>
        <w:rPr>
          <w:rFonts w:cs="Times New Roman"/>
        </w:rPr>
      </w:pPr>
      <w:r>
        <w:rPr>
          <w:rFonts w:cs="Times New Roman"/>
        </w:rPr>
        <w:t xml:space="preserve">Одной из таких информационных систем является </w:t>
      </w:r>
      <w:r w:rsidR="00FA2E71" w:rsidRPr="003F56DB">
        <w:rPr>
          <w:rFonts w:cs="Times New Roman"/>
          <w:b/>
        </w:rPr>
        <w:t>ГИС</w:t>
      </w:r>
      <w:r w:rsidR="00550FC5" w:rsidRPr="003F56DB">
        <w:rPr>
          <w:rFonts w:cs="Times New Roman"/>
          <w:b/>
        </w:rPr>
        <w:t xml:space="preserve"> </w:t>
      </w:r>
      <w:r w:rsidR="00A41C48" w:rsidRPr="003F56DB">
        <w:rPr>
          <w:rFonts w:cs="Times New Roman"/>
          <w:b/>
        </w:rPr>
        <w:t>ОГД</w:t>
      </w:r>
      <w:r w:rsidR="00FA2E71" w:rsidRPr="003F56DB">
        <w:rPr>
          <w:rFonts w:cs="Times New Roman"/>
          <w:b/>
        </w:rPr>
        <w:t xml:space="preserve"> </w:t>
      </w:r>
      <w:r w:rsidR="00FA2E71" w:rsidRPr="00FA2E71">
        <w:rPr>
          <w:rFonts w:cs="Times New Roman"/>
        </w:rPr>
        <w:t>—</w:t>
      </w:r>
      <w:r w:rsidR="00A41C48">
        <w:rPr>
          <w:rFonts w:cs="Times New Roman"/>
        </w:rPr>
        <w:t xml:space="preserve"> </w:t>
      </w:r>
      <w:r w:rsidR="00FA2E71" w:rsidRPr="00FA2E71">
        <w:rPr>
          <w:rFonts w:cs="Times New Roman"/>
        </w:rPr>
        <w:t xml:space="preserve"> это государственная информационная система для обеспечения градостроительной деятельности Российской Федерации</w:t>
      </w:r>
      <w:r w:rsidR="00FA2E71">
        <w:rPr>
          <w:rFonts w:cs="Times New Roman"/>
        </w:rPr>
        <w:t>.</w:t>
      </w:r>
    </w:p>
    <w:p w14:paraId="0E599562" w14:textId="165DAEDA" w:rsidR="00FA2E71" w:rsidRPr="00AB652F" w:rsidRDefault="00FA2E71" w:rsidP="00C10963">
      <w:pPr>
        <w:spacing w:after="0"/>
        <w:ind w:firstLine="709"/>
        <w:rPr>
          <w:rFonts w:cs="Times New Roman"/>
        </w:rPr>
      </w:pPr>
      <w:r w:rsidRPr="003F56DB">
        <w:rPr>
          <w:rFonts w:cs="Times New Roman"/>
          <w:b/>
        </w:rPr>
        <w:t>Информационная система обеспечения градостроительной деятельности (ИСОГД)</w:t>
      </w:r>
      <w:r w:rsidRPr="00FA2E71">
        <w:rPr>
          <w:rFonts w:cs="Times New Roman"/>
        </w:rPr>
        <w:t xml:space="preserve"> –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их застройке, о земельных участках и иных сведений, необходимых для обеспечения органов государственной власти, органов местного самоуправления, физических и юридических лиц достоверной информацией, необходимой для осуществления градостроительной, инвестиционной и иной хозяйственной деятельности. Включает в себя материалы в текстовой форме и в виде карт</w:t>
      </w:r>
      <w:r w:rsidR="00C233EE" w:rsidRPr="00F02690">
        <w:rPr>
          <w:rFonts w:cs="Times New Roman"/>
        </w:rPr>
        <w:t xml:space="preserve"> [38]</w:t>
      </w:r>
      <w:r w:rsidRPr="00FA2E71">
        <w:rPr>
          <w:rFonts w:cs="Times New Roman"/>
        </w:rPr>
        <w:t>.</w:t>
      </w:r>
      <w:r w:rsidR="00781145">
        <w:rPr>
          <w:rFonts w:cs="Times New Roman"/>
        </w:rPr>
        <w:t xml:space="preserve"> </w:t>
      </w:r>
    </w:p>
    <w:p w14:paraId="3E638DCC" w14:textId="27D0B89E" w:rsidR="00FA2E71" w:rsidRDefault="00FA2E71" w:rsidP="00C10963">
      <w:pPr>
        <w:spacing w:after="0"/>
        <w:ind w:firstLine="709"/>
        <w:rPr>
          <w:color w:val="FF0000"/>
        </w:rPr>
      </w:pPr>
      <w:r w:rsidRPr="00FA2E71">
        <w:rPr>
          <w:rFonts w:cs="Times New Roman"/>
        </w:rPr>
        <w:t xml:space="preserve">Целью ведения </w:t>
      </w:r>
      <w:r w:rsidR="00C70A1C">
        <w:rPr>
          <w:rFonts w:cs="Times New Roman"/>
        </w:rPr>
        <w:t>Г</w:t>
      </w:r>
      <w:r w:rsidRPr="00FA2E71">
        <w:rPr>
          <w:rFonts w:cs="Times New Roman"/>
        </w:rPr>
        <w:t>ИС</w:t>
      </w:r>
      <w:r w:rsidR="00C10963">
        <w:rPr>
          <w:rFonts w:cs="Times New Roman"/>
        </w:rPr>
        <w:t xml:space="preserve"> </w:t>
      </w:r>
      <w:r w:rsidRPr="00FA2E71">
        <w:rPr>
          <w:rFonts w:cs="Times New Roman"/>
        </w:rPr>
        <w:t>ОГД муниципальных районов, городских округов является обеспечение органов государственной власти, органов местного самоуправления, физических и юридических лиц актуальными и достоверными сведениями, необходимыми для осуществления градостроительной, инвестиционной и иной хозяйственной деятельности, проведения землеустройства</w:t>
      </w:r>
      <w:r w:rsidR="00F02690" w:rsidRPr="00F02690">
        <w:rPr>
          <w:rFonts w:cs="Times New Roman"/>
        </w:rPr>
        <w:t xml:space="preserve"> [</w:t>
      </w:r>
      <w:r w:rsidR="00F02690">
        <w:rPr>
          <w:rFonts w:cs="Times New Roman"/>
        </w:rPr>
        <w:t>1, ст. 56</w:t>
      </w:r>
      <w:r w:rsidR="00F02690" w:rsidRPr="00F02690">
        <w:rPr>
          <w:rFonts w:cs="Times New Roman"/>
        </w:rPr>
        <w:t>]</w:t>
      </w:r>
      <w:r w:rsidRPr="00FA2E71">
        <w:rPr>
          <w:rFonts w:cs="Times New Roman"/>
        </w:rPr>
        <w:t>.</w:t>
      </w:r>
      <w:r w:rsidR="00C70A1C">
        <w:rPr>
          <w:rFonts w:cs="Times New Roman"/>
        </w:rPr>
        <w:t xml:space="preserve"> </w:t>
      </w:r>
    </w:p>
    <w:p w14:paraId="5BB81331" w14:textId="15DBF2AB" w:rsidR="00C10963" w:rsidRDefault="00C10963" w:rsidP="00F56301">
      <w:pPr>
        <w:spacing w:after="0"/>
        <w:ind w:firstLine="709"/>
        <w:rPr>
          <w:rFonts w:cs="Times New Roman"/>
        </w:rPr>
      </w:pPr>
      <w:r>
        <w:rPr>
          <w:rFonts w:cs="Times New Roman"/>
        </w:rPr>
        <w:t>Государственная информационная система</w:t>
      </w:r>
      <w:r w:rsidRPr="00C10963">
        <w:rPr>
          <w:rFonts w:cs="Times New Roman"/>
        </w:rPr>
        <w:t xml:space="preserve"> обеспечения градостроительной деятельности субъек</w:t>
      </w:r>
      <w:r>
        <w:rPr>
          <w:rFonts w:cs="Times New Roman"/>
        </w:rPr>
        <w:t xml:space="preserve">тов Российской Федерации </w:t>
      </w:r>
      <w:r w:rsidR="00F36C18">
        <w:rPr>
          <w:rFonts w:cs="Times New Roman"/>
        </w:rPr>
        <w:t>состоит из 18 разделов, включающих множество документов градостроительной направленности. Ниже будут указаны разделы, имеющие взаимосвязь с комплексными кадастровыми работами.</w:t>
      </w:r>
    </w:p>
    <w:p w14:paraId="6C192C3F" w14:textId="0F58BCEB" w:rsidR="00C10963" w:rsidRPr="00F56301" w:rsidRDefault="00C10963" w:rsidP="006465C5">
      <w:pPr>
        <w:pStyle w:val="a7"/>
        <w:numPr>
          <w:ilvl w:val="0"/>
          <w:numId w:val="25"/>
        </w:numPr>
        <w:spacing w:after="0"/>
        <w:ind w:left="1134" w:hanging="425"/>
        <w:rPr>
          <w:rFonts w:cs="Times New Roman"/>
          <w:b/>
        </w:rPr>
      </w:pPr>
      <w:r w:rsidRPr="00F56301">
        <w:rPr>
          <w:rFonts w:cs="Times New Roman"/>
          <w:b/>
        </w:rPr>
        <w:t>Документы территориального планирования Российской Федерации</w:t>
      </w:r>
    </w:p>
    <w:p w14:paraId="2FA1AB65" w14:textId="06C0F2E2" w:rsidR="00C10963" w:rsidRPr="00B87911" w:rsidRDefault="00C10963" w:rsidP="00F56301">
      <w:pPr>
        <w:spacing w:after="0"/>
        <w:ind w:firstLine="709"/>
        <w:rPr>
          <w:rFonts w:cs="Times New Roman"/>
          <w:sz w:val="28"/>
        </w:rPr>
      </w:pPr>
      <w:r w:rsidRPr="00B87911">
        <w:rPr>
          <w:rStyle w:val="af5"/>
          <w:rFonts w:cs="Times New Roman"/>
          <w:bCs/>
          <w:i w:val="0"/>
          <w:color w:val="111111"/>
          <w:u w:val="single"/>
          <w:shd w:val="clear" w:color="auto" w:fill="FFFFFF"/>
        </w:rPr>
        <w:t>Документы территориального планирования (ДТП)</w:t>
      </w:r>
      <w:r w:rsidR="00623384">
        <w:rPr>
          <w:rStyle w:val="af5"/>
          <w:rFonts w:cs="Times New Roman"/>
          <w:i w:val="0"/>
          <w:color w:val="111111"/>
          <w:shd w:val="clear" w:color="auto" w:fill="FFFFFF"/>
        </w:rPr>
        <w:t xml:space="preserve"> </w:t>
      </w:r>
      <w:r w:rsidRPr="00B87911">
        <w:rPr>
          <w:rStyle w:val="af5"/>
          <w:rFonts w:cs="Times New Roman"/>
          <w:i w:val="0"/>
          <w:color w:val="111111"/>
          <w:shd w:val="clear" w:color="auto" w:fill="FFFFFF"/>
        </w:rPr>
        <w:t>- система документов, в которых в процесс</w:t>
      </w:r>
      <w:r w:rsidR="002B0718">
        <w:rPr>
          <w:rStyle w:val="af5"/>
          <w:rFonts w:cs="Times New Roman"/>
          <w:i w:val="0"/>
          <w:color w:val="111111"/>
          <w:shd w:val="clear" w:color="auto" w:fill="FFFFFF"/>
        </w:rPr>
        <w:t>е территориального планирования</w:t>
      </w:r>
      <w:r w:rsidRPr="00B87911">
        <w:rPr>
          <w:rStyle w:val="af5"/>
          <w:rFonts w:cs="Times New Roman"/>
          <w:i w:val="0"/>
          <w:color w:val="111111"/>
          <w:shd w:val="clear" w:color="auto" w:fill="FFFFFF"/>
        </w:rPr>
        <w:t xml:space="preserve"> определяется назначение территорий исходя из </w:t>
      </w:r>
      <w:r w:rsidRPr="00B87911">
        <w:rPr>
          <w:rStyle w:val="af5"/>
          <w:rFonts w:cs="Times New Roman"/>
          <w:i w:val="0"/>
          <w:color w:val="111111"/>
          <w:shd w:val="clear" w:color="auto" w:fill="FFFFFF"/>
        </w:rPr>
        <w:lastRenderedPageBreak/>
        <w:t>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w:t>
      </w:r>
      <w:r w:rsidR="00623384">
        <w:rPr>
          <w:rStyle w:val="af5"/>
          <w:rFonts w:cs="Times New Roman"/>
          <w:i w:val="0"/>
          <w:color w:val="111111"/>
          <w:shd w:val="clear" w:color="auto" w:fill="FFFFFF"/>
        </w:rPr>
        <w:t>, субъектов и</w:t>
      </w:r>
      <w:r w:rsidRPr="00B87911">
        <w:rPr>
          <w:rStyle w:val="af5"/>
          <w:rFonts w:cs="Times New Roman"/>
          <w:i w:val="0"/>
          <w:color w:val="111111"/>
          <w:shd w:val="clear" w:color="auto" w:fill="FFFFFF"/>
        </w:rPr>
        <w:t xml:space="preserve"> муниципальных образований</w:t>
      </w:r>
      <w:r w:rsidR="00623384">
        <w:rPr>
          <w:rStyle w:val="af5"/>
          <w:rFonts w:cs="Times New Roman"/>
          <w:i w:val="0"/>
          <w:color w:val="111111"/>
          <w:shd w:val="clear" w:color="auto" w:fill="FFFFFF"/>
        </w:rPr>
        <w:t>.</w:t>
      </w:r>
    </w:p>
    <w:p w14:paraId="350CB7D6" w14:textId="6293C6F5" w:rsidR="00623384" w:rsidRPr="0090413F" w:rsidRDefault="00C10963" w:rsidP="006465C5">
      <w:pPr>
        <w:pStyle w:val="a7"/>
        <w:numPr>
          <w:ilvl w:val="0"/>
          <w:numId w:val="25"/>
        </w:numPr>
        <w:spacing w:after="0"/>
        <w:ind w:left="1134" w:hanging="425"/>
        <w:rPr>
          <w:rFonts w:cs="Times New Roman"/>
          <w:b/>
        </w:rPr>
      </w:pPr>
      <w:r w:rsidRPr="00F56301">
        <w:rPr>
          <w:rFonts w:cs="Times New Roman"/>
          <w:b/>
        </w:rPr>
        <w:t>Документы территориального планирования муниципальных образований</w:t>
      </w:r>
    </w:p>
    <w:p w14:paraId="300749DA" w14:textId="77777777" w:rsidR="00623384" w:rsidRPr="00F56301" w:rsidRDefault="00C10963" w:rsidP="006465C5">
      <w:pPr>
        <w:pStyle w:val="a7"/>
        <w:numPr>
          <w:ilvl w:val="0"/>
          <w:numId w:val="26"/>
        </w:numPr>
        <w:spacing w:after="0"/>
        <w:ind w:left="1134" w:hanging="425"/>
        <w:rPr>
          <w:rFonts w:cs="Times New Roman"/>
        </w:rPr>
      </w:pPr>
      <w:r w:rsidRPr="00F56301">
        <w:rPr>
          <w:rFonts w:cs="Times New Roman"/>
          <w:shd w:val="clear" w:color="auto" w:fill="FFFFFF"/>
        </w:rPr>
        <w:t>карта планируемого размещения объектов местного значения;</w:t>
      </w:r>
    </w:p>
    <w:p w14:paraId="2DFAC7FE" w14:textId="19F6E6F7" w:rsidR="00623384" w:rsidRPr="00F56301" w:rsidRDefault="00C10963" w:rsidP="006465C5">
      <w:pPr>
        <w:pStyle w:val="a7"/>
        <w:numPr>
          <w:ilvl w:val="0"/>
          <w:numId w:val="26"/>
        </w:numPr>
        <w:spacing w:after="0"/>
        <w:ind w:left="1134" w:hanging="425"/>
        <w:rPr>
          <w:rFonts w:cs="Times New Roman"/>
        </w:rPr>
      </w:pPr>
      <w:r w:rsidRPr="00F56301">
        <w:rPr>
          <w:rFonts w:cs="Times New Roman"/>
          <w:shd w:val="clear" w:color="auto" w:fill="FFFFFF"/>
        </w:rPr>
        <w:t>карта границ населенных пунктов (в том числе границ образуемых населенных пунктов);</w:t>
      </w:r>
    </w:p>
    <w:p w14:paraId="3A489941" w14:textId="0455709D" w:rsidR="00C10963" w:rsidRPr="00F56301" w:rsidRDefault="00C10963" w:rsidP="006465C5">
      <w:pPr>
        <w:pStyle w:val="a7"/>
        <w:numPr>
          <w:ilvl w:val="0"/>
          <w:numId w:val="26"/>
        </w:numPr>
        <w:spacing w:after="0"/>
        <w:ind w:left="1134" w:hanging="425"/>
        <w:rPr>
          <w:rFonts w:cs="Times New Roman"/>
          <w:shd w:val="clear" w:color="auto" w:fill="FFFFFF"/>
        </w:rPr>
      </w:pPr>
      <w:r w:rsidRPr="00F56301">
        <w:rPr>
          <w:rFonts w:cs="Times New Roman"/>
          <w:shd w:val="clear" w:color="auto" w:fill="FFFFFF"/>
        </w:rPr>
        <w:t>карта функциональных зон</w:t>
      </w:r>
      <w:r w:rsidR="00F56301">
        <w:rPr>
          <w:rFonts w:cs="Times New Roman"/>
          <w:shd w:val="clear" w:color="auto" w:fill="FFFFFF"/>
        </w:rPr>
        <w:t>.</w:t>
      </w:r>
    </w:p>
    <w:p w14:paraId="464A2D82" w14:textId="5B45B6BA" w:rsidR="00C10963" w:rsidRPr="00F56301" w:rsidRDefault="00C10963" w:rsidP="006465C5">
      <w:pPr>
        <w:pStyle w:val="a7"/>
        <w:numPr>
          <w:ilvl w:val="0"/>
          <w:numId w:val="25"/>
        </w:numPr>
        <w:spacing w:after="0"/>
        <w:ind w:left="1134" w:hanging="425"/>
        <w:rPr>
          <w:rFonts w:cs="Times New Roman"/>
          <w:b/>
        </w:rPr>
      </w:pPr>
      <w:r w:rsidRPr="00F56301">
        <w:rPr>
          <w:rFonts w:cs="Times New Roman"/>
          <w:b/>
          <w:bCs/>
        </w:rPr>
        <w:t>Градостроительное зонирование</w:t>
      </w:r>
    </w:p>
    <w:p w14:paraId="1C7FD16B" w14:textId="6E04A3F7" w:rsidR="00ED6F94" w:rsidRPr="00ED6F94" w:rsidRDefault="00ED6F94" w:rsidP="00F56301">
      <w:pPr>
        <w:spacing w:after="0"/>
        <w:ind w:firstLine="709"/>
        <w:rPr>
          <w:rFonts w:cs="Times New Roman"/>
        </w:rPr>
      </w:pPr>
      <w:r w:rsidRPr="00ED6F94">
        <w:rPr>
          <w:rFonts w:cs="Times New Roman"/>
        </w:rPr>
        <w:t xml:space="preserve">Градостроительное зонирование устанавливается </w:t>
      </w:r>
      <w:r w:rsidRPr="0099119B">
        <w:rPr>
          <w:rFonts w:cs="Times New Roman"/>
          <w:u w:val="single"/>
        </w:rPr>
        <w:t xml:space="preserve">Правилами землепользования и застройки муниципальных образований </w:t>
      </w:r>
      <w:r w:rsidRPr="00ED6F94">
        <w:rPr>
          <w:rFonts w:cs="Times New Roman"/>
        </w:rPr>
        <w:t>(ПЗЗ)</w:t>
      </w:r>
      <w:r w:rsidR="006D2019">
        <w:rPr>
          <w:rFonts w:cs="Times New Roman"/>
        </w:rPr>
        <w:t>.</w:t>
      </w:r>
    </w:p>
    <w:p w14:paraId="1A762FFF" w14:textId="12F4EE2C" w:rsidR="00623384" w:rsidRDefault="00623384" w:rsidP="006D2019">
      <w:pPr>
        <w:spacing w:after="0"/>
        <w:ind w:firstLine="709"/>
        <w:rPr>
          <w:rFonts w:cs="Times New Roman"/>
        </w:rPr>
      </w:pPr>
      <w:r>
        <w:rPr>
          <w:rFonts w:cs="Times New Roman"/>
        </w:rPr>
        <w:t xml:space="preserve">ККР позволяют уточнить границы населенных пунктов </w:t>
      </w:r>
      <w:r w:rsidR="0099119B">
        <w:rPr>
          <w:rFonts w:cs="Times New Roman"/>
        </w:rPr>
        <w:t>и п</w:t>
      </w:r>
      <w:r w:rsidR="0099119B" w:rsidRPr="0099119B">
        <w:rPr>
          <w:rFonts w:cs="Times New Roman"/>
        </w:rPr>
        <w:t>роверить соответствие категории земельного участка его фактическому использованию</w:t>
      </w:r>
      <w:r w:rsidR="0099119B">
        <w:rPr>
          <w:rFonts w:cs="Times New Roman"/>
        </w:rPr>
        <w:t xml:space="preserve">, </w:t>
      </w:r>
      <w:r w:rsidR="00ED6F94">
        <w:rPr>
          <w:rFonts w:cs="Times New Roman"/>
        </w:rPr>
        <w:t>назначенной функциональной зоне и виду разрешенного использования.</w:t>
      </w:r>
      <w:r w:rsidR="0099119B">
        <w:rPr>
          <w:rFonts w:cs="Times New Roman"/>
        </w:rPr>
        <w:t xml:space="preserve"> </w:t>
      </w:r>
    </w:p>
    <w:p w14:paraId="7E01F234" w14:textId="77777777" w:rsidR="001B6F24" w:rsidRDefault="001B6F24" w:rsidP="00F56301">
      <w:pPr>
        <w:spacing w:after="0"/>
        <w:ind w:firstLine="709"/>
        <w:rPr>
          <w:rFonts w:cs="Times New Roman"/>
        </w:rPr>
      </w:pPr>
      <w:r>
        <w:rPr>
          <w:rFonts w:cs="Times New Roman"/>
        </w:rPr>
        <w:t xml:space="preserve">Также </w:t>
      </w:r>
      <w:r w:rsidRPr="001B6F24">
        <w:rPr>
          <w:rFonts w:cs="Times New Roman"/>
        </w:rPr>
        <w:t>при комплексных кадастровых работах проводит</w:t>
      </w:r>
      <w:r>
        <w:rPr>
          <w:rFonts w:cs="Times New Roman"/>
        </w:rPr>
        <w:t>ся определение соответствия ПЗЗ</w:t>
      </w:r>
      <w:r w:rsidRPr="001B6F24">
        <w:rPr>
          <w:rFonts w:cs="Times New Roman"/>
        </w:rPr>
        <w:t xml:space="preserve"> земельным участкам, на которых выполняются работы. Это необходимо для того, чтобы учесть все ограничения и требования, установленные для данного участка по ПЗЗ, и чтобы обеспечить правильное использование земли в соответствии со всеми действующими нормативными актами. </w:t>
      </w:r>
    </w:p>
    <w:p w14:paraId="3E9740DC" w14:textId="5290B377" w:rsidR="001B6F24" w:rsidRDefault="001B6F24" w:rsidP="00F56301">
      <w:pPr>
        <w:spacing w:after="0"/>
        <w:jc w:val="center"/>
        <w:rPr>
          <w:rFonts w:cs="Times New Roman"/>
        </w:rPr>
      </w:pPr>
      <w:r w:rsidRPr="001B6F24">
        <w:rPr>
          <w:rFonts w:cs="Times New Roman"/>
        </w:rPr>
        <w:t xml:space="preserve">Определение соответствия ПЗЗ </w:t>
      </w:r>
      <w:r w:rsidR="00F56301">
        <w:rPr>
          <w:rFonts w:cs="Times New Roman"/>
        </w:rPr>
        <w:t xml:space="preserve">при проведении ККР </w:t>
      </w:r>
      <w:r w:rsidRPr="001B6F24">
        <w:rPr>
          <w:rFonts w:cs="Times New Roman"/>
        </w:rPr>
        <w:t>включает в себя</w:t>
      </w:r>
      <w:r>
        <w:rPr>
          <w:rFonts w:cs="Times New Roman"/>
        </w:rPr>
        <w:t>:</w:t>
      </w:r>
    </w:p>
    <w:p w14:paraId="063E12CF" w14:textId="0E76D8D3" w:rsidR="0099119B" w:rsidRPr="00F56301" w:rsidRDefault="001B6F24" w:rsidP="006465C5">
      <w:pPr>
        <w:pStyle w:val="a7"/>
        <w:numPr>
          <w:ilvl w:val="0"/>
          <w:numId w:val="27"/>
        </w:numPr>
        <w:spacing w:after="0"/>
        <w:ind w:left="1134" w:hanging="425"/>
        <w:rPr>
          <w:rFonts w:cs="Times New Roman"/>
        </w:rPr>
      </w:pPr>
      <w:r w:rsidRPr="00F56301">
        <w:rPr>
          <w:rFonts w:cs="Times New Roman"/>
        </w:rPr>
        <w:t>изучение правоустанавливающих документов на земельный участок, технического</w:t>
      </w:r>
      <w:r w:rsidR="0099119B" w:rsidRPr="00F56301">
        <w:rPr>
          <w:rFonts w:cs="Times New Roman"/>
        </w:rPr>
        <w:t xml:space="preserve"> план</w:t>
      </w:r>
      <w:r w:rsidRPr="00F56301">
        <w:rPr>
          <w:rFonts w:cs="Times New Roman"/>
        </w:rPr>
        <w:t>а и кадастрового</w:t>
      </w:r>
      <w:r w:rsidR="0099119B" w:rsidRPr="00F56301">
        <w:rPr>
          <w:rFonts w:cs="Times New Roman"/>
        </w:rPr>
        <w:t xml:space="preserve"> паспорт</w:t>
      </w:r>
      <w:r w:rsidRPr="00F56301">
        <w:rPr>
          <w:rFonts w:cs="Times New Roman"/>
        </w:rPr>
        <w:t>а</w:t>
      </w:r>
      <w:r w:rsidR="0099119B" w:rsidRPr="00F56301">
        <w:rPr>
          <w:rFonts w:cs="Times New Roman"/>
        </w:rPr>
        <w:t>.</w:t>
      </w:r>
      <w:r w:rsidRPr="00F56301">
        <w:rPr>
          <w:rFonts w:cs="Times New Roman"/>
        </w:rPr>
        <w:t xml:space="preserve"> В некоторых случаях эти документы </w:t>
      </w:r>
      <w:r w:rsidR="009E33CE" w:rsidRPr="00F56301">
        <w:rPr>
          <w:rFonts w:cs="Times New Roman"/>
        </w:rPr>
        <w:t>формируются</w:t>
      </w:r>
      <w:r w:rsidRPr="00F56301">
        <w:rPr>
          <w:rFonts w:cs="Times New Roman"/>
        </w:rPr>
        <w:t xml:space="preserve"> непосредственно в процессе проведения работ</w:t>
      </w:r>
      <w:r w:rsidR="009E33CE" w:rsidRPr="00F56301">
        <w:rPr>
          <w:rFonts w:cs="Times New Roman"/>
        </w:rPr>
        <w:t>;</w:t>
      </w:r>
    </w:p>
    <w:p w14:paraId="1EBDD6C2" w14:textId="3F79DB97" w:rsidR="0099119B" w:rsidRPr="00F56301" w:rsidRDefault="00550FC5" w:rsidP="006465C5">
      <w:pPr>
        <w:pStyle w:val="a7"/>
        <w:numPr>
          <w:ilvl w:val="0"/>
          <w:numId w:val="27"/>
        </w:numPr>
        <w:spacing w:after="0"/>
        <w:ind w:left="1134" w:hanging="425"/>
        <w:rPr>
          <w:rFonts w:cs="Times New Roman"/>
        </w:rPr>
      </w:pPr>
      <w:r w:rsidRPr="00F56301">
        <w:rPr>
          <w:rFonts w:cs="Times New Roman"/>
        </w:rPr>
        <w:t>о</w:t>
      </w:r>
      <w:r w:rsidR="009E33CE" w:rsidRPr="00F56301">
        <w:rPr>
          <w:rFonts w:cs="Times New Roman"/>
        </w:rPr>
        <w:t>пределение</w:t>
      </w:r>
      <w:r w:rsidR="0099119B" w:rsidRPr="00F56301">
        <w:rPr>
          <w:rFonts w:cs="Times New Roman"/>
        </w:rPr>
        <w:t xml:space="preserve"> </w:t>
      </w:r>
      <w:r w:rsidR="009E33CE" w:rsidRPr="00F56301">
        <w:rPr>
          <w:rFonts w:cs="Times New Roman"/>
        </w:rPr>
        <w:t>разрешенных видов</w:t>
      </w:r>
      <w:r w:rsidR="0099119B" w:rsidRPr="00F56301">
        <w:rPr>
          <w:rFonts w:cs="Times New Roman"/>
        </w:rPr>
        <w:t xml:space="preserve"> деятельности на данном участке в соответствии с положениями местных законов и правил</w:t>
      </w:r>
      <w:r w:rsidR="009E33CE" w:rsidRPr="00F56301">
        <w:rPr>
          <w:rFonts w:cs="Times New Roman"/>
        </w:rPr>
        <w:t>ами землепользования и застройки;</w:t>
      </w:r>
    </w:p>
    <w:p w14:paraId="22C7B0CF" w14:textId="012824FD" w:rsidR="0099119B" w:rsidRPr="00F56301" w:rsidRDefault="00550FC5" w:rsidP="006465C5">
      <w:pPr>
        <w:pStyle w:val="a7"/>
        <w:numPr>
          <w:ilvl w:val="0"/>
          <w:numId w:val="27"/>
        </w:numPr>
        <w:spacing w:after="0"/>
        <w:ind w:left="1134" w:hanging="425"/>
        <w:rPr>
          <w:rFonts w:cs="Times New Roman"/>
        </w:rPr>
      </w:pPr>
      <w:r w:rsidRPr="00F56301">
        <w:rPr>
          <w:rFonts w:cs="Times New Roman"/>
        </w:rPr>
        <w:t>о</w:t>
      </w:r>
      <w:r w:rsidR="009E33CE" w:rsidRPr="00F56301">
        <w:rPr>
          <w:rFonts w:cs="Times New Roman"/>
        </w:rPr>
        <w:t>бнаружение ограничений, действующих на данном участке, связанных</w:t>
      </w:r>
      <w:r w:rsidR="0099119B" w:rsidRPr="00F56301">
        <w:rPr>
          <w:rFonts w:cs="Times New Roman"/>
        </w:rPr>
        <w:t xml:space="preserve"> с охраной окружающей среды, архитектурными, градостроит</w:t>
      </w:r>
      <w:r w:rsidR="009E33CE" w:rsidRPr="00F56301">
        <w:rPr>
          <w:rFonts w:cs="Times New Roman"/>
        </w:rPr>
        <w:t>ельными и прочими требованиями;</w:t>
      </w:r>
    </w:p>
    <w:p w14:paraId="03D53DBB" w14:textId="397DDD82" w:rsidR="0099119B" w:rsidRPr="00F56301" w:rsidRDefault="00550FC5" w:rsidP="006465C5">
      <w:pPr>
        <w:pStyle w:val="a7"/>
        <w:numPr>
          <w:ilvl w:val="0"/>
          <w:numId w:val="27"/>
        </w:numPr>
        <w:spacing w:after="0"/>
        <w:ind w:left="1134" w:hanging="425"/>
        <w:rPr>
          <w:rFonts w:cs="Times New Roman"/>
        </w:rPr>
      </w:pPr>
      <w:r w:rsidRPr="00F56301">
        <w:rPr>
          <w:rFonts w:cs="Times New Roman"/>
        </w:rPr>
        <w:t>в</w:t>
      </w:r>
      <w:r w:rsidR="009E33CE" w:rsidRPr="00F56301">
        <w:rPr>
          <w:rFonts w:cs="Times New Roman"/>
        </w:rPr>
        <w:t>ыяснение</w:t>
      </w:r>
      <w:r w:rsidRPr="00F56301">
        <w:rPr>
          <w:rFonts w:cs="Times New Roman"/>
        </w:rPr>
        <w:t xml:space="preserve"> факта</w:t>
      </w:r>
      <w:r w:rsidR="009E33CE" w:rsidRPr="00F56301">
        <w:rPr>
          <w:rFonts w:cs="Times New Roman"/>
        </w:rPr>
        <w:t xml:space="preserve"> соответствия полученных </w:t>
      </w:r>
      <w:r w:rsidRPr="00F56301">
        <w:rPr>
          <w:rFonts w:cs="Times New Roman"/>
        </w:rPr>
        <w:t>сведений</w:t>
      </w:r>
      <w:r w:rsidR="0099119B" w:rsidRPr="00F56301">
        <w:rPr>
          <w:rFonts w:cs="Times New Roman"/>
        </w:rPr>
        <w:t xml:space="preserve"> действительности с помощью запроса в соответствующие организации и про</w:t>
      </w:r>
      <w:r w:rsidR="006D2019">
        <w:rPr>
          <w:rFonts w:cs="Times New Roman"/>
        </w:rPr>
        <w:t>верки на месте;</w:t>
      </w:r>
    </w:p>
    <w:p w14:paraId="27156751" w14:textId="550FFE57" w:rsidR="0099119B" w:rsidRPr="00F56301" w:rsidRDefault="00550FC5" w:rsidP="006465C5">
      <w:pPr>
        <w:pStyle w:val="a7"/>
        <w:numPr>
          <w:ilvl w:val="0"/>
          <w:numId w:val="27"/>
        </w:numPr>
        <w:spacing w:after="0"/>
        <w:ind w:left="1134" w:hanging="425"/>
        <w:rPr>
          <w:rFonts w:cs="Times New Roman"/>
        </w:rPr>
      </w:pPr>
      <w:r w:rsidRPr="00F56301">
        <w:rPr>
          <w:rFonts w:cs="Times New Roman"/>
        </w:rPr>
        <w:t xml:space="preserve">сопоставление геодезических данных с требованиями, установленными в ПЗЗ для данного участка земли и анализ полученных результатов. Если выявляются </w:t>
      </w:r>
      <w:r w:rsidRPr="00F56301">
        <w:rPr>
          <w:rFonts w:cs="Times New Roman"/>
        </w:rPr>
        <w:lastRenderedPageBreak/>
        <w:t>расхождения между геодезическими данными и требованиями ПЗЗ, то принимаются меры для их устранения (при необходимости составляется</w:t>
      </w:r>
      <w:r w:rsidR="0099119B" w:rsidRPr="00F56301">
        <w:rPr>
          <w:rFonts w:cs="Times New Roman"/>
        </w:rPr>
        <w:t xml:space="preserve"> план мероприятий по приведению земельного участка в соответствие с требованиями законодательства, изменения категории земли, получения </w:t>
      </w:r>
      <w:r w:rsidRPr="00F56301">
        <w:rPr>
          <w:rFonts w:cs="Times New Roman"/>
        </w:rPr>
        <w:t>разрешительных документов и т.д</w:t>
      </w:r>
      <w:r w:rsidR="00F56301">
        <w:rPr>
          <w:rFonts w:cs="Times New Roman"/>
        </w:rPr>
        <w:t>.</w:t>
      </w:r>
      <w:r w:rsidRPr="00F56301">
        <w:rPr>
          <w:rFonts w:cs="Times New Roman"/>
        </w:rPr>
        <w:t>)</w:t>
      </w:r>
      <w:r w:rsidR="00F56301">
        <w:rPr>
          <w:rFonts w:cs="Times New Roman"/>
        </w:rPr>
        <w:t>.</w:t>
      </w:r>
    </w:p>
    <w:p w14:paraId="4C94F7AA" w14:textId="77777777" w:rsidR="00C10963" w:rsidRPr="00F56301" w:rsidRDefault="00C10963" w:rsidP="006465C5">
      <w:pPr>
        <w:pStyle w:val="a7"/>
        <w:numPr>
          <w:ilvl w:val="0"/>
          <w:numId w:val="25"/>
        </w:numPr>
        <w:spacing w:after="0"/>
        <w:ind w:left="1134" w:hanging="425"/>
        <w:rPr>
          <w:rFonts w:cs="Times New Roman"/>
        </w:rPr>
      </w:pPr>
      <w:r w:rsidRPr="00F56301">
        <w:rPr>
          <w:rFonts w:cs="Times New Roman"/>
          <w:b/>
          <w:bCs/>
        </w:rPr>
        <w:t>Планировка территории</w:t>
      </w:r>
    </w:p>
    <w:p w14:paraId="0AD8A60A" w14:textId="0F320A37" w:rsidR="00C10963" w:rsidRPr="00533E34" w:rsidRDefault="00F56301" w:rsidP="00043E87">
      <w:pPr>
        <w:spacing w:after="0"/>
        <w:ind w:firstLine="709"/>
        <w:rPr>
          <w:rFonts w:cs="Times New Roman"/>
          <w:shd w:val="clear" w:color="auto" w:fill="FFFFFF"/>
        </w:rPr>
      </w:pPr>
      <w:r>
        <w:rPr>
          <w:rFonts w:cs="Times New Roman"/>
        </w:rPr>
        <w:t xml:space="preserve">Включает в себя </w:t>
      </w:r>
      <w:r w:rsidRPr="00F56301">
        <w:rPr>
          <w:rFonts w:cs="Times New Roman"/>
          <w:u w:val="single"/>
        </w:rPr>
        <w:t>п</w:t>
      </w:r>
      <w:r w:rsidR="00C10963" w:rsidRPr="00F56301">
        <w:rPr>
          <w:rFonts w:cs="Times New Roman"/>
          <w:u w:val="single"/>
        </w:rPr>
        <w:t>роект планировки территории</w:t>
      </w:r>
      <w:r w:rsidR="00C10963" w:rsidRPr="00B87911">
        <w:rPr>
          <w:rFonts w:cs="Times New Roman"/>
        </w:rPr>
        <w:t xml:space="preserve"> и </w:t>
      </w:r>
      <w:r w:rsidR="00C10963" w:rsidRPr="00F56301">
        <w:rPr>
          <w:rFonts w:cs="Times New Roman"/>
          <w:u w:val="single"/>
        </w:rPr>
        <w:t>проект межевания террито</w:t>
      </w:r>
      <w:r w:rsidR="00C10963" w:rsidRPr="00B87911">
        <w:rPr>
          <w:rFonts w:cs="Times New Roman"/>
        </w:rPr>
        <w:t xml:space="preserve">рии. </w:t>
      </w:r>
      <w:r w:rsidR="00043E87" w:rsidRPr="00043E87">
        <w:rPr>
          <w:rFonts w:cs="Times New Roman"/>
          <w:shd w:val="clear" w:color="auto" w:fill="FFFFFF"/>
        </w:rPr>
        <w:t xml:space="preserve">В соответствии со статьей 41 </w:t>
      </w:r>
      <w:proofErr w:type="spellStart"/>
      <w:r w:rsidR="00043E87" w:rsidRPr="00043E87">
        <w:rPr>
          <w:rFonts w:cs="Times New Roman"/>
          <w:shd w:val="clear" w:color="auto" w:fill="FFFFFF"/>
        </w:rPr>
        <w:t>ГрК</w:t>
      </w:r>
      <w:proofErr w:type="spellEnd"/>
      <w:r w:rsidR="00043E87" w:rsidRPr="00043E87">
        <w:rPr>
          <w:rFonts w:cs="Times New Roman"/>
          <w:shd w:val="clear" w:color="auto" w:fill="FFFFFF"/>
        </w:rPr>
        <w:t xml:space="preserve"> РФ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r w:rsidR="005D1398" w:rsidRPr="005D1398">
        <w:rPr>
          <w:rFonts w:cs="Times New Roman"/>
          <w:color w:val="111111"/>
          <w:szCs w:val="24"/>
          <w:shd w:val="clear" w:color="auto" w:fill="FFFFFF"/>
        </w:rPr>
        <w:t>Помимо этого, подготовка</w:t>
      </w:r>
      <w:r w:rsidR="005D1398">
        <w:rPr>
          <w:rFonts w:cs="Times New Roman"/>
          <w:color w:val="111111"/>
          <w:szCs w:val="24"/>
          <w:shd w:val="clear" w:color="auto" w:fill="FFFFFF"/>
        </w:rPr>
        <w:t xml:space="preserve"> ППТ и ПМТ</w:t>
      </w:r>
      <w:r w:rsidR="005D1398" w:rsidRPr="005D1398">
        <w:rPr>
          <w:rFonts w:cs="Times New Roman"/>
          <w:color w:val="111111"/>
          <w:szCs w:val="24"/>
          <w:shd w:val="clear" w:color="auto" w:fill="FFFFFF"/>
        </w:rPr>
        <w:t xml:space="preserve"> обязательна, если необходимо изъятие земельных участков для государственных или муниципальных нужд, необходимы установление, изменение или отмена красных линий, образование земельных участков, размещение объекта капитального строительства на территориях двух и более МО</w:t>
      </w:r>
      <w:r w:rsidR="00445A25">
        <w:rPr>
          <w:rFonts w:cs="Times New Roman"/>
          <w:color w:val="111111"/>
          <w:szCs w:val="24"/>
          <w:shd w:val="clear" w:color="auto" w:fill="FFFFFF"/>
        </w:rPr>
        <w:t xml:space="preserve"> </w:t>
      </w:r>
      <w:r w:rsidR="00445A25" w:rsidRPr="00445A25">
        <w:rPr>
          <w:rFonts w:cs="Times New Roman"/>
          <w:color w:val="111111"/>
          <w:szCs w:val="24"/>
          <w:shd w:val="clear" w:color="auto" w:fill="FFFFFF"/>
        </w:rPr>
        <w:t>[1</w:t>
      </w:r>
      <w:r w:rsidR="00445A25">
        <w:rPr>
          <w:rFonts w:cs="Times New Roman"/>
          <w:color w:val="111111"/>
          <w:szCs w:val="24"/>
          <w:shd w:val="clear" w:color="auto" w:fill="FFFFFF"/>
        </w:rPr>
        <w:t>, ст. 41</w:t>
      </w:r>
      <w:r w:rsidR="00445A25" w:rsidRPr="00445A25">
        <w:rPr>
          <w:rFonts w:cs="Times New Roman"/>
          <w:color w:val="111111"/>
          <w:szCs w:val="24"/>
          <w:shd w:val="clear" w:color="auto" w:fill="FFFFFF"/>
        </w:rPr>
        <w:t>]</w:t>
      </w:r>
      <w:r w:rsidR="005D1398">
        <w:rPr>
          <w:rFonts w:cs="Times New Roman"/>
          <w:color w:val="111111"/>
          <w:szCs w:val="24"/>
          <w:shd w:val="clear" w:color="auto" w:fill="FFFFFF"/>
        </w:rPr>
        <w:t>.</w:t>
      </w:r>
    </w:p>
    <w:p w14:paraId="022624A0" w14:textId="0A961CFF" w:rsidR="00014326" w:rsidRPr="00AB652F" w:rsidRDefault="00014326" w:rsidP="00043E87">
      <w:pPr>
        <w:spacing w:after="0"/>
        <w:ind w:firstLine="709"/>
        <w:rPr>
          <w:rFonts w:cs="Times New Roman"/>
          <w:color w:val="FF0000"/>
          <w:shd w:val="clear" w:color="auto" w:fill="FFFFFF"/>
        </w:rPr>
      </w:pPr>
      <w:r w:rsidRPr="00014326">
        <w:rPr>
          <w:rFonts w:cs="Times New Roman"/>
          <w:shd w:val="clear" w:color="auto" w:fill="FFFFFF"/>
        </w:rPr>
        <w:t>В соответствии со статьей 11.3 Земельно</w:t>
      </w:r>
      <w:r w:rsidR="00043E87">
        <w:rPr>
          <w:rFonts w:cs="Times New Roman"/>
          <w:shd w:val="clear" w:color="auto" w:fill="FFFFFF"/>
        </w:rPr>
        <w:t xml:space="preserve">го кодекса Российской Федерации </w:t>
      </w:r>
      <w:r w:rsidRPr="00014326">
        <w:rPr>
          <w:rFonts w:cs="Times New Roman"/>
          <w:shd w:val="clear" w:color="auto" w:fill="FFFFFF"/>
        </w:rPr>
        <w:t>образование земельных участков из земель</w:t>
      </w:r>
      <w:r w:rsidR="00043E87">
        <w:rPr>
          <w:rFonts w:cs="Times New Roman"/>
          <w:shd w:val="clear" w:color="auto" w:fill="FFFFFF"/>
        </w:rPr>
        <w:t xml:space="preserve">, находящихся </w:t>
      </w:r>
      <w:r w:rsidRPr="00014326">
        <w:rPr>
          <w:rFonts w:cs="Times New Roman"/>
          <w:shd w:val="clear" w:color="auto" w:fill="FFFFFF"/>
        </w:rPr>
        <w:t>в государственной или муниципально</w:t>
      </w:r>
      <w:r w:rsidR="00043E87">
        <w:rPr>
          <w:rFonts w:cs="Times New Roman"/>
          <w:shd w:val="clear" w:color="auto" w:fill="FFFFFF"/>
        </w:rPr>
        <w:t xml:space="preserve">й собственности, осуществляется </w:t>
      </w:r>
      <w:r w:rsidRPr="00014326">
        <w:rPr>
          <w:rFonts w:cs="Times New Roman"/>
          <w:shd w:val="clear" w:color="auto" w:fill="FFFFFF"/>
        </w:rPr>
        <w:t>в соответствии с проектом межевания территор</w:t>
      </w:r>
      <w:r w:rsidR="00043E87">
        <w:rPr>
          <w:rFonts w:cs="Times New Roman"/>
          <w:shd w:val="clear" w:color="auto" w:fill="FFFFFF"/>
        </w:rPr>
        <w:t xml:space="preserve">ии, утвержденным в соответствии с </w:t>
      </w:r>
      <w:r w:rsidRPr="00014326">
        <w:rPr>
          <w:rFonts w:cs="Times New Roman"/>
          <w:shd w:val="clear" w:color="auto" w:fill="FFFFFF"/>
        </w:rPr>
        <w:t>Градостроительным кодексом Р</w:t>
      </w:r>
      <w:r w:rsidR="00043E87">
        <w:rPr>
          <w:rFonts w:cs="Times New Roman"/>
          <w:shd w:val="clear" w:color="auto" w:fill="FFFFFF"/>
        </w:rPr>
        <w:t>Ф</w:t>
      </w:r>
      <w:r w:rsidRPr="00014326">
        <w:rPr>
          <w:rFonts w:cs="Times New Roman"/>
          <w:shd w:val="clear" w:color="auto" w:fill="FFFFFF"/>
        </w:rPr>
        <w:t>.</w:t>
      </w:r>
      <w:r w:rsidR="00043E87">
        <w:rPr>
          <w:rFonts w:cs="Times New Roman"/>
          <w:shd w:val="clear" w:color="auto" w:fill="FFFFFF"/>
        </w:rPr>
        <w:t xml:space="preserve"> </w:t>
      </w:r>
      <w:r w:rsidR="00475739">
        <w:rPr>
          <w:rFonts w:cs="Times New Roman"/>
          <w:shd w:val="clear" w:color="auto" w:fill="FFFFFF"/>
        </w:rPr>
        <w:t>О</w:t>
      </w:r>
      <w:r w:rsidR="00475739" w:rsidRPr="00475739">
        <w:rPr>
          <w:rFonts w:cs="Times New Roman"/>
          <w:shd w:val="clear" w:color="auto" w:fill="FFFFFF"/>
        </w:rPr>
        <w:t>бразование земельных участков в ряде случаев невозможно без наличия проекта межевания территории, утвержденного в установленном порядке органами местного самоуправления. В свою очередь легитимное существование такого документа возможно только после разработки и утверждения другой, вышестоящей по нормативной иерархии, градостроительной документации: генерального плана муниципального образования, правил землепользования и застройки, действующих в его границах, проекта планировки территории конкретного планировочного элемента населенного пункта</w:t>
      </w:r>
      <w:r w:rsidR="00BE5CEC">
        <w:rPr>
          <w:rFonts w:cs="Times New Roman"/>
          <w:shd w:val="clear" w:color="auto" w:fill="FFFFFF"/>
        </w:rPr>
        <w:t xml:space="preserve"> </w:t>
      </w:r>
      <w:r w:rsidR="00533E34" w:rsidRPr="00BE5CEC">
        <w:rPr>
          <w:rFonts w:cs="Times New Roman"/>
          <w:shd w:val="clear" w:color="auto" w:fill="FFFFFF"/>
        </w:rPr>
        <w:t>[</w:t>
      </w:r>
      <w:r w:rsidR="00BE5CEC" w:rsidRPr="00BE5CEC">
        <w:rPr>
          <w:rFonts w:cs="Times New Roman"/>
          <w:shd w:val="clear" w:color="auto" w:fill="FFFFFF"/>
        </w:rPr>
        <w:t>25</w:t>
      </w:r>
      <w:r w:rsidR="00533E34" w:rsidRPr="00BE5CEC">
        <w:rPr>
          <w:rFonts w:cs="Times New Roman"/>
          <w:shd w:val="clear" w:color="auto" w:fill="FFFFFF"/>
        </w:rPr>
        <w:t>]</w:t>
      </w:r>
      <w:r w:rsidR="00BE5CEC">
        <w:rPr>
          <w:rFonts w:cs="Times New Roman"/>
          <w:shd w:val="clear" w:color="auto" w:fill="FFFFFF"/>
        </w:rPr>
        <w:t>.</w:t>
      </w:r>
    </w:p>
    <w:p w14:paraId="1D616358" w14:textId="49E3366D" w:rsidR="00576265" w:rsidRPr="00B87911" w:rsidRDefault="00475739" w:rsidP="00F56301">
      <w:pPr>
        <w:spacing w:after="0"/>
        <w:ind w:firstLine="709"/>
        <w:rPr>
          <w:rFonts w:cs="Times New Roman"/>
          <w:shd w:val="clear" w:color="auto" w:fill="FFFFFF"/>
        </w:rPr>
      </w:pPr>
      <w:r>
        <w:rPr>
          <w:rFonts w:cs="Times New Roman"/>
          <w:shd w:val="clear" w:color="auto" w:fill="FFFFFF"/>
        </w:rPr>
        <w:t>Таким образом, разработка п</w:t>
      </w:r>
      <w:r w:rsidR="00576265" w:rsidRPr="00576265">
        <w:rPr>
          <w:rFonts w:cs="Times New Roman"/>
          <w:shd w:val="clear" w:color="auto" w:fill="FFFFFF"/>
        </w:rPr>
        <w:t>роект</w:t>
      </w:r>
      <w:r>
        <w:rPr>
          <w:rFonts w:cs="Times New Roman"/>
          <w:shd w:val="clear" w:color="auto" w:fill="FFFFFF"/>
        </w:rPr>
        <w:t>а</w:t>
      </w:r>
      <w:r w:rsidR="00576265" w:rsidRPr="00576265">
        <w:rPr>
          <w:rFonts w:cs="Times New Roman"/>
          <w:shd w:val="clear" w:color="auto" w:fill="FFFFFF"/>
        </w:rPr>
        <w:t xml:space="preserve"> межевания территории и комплексные кадастровые работы тесно связаны между собой. Кадастровые работы предоставляют информацию для корректной и точной межев</w:t>
      </w:r>
      <w:r w:rsidR="00576265">
        <w:rPr>
          <w:rFonts w:cs="Times New Roman"/>
          <w:shd w:val="clear" w:color="auto" w:fill="FFFFFF"/>
        </w:rPr>
        <w:t>ки участка, а результаты межевания</w:t>
      </w:r>
      <w:r w:rsidR="00576265" w:rsidRPr="00576265">
        <w:rPr>
          <w:rFonts w:cs="Times New Roman"/>
          <w:shd w:val="clear" w:color="auto" w:fill="FFFFFF"/>
        </w:rPr>
        <w:t xml:space="preserve"> используются в кадастровых работах для обновления кадастровой карты и базы данных. Такая взаимосвязь позволяет обеспечить правильное и точное оформление прав на земельный участок и установление его границ.</w:t>
      </w:r>
    </w:p>
    <w:p w14:paraId="469AADE7" w14:textId="77777777" w:rsidR="00C10963" w:rsidRPr="002B68C4" w:rsidRDefault="00C10963" w:rsidP="006465C5">
      <w:pPr>
        <w:pStyle w:val="a7"/>
        <w:numPr>
          <w:ilvl w:val="0"/>
          <w:numId w:val="25"/>
        </w:numPr>
        <w:spacing w:after="0"/>
        <w:ind w:left="1134" w:hanging="425"/>
        <w:rPr>
          <w:rFonts w:cs="Times New Roman"/>
        </w:rPr>
      </w:pPr>
      <w:r w:rsidRPr="002B68C4">
        <w:rPr>
          <w:rFonts w:cs="Times New Roman"/>
          <w:b/>
          <w:bCs/>
        </w:rPr>
        <w:t>Дела о застроенных или подлежащих застройке земельных участках</w:t>
      </w:r>
    </w:p>
    <w:p w14:paraId="4441AD71" w14:textId="77777777" w:rsidR="001664C1" w:rsidRPr="001664C1" w:rsidRDefault="00B87911" w:rsidP="006465C5">
      <w:pPr>
        <w:pStyle w:val="a7"/>
        <w:numPr>
          <w:ilvl w:val="0"/>
          <w:numId w:val="28"/>
        </w:numPr>
        <w:spacing w:after="0"/>
        <w:rPr>
          <w:rFonts w:cs="Times New Roman"/>
          <w:shd w:val="clear" w:color="auto" w:fill="FFFFFF"/>
        </w:rPr>
      </w:pPr>
      <w:r w:rsidRPr="002B68C4">
        <w:rPr>
          <w:rFonts w:cs="Times New Roman"/>
          <w:shd w:val="clear" w:color="auto" w:fill="FFFFFF"/>
        </w:rPr>
        <w:t>сведения о земельном участке (кадастровый номер з</w:t>
      </w:r>
      <w:r w:rsidR="00285463" w:rsidRPr="002B68C4">
        <w:rPr>
          <w:rFonts w:cs="Times New Roman"/>
          <w:shd w:val="clear" w:color="auto" w:fill="FFFFFF"/>
        </w:rPr>
        <w:t>емельного участка, его площадь, м</w:t>
      </w:r>
      <w:r w:rsidRPr="002B68C4">
        <w:rPr>
          <w:rFonts w:cs="Times New Roman"/>
          <w:shd w:val="clear" w:color="auto" w:fill="FFFFFF"/>
        </w:rPr>
        <w:t>естоположение);</w:t>
      </w:r>
    </w:p>
    <w:p w14:paraId="6C1BE301" w14:textId="73CFD073" w:rsidR="002B68C4" w:rsidRPr="001664C1" w:rsidRDefault="00B87911" w:rsidP="006465C5">
      <w:pPr>
        <w:pStyle w:val="a7"/>
        <w:numPr>
          <w:ilvl w:val="0"/>
          <w:numId w:val="28"/>
        </w:numPr>
        <w:spacing w:after="0"/>
        <w:rPr>
          <w:rFonts w:cs="Times New Roman"/>
        </w:rPr>
      </w:pPr>
      <w:r w:rsidRPr="001664C1">
        <w:rPr>
          <w:rFonts w:cs="Times New Roman"/>
          <w:shd w:val="clear" w:color="auto" w:fill="FFFFFF"/>
        </w:rPr>
        <w:lastRenderedPageBreak/>
        <w:t>сведения о площади, о высоте и количестве этажей объекта капитального строительства, о сетях инженерно-технического обеспечения;</w:t>
      </w:r>
    </w:p>
    <w:p w14:paraId="1DFBADD3" w14:textId="35DFAE9D" w:rsidR="002B68C4" w:rsidRDefault="001664C1" w:rsidP="006465C5">
      <w:pPr>
        <w:pStyle w:val="a7"/>
        <w:numPr>
          <w:ilvl w:val="0"/>
          <w:numId w:val="28"/>
        </w:numPr>
        <w:spacing w:after="0"/>
        <w:rPr>
          <w:rFonts w:cs="Times New Roman"/>
          <w:shd w:val="clear" w:color="auto" w:fill="FFFFFF"/>
        </w:rPr>
      </w:pPr>
      <w:r w:rsidRPr="001664C1">
        <w:rPr>
          <w:rFonts w:cs="Times New Roman"/>
          <w:shd w:val="clear" w:color="auto" w:fill="FFFFFF"/>
        </w:rPr>
        <w:t>разрешение на ввод объекта в эксплуатацию, технический план объекта капитального строительства</w:t>
      </w:r>
      <w:r w:rsidR="006D2019">
        <w:rPr>
          <w:rFonts w:cs="Times New Roman"/>
          <w:shd w:val="clear" w:color="auto" w:fill="FFFFFF"/>
        </w:rPr>
        <w:t>;</w:t>
      </w:r>
    </w:p>
    <w:p w14:paraId="5C8D3300" w14:textId="5ABDBD11" w:rsidR="00C33E37" w:rsidRPr="001664C1" w:rsidRDefault="006D2019" w:rsidP="006465C5">
      <w:pPr>
        <w:pStyle w:val="a7"/>
        <w:numPr>
          <w:ilvl w:val="0"/>
          <w:numId w:val="28"/>
        </w:numPr>
        <w:spacing w:after="0"/>
        <w:rPr>
          <w:rFonts w:cs="Times New Roman"/>
          <w:shd w:val="clear" w:color="auto" w:fill="FFFFFF"/>
        </w:rPr>
      </w:pPr>
      <w:r>
        <w:rPr>
          <w:rFonts w:cs="Times New Roman"/>
          <w:shd w:val="clear" w:color="auto" w:fill="FFFFFF"/>
        </w:rPr>
        <w:t>д</w:t>
      </w:r>
      <w:r w:rsidR="001664C1">
        <w:rPr>
          <w:rFonts w:cs="Times New Roman"/>
          <w:shd w:val="clear" w:color="auto" w:fill="FFFFFF"/>
        </w:rPr>
        <w:t>ругие документы</w:t>
      </w:r>
      <w:r>
        <w:rPr>
          <w:rFonts w:cs="Times New Roman"/>
          <w:shd w:val="clear" w:color="auto" w:fill="FFFFFF"/>
        </w:rPr>
        <w:t>.</w:t>
      </w:r>
    </w:p>
    <w:p w14:paraId="6E08B3EE" w14:textId="19E1ECC2" w:rsidR="00C70A1C" w:rsidRPr="00C70A1C" w:rsidRDefault="00C70A1C" w:rsidP="00F56301">
      <w:pPr>
        <w:spacing w:after="0"/>
        <w:ind w:firstLine="709"/>
        <w:rPr>
          <w:rFonts w:cs="Times New Roman"/>
        </w:rPr>
      </w:pPr>
      <w:r w:rsidRPr="00C70A1C">
        <w:rPr>
          <w:rFonts w:cs="Times New Roman"/>
        </w:rPr>
        <w:t xml:space="preserve">Картографической основой </w:t>
      </w:r>
      <w:r w:rsidR="00E9269B">
        <w:rPr>
          <w:rFonts w:cs="Times New Roman"/>
        </w:rPr>
        <w:t>ГИС ОГД</w:t>
      </w:r>
      <w:r w:rsidRPr="00C70A1C">
        <w:rPr>
          <w:rFonts w:cs="Times New Roman"/>
        </w:rPr>
        <w:t xml:space="preserve"> является картографическая основа Единого государственного реестра </w:t>
      </w:r>
      <w:r w:rsidRPr="00BE5CEC">
        <w:rPr>
          <w:rFonts w:cs="Times New Roman"/>
        </w:rPr>
        <w:t>недвижимости</w:t>
      </w:r>
      <w:r w:rsidR="006A4B78" w:rsidRPr="00BE5CEC">
        <w:rPr>
          <w:rFonts w:cs="Times New Roman"/>
        </w:rPr>
        <w:t xml:space="preserve"> </w:t>
      </w:r>
      <w:r w:rsidR="00BE5CEC" w:rsidRPr="00BE5CEC">
        <w:rPr>
          <w:rFonts w:cs="Times New Roman"/>
        </w:rPr>
        <w:t>[1, с</w:t>
      </w:r>
      <w:r w:rsidR="006A3B34" w:rsidRPr="00BE5CEC">
        <w:rPr>
          <w:rFonts w:cs="Times New Roman"/>
        </w:rPr>
        <w:t>т.56]</w:t>
      </w:r>
      <w:r w:rsidR="00BE5CEC" w:rsidRPr="00BE5CEC">
        <w:rPr>
          <w:rFonts w:cs="Times New Roman"/>
        </w:rPr>
        <w:t>.</w:t>
      </w:r>
      <w:r w:rsidR="006A3B34" w:rsidRPr="00BE5CEC">
        <w:rPr>
          <w:rFonts w:cs="Times New Roman"/>
        </w:rPr>
        <w:t xml:space="preserve"> </w:t>
      </w:r>
      <w:r w:rsidR="00E9269B" w:rsidRPr="00E9269B">
        <w:rPr>
          <w:rFonts w:cs="Times New Roman"/>
        </w:rPr>
        <w:t>На базе кадастровой карты разрабатывается градостроительная документация, которая включает в себя планы расположения объектов, топографические карты, схемы инженерной инфраструктуры, проекты нормативных показателей застройки и благоустройства и т.д. Эти документы являются основой для принятия решений по градостроительству и планированию территории города.</w:t>
      </w:r>
    </w:p>
    <w:p w14:paraId="0D0CB8D3" w14:textId="718F64B3" w:rsidR="00E9269B" w:rsidRDefault="00E9269B" w:rsidP="00E9269B">
      <w:pPr>
        <w:spacing w:after="0"/>
        <w:ind w:firstLine="709"/>
        <w:rPr>
          <w:rFonts w:cs="Times New Roman"/>
        </w:rPr>
      </w:pPr>
      <w:r>
        <w:rPr>
          <w:rFonts w:cs="Times New Roman"/>
        </w:rPr>
        <w:t xml:space="preserve">Именно поэтому исправление реестровых ошибок, актуализация сведений о границах и правообладателях, постановка на учет ранее учтенных объектов и наполнение базы данных является задачей первостепенной важности </w:t>
      </w:r>
      <w:r w:rsidRPr="006A4B78">
        <w:rPr>
          <w:rFonts w:cs="Times New Roman"/>
        </w:rPr>
        <w:t xml:space="preserve">для принятия решений по использованию территории и ресурсов в различных </w:t>
      </w:r>
      <w:r>
        <w:rPr>
          <w:rFonts w:cs="Times New Roman"/>
        </w:rPr>
        <w:t>этапах</w:t>
      </w:r>
      <w:r w:rsidRPr="006A4B78">
        <w:rPr>
          <w:rFonts w:cs="Times New Roman"/>
        </w:rPr>
        <w:t xml:space="preserve"> градостроительного планирования</w:t>
      </w:r>
      <w:r>
        <w:rPr>
          <w:rFonts w:cs="Times New Roman"/>
        </w:rPr>
        <w:t>.</w:t>
      </w:r>
      <w:r w:rsidRPr="00E9269B">
        <w:rPr>
          <w:rFonts w:eastAsia="Times New Roman" w:cs="Times New Roman"/>
          <w:szCs w:val="24"/>
          <w:lang w:eastAsia="ru-RU"/>
        </w:rPr>
        <w:t xml:space="preserve"> </w:t>
      </w:r>
      <w:r w:rsidRPr="00E9269B">
        <w:rPr>
          <w:rFonts w:cs="Times New Roman"/>
        </w:rPr>
        <w:t>Таким образом, проведение комплексных кадастровых работ является предпосылкой для разработки градостроительной документации, а градостроительная документация в свою очередь опирается на данные, полученные в ходе проведения кадастровых работ.</w:t>
      </w:r>
    </w:p>
    <w:p w14:paraId="25170BE2" w14:textId="052E7198" w:rsidR="00A41C48" w:rsidRPr="00A41C48" w:rsidRDefault="00A41C48" w:rsidP="00A41C48">
      <w:pPr>
        <w:spacing w:after="0"/>
        <w:ind w:firstLine="709"/>
        <w:jc w:val="center"/>
        <w:rPr>
          <w:rFonts w:cs="Times New Roman"/>
          <w:u w:val="single"/>
        </w:rPr>
      </w:pPr>
      <w:r w:rsidRPr="00A41C48">
        <w:rPr>
          <w:rFonts w:cs="Times New Roman"/>
          <w:u w:val="single"/>
        </w:rPr>
        <w:t>Влияние на инфраструктурное и транспортное развитие территории</w:t>
      </w:r>
    </w:p>
    <w:p w14:paraId="256CF534" w14:textId="3A29D535" w:rsidR="00E9269B" w:rsidRDefault="00492B32" w:rsidP="00E9269B">
      <w:pPr>
        <w:spacing w:after="0"/>
        <w:ind w:firstLine="709"/>
        <w:rPr>
          <w:rFonts w:cs="Times New Roman"/>
        </w:rPr>
      </w:pPr>
      <w:r w:rsidRPr="00492B32">
        <w:rPr>
          <w:rFonts w:cs="Times New Roman"/>
        </w:rPr>
        <w:t>Проведение комплексных кадастровых работ позволяет получить точную и объективную информацию о з</w:t>
      </w:r>
      <w:r w:rsidR="00604025">
        <w:rPr>
          <w:rFonts w:cs="Times New Roman"/>
        </w:rPr>
        <w:t xml:space="preserve">емельных участках и объектах </w:t>
      </w:r>
      <w:r w:rsidRPr="00492B32">
        <w:rPr>
          <w:rFonts w:cs="Times New Roman"/>
        </w:rPr>
        <w:t>на конкретной территории. Это может оказать положительное влияние на инфраструктурное развитие территории, так как</w:t>
      </w:r>
      <w:r w:rsidR="0081259C">
        <w:rPr>
          <w:rFonts w:cs="Times New Roman"/>
        </w:rPr>
        <w:t>:</w:t>
      </w:r>
    </w:p>
    <w:p w14:paraId="41B81BAC" w14:textId="23F1A60A" w:rsidR="00604025" w:rsidRDefault="0081259C" w:rsidP="001D1C86">
      <w:pPr>
        <w:spacing w:after="0"/>
        <w:ind w:firstLine="709"/>
        <w:rPr>
          <w:rFonts w:cs="Times New Roman"/>
        </w:rPr>
      </w:pPr>
      <w:r>
        <w:rPr>
          <w:rFonts w:cs="Times New Roman"/>
        </w:rPr>
        <w:t xml:space="preserve">На основе результатов проведения ККР можно определить </w:t>
      </w:r>
      <w:r w:rsidR="00515CAB">
        <w:rPr>
          <w:rFonts w:cs="Times New Roman"/>
        </w:rPr>
        <w:t xml:space="preserve">соответствует ли земельный участок установленной категории земель, функциональной зоне и виду разрешенного использования. Это позволяет предотвратить незаконное строительство и использование, определить потенциальные ресурсы для </w:t>
      </w:r>
      <w:r w:rsidR="00604025">
        <w:rPr>
          <w:rFonts w:cs="Times New Roman"/>
        </w:rPr>
        <w:t>инфраструктурного</w:t>
      </w:r>
      <w:r w:rsidR="00515CAB">
        <w:rPr>
          <w:rFonts w:cs="Times New Roman"/>
        </w:rPr>
        <w:t xml:space="preserve"> развития</w:t>
      </w:r>
      <w:r w:rsidR="001D1C86">
        <w:rPr>
          <w:rFonts w:cs="Times New Roman"/>
        </w:rPr>
        <w:t>.</w:t>
      </w:r>
      <w:r w:rsidR="00515CAB">
        <w:rPr>
          <w:rFonts w:cs="Times New Roman"/>
        </w:rPr>
        <w:t xml:space="preserve"> </w:t>
      </w:r>
      <w:r w:rsidR="001D1C86">
        <w:rPr>
          <w:rFonts w:cs="Times New Roman"/>
        </w:rPr>
        <w:t>Определяется</w:t>
      </w:r>
      <w:r w:rsidR="00604025">
        <w:rPr>
          <w:rFonts w:cs="Times New Roman"/>
        </w:rPr>
        <w:t xml:space="preserve"> какие земли используются не по назначению, к</w:t>
      </w:r>
      <w:r w:rsidR="001D1C86">
        <w:rPr>
          <w:rFonts w:cs="Times New Roman"/>
        </w:rPr>
        <w:t>акие земельные участки свободны…</w:t>
      </w:r>
      <w:r w:rsidR="00C73092">
        <w:rPr>
          <w:rFonts w:cs="Times New Roman"/>
        </w:rPr>
        <w:t xml:space="preserve"> </w:t>
      </w:r>
      <w:r w:rsidR="00604025" w:rsidRPr="00604025">
        <w:rPr>
          <w:rFonts w:cs="Times New Roman"/>
        </w:rPr>
        <w:t>Также, комплексные кадастровые работы являются важным инструментом при разработке планов развития территорий. Они позволяют оценит</w:t>
      </w:r>
      <w:r w:rsidR="00604025">
        <w:rPr>
          <w:rFonts w:cs="Times New Roman"/>
        </w:rPr>
        <w:t>ь текущее состояние земельных участков и зданий</w:t>
      </w:r>
      <w:r w:rsidR="00604025" w:rsidRPr="00604025">
        <w:rPr>
          <w:rFonts w:cs="Times New Roman"/>
        </w:rPr>
        <w:t xml:space="preserve"> в </w:t>
      </w:r>
      <w:r w:rsidR="00604025">
        <w:rPr>
          <w:rFonts w:cs="Times New Roman"/>
        </w:rPr>
        <w:t>районе проведения работ, и</w:t>
      </w:r>
      <w:r w:rsidR="00604025" w:rsidRPr="00604025">
        <w:rPr>
          <w:rFonts w:cs="Times New Roman"/>
        </w:rPr>
        <w:t xml:space="preserve"> определить перспективы </w:t>
      </w:r>
      <w:r w:rsidR="00604025">
        <w:rPr>
          <w:rFonts w:cs="Times New Roman"/>
        </w:rPr>
        <w:t>его</w:t>
      </w:r>
      <w:r w:rsidR="00604025" w:rsidRPr="00604025">
        <w:rPr>
          <w:rFonts w:cs="Times New Roman"/>
        </w:rPr>
        <w:t xml:space="preserve"> развития в будущем</w:t>
      </w:r>
      <w:r w:rsidR="00604025">
        <w:rPr>
          <w:rFonts w:cs="Times New Roman"/>
        </w:rPr>
        <w:t>, после анализа полученных данных</w:t>
      </w:r>
      <w:r w:rsidR="001D1C86">
        <w:rPr>
          <w:rFonts w:cs="Times New Roman"/>
        </w:rPr>
        <w:t>, разрабатывается более эффективная стратегия</w:t>
      </w:r>
      <w:r w:rsidR="001D1C86" w:rsidRPr="001D1C86">
        <w:rPr>
          <w:rFonts w:cs="Times New Roman"/>
        </w:rPr>
        <w:t xml:space="preserve"> использования р</w:t>
      </w:r>
      <w:r w:rsidR="001D1C86">
        <w:rPr>
          <w:rFonts w:cs="Times New Roman"/>
        </w:rPr>
        <w:t>есурсов и повышается</w:t>
      </w:r>
      <w:r w:rsidR="001D1C86" w:rsidRPr="001D1C86">
        <w:rPr>
          <w:rFonts w:cs="Times New Roman"/>
        </w:rPr>
        <w:t xml:space="preserve"> их производительность</w:t>
      </w:r>
      <w:r w:rsidR="001D1C86">
        <w:rPr>
          <w:rFonts w:cs="Times New Roman"/>
        </w:rPr>
        <w:t>.</w:t>
      </w:r>
    </w:p>
    <w:p w14:paraId="5978E991" w14:textId="126B1373" w:rsidR="00604025" w:rsidRDefault="00AF790D" w:rsidP="0081259C">
      <w:pPr>
        <w:spacing w:after="0"/>
        <w:ind w:firstLine="709"/>
        <w:rPr>
          <w:rFonts w:cs="Times New Roman"/>
        </w:rPr>
      </w:pPr>
      <w:r>
        <w:rPr>
          <w:rFonts w:cs="Times New Roman"/>
        </w:rPr>
        <w:lastRenderedPageBreak/>
        <w:t>Благодаря уточнению</w:t>
      </w:r>
      <w:r w:rsidR="00182953">
        <w:rPr>
          <w:rFonts w:cs="Times New Roman"/>
        </w:rPr>
        <w:t xml:space="preserve"> местоположения границ земельных участков исправляются реестровые ошибки, связанные с наложением </w:t>
      </w:r>
      <w:r w:rsidR="00182953" w:rsidRPr="00182953">
        <w:rPr>
          <w:rFonts w:cs="Times New Roman"/>
        </w:rPr>
        <w:t>границ на автомобильные дороги</w:t>
      </w:r>
      <w:r w:rsidR="00F33545">
        <w:rPr>
          <w:rFonts w:cs="Times New Roman"/>
        </w:rPr>
        <w:t>, в результате чего обеспечивается</w:t>
      </w:r>
      <w:r w:rsidR="00457D77" w:rsidRPr="00457D77">
        <w:rPr>
          <w:rFonts w:ascii="Segoe UI" w:hAnsi="Segoe UI" w:cs="Segoe UI"/>
          <w:color w:val="D1D5DB"/>
        </w:rPr>
        <w:t xml:space="preserve"> </w:t>
      </w:r>
      <w:r w:rsidR="00457D77" w:rsidRPr="00457D77">
        <w:rPr>
          <w:rFonts w:cs="Times New Roman"/>
        </w:rPr>
        <w:t>законность использования земельных ресурсов</w:t>
      </w:r>
      <w:r w:rsidR="00457D77">
        <w:rPr>
          <w:rFonts w:cs="Times New Roman"/>
        </w:rPr>
        <w:t>,</w:t>
      </w:r>
      <w:r>
        <w:rPr>
          <w:rFonts w:cs="Times New Roman"/>
        </w:rPr>
        <w:t xml:space="preserve"> правовая защищенность собственников линейных объектов, сохраняется</w:t>
      </w:r>
      <w:r w:rsidR="00F33545">
        <w:rPr>
          <w:rFonts w:cs="Times New Roman"/>
        </w:rPr>
        <w:t xml:space="preserve"> целостность дорожной инфраструктуры и возможность ее дальнейшего развития</w:t>
      </w:r>
      <w:r>
        <w:rPr>
          <w:rFonts w:cs="Times New Roman"/>
        </w:rPr>
        <w:t>.</w:t>
      </w:r>
    </w:p>
    <w:p w14:paraId="30D5E324" w14:textId="0BEB0077" w:rsidR="00DF6A3D" w:rsidRDefault="00DF6A3D" w:rsidP="0081259C">
      <w:pPr>
        <w:spacing w:after="0"/>
        <w:ind w:firstLine="709"/>
        <w:rPr>
          <w:rFonts w:cs="Times New Roman"/>
        </w:rPr>
      </w:pPr>
      <w:r w:rsidRPr="00DF6A3D">
        <w:rPr>
          <w:rFonts w:cs="Times New Roman"/>
        </w:rPr>
        <w:t xml:space="preserve">Кроме того, комплексные кадастровые работы используются для </w:t>
      </w:r>
      <w:r w:rsidR="0051270E">
        <w:rPr>
          <w:rFonts w:cs="Times New Roman"/>
        </w:rPr>
        <w:t xml:space="preserve">кадастровой </w:t>
      </w:r>
      <w:r w:rsidRPr="00DF6A3D">
        <w:rPr>
          <w:rFonts w:cs="Times New Roman"/>
        </w:rPr>
        <w:t>оценки земельных участков и определения стоимости объектов инфраструктуры и транспорта. Это позволяет правильно распределять финансовые ресурсы на развитие инфраструктуры и транспорта, а также установить стоимость земельных участков при их покупке или аренде для строительства новых объектов.</w:t>
      </w:r>
    </w:p>
    <w:p w14:paraId="517D96CB" w14:textId="0B9B306E" w:rsidR="00A41C48" w:rsidRPr="00A41C48" w:rsidRDefault="00A41C48" w:rsidP="00A41C48">
      <w:pPr>
        <w:spacing w:after="0"/>
        <w:ind w:firstLine="709"/>
        <w:jc w:val="center"/>
        <w:rPr>
          <w:rFonts w:cs="Times New Roman"/>
          <w:u w:val="single"/>
        </w:rPr>
      </w:pPr>
      <w:r w:rsidRPr="00A41C48">
        <w:rPr>
          <w:rFonts w:cs="Times New Roman"/>
          <w:u w:val="single"/>
        </w:rPr>
        <w:t>Влияние на экологическую эффективность</w:t>
      </w:r>
    </w:p>
    <w:p w14:paraId="599E3A2D" w14:textId="2CD05680" w:rsidR="001E546B" w:rsidRDefault="00F50777" w:rsidP="00F50777">
      <w:pPr>
        <w:spacing w:after="0"/>
        <w:ind w:firstLine="709"/>
        <w:rPr>
          <w:rFonts w:cs="Times New Roman"/>
        </w:rPr>
      </w:pPr>
      <w:r>
        <w:rPr>
          <w:rFonts w:cs="Times New Roman"/>
        </w:rPr>
        <w:t>К</w:t>
      </w:r>
      <w:r w:rsidR="00C73092" w:rsidRPr="00F50777">
        <w:rPr>
          <w:rFonts w:cs="Times New Roman"/>
        </w:rPr>
        <w:t>омплексные кадастровые работы</w:t>
      </w:r>
      <w:r w:rsidRPr="00F50777">
        <w:rPr>
          <w:rFonts w:cs="Times New Roman"/>
        </w:rPr>
        <w:t xml:space="preserve"> также</w:t>
      </w:r>
      <w:r w:rsidR="00C73092" w:rsidRPr="00F50777">
        <w:rPr>
          <w:rFonts w:cs="Times New Roman"/>
        </w:rPr>
        <w:t xml:space="preserve"> могут помочь защитить экологическую среду и обеспечить экологическую эффективность территории</w:t>
      </w:r>
      <w:r>
        <w:rPr>
          <w:rFonts w:cs="Times New Roman"/>
        </w:rPr>
        <w:t xml:space="preserve">. </w:t>
      </w:r>
      <w:r w:rsidR="00586B3C" w:rsidRPr="00586B3C">
        <w:rPr>
          <w:rFonts w:cs="Times New Roman"/>
        </w:rPr>
        <w:t xml:space="preserve">Во-первых, </w:t>
      </w:r>
      <w:r w:rsidR="001E546B">
        <w:rPr>
          <w:rFonts w:cs="Times New Roman"/>
        </w:rPr>
        <w:t xml:space="preserve">ККР </w:t>
      </w:r>
      <w:r w:rsidR="001E546B" w:rsidRPr="001E546B">
        <w:rPr>
          <w:rFonts w:cs="Times New Roman"/>
        </w:rPr>
        <w:t>могут помочь в выявлении и учете экологически важных объектов, таких как водоемы, лесные массивы, болота, зоны природных заповедников и прочие.</w:t>
      </w:r>
      <w:r w:rsidR="001E546B" w:rsidRPr="00586B3C">
        <w:rPr>
          <w:rFonts w:cs="Times New Roman"/>
        </w:rPr>
        <w:t xml:space="preserve"> </w:t>
      </w:r>
    </w:p>
    <w:p w14:paraId="747B408D" w14:textId="7B145EDF" w:rsidR="00586B3C" w:rsidRPr="00586B3C" w:rsidRDefault="001E546B" w:rsidP="00F14727">
      <w:pPr>
        <w:spacing w:after="0"/>
        <w:ind w:firstLine="709"/>
        <w:rPr>
          <w:rFonts w:cs="Times New Roman"/>
        </w:rPr>
      </w:pPr>
      <w:r>
        <w:rPr>
          <w:rFonts w:cs="Times New Roman"/>
        </w:rPr>
        <w:t>Во-вторых, они</w:t>
      </w:r>
      <w:r w:rsidR="00586B3C" w:rsidRPr="00586B3C">
        <w:rPr>
          <w:rFonts w:cs="Times New Roman"/>
        </w:rPr>
        <w:t xml:space="preserve"> позволяют точно определить границы земельных участков и их площадь. Это важно для того, чтобы избежать неоправданног</w:t>
      </w:r>
      <w:r w:rsidR="00F14727">
        <w:rPr>
          <w:rFonts w:cs="Times New Roman"/>
        </w:rPr>
        <w:t>о размещения объектов на землях заповедных территорий, лесов и других объектов</w:t>
      </w:r>
      <w:r w:rsidR="00586B3C" w:rsidRPr="00586B3C">
        <w:rPr>
          <w:rFonts w:cs="Times New Roman"/>
        </w:rPr>
        <w:t xml:space="preserve"> природно-заповедного значения. Кроме того, точное определение</w:t>
      </w:r>
      <w:r w:rsidR="00F14727">
        <w:rPr>
          <w:rFonts w:cs="Times New Roman"/>
        </w:rPr>
        <w:t xml:space="preserve"> границ и категории</w:t>
      </w:r>
      <w:r w:rsidR="00F14727" w:rsidRPr="00586B3C">
        <w:rPr>
          <w:rFonts w:cs="Times New Roman"/>
        </w:rPr>
        <w:t xml:space="preserve"> земельного участка в соответствии с его </w:t>
      </w:r>
      <w:r w:rsidR="00F14727">
        <w:rPr>
          <w:rFonts w:cs="Times New Roman"/>
        </w:rPr>
        <w:t xml:space="preserve">функциональным назначением </w:t>
      </w:r>
      <w:r w:rsidR="00586B3C" w:rsidRPr="00586B3C">
        <w:rPr>
          <w:rFonts w:cs="Times New Roman"/>
        </w:rPr>
        <w:t xml:space="preserve">позволяет ограничить </w:t>
      </w:r>
      <w:r w:rsidR="00F14727">
        <w:rPr>
          <w:rFonts w:cs="Times New Roman"/>
        </w:rPr>
        <w:t>его</w:t>
      </w:r>
      <w:r w:rsidR="00586B3C" w:rsidRPr="00586B3C">
        <w:rPr>
          <w:rFonts w:cs="Times New Roman"/>
        </w:rPr>
        <w:t xml:space="preserve"> эксплуатацию и </w:t>
      </w:r>
      <w:r w:rsidR="00F14727">
        <w:rPr>
          <w:rFonts w:cs="Times New Roman"/>
        </w:rPr>
        <w:t xml:space="preserve">обеспечивает </w:t>
      </w:r>
      <w:r w:rsidR="00586B3C" w:rsidRPr="00586B3C">
        <w:rPr>
          <w:rFonts w:cs="Times New Roman"/>
        </w:rPr>
        <w:t xml:space="preserve">использование в соответствии с законодательными и экологическими </w:t>
      </w:r>
      <w:r w:rsidR="00586B3C" w:rsidRPr="00B91951">
        <w:rPr>
          <w:rFonts w:cs="Times New Roman"/>
        </w:rPr>
        <w:t>требованиями</w:t>
      </w:r>
      <w:r w:rsidR="00B91951" w:rsidRPr="00B91951">
        <w:rPr>
          <w:rFonts w:cs="Times New Roman"/>
        </w:rPr>
        <w:t xml:space="preserve">. </w:t>
      </w:r>
      <w:r w:rsidR="00F14727" w:rsidRPr="00586B3C">
        <w:rPr>
          <w:rFonts w:cs="Times New Roman"/>
        </w:rPr>
        <w:t xml:space="preserve">Например, на землях, на которых расположены природные объекты, может быть установлен запрет на любые виды эксплуатации для сохранения их </w:t>
      </w:r>
      <w:r w:rsidR="00274482">
        <w:rPr>
          <w:rFonts w:cs="Times New Roman"/>
          <w:lang w:val="en-US"/>
        </w:rPr>
        <w:t>c</w:t>
      </w:r>
      <w:r w:rsidR="00274482" w:rsidRPr="00274482">
        <w:rPr>
          <w:rFonts w:cs="Times New Roman"/>
        </w:rPr>
        <w:t>охранения.</w:t>
      </w:r>
      <w:r w:rsidR="00F14727">
        <w:rPr>
          <w:rFonts w:cs="Times New Roman"/>
        </w:rPr>
        <w:t xml:space="preserve"> </w:t>
      </w:r>
      <w:r w:rsidR="00586B3C" w:rsidRPr="00586B3C">
        <w:rPr>
          <w:rFonts w:cs="Times New Roman"/>
        </w:rPr>
        <w:t xml:space="preserve">Это особенно важно для земель, которые имеют </w:t>
      </w:r>
      <w:r w:rsidR="00274482" w:rsidRPr="00274482">
        <w:rPr>
          <w:rFonts w:cs="Times New Roman"/>
        </w:rPr>
        <w:t>экологическую ценность</w:t>
      </w:r>
      <w:r w:rsidR="00586B3C" w:rsidRPr="00274482">
        <w:rPr>
          <w:rFonts w:cs="Times New Roman"/>
        </w:rPr>
        <w:t>,</w:t>
      </w:r>
      <w:r w:rsidR="00586B3C" w:rsidRPr="00586B3C">
        <w:rPr>
          <w:rFonts w:cs="Times New Roman"/>
        </w:rPr>
        <w:t xml:space="preserve"> например, леса, водные объекты и др</w:t>
      </w:r>
      <w:r w:rsidR="00F14727">
        <w:rPr>
          <w:rFonts w:cs="Times New Roman"/>
        </w:rPr>
        <w:t xml:space="preserve">. На таких ЗУ ограничено или запрещено размещение </w:t>
      </w:r>
      <w:r w:rsidR="00F14727" w:rsidRPr="00586B3C">
        <w:rPr>
          <w:rFonts w:cs="Times New Roman"/>
        </w:rPr>
        <w:t>промышленных объектов,</w:t>
      </w:r>
      <w:r w:rsidR="00586B3C" w:rsidRPr="00586B3C">
        <w:rPr>
          <w:rFonts w:cs="Times New Roman"/>
        </w:rPr>
        <w:t xml:space="preserve"> и </w:t>
      </w:r>
      <w:r w:rsidR="00F14727">
        <w:rPr>
          <w:rFonts w:cs="Times New Roman"/>
        </w:rPr>
        <w:t xml:space="preserve">они </w:t>
      </w:r>
      <w:r w:rsidR="00586B3C" w:rsidRPr="00586B3C">
        <w:rPr>
          <w:rFonts w:cs="Times New Roman"/>
        </w:rPr>
        <w:t>могут быть использованы только в соответствии с их назначением</w:t>
      </w:r>
      <w:r w:rsidR="00274482">
        <w:rPr>
          <w:rFonts w:cs="Times New Roman"/>
        </w:rPr>
        <w:t>.</w:t>
      </w:r>
    </w:p>
    <w:p w14:paraId="1DEB2CE0" w14:textId="3C352292" w:rsidR="00346797" w:rsidRPr="0093208D" w:rsidRDefault="00586B3C" w:rsidP="0093208D">
      <w:pPr>
        <w:spacing w:after="0"/>
        <w:ind w:firstLine="709"/>
        <w:rPr>
          <w:rFonts w:cs="Times New Roman"/>
        </w:rPr>
      </w:pPr>
      <w:r w:rsidRPr="00586B3C">
        <w:rPr>
          <w:rFonts w:cs="Times New Roman"/>
        </w:rPr>
        <w:t xml:space="preserve">Таким образом, комплексные кадастровые работы имеют непосредственное влияние на экологическую эффективность, </w:t>
      </w:r>
      <w:r w:rsidR="00C73092" w:rsidRPr="00C73092">
        <w:rPr>
          <w:rFonts w:cs="Times New Roman"/>
        </w:rPr>
        <w:t>позволяют контролировать использование земель, что ограничивает негативное влияние человеческой деятельности на экологическую среду.</w:t>
      </w:r>
    </w:p>
    <w:p w14:paraId="139D16FD" w14:textId="096186C3" w:rsidR="00A942AC" w:rsidRDefault="00C541BE" w:rsidP="00292CF1">
      <w:pPr>
        <w:spacing w:after="0"/>
        <w:ind w:firstLine="709"/>
        <w:rPr>
          <w:rFonts w:cs="Times New Roman"/>
        </w:rPr>
      </w:pPr>
      <w:r w:rsidRPr="00C541BE">
        <w:rPr>
          <w:rFonts w:cs="Times New Roman"/>
        </w:rPr>
        <w:t>Подведем итог, комплексные кадастровые работы играют важную роль в формировании градостроительной политики, предоставляя необходимую информацию для принятия решен</w:t>
      </w:r>
      <w:r w:rsidR="00001EFA">
        <w:rPr>
          <w:rFonts w:cs="Times New Roman"/>
        </w:rPr>
        <w:t>ий по использованию территории</w:t>
      </w:r>
      <w:r w:rsidRPr="00C541BE">
        <w:rPr>
          <w:rFonts w:cs="Times New Roman"/>
        </w:rPr>
        <w:t xml:space="preserve"> в различных </w:t>
      </w:r>
      <w:r>
        <w:rPr>
          <w:rFonts w:cs="Times New Roman"/>
        </w:rPr>
        <w:t>областях</w:t>
      </w:r>
      <w:r w:rsidRPr="00C541BE">
        <w:rPr>
          <w:rFonts w:cs="Times New Roman"/>
        </w:rPr>
        <w:t xml:space="preserve"> градостроительного планирования. Проведение комплексных кадастровых работ и разработка градостроительной документации являются взаимосвязанными и взаимозависимыми процессами</w:t>
      </w:r>
      <w:r w:rsidR="005C1E93">
        <w:rPr>
          <w:rFonts w:cs="Times New Roman"/>
        </w:rPr>
        <w:t>.</w:t>
      </w:r>
    </w:p>
    <w:p w14:paraId="4D5779F9" w14:textId="707C091D" w:rsidR="000F3BAB" w:rsidRPr="00F410E5" w:rsidRDefault="0093208D" w:rsidP="00292CF1">
      <w:pPr>
        <w:spacing w:after="0"/>
        <w:ind w:firstLine="709"/>
        <w:rPr>
          <w:rFonts w:cs="Times New Roman"/>
        </w:rPr>
      </w:pPr>
      <w:r>
        <w:rPr>
          <w:rFonts w:cs="Times New Roman"/>
        </w:rPr>
        <w:lastRenderedPageBreak/>
        <w:t>ККР</w:t>
      </w:r>
      <w:r w:rsidR="005C1E93">
        <w:rPr>
          <w:rFonts w:cs="Times New Roman"/>
        </w:rPr>
        <w:t xml:space="preserve"> оказывают позитивное влияние на инфраструктурное и транспортное развитие территории,</w:t>
      </w:r>
      <w:r w:rsidR="00A918BF" w:rsidRPr="00A918BF">
        <w:rPr>
          <w:rFonts w:cs="Times New Roman"/>
        </w:rPr>
        <w:t xml:space="preserve"> </w:t>
      </w:r>
      <w:r w:rsidR="005C1E93" w:rsidRPr="005C1E93">
        <w:rPr>
          <w:rFonts w:cs="Times New Roman"/>
        </w:rPr>
        <w:t xml:space="preserve">позволяют оценить экологическую обстановку в районах градостроительного планирования, что важно для </w:t>
      </w:r>
      <w:r w:rsidR="005C1E93" w:rsidRPr="00292CF1">
        <w:rPr>
          <w:rFonts w:cs="Times New Roman"/>
        </w:rPr>
        <w:t>формирования</w:t>
      </w:r>
      <w:r w:rsidR="00292CF1" w:rsidRPr="00292CF1">
        <w:rPr>
          <w:rFonts w:cs="Times New Roman"/>
        </w:rPr>
        <w:t xml:space="preserve"> </w:t>
      </w:r>
      <w:r w:rsidRPr="00292CF1">
        <w:rPr>
          <w:rFonts w:cs="Times New Roman"/>
        </w:rPr>
        <w:t>градостроительной</w:t>
      </w:r>
      <w:r w:rsidRPr="0093208D">
        <w:rPr>
          <w:rFonts w:cs="Times New Roman"/>
        </w:rPr>
        <w:t xml:space="preserve"> политики и повышения качества управления территориями.</w:t>
      </w:r>
      <w:r w:rsidR="00292CF1" w:rsidRPr="00292CF1">
        <w:rPr>
          <w:rFonts w:cs="Times New Roman"/>
        </w:rPr>
        <w:t xml:space="preserve"> </w:t>
      </w:r>
      <w:r w:rsidR="00292CF1">
        <w:rPr>
          <w:rFonts w:cs="Times New Roman"/>
        </w:rPr>
        <w:t>По результатам ККР может быть обнаружено, что имеется избыток свободных ЗУ, это будет стимулировать их активное использование и впоследствии развитие экономики.</w:t>
      </w:r>
      <w:r w:rsidR="00292CF1" w:rsidRPr="00292CF1">
        <w:rPr>
          <w:rFonts w:cs="Times New Roman"/>
        </w:rPr>
        <w:t xml:space="preserve"> Также детальное изучение земельных участков и их характеристик может помочь определить наиболее эффективный способ использования земли с точки зрения экономики и экологии.</w:t>
      </w:r>
    </w:p>
    <w:p w14:paraId="79673876" w14:textId="5724C910" w:rsidR="008D3F19" w:rsidRDefault="008D3F19" w:rsidP="008D3F19">
      <w:r>
        <w:br w:type="page"/>
      </w:r>
    </w:p>
    <w:p w14:paraId="2DC56F86" w14:textId="7E2924CE" w:rsidR="00082893" w:rsidRPr="00082893" w:rsidRDefault="003C70CC" w:rsidP="00082893">
      <w:pPr>
        <w:pStyle w:val="2"/>
        <w:jc w:val="center"/>
        <w:rPr>
          <w:rFonts w:ascii="Times New Roman" w:hAnsi="Times New Roman" w:cs="Times New Roman"/>
          <w:b/>
          <w:color w:val="000000" w:themeColor="text1"/>
          <w:sz w:val="24"/>
          <w:szCs w:val="24"/>
        </w:rPr>
      </w:pPr>
      <w:bookmarkStart w:id="16" w:name="_Toc135416903"/>
      <w:bookmarkStart w:id="17" w:name="_Toc135488710"/>
      <w:r w:rsidRPr="003C70CC">
        <w:rPr>
          <w:rFonts w:ascii="Times New Roman" w:hAnsi="Times New Roman" w:cs="Times New Roman"/>
          <w:b/>
          <w:color w:val="000000" w:themeColor="text1"/>
          <w:sz w:val="24"/>
          <w:szCs w:val="24"/>
        </w:rPr>
        <w:lastRenderedPageBreak/>
        <w:t xml:space="preserve">2.3. Влияние комплексных кадастровых работ на экономическую эффективность использования </w:t>
      </w:r>
      <w:r w:rsidR="004A692A">
        <w:rPr>
          <w:rFonts w:ascii="Times New Roman" w:hAnsi="Times New Roman" w:cs="Times New Roman"/>
          <w:b/>
          <w:color w:val="000000" w:themeColor="text1"/>
          <w:sz w:val="24"/>
          <w:szCs w:val="24"/>
        </w:rPr>
        <w:t xml:space="preserve">и инвестиционную привлекательность </w:t>
      </w:r>
      <w:r w:rsidRPr="003C70CC">
        <w:rPr>
          <w:rFonts w:ascii="Times New Roman" w:hAnsi="Times New Roman" w:cs="Times New Roman"/>
          <w:b/>
          <w:color w:val="000000" w:themeColor="text1"/>
          <w:sz w:val="24"/>
          <w:szCs w:val="24"/>
        </w:rPr>
        <w:t>земель</w:t>
      </w:r>
      <w:bookmarkEnd w:id="16"/>
      <w:bookmarkEnd w:id="17"/>
    </w:p>
    <w:p w14:paraId="4D0BCA1C" w14:textId="1D0C0C6D" w:rsidR="005F75DB" w:rsidRDefault="007F2DE3" w:rsidP="005348E1">
      <w:pPr>
        <w:spacing w:after="0"/>
        <w:ind w:firstLine="709"/>
        <w:rPr>
          <w:rFonts w:cs="Times New Roman"/>
          <w:color w:val="000000" w:themeColor="text1"/>
        </w:rPr>
      </w:pPr>
      <w:r w:rsidRPr="007F2DE3">
        <w:rPr>
          <w:rFonts w:cs="Times New Roman"/>
          <w:color w:val="000000" w:themeColor="text1"/>
        </w:rPr>
        <w:t xml:space="preserve">Комплексные кадастровые работы предоставляют полную и надежную информацию </w:t>
      </w:r>
      <w:r>
        <w:rPr>
          <w:rFonts w:cs="Times New Roman"/>
          <w:color w:val="000000" w:themeColor="text1"/>
        </w:rPr>
        <w:t xml:space="preserve">об объектах </w:t>
      </w:r>
      <w:r w:rsidRPr="007F2DE3">
        <w:rPr>
          <w:rFonts w:cs="Times New Roman"/>
          <w:color w:val="000000" w:themeColor="text1"/>
        </w:rPr>
        <w:t>недвижимости</w:t>
      </w:r>
      <w:r>
        <w:rPr>
          <w:rFonts w:cs="Times New Roman"/>
          <w:color w:val="000000" w:themeColor="text1"/>
        </w:rPr>
        <w:t xml:space="preserve"> и их правообладателях</w:t>
      </w:r>
      <w:r w:rsidRPr="007F2DE3">
        <w:rPr>
          <w:rFonts w:cs="Times New Roman"/>
          <w:color w:val="000000" w:themeColor="text1"/>
        </w:rPr>
        <w:t xml:space="preserve">, что позволяет эффективно организовать процессы управления </w:t>
      </w:r>
      <w:r>
        <w:rPr>
          <w:rFonts w:cs="Times New Roman"/>
          <w:color w:val="000000" w:themeColor="text1"/>
        </w:rPr>
        <w:t>земельными</w:t>
      </w:r>
      <w:r w:rsidRPr="007F2DE3">
        <w:rPr>
          <w:rFonts w:cs="Times New Roman"/>
          <w:color w:val="000000" w:themeColor="text1"/>
        </w:rPr>
        <w:t xml:space="preserve"> ресурсами.</w:t>
      </w:r>
      <w:r>
        <w:rPr>
          <w:rFonts w:cs="Times New Roman"/>
          <w:color w:val="000000" w:themeColor="text1"/>
        </w:rPr>
        <w:t xml:space="preserve"> </w:t>
      </w:r>
      <w:r w:rsidR="004E2CF3" w:rsidRPr="004E2CF3">
        <w:rPr>
          <w:rFonts w:cs="Times New Roman"/>
          <w:color w:val="000000" w:themeColor="text1"/>
        </w:rPr>
        <w:t>Главная цель управления земельными ресурсами вытекает из современной теории рыночной экономики и заключается в обеспечении э</w:t>
      </w:r>
      <w:r w:rsidR="004E2CF3">
        <w:rPr>
          <w:rFonts w:cs="Times New Roman"/>
          <w:color w:val="000000" w:themeColor="text1"/>
        </w:rPr>
        <w:t>ффективного использования земли.</w:t>
      </w:r>
    </w:p>
    <w:p w14:paraId="683F7611" w14:textId="02772B0D" w:rsidR="00DE779A" w:rsidRDefault="00DE779A" w:rsidP="005348E1">
      <w:pPr>
        <w:spacing w:after="0"/>
        <w:ind w:firstLine="709"/>
        <w:rPr>
          <w:rFonts w:cs="Times New Roman"/>
          <w:color w:val="FF0000"/>
        </w:rPr>
      </w:pPr>
      <w:r w:rsidRPr="006B74C4">
        <w:rPr>
          <w:rFonts w:cs="Times New Roman"/>
          <w:b/>
          <w:color w:val="000000" w:themeColor="text1"/>
        </w:rPr>
        <w:t>Экономическая эффективность</w:t>
      </w:r>
      <w:r w:rsidRPr="00DE779A">
        <w:rPr>
          <w:rFonts w:cs="Times New Roman"/>
          <w:color w:val="000000" w:themeColor="text1"/>
        </w:rPr>
        <w:t xml:space="preserve"> – это показатель, который представляет собой соотношение экономического эффекта, то есть достигнутого в ходе хозяйственной деятельности результата, с расходами, с помощью которых он был достигнут. А именно, чем меньше объем затрат и чем больше величина результата, тем выше эффективн</w:t>
      </w:r>
      <w:r w:rsidR="00B94673">
        <w:rPr>
          <w:rFonts w:cs="Times New Roman"/>
          <w:color w:val="000000" w:themeColor="text1"/>
        </w:rPr>
        <w:t>ость</w:t>
      </w:r>
      <w:r w:rsidRPr="00B94673">
        <w:rPr>
          <w:rFonts w:cs="Times New Roman"/>
        </w:rPr>
        <w:t xml:space="preserve"> [</w:t>
      </w:r>
      <w:r w:rsidR="00B94673">
        <w:rPr>
          <w:rFonts w:cs="Times New Roman"/>
        </w:rPr>
        <w:t>36</w:t>
      </w:r>
      <w:r w:rsidRPr="00B94673">
        <w:rPr>
          <w:rFonts w:cs="Times New Roman"/>
        </w:rPr>
        <w:t>]</w:t>
      </w:r>
      <w:r w:rsidR="00B94673" w:rsidRPr="00B94673">
        <w:rPr>
          <w:rFonts w:cs="Times New Roman"/>
        </w:rPr>
        <w:t>.</w:t>
      </w:r>
    </w:p>
    <w:p w14:paraId="6B9BB125" w14:textId="1C3C89A5" w:rsidR="00DE779A" w:rsidRDefault="00DE779A" w:rsidP="005348E1">
      <w:pPr>
        <w:spacing w:after="0"/>
        <w:ind w:firstLine="709"/>
        <w:rPr>
          <w:rFonts w:cs="Times New Roman"/>
          <w:color w:val="000000" w:themeColor="text1"/>
        </w:rPr>
      </w:pPr>
      <w:r>
        <w:rPr>
          <w:rFonts w:cs="Times New Roman"/>
          <w:color w:val="000000" w:themeColor="text1"/>
        </w:rPr>
        <w:t xml:space="preserve">Экономический результат, как правило, </w:t>
      </w:r>
      <w:r w:rsidRPr="00DE779A">
        <w:rPr>
          <w:rFonts w:cs="Times New Roman"/>
          <w:color w:val="000000" w:themeColor="text1"/>
        </w:rPr>
        <w:t>измеряется соотношением полученной прибыли или результата к затратам и ресурсам, использованным для достижения этого результата</w:t>
      </w:r>
      <w:r>
        <w:rPr>
          <w:rFonts w:cs="Times New Roman"/>
          <w:color w:val="000000" w:themeColor="text1"/>
        </w:rPr>
        <w:t>.</w:t>
      </w:r>
      <w:r w:rsidR="00A0179A">
        <w:rPr>
          <w:rFonts w:cs="Times New Roman"/>
          <w:color w:val="000000" w:themeColor="text1"/>
        </w:rPr>
        <w:t xml:space="preserve"> </w:t>
      </w:r>
    </w:p>
    <w:p w14:paraId="0D82EA54" w14:textId="0A3796FF" w:rsidR="00A4433A" w:rsidRPr="00AB652F" w:rsidRDefault="00DE779A" w:rsidP="00065132">
      <w:pPr>
        <w:spacing w:after="0"/>
        <w:ind w:firstLine="709"/>
        <w:rPr>
          <w:rFonts w:cs="Times New Roman"/>
          <w:color w:val="000000" w:themeColor="text1"/>
        </w:rPr>
      </w:pPr>
      <w:r w:rsidRPr="00DE779A">
        <w:rPr>
          <w:rFonts w:cs="Times New Roman"/>
          <w:color w:val="000000" w:themeColor="text1"/>
        </w:rPr>
        <w:t xml:space="preserve">В </w:t>
      </w:r>
      <w:r>
        <w:rPr>
          <w:rFonts w:cs="Times New Roman"/>
          <w:color w:val="000000" w:themeColor="text1"/>
        </w:rPr>
        <w:t xml:space="preserve">контексте землеустройства </w:t>
      </w:r>
      <w:r w:rsidRPr="006B74C4">
        <w:rPr>
          <w:rFonts w:cs="Times New Roman"/>
          <w:b/>
          <w:color w:val="000000" w:themeColor="text1"/>
        </w:rPr>
        <w:t>экономическая эффективность</w:t>
      </w:r>
      <w:r>
        <w:rPr>
          <w:rFonts w:cs="Times New Roman"/>
          <w:color w:val="000000" w:themeColor="text1"/>
        </w:rPr>
        <w:t xml:space="preserve"> </w:t>
      </w:r>
      <w:r w:rsidRPr="00DE779A">
        <w:rPr>
          <w:rFonts w:cs="Times New Roman"/>
          <w:color w:val="000000" w:themeColor="text1"/>
        </w:rPr>
        <w:t>- это способность территории обеспечивать</w:t>
      </w:r>
      <w:r w:rsidR="005348E1">
        <w:rPr>
          <w:rFonts w:cs="Times New Roman"/>
          <w:color w:val="000000" w:themeColor="text1"/>
        </w:rPr>
        <w:t xml:space="preserve"> получение</w:t>
      </w:r>
      <w:r w:rsidRPr="00DE779A">
        <w:rPr>
          <w:rFonts w:cs="Times New Roman"/>
          <w:color w:val="000000" w:themeColor="text1"/>
        </w:rPr>
        <w:t xml:space="preserve"> </w:t>
      </w:r>
      <w:r w:rsidR="005348E1">
        <w:rPr>
          <w:rFonts w:cs="Times New Roman"/>
          <w:color w:val="000000" w:themeColor="text1"/>
        </w:rPr>
        <w:t>наибольшей</w:t>
      </w:r>
      <w:r w:rsidRPr="00DE779A">
        <w:rPr>
          <w:rFonts w:cs="Times New Roman"/>
          <w:color w:val="000000" w:themeColor="text1"/>
        </w:rPr>
        <w:t xml:space="preserve"> </w:t>
      </w:r>
      <w:r w:rsidR="005348E1">
        <w:rPr>
          <w:rFonts w:cs="Times New Roman"/>
          <w:color w:val="000000" w:themeColor="text1"/>
        </w:rPr>
        <w:t>прибыли</w:t>
      </w:r>
      <w:r w:rsidRPr="00DE779A">
        <w:rPr>
          <w:rFonts w:cs="Times New Roman"/>
          <w:color w:val="000000" w:themeColor="text1"/>
        </w:rPr>
        <w:t xml:space="preserve"> от использования ее </w:t>
      </w:r>
      <w:r w:rsidR="006A3051" w:rsidRPr="00DE779A">
        <w:rPr>
          <w:rFonts w:cs="Times New Roman"/>
          <w:color w:val="000000" w:themeColor="text1"/>
        </w:rPr>
        <w:t>ресурсов.</w:t>
      </w:r>
      <w:r w:rsidR="00A0179A">
        <w:rPr>
          <w:rFonts w:cs="Times New Roman"/>
          <w:color w:val="000000" w:themeColor="text1"/>
        </w:rPr>
        <w:t xml:space="preserve"> </w:t>
      </w:r>
      <w:r w:rsidR="006A3051">
        <w:rPr>
          <w:rFonts w:cs="Times New Roman"/>
          <w:color w:val="000000" w:themeColor="text1"/>
        </w:rPr>
        <w:t xml:space="preserve">Однако, в городской среде эффективность рассматривается шире, нежели увеличение доходности. </w:t>
      </w:r>
      <w:r w:rsidR="005348E1">
        <w:rPr>
          <w:rFonts w:cs="Times New Roman"/>
          <w:color w:val="000000" w:themeColor="text1"/>
        </w:rPr>
        <w:t>Э</w:t>
      </w:r>
      <w:r w:rsidRPr="00DE779A">
        <w:rPr>
          <w:rFonts w:cs="Times New Roman"/>
          <w:color w:val="000000" w:themeColor="text1"/>
        </w:rPr>
        <w:t xml:space="preserve">кономическая эффективность </w:t>
      </w:r>
      <w:r w:rsidR="005348E1">
        <w:rPr>
          <w:rFonts w:cs="Times New Roman"/>
          <w:color w:val="000000" w:themeColor="text1"/>
        </w:rPr>
        <w:t xml:space="preserve">использования территорий </w:t>
      </w:r>
      <w:r w:rsidRPr="00DE779A">
        <w:rPr>
          <w:rFonts w:cs="Times New Roman"/>
          <w:color w:val="000000" w:themeColor="text1"/>
        </w:rPr>
        <w:t xml:space="preserve">может быть достигнута путем </w:t>
      </w:r>
      <w:r w:rsidR="00A4433A">
        <w:rPr>
          <w:rFonts w:cs="Times New Roman"/>
          <w:color w:val="000000" w:themeColor="text1"/>
        </w:rPr>
        <w:t xml:space="preserve">пополнения ЕГРН сведениями, </w:t>
      </w:r>
      <w:r w:rsidR="004E2CF3">
        <w:rPr>
          <w:rFonts w:cs="Times New Roman"/>
          <w:color w:val="000000" w:themeColor="text1"/>
        </w:rPr>
        <w:t>грамотного</w:t>
      </w:r>
      <w:r w:rsidR="004E2CF3" w:rsidRPr="004E2CF3">
        <w:rPr>
          <w:rFonts w:cs="Times New Roman"/>
          <w:color w:val="000000" w:themeColor="text1"/>
        </w:rPr>
        <w:t xml:space="preserve"> планирования и рационального использования земли, оптимизации инфраструктуры, применения инновационных технологий и методов</w:t>
      </w:r>
      <w:r w:rsidR="004E2CF3">
        <w:rPr>
          <w:rFonts w:cs="Times New Roman"/>
          <w:color w:val="000000" w:themeColor="text1"/>
        </w:rPr>
        <w:t xml:space="preserve"> </w:t>
      </w:r>
      <w:r w:rsidR="00784505" w:rsidRPr="00AB652F">
        <w:rPr>
          <w:rFonts w:cs="Times New Roman"/>
          <w:color w:val="000000" w:themeColor="text1"/>
        </w:rPr>
        <w:t>[</w:t>
      </w:r>
      <w:r w:rsidR="00B94673">
        <w:rPr>
          <w:rFonts w:cs="Times New Roman"/>
          <w:color w:val="000000" w:themeColor="text1"/>
        </w:rPr>
        <w:t>16</w:t>
      </w:r>
      <w:r w:rsidR="00784505" w:rsidRPr="00AB652F">
        <w:rPr>
          <w:rFonts w:cs="Times New Roman"/>
          <w:color w:val="000000" w:themeColor="text1"/>
        </w:rPr>
        <w:t>]</w:t>
      </w:r>
      <w:r w:rsidR="00B94673">
        <w:rPr>
          <w:rFonts w:cs="Times New Roman"/>
          <w:color w:val="000000" w:themeColor="text1"/>
        </w:rPr>
        <w:t>.</w:t>
      </w:r>
    </w:p>
    <w:p w14:paraId="187D0C3A" w14:textId="77777777" w:rsidR="00E55764" w:rsidRDefault="00A4433A" w:rsidP="00E55764">
      <w:pPr>
        <w:spacing w:after="0"/>
        <w:ind w:firstLine="709"/>
        <w:rPr>
          <w:rFonts w:cs="Times New Roman"/>
          <w:color w:val="000000" w:themeColor="text1"/>
        </w:rPr>
      </w:pPr>
      <w:r w:rsidRPr="00065132">
        <w:rPr>
          <w:rFonts w:cs="Times New Roman"/>
          <w:color w:val="000000" w:themeColor="text1"/>
        </w:rPr>
        <w:t>В результате выполнения комплексных кадастровых работ обеспечивается подготовка карты-плана территории, содержащей необходимые для кадастрового учета сведения. Полученная информация является необходимым условием для эффективного использования земель. ККР</w:t>
      </w:r>
      <w:r w:rsidR="00065132" w:rsidRPr="00065132">
        <w:rPr>
          <w:rFonts w:cs="Times New Roman"/>
          <w:color w:val="000000" w:themeColor="text1"/>
        </w:rPr>
        <w:t xml:space="preserve"> позволяют</w:t>
      </w:r>
      <w:r w:rsidRPr="00065132">
        <w:rPr>
          <w:rFonts w:cs="Times New Roman"/>
          <w:color w:val="000000" w:themeColor="text1"/>
        </w:rPr>
        <w:t xml:space="preserve"> в полном объеме вовлечь объекты недвижимости в экономический оборот</w:t>
      </w:r>
      <w:r w:rsidR="00065132" w:rsidRPr="00065132">
        <w:rPr>
          <w:rFonts w:cs="Times New Roman"/>
          <w:color w:val="000000" w:themeColor="text1"/>
        </w:rPr>
        <w:t>, т.к. после государственного кадастрового учета появляется возможность осуществлять сделки с данным объектом недвижимости: продажа, покупка, аренда, дарение. Благодаря внесению сведений в ЕГРН</w:t>
      </w:r>
      <w:r w:rsidR="00607CC0">
        <w:rPr>
          <w:rFonts w:cs="Times New Roman"/>
          <w:color w:val="000000" w:themeColor="text1"/>
        </w:rPr>
        <w:t xml:space="preserve"> </w:t>
      </w:r>
      <w:r w:rsidR="00607CC0" w:rsidRPr="00065132">
        <w:rPr>
          <w:rFonts w:cs="Times New Roman"/>
          <w:color w:val="000000" w:themeColor="text1"/>
        </w:rPr>
        <w:t>упорядочивается земельно-имущественная сфера</w:t>
      </w:r>
      <w:r w:rsidR="00065132" w:rsidRPr="00065132">
        <w:rPr>
          <w:rFonts w:cs="Times New Roman"/>
          <w:color w:val="000000" w:themeColor="text1"/>
        </w:rPr>
        <w:t xml:space="preserve"> </w:t>
      </w:r>
      <w:r w:rsidR="00607CC0">
        <w:rPr>
          <w:rFonts w:cs="Times New Roman"/>
          <w:color w:val="000000" w:themeColor="text1"/>
        </w:rPr>
        <w:t xml:space="preserve">и </w:t>
      </w:r>
      <w:r w:rsidR="00065132" w:rsidRPr="00065132">
        <w:rPr>
          <w:rFonts w:cs="Times New Roman"/>
          <w:color w:val="000000" w:themeColor="text1"/>
        </w:rPr>
        <w:t>объекты недвижимости станов</w:t>
      </w:r>
      <w:r w:rsidR="00607CC0">
        <w:rPr>
          <w:rFonts w:cs="Times New Roman"/>
          <w:color w:val="000000" w:themeColor="text1"/>
        </w:rPr>
        <w:t>ятся объектами налогообложения</w:t>
      </w:r>
      <w:r w:rsidR="00065132" w:rsidRPr="00065132">
        <w:rPr>
          <w:rFonts w:cs="Times New Roman"/>
          <w:color w:val="000000" w:themeColor="text1"/>
        </w:rPr>
        <w:t>.</w:t>
      </w:r>
      <w:r w:rsidR="00E55764">
        <w:rPr>
          <w:rFonts w:cs="Times New Roman"/>
          <w:color w:val="000000" w:themeColor="text1"/>
        </w:rPr>
        <w:t xml:space="preserve"> </w:t>
      </w:r>
    </w:p>
    <w:p w14:paraId="0B7EE5F3" w14:textId="68B13FAC" w:rsidR="00065132" w:rsidRDefault="00E55764" w:rsidP="00E55764">
      <w:pPr>
        <w:spacing w:after="0"/>
        <w:ind w:firstLine="709"/>
        <w:rPr>
          <w:rFonts w:cs="Times New Roman"/>
          <w:color w:val="000000" w:themeColor="text1"/>
        </w:rPr>
      </w:pPr>
      <w:r w:rsidRPr="00E55764">
        <w:rPr>
          <w:rFonts w:cs="Times New Roman"/>
          <w:color w:val="000000" w:themeColor="text1"/>
        </w:rPr>
        <w:t>Кадастр недвижимости, содержащий достоверные и юридически значимые сведения, полученные в ходе кадастровой деятельности, является фундаментом для экономической деятельности на локальном и региональном уровнях. Таким образом, комплекс</w:t>
      </w:r>
      <w:r>
        <w:rPr>
          <w:rFonts w:cs="Times New Roman"/>
          <w:color w:val="000000" w:themeColor="text1"/>
        </w:rPr>
        <w:t>ные кадастровые работы являются составляющей</w:t>
      </w:r>
      <w:r w:rsidRPr="00E55764">
        <w:rPr>
          <w:rFonts w:cs="Times New Roman"/>
          <w:color w:val="000000" w:themeColor="text1"/>
        </w:rPr>
        <w:t xml:space="preserve"> бюджетного </w:t>
      </w:r>
      <w:r>
        <w:rPr>
          <w:rFonts w:cs="Times New Roman"/>
          <w:color w:val="000000" w:themeColor="text1"/>
        </w:rPr>
        <w:t>фактора экономического развития и</w:t>
      </w:r>
      <w:r w:rsidRPr="00E55764">
        <w:rPr>
          <w:rFonts w:cs="Times New Roman"/>
          <w:color w:val="000000" w:themeColor="text1"/>
        </w:rPr>
        <w:t xml:space="preserve"> оказывают влияние на налоговую сферу муниципаль</w:t>
      </w:r>
      <w:r>
        <w:rPr>
          <w:rFonts w:cs="Times New Roman"/>
          <w:color w:val="000000" w:themeColor="text1"/>
        </w:rPr>
        <w:t>ного образования, основу которого</w:t>
      </w:r>
      <w:r w:rsidRPr="00E55764">
        <w:rPr>
          <w:rFonts w:cs="Times New Roman"/>
          <w:color w:val="000000" w:themeColor="text1"/>
        </w:rPr>
        <w:t xml:space="preserve"> составляет земельный налог.</w:t>
      </w:r>
    </w:p>
    <w:p w14:paraId="72E4AA49" w14:textId="0CDF2F49" w:rsidR="00202523" w:rsidRPr="00A41C48" w:rsidRDefault="00202523" w:rsidP="00202523">
      <w:pPr>
        <w:spacing w:after="0"/>
        <w:ind w:firstLine="709"/>
        <w:jc w:val="center"/>
        <w:rPr>
          <w:rFonts w:cs="Times New Roman"/>
          <w:color w:val="000000" w:themeColor="text1"/>
          <w:u w:val="single"/>
        </w:rPr>
      </w:pPr>
      <w:r w:rsidRPr="00A41C48">
        <w:rPr>
          <w:rFonts w:cs="Times New Roman"/>
          <w:color w:val="000000" w:themeColor="text1"/>
          <w:u w:val="single"/>
        </w:rPr>
        <w:lastRenderedPageBreak/>
        <w:t>Налоги</w:t>
      </w:r>
    </w:p>
    <w:p w14:paraId="2162587E" w14:textId="5085317E" w:rsidR="005348E1" w:rsidRDefault="006A3051" w:rsidP="00202523">
      <w:pPr>
        <w:spacing w:after="0"/>
        <w:rPr>
          <w:rFonts w:cs="Times New Roman"/>
          <w:color w:val="000000" w:themeColor="text1"/>
        </w:rPr>
      </w:pPr>
      <w:r>
        <w:rPr>
          <w:rFonts w:cs="Times New Roman"/>
          <w:color w:val="000000" w:themeColor="text1"/>
        </w:rPr>
        <w:tab/>
      </w:r>
      <w:r w:rsidR="00202523" w:rsidRPr="00202523">
        <w:rPr>
          <w:rFonts w:cs="Times New Roman"/>
          <w:color w:val="000000" w:themeColor="text1"/>
        </w:rPr>
        <w:t>Земельный налог устанавливается, вводится в действие и прекращает действовать на основании Налогового кодекса Российской Федерации и нормативно-правовых актов представительных органов муниципальных образований, а в городах федерального значения Москве, Санкт-Петербурге и Севастополе – Налогового кодекса и законов указанных субъектов Российской Федерации.</w:t>
      </w:r>
    </w:p>
    <w:p w14:paraId="20C89B59" w14:textId="596F7AD2" w:rsidR="00202523" w:rsidRDefault="00202523" w:rsidP="00202523">
      <w:pPr>
        <w:spacing w:after="0"/>
        <w:ind w:firstLine="709"/>
        <w:rPr>
          <w:rFonts w:cs="Times New Roman"/>
          <w:color w:val="000000" w:themeColor="text1"/>
        </w:rPr>
      </w:pPr>
      <w:r w:rsidRPr="00202523">
        <w:rPr>
          <w:rFonts w:cs="Times New Roman"/>
          <w:color w:val="000000" w:themeColor="text1"/>
        </w:rPr>
        <w:t xml:space="preserve">Цель установления земельного налога заключается в обеспечении доходов местных бюджетов путем получения налоговых платежей от владельцев земельных участков. Этот налог позволяет муниципалитетам финансировать инфраструктуру, социальные программы и другие расходы, необходимые для развития и благоустройства территорий. Кроме того, установление земельного налога </w:t>
      </w:r>
      <w:r>
        <w:rPr>
          <w:rFonts w:cs="Times New Roman"/>
          <w:color w:val="000000" w:themeColor="text1"/>
        </w:rPr>
        <w:t>способствует</w:t>
      </w:r>
      <w:r w:rsidRPr="00202523">
        <w:rPr>
          <w:rFonts w:cs="Times New Roman"/>
          <w:color w:val="000000" w:themeColor="text1"/>
        </w:rPr>
        <w:t xml:space="preserve"> эффективному использованию з</w:t>
      </w:r>
      <w:r>
        <w:rPr>
          <w:rFonts w:cs="Times New Roman"/>
          <w:color w:val="000000" w:themeColor="text1"/>
        </w:rPr>
        <w:t>емельных ресурсов, предотвращает земельные спекуляции и повышает</w:t>
      </w:r>
      <w:r w:rsidRPr="00202523">
        <w:rPr>
          <w:rFonts w:cs="Times New Roman"/>
          <w:color w:val="000000" w:themeColor="text1"/>
        </w:rPr>
        <w:t xml:space="preserve"> степень ответственности владельцев земли перед государством и обществом.</w:t>
      </w:r>
    </w:p>
    <w:p w14:paraId="24C7C16D" w14:textId="0B4035E8" w:rsidR="007C64E1" w:rsidRDefault="007C64E1" w:rsidP="00202523">
      <w:pPr>
        <w:spacing w:after="0"/>
        <w:ind w:firstLine="709"/>
        <w:rPr>
          <w:rFonts w:cs="Times New Roman"/>
          <w:color w:val="000000" w:themeColor="text1"/>
        </w:rPr>
      </w:pPr>
      <w:r w:rsidRPr="006B74C4">
        <w:rPr>
          <w:rFonts w:cs="Times New Roman"/>
          <w:color w:val="000000" w:themeColor="text1"/>
          <w:u w:val="single"/>
        </w:rPr>
        <w:t>Объектом</w:t>
      </w:r>
      <w:r w:rsidRPr="007C64E1">
        <w:rPr>
          <w:rFonts w:cs="Times New Roman"/>
          <w:color w:val="000000" w:themeColor="text1"/>
        </w:rPr>
        <w:t xml:space="preserve"> налогообложения признаются земельные участки, расположенные в пределах муниципального образования (городов федерального значения Москвы, </w:t>
      </w:r>
      <w:r>
        <w:rPr>
          <w:rFonts w:cs="Times New Roman"/>
          <w:color w:val="000000" w:themeColor="text1"/>
        </w:rPr>
        <w:t xml:space="preserve">Санкт-Петербурга и Севастополя), </w:t>
      </w:r>
      <w:r w:rsidRPr="007C64E1">
        <w:rPr>
          <w:rFonts w:cs="Times New Roman"/>
          <w:color w:val="000000" w:themeColor="text1"/>
        </w:rPr>
        <w:t>на территории которого введен налог.</w:t>
      </w:r>
    </w:p>
    <w:p w14:paraId="7B5BC89C" w14:textId="45DEA967" w:rsidR="00A233FA" w:rsidRPr="00A233FA" w:rsidRDefault="00A233FA" w:rsidP="00A233FA">
      <w:pPr>
        <w:spacing w:after="0"/>
        <w:ind w:firstLine="709"/>
        <w:rPr>
          <w:rFonts w:cs="Times New Roman"/>
          <w:color w:val="000000" w:themeColor="text1"/>
        </w:rPr>
      </w:pPr>
      <w:r w:rsidRPr="00A233FA">
        <w:rPr>
          <w:rFonts w:cs="Times New Roman"/>
          <w:color w:val="000000" w:themeColor="text1"/>
        </w:rPr>
        <w:t>Не признаются объектом налогообложения</w:t>
      </w:r>
      <w:r w:rsidR="000901C1">
        <w:rPr>
          <w:rFonts w:cs="Times New Roman"/>
          <w:color w:val="000000" w:themeColor="text1"/>
        </w:rPr>
        <w:t xml:space="preserve"> </w:t>
      </w:r>
      <w:r w:rsidR="000901C1" w:rsidRPr="000901C1">
        <w:rPr>
          <w:rFonts w:cs="Times New Roman"/>
          <w:color w:val="000000" w:themeColor="text1"/>
        </w:rPr>
        <w:t>[2</w:t>
      </w:r>
      <w:r w:rsidR="000901C1">
        <w:rPr>
          <w:rFonts w:cs="Times New Roman"/>
          <w:color w:val="000000" w:themeColor="text1"/>
        </w:rPr>
        <w:t>, ст. 389</w:t>
      </w:r>
      <w:r w:rsidR="000901C1" w:rsidRPr="000901C1">
        <w:rPr>
          <w:rFonts w:cs="Times New Roman"/>
          <w:color w:val="000000" w:themeColor="text1"/>
        </w:rPr>
        <w:t>]</w:t>
      </w:r>
      <w:r w:rsidRPr="00A233FA">
        <w:rPr>
          <w:rFonts w:cs="Times New Roman"/>
          <w:color w:val="000000" w:themeColor="text1"/>
        </w:rPr>
        <w:t>:</w:t>
      </w:r>
    </w:p>
    <w:p w14:paraId="0B2C0A3A" w14:textId="77777777" w:rsidR="00A233FA" w:rsidRPr="00A233FA" w:rsidRDefault="00A233FA" w:rsidP="006D2019">
      <w:pPr>
        <w:numPr>
          <w:ilvl w:val="0"/>
          <w:numId w:val="30"/>
        </w:numPr>
        <w:tabs>
          <w:tab w:val="clear" w:pos="720"/>
          <w:tab w:val="num" w:pos="1134"/>
        </w:tabs>
        <w:spacing w:after="0"/>
        <w:ind w:left="1134" w:hanging="425"/>
        <w:rPr>
          <w:rFonts w:cs="Times New Roman"/>
          <w:color w:val="000000" w:themeColor="text1"/>
        </w:rPr>
      </w:pPr>
      <w:r w:rsidRPr="00A233FA">
        <w:rPr>
          <w:rFonts w:cs="Times New Roman"/>
          <w:color w:val="000000" w:themeColor="text1"/>
        </w:rPr>
        <w:t>земельные участки, изъятые из оборота в соответствии с законодательством Российской Федерации;</w:t>
      </w:r>
    </w:p>
    <w:p w14:paraId="339108CC" w14:textId="26E8CD14" w:rsidR="00A233FA" w:rsidRPr="00A233FA" w:rsidRDefault="00A233FA" w:rsidP="006D2019">
      <w:pPr>
        <w:numPr>
          <w:ilvl w:val="0"/>
          <w:numId w:val="30"/>
        </w:numPr>
        <w:tabs>
          <w:tab w:val="clear" w:pos="720"/>
          <w:tab w:val="num" w:pos="1134"/>
        </w:tabs>
        <w:spacing w:after="0"/>
        <w:ind w:left="1134" w:hanging="425"/>
        <w:rPr>
          <w:rFonts w:cs="Times New Roman"/>
          <w:color w:val="000000" w:themeColor="text1"/>
        </w:rPr>
      </w:pPr>
      <w:r w:rsidRPr="00A233FA">
        <w:rPr>
          <w:rFonts w:cs="Times New Roman"/>
          <w:color w:val="000000" w:themeColor="text1"/>
        </w:rPr>
        <w:t xml:space="preserve">земельные участки, ограниченные в обороте в соответствии с законодательством Российской Федерации, которые заняты особо ценными объектами культурного наследия народов </w:t>
      </w:r>
      <w:r>
        <w:rPr>
          <w:rFonts w:cs="Times New Roman"/>
          <w:color w:val="000000" w:themeColor="text1"/>
        </w:rPr>
        <w:t>РФ</w:t>
      </w:r>
      <w:r w:rsidRPr="00A233FA">
        <w:rPr>
          <w:rFonts w:cs="Times New Roman"/>
          <w:color w:val="000000" w:themeColor="text1"/>
        </w:rPr>
        <w:t>,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14:paraId="5E0B36A6" w14:textId="77777777" w:rsidR="00A233FA" w:rsidRPr="00A233FA" w:rsidRDefault="00A233FA" w:rsidP="006D2019">
      <w:pPr>
        <w:numPr>
          <w:ilvl w:val="0"/>
          <w:numId w:val="30"/>
        </w:numPr>
        <w:tabs>
          <w:tab w:val="clear" w:pos="720"/>
          <w:tab w:val="num" w:pos="1134"/>
        </w:tabs>
        <w:spacing w:after="0"/>
        <w:ind w:left="1134" w:hanging="425"/>
        <w:rPr>
          <w:rFonts w:cs="Times New Roman"/>
          <w:color w:val="000000" w:themeColor="text1"/>
        </w:rPr>
      </w:pPr>
      <w:r w:rsidRPr="00A233FA">
        <w:rPr>
          <w:rFonts w:cs="Times New Roman"/>
          <w:color w:val="000000" w:themeColor="text1"/>
        </w:rPr>
        <w:t>земельные участки из состава земель лесного фонда;</w:t>
      </w:r>
    </w:p>
    <w:p w14:paraId="6F3C7583" w14:textId="7ACC2E17" w:rsidR="00A233FA" w:rsidRPr="00A233FA" w:rsidRDefault="00A233FA" w:rsidP="006D2019">
      <w:pPr>
        <w:numPr>
          <w:ilvl w:val="0"/>
          <w:numId w:val="30"/>
        </w:numPr>
        <w:tabs>
          <w:tab w:val="clear" w:pos="720"/>
          <w:tab w:val="num" w:pos="1134"/>
        </w:tabs>
        <w:spacing w:after="0"/>
        <w:ind w:left="1134" w:hanging="425"/>
        <w:rPr>
          <w:rFonts w:cs="Times New Roman"/>
          <w:color w:val="000000" w:themeColor="text1"/>
        </w:rPr>
      </w:pPr>
      <w:r w:rsidRPr="00A233FA">
        <w:rPr>
          <w:rFonts w:cs="Times New Roman"/>
          <w:color w:val="000000" w:themeColor="text1"/>
        </w:rPr>
        <w:t xml:space="preserve">земельные участки, ограниченные в обороте в соответствии с законодательством </w:t>
      </w:r>
      <w:r>
        <w:rPr>
          <w:rFonts w:cs="Times New Roman"/>
          <w:color w:val="000000" w:themeColor="text1"/>
        </w:rPr>
        <w:t>РФ</w:t>
      </w:r>
      <w:r w:rsidRPr="00A233FA">
        <w:rPr>
          <w:rFonts w:cs="Times New Roman"/>
          <w:color w:val="000000" w:themeColor="text1"/>
        </w:rPr>
        <w:t>, занятые находящимися в государственной собственности водными объектами в составе водного фонда;</w:t>
      </w:r>
    </w:p>
    <w:p w14:paraId="7D75226A" w14:textId="1CC68FD5" w:rsidR="00A233FA" w:rsidRPr="00A233FA" w:rsidRDefault="00A233FA" w:rsidP="006D2019">
      <w:pPr>
        <w:numPr>
          <w:ilvl w:val="0"/>
          <w:numId w:val="30"/>
        </w:numPr>
        <w:tabs>
          <w:tab w:val="clear" w:pos="720"/>
          <w:tab w:val="num" w:pos="1134"/>
        </w:tabs>
        <w:spacing w:after="0"/>
        <w:ind w:left="1134" w:hanging="425"/>
        <w:rPr>
          <w:rFonts w:cs="Times New Roman"/>
          <w:color w:val="000000" w:themeColor="text1"/>
        </w:rPr>
      </w:pPr>
      <w:r w:rsidRPr="00A233FA">
        <w:rPr>
          <w:rFonts w:cs="Times New Roman"/>
          <w:color w:val="000000" w:themeColor="text1"/>
        </w:rPr>
        <w:t>земельные участки, входящие в состав общего имущества многоквартирного дома.</w:t>
      </w:r>
      <w:r w:rsidR="008D408F">
        <w:rPr>
          <w:rFonts w:cs="Times New Roman"/>
          <w:color w:val="000000" w:themeColor="text1"/>
        </w:rPr>
        <w:t xml:space="preserve"> </w:t>
      </w:r>
    </w:p>
    <w:p w14:paraId="7B2351D7" w14:textId="77020752" w:rsidR="00A233FA" w:rsidRPr="009C7BCF" w:rsidRDefault="00A233FA" w:rsidP="00A233FA">
      <w:pPr>
        <w:spacing w:after="0"/>
        <w:ind w:firstLine="709"/>
        <w:rPr>
          <w:rFonts w:cs="Times New Roman"/>
          <w:color w:val="000000" w:themeColor="text1"/>
        </w:rPr>
      </w:pPr>
      <w:r w:rsidRPr="006B74C4">
        <w:rPr>
          <w:rFonts w:cs="Times New Roman"/>
          <w:color w:val="000000" w:themeColor="text1"/>
          <w:u w:val="single"/>
        </w:rPr>
        <w:t>Налоговая база</w:t>
      </w:r>
      <w:r w:rsidRPr="00A233FA">
        <w:rPr>
          <w:rFonts w:cs="Times New Roman"/>
          <w:color w:val="000000" w:themeColor="text1"/>
        </w:rPr>
        <w:t xml:space="preserve"> определяется </w:t>
      </w:r>
      <w:r>
        <w:rPr>
          <w:rFonts w:cs="Times New Roman"/>
          <w:color w:val="000000" w:themeColor="text1"/>
        </w:rPr>
        <w:t xml:space="preserve">в отношении каждого земельного участка, признанного объектом налогообложения, </w:t>
      </w:r>
      <w:r w:rsidRPr="00A233FA">
        <w:rPr>
          <w:rFonts w:cs="Times New Roman"/>
          <w:color w:val="000000" w:themeColor="text1"/>
        </w:rPr>
        <w:t xml:space="preserve">как </w:t>
      </w:r>
      <w:r>
        <w:rPr>
          <w:rFonts w:cs="Times New Roman"/>
          <w:color w:val="000000" w:themeColor="text1"/>
        </w:rPr>
        <w:t xml:space="preserve">его </w:t>
      </w:r>
      <w:r w:rsidRPr="00A233FA">
        <w:rPr>
          <w:rFonts w:cs="Times New Roman"/>
          <w:color w:val="000000" w:themeColor="text1"/>
        </w:rPr>
        <w:t>кадастровая стоимость</w:t>
      </w:r>
      <w:r>
        <w:rPr>
          <w:rFonts w:cs="Times New Roman"/>
          <w:color w:val="000000" w:themeColor="text1"/>
        </w:rPr>
        <w:t>, внесенная в Единый государственный реестр недвижимости в начале налогового периода (1 января)</w:t>
      </w:r>
      <w:r w:rsidR="009C7BCF">
        <w:rPr>
          <w:rFonts w:cs="Times New Roman"/>
          <w:color w:val="000000" w:themeColor="text1"/>
        </w:rPr>
        <w:t>.</w:t>
      </w:r>
    </w:p>
    <w:p w14:paraId="428A6DE7" w14:textId="18727693" w:rsidR="004460DF" w:rsidRDefault="004460DF" w:rsidP="00A233FA">
      <w:pPr>
        <w:spacing w:after="0"/>
        <w:ind w:firstLine="709"/>
        <w:rPr>
          <w:rFonts w:cs="Times New Roman"/>
          <w:color w:val="000000" w:themeColor="text1"/>
        </w:rPr>
      </w:pPr>
      <w:r>
        <w:rPr>
          <w:rFonts w:cs="Times New Roman"/>
          <w:color w:val="000000" w:themeColor="text1"/>
        </w:rPr>
        <w:lastRenderedPageBreak/>
        <w:t>Если стоимость земельного участка определена или обновлена в течение налогового периода</w:t>
      </w:r>
      <w:r w:rsidRPr="004460DF">
        <w:rPr>
          <w:rFonts w:cs="Times New Roman"/>
          <w:color w:val="000000" w:themeColor="text1"/>
        </w:rPr>
        <w:t>, то налоговая база в данном налоговом периоде определяется как его кадастровая стоимость на день внесения в ЕГРН сведений.</w:t>
      </w:r>
    </w:p>
    <w:p w14:paraId="4C43EF43" w14:textId="77777777" w:rsidR="004460DF" w:rsidRPr="00AA3753" w:rsidRDefault="004460DF" w:rsidP="006465C5">
      <w:pPr>
        <w:pStyle w:val="a7"/>
        <w:numPr>
          <w:ilvl w:val="0"/>
          <w:numId w:val="31"/>
        </w:numPr>
        <w:spacing w:after="0"/>
        <w:ind w:left="1134" w:hanging="425"/>
        <w:rPr>
          <w:rFonts w:cs="Times New Roman"/>
          <w:color w:val="000000" w:themeColor="text1"/>
        </w:rPr>
      </w:pPr>
      <w:r w:rsidRPr="00AA3753">
        <w:rPr>
          <w:rFonts w:cs="Times New Roman"/>
          <w:color w:val="000000" w:themeColor="text1"/>
        </w:rPr>
        <w:t>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14:paraId="653EAEC9" w14:textId="77777777" w:rsidR="004460DF" w:rsidRPr="00AA3753" w:rsidRDefault="004460DF" w:rsidP="006465C5">
      <w:pPr>
        <w:pStyle w:val="a7"/>
        <w:numPr>
          <w:ilvl w:val="0"/>
          <w:numId w:val="31"/>
        </w:numPr>
        <w:spacing w:after="0"/>
        <w:ind w:left="1134" w:hanging="425"/>
        <w:rPr>
          <w:rFonts w:cs="Times New Roman"/>
          <w:color w:val="000000" w:themeColor="text1"/>
        </w:rPr>
      </w:pPr>
      <w:r w:rsidRPr="00AA3753">
        <w:rPr>
          <w:rFonts w:cs="Times New Roman"/>
          <w:color w:val="000000" w:themeColor="text1"/>
        </w:rPr>
        <w:t>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14:paraId="30C43FDE" w14:textId="1A576A63" w:rsidR="004460DF" w:rsidRPr="00AA3753" w:rsidRDefault="004460DF" w:rsidP="006465C5">
      <w:pPr>
        <w:pStyle w:val="a7"/>
        <w:numPr>
          <w:ilvl w:val="0"/>
          <w:numId w:val="31"/>
        </w:numPr>
        <w:spacing w:after="0"/>
        <w:ind w:left="1134" w:hanging="425"/>
        <w:rPr>
          <w:rFonts w:cs="Times New Roman"/>
          <w:color w:val="000000" w:themeColor="text1"/>
        </w:rPr>
      </w:pPr>
      <w:r w:rsidRPr="00AA3753">
        <w:rPr>
          <w:rFonts w:cs="Times New Roman"/>
          <w:color w:val="000000" w:themeColor="text1"/>
        </w:rPr>
        <w:t>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r w:rsidR="000901C1">
        <w:rPr>
          <w:rFonts w:cs="Times New Roman"/>
          <w:color w:val="000000" w:themeColor="text1"/>
        </w:rPr>
        <w:t xml:space="preserve"> </w:t>
      </w:r>
      <w:r w:rsidR="000901C1" w:rsidRPr="000901C1">
        <w:rPr>
          <w:rFonts w:cs="Times New Roman"/>
          <w:color w:val="000000" w:themeColor="text1"/>
        </w:rPr>
        <w:t>[</w:t>
      </w:r>
      <w:r w:rsidR="000901C1">
        <w:rPr>
          <w:rFonts w:cs="Times New Roman"/>
          <w:color w:val="000000" w:themeColor="text1"/>
        </w:rPr>
        <w:t>2, ст.391</w:t>
      </w:r>
      <w:r w:rsidR="000901C1" w:rsidRPr="000901C1">
        <w:rPr>
          <w:rFonts w:cs="Times New Roman"/>
          <w:color w:val="000000" w:themeColor="text1"/>
        </w:rPr>
        <w:t>]</w:t>
      </w:r>
      <w:r w:rsidRPr="00AA3753">
        <w:rPr>
          <w:rFonts w:cs="Times New Roman"/>
          <w:color w:val="000000" w:themeColor="text1"/>
        </w:rPr>
        <w:t>.</w:t>
      </w:r>
      <w:r w:rsidR="009C7BCF">
        <w:rPr>
          <w:rFonts w:cs="Times New Roman"/>
          <w:color w:val="000000" w:themeColor="text1"/>
        </w:rPr>
        <w:t xml:space="preserve"> </w:t>
      </w:r>
    </w:p>
    <w:p w14:paraId="7A3B9BB9" w14:textId="4B60432C" w:rsidR="004460DF" w:rsidRDefault="00AA3753" w:rsidP="00AA3753">
      <w:pPr>
        <w:spacing w:after="0"/>
        <w:ind w:firstLine="709"/>
        <w:rPr>
          <w:rFonts w:cs="Times New Roman"/>
          <w:color w:val="000000" w:themeColor="text1"/>
        </w:rPr>
      </w:pPr>
      <w:r>
        <w:rPr>
          <w:rFonts w:cs="Times New Roman"/>
          <w:color w:val="000000" w:themeColor="text1"/>
        </w:rPr>
        <w:t>Становится очевидна важность проведения комплексных кадастровых работ, ведь н</w:t>
      </w:r>
      <w:r w:rsidRPr="00AA3753">
        <w:rPr>
          <w:rFonts w:cs="Times New Roman"/>
          <w:color w:val="000000" w:themeColor="text1"/>
        </w:rPr>
        <w:t xml:space="preserve">алогообложение возможно лишь в том случае, когда </w:t>
      </w:r>
      <w:r>
        <w:rPr>
          <w:rFonts w:cs="Times New Roman"/>
          <w:color w:val="000000" w:themeColor="text1"/>
        </w:rPr>
        <w:t>земельный участок</w:t>
      </w:r>
      <w:r w:rsidRPr="00AA3753">
        <w:rPr>
          <w:rFonts w:cs="Times New Roman"/>
          <w:color w:val="000000" w:themeColor="text1"/>
        </w:rPr>
        <w:t xml:space="preserve"> во</w:t>
      </w:r>
      <w:r>
        <w:rPr>
          <w:rFonts w:cs="Times New Roman"/>
          <w:color w:val="000000" w:themeColor="text1"/>
        </w:rPr>
        <w:t>в</w:t>
      </w:r>
      <w:r w:rsidRPr="00AA3753">
        <w:rPr>
          <w:rFonts w:cs="Times New Roman"/>
          <w:color w:val="000000" w:themeColor="text1"/>
        </w:rPr>
        <w:t>лечен в оборот, а именно: определены налогоплательщики</w:t>
      </w:r>
      <w:r>
        <w:rPr>
          <w:rFonts w:cs="Times New Roman"/>
          <w:color w:val="000000" w:themeColor="text1"/>
        </w:rPr>
        <w:t>, они же правообладатели,</w:t>
      </w:r>
      <w:r w:rsidRPr="00AA3753">
        <w:rPr>
          <w:rFonts w:cs="Times New Roman"/>
          <w:color w:val="000000" w:themeColor="text1"/>
        </w:rPr>
        <w:t xml:space="preserve"> </w:t>
      </w:r>
      <w:r>
        <w:rPr>
          <w:rFonts w:cs="Times New Roman"/>
          <w:color w:val="000000" w:themeColor="text1"/>
        </w:rPr>
        <w:t>объекты</w:t>
      </w:r>
      <w:r w:rsidRPr="00AA3753">
        <w:rPr>
          <w:rFonts w:cs="Times New Roman"/>
          <w:color w:val="000000" w:themeColor="text1"/>
        </w:rPr>
        <w:t xml:space="preserve"> налогообложения </w:t>
      </w:r>
      <w:r>
        <w:rPr>
          <w:rFonts w:cs="Times New Roman"/>
          <w:color w:val="000000" w:themeColor="text1"/>
        </w:rPr>
        <w:t xml:space="preserve">и создана налоговая база. </w:t>
      </w:r>
      <w:r w:rsidR="0066375B">
        <w:rPr>
          <w:rFonts w:cs="Times New Roman"/>
          <w:color w:val="000000" w:themeColor="text1"/>
        </w:rPr>
        <w:t>Результаты ККР, являются основой для проведения государственной кадастровой оценки.</w:t>
      </w:r>
    </w:p>
    <w:p w14:paraId="4559517D" w14:textId="13A2571A" w:rsidR="0066375B" w:rsidRPr="009B7A36" w:rsidRDefault="0066375B" w:rsidP="006D2019">
      <w:pPr>
        <w:spacing w:after="0"/>
        <w:ind w:firstLine="709"/>
        <w:rPr>
          <w:rFonts w:cs="Times New Roman"/>
          <w:color w:val="000000" w:themeColor="text1"/>
        </w:rPr>
      </w:pPr>
      <w:r w:rsidRPr="0066375B">
        <w:rPr>
          <w:rFonts w:cs="Times New Roman"/>
          <w:color w:val="000000" w:themeColor="text1"/>
        </w:rPr>
        <w:t>Кадастровая стоимость определяется на основе данных о характеристиках объекта, его местоположении, рыночной стоимости схожих объектов</w:t>
      </w:r>
      <w:r>
        <w:rPr>
          <w:rFonts w:cs="Times New Roman"/>
          <w:color w:val="000000" w:themeColor="text1"/>
        </w:rPr>
        <w:t xml:space="preserve">. </w:t>
      </w:r>
      <w:r w:rsidR="009B7A36" w:rsidRPr="009B7A36">
        <w:rPr>
          <w:rFonts w:cs="Times New Roman"/>
          <w:color w:val="000000" w:themeColor="text1"/>
        </w:rPr>
        <w:t>В каждом субъекте РФ для государственной кадастровой оценки создают бюджетное учреждение и наделяют его необходимыми полномочиями</w:t>
      </w:r>
      <w:r w:rsidR="009B7A36">
        <w:rPr>
          <w:rFonts w:ascii="Arial" w:hAnsi="Arial" w:cs="Arial"/>
          <w:color w:val="000000"/>
          <w:sz w:val="30"/>
          <w:szCs w:val="30"/>
          <w:shd w:val="clear" w:color="auto" w:fill="FFFFFF"/>
        </w:rPr>
        <w:t>,</w:t>
      </w:r>
      <w:r w:rsidR="009B7A36">
        <w:rPr>
          <w:rFonts w:cs="Times New Roman"/>
          <w:color w:val="000000" w:themeColor="text1"/>
        </w:rPr>
        <w:t xml:space="preserve"> которые регулируют эту сферу. Такое учреждение занимается сбором и анализом информации об объектах оценки, расчетом кадастровой стоимости и передачей итоговой информации в </w:t>
      </w:r>
      <w:proofErr w:type="spellStart"/>
      <w:r w:rsidR="009B7A36">
        <w:rPr>
          <w:rFonts w:cs="Times New Roman"/>
          <w:color w:val="000000" w:themeColor="text1"/>
        </w:rPr>
        <w:t>Росреестр</w:t>
      </w:r>
      <w:proofErr w:type="spellEnd"/>
      <w:r w:rsidR="009B7A36">
        <w:rPr>
          <w:rFonts w:cs="Times New Roman"/>
          <w:color w:val="000000" w:themeColor="text1"/>
        </w:rPr>
        <w:t xml:space="preserve">. </w:t>
      </w:r>
      <w:r w:rsidR="009B7A36" w:rsidRPr="009B7A36">
        <w:rPr>
          <w:rFonts w:cs="Times New Roman"/>
          <w:color w:val="000000" w:themeColor="text1"/>
        </w:rPr>
        <w:t>После проверки проект документа поступает в органы местного самоуправления районов, городов и сельских поселений. Его размещают на официальных сайтах всех структур, которые занимаются оценкой.</w:t>
      </w:r>
      <w:r w:rsidR="007A4A8E">
        <w:rPr>
          <w:rFonts w:cs="Times New Roman"/>
          <w:color w:val="000000" w:themeColor="text1"/>
        </w:rPr>
        <w:t xml:space="preserve"> </w:t>
      </w:r>
      <w:r w:rsidR="007A4A8E" w:rsidRPr="007A4A8E">
        <w:rPr>
          <w:rFonts w:cs="Times New Roman"/>
          <w:color w:val="000000" w:themeColor="text1"/>
        </w:rPr>
        <w:t>Результаты оценки утверждаются, и новая кадастровая стоимость вступает в силу с 1 января следующего года.</w:t>
      </w:r>
    </w:p>
    <w:p w14:paraId="0E97F72A" w14:textId="77777777" w:rsidR="0066375B" w:rsidRPr="0066375B" w:rsidRDefault="0066375B" w:rsidP="0066375B">
      <w:pPr>
        <w:spacing w:after="0"/>
        <w:ind w:firstLine="709"/>
        <w:rPr>
          <w:rFonts w:cs="Times New Roman"/>
          <w:color w:val="000000" w:themeColor="text1"/>
        </w:rPr>
      </w:pPr>
      <w:r w:rsidRPr="0066375B">
        <w:rPr>
          <w:rFonts w:cs="Times New Roman"/>
          <w:color w:val="000000" w:themeColor="text1"/>
        </w:rPr>
        <w:t>Для определения кадастровой стоимости учитываются следующие факторы:</w:t>
      </w:r>
    </w:p>
    <w:p w14:paraId="76F1B60F" w14:textId="77777777" w:rsidR="0066375B" w:rsidRPr="0066375B" w:rsidRDefault="0066375B" w:rsidP="006465C5">
      <w:pPr>
        <w:numPr>
          <w:ilvl w:val="0"/>
          <w:numId w:val="29"/>
        </w:numPr>
        <w:tabs>
          <w:tab w:val="clear" w:pos="720"/>
          <w:tab w:val="num" w:pos="1134"/>
        </w:tabs>
        <w:spacing w:after="0"/>
        <w:ind w:left="1134" w:hanging="425"/>
        <w:rPr>
          <w:rFonts w:cs="Times New Roman"/>
          <w:color w:val="000000" w:themeColor="text1"/>
        </w:rPr>
      </w:pPr>
      <w:r w:rsidRPr="0066375B">
        <w:rPr>
          <w:rFonts w:cs="Times New Roman"/>
          <w:color w:val="000000" w:themeColor="text1"/>
        </w:rPr>
        <w:t>местоположение объекта;</w:t>
      </w:r>
    </w:p>
    <w:p w14:paraId="31E2594F" w14:textId="77777777" w:rsidR="0066375B" w:rsidRPr="0066375B" w:rsidRDefault="0066375B" w:rsidP="006465C5">
      <w:pPr>
        <w:numPr>
          <w:ilvl w:val="0"/>
          <w:numId w:val="29"/>
        </w:numPr>
        <w:tabs>
          <w:tab w:val="clear" w:pos="720"/>
          <w:tab w:val="num" w:pos="1134"/>
        </w:tabs>
        <w:spacing w:after="0"/>
        <w:ind w:left="1134" w:hanging="425"/>
        <w:rPr>
          <w:rFonts w:cs="Times New Roman"/>
          <w:color w:val="000000" w:themeColor="text1"/>
        </w:rPr>
      </w:pPr>
      <w:r w:rsidRPr="0066375B">
        <w:rPr>
          <w:rFonts w:cs="Times New Roman"/>
          <w:color w:val="000000" w:themeColor="text1"/>
        </w:rPr>
        <w:t>площадь и конструктивные особенности здания;</w:t>
      </w:r>
    </w:p>
    <w:p w14:paraId="5388E8EA" w14:textId="77777777" w:rsidR="0066375B" w:rsidRPr="0066375B" w:rsidRDefault="0066375B" w:rsidP="006465C5">
      <w:pPr>
        <w:numPr>
          <w:ilvl w:val="0"/>
          <w:numId w:val="29"/>
        </w:numPr>
        <w:tabs>
          <w:tab w:val="clear" w:pos="720"/>
          <w:tab w:val="num" w:pos="1134"/>
        </w:tabs>
        <w:spacing w:after="0"/>
        <w:ind w:left="1134" w:hanging="425"/>
        <w:rPr>
          <w:rFonts w:cs="Times New Roman"/>
          <w:color w:val="000000" w:themeColor="text1"/>
        </w:rPr>
      </w:pPr>
      <w:r w:rsidRPr="0066375B">
        <w:rPr>
          <w:rFonts w:cs="Times New Roman"/>
          <w:color w:val="000000" w:themeColor="text1"/>
        </w:rPr>
        <w:t>состояние объекта;</w:t>
      </w:r>
    </w:p>
    <w:p w14:paraId="465C4235" w14:textId="1C09A11F" w:rsidR="0066375B" w:rsidRDefault="0066375B" w:rsidP="006465C5">
      <w:pPr>
        <w:numPr>
          <w:ilvl w:val="0"/>
          <w:numId w:val="29"/>
        </w:numPr>
        <w:tabs>
          <w:tab w:val="clear" w:pos="720"/>
          <w:tab w:val="num" w:pos="1134"/>
        </w:tabs>
        <w:spacing w:after="0"/>
        <w:ind w:left="1134" w:hanging="425"/>
        <w:rPr>
          <w:rFonts w:cs="Times New Roman"/>
          <w:color w:val="000000" w:themeColor="text1"/>
        </w:rPr>
      </w:pPr>
      <w:r w:rsidRPr="0066375B">
        <w:rPr>
          <w:rFonts w:cs="Times New Roman"/>
          <w:color w:val="000000" w:themeColor="text1"/>
        </w:rPr>
        <w:lastRenderedPageBreak/>
        <w:t>вид использования объекта;</w:t>
      </w:r>
    </w:p>
    <w:p w14:paraId="3876E998" w14:textId="492F2F49" w:rsidR="009B7A36" w:rsidRPr="0066375B" w:rsidRDefault="009B7A36" w:rsidP="006465C5">
      <w:pPr>
        <w:numPr>
          <w:ilvl w:val="0"/>
          <w:numId w:val="29"/>
        </w:numPr>
        <w:tabs>
          <w:tab w:val="clear" w:pos="720"/>
          <w:tab w:val="num" w:pos="1134"/>
        </w:tabs>
        <w:spacing w:after="0"/>
        <w:ind w:left="1134" w:hanging="425"/>
        <w:rPr>
          <w:rFonts w:cs="Times New Roman"/>
          <w:color w:val="000000" w:themeColor="text1"/>
        </w:rPr>
      </w:pPr>
      <w:r>
        <w:rPr>
          <w:rFonts w:cs="Times New Roman"/>
          <w:color w:val="000000" w:themeColor="text1"/>
        </w:rPr>
        <w:t>сопутствующая инфраструктура</w:t>
      </w:r>
      <w:r w:rsidRPr="0066375B">
        <w:rPr>
          <w:rFonts w:cs="Times New Roman"/>
          <w:color w:val="000000" w:themeColor="text1"/>
        </w:rPr>
        <w:t>;</w:t>
      </w:r>
    </w:p>
    <w:p w14:paraId="5C64C5FE" w14:textId="77777777" w:rsidR="0066375B" w:rsidRPr="0066375B" w:rsidRDefault="0066375B" w:rsidP="006465C5">
      <w:pPr>
        <w:numPr>
          <w:ilvl w:val="0"/>
          <w:numId w:val="29"/>
        </w:numPr>
        <w:tabs>
          <w:tab w:val="clear" w:pos="720"/>
          <w:tab w:val="num" w:pos="1134"/>
        </w:tabs>
        <w:spacing w:after="0"/>
        <w:ind w:left="1134" w:hanging="425"/>
        <w:rPr>
          <w:rFonts w:cs="Times New Roman"/>
          <w:color w:val="000000" w:themeColor="text1"/>
        </w:rPr>
      </w:pPr>
      <w:r w:rsidRPr="0066375B">
        <w:rPr>
          <w:rFonts w:cs="Times New Roman"/>
          <w:color w:val="000000" w:themeColor="text1"/>
        </w:rPr>
        <w:t>средняя рыночная стоимость аналогичных объектов.</w:t>
      </w:r>
    </w:p>
    <w:p w14:paraId="210C79D7" w14:textId="77777777" w:rsidR="0066375B" w:rsidRPr="0066375B" w:rsidRDefault="0066375B" w:rsidP="0066375B">
      <w:pPr>
        <w:spacing w:after="0"/>
        <w:ind w:firstLine="709"/>
        <w:rPr>
          <w:rFonts w:cs="Times New Roman"/>
          <w:color w:val="000000" w:themeColor="text1"/>
        </w:rPr>
      </w:pPr>
      <w:r w:rsidRPr="0066375B">
        <w:rPr>
          <w:rFonts w:cs="Times New Roman"/>
          <w:color w:val="000000" w:themeColor="text1"/>
        </w:rPr>
        <w:t>Также учитываются законодательные нормы, установленные в данной сфере, которые могут повлиять на стоимость объекта.</w:t>
      </w:r>
    </w:p>
    <w:p w14:paraId="76AAFB67" w14:textId="2394337E" w:rsidR="0066375B" w:rsidRDefault="0066375B" w:rsidP="0066375B">
      <w:pPr>
        <w:spacing w:after="0"/>
        <w:ind w:firstLine="709"/>
        <w:rPr>
          <w:rFonts w:cs="Times New Roman"/>
          <w:color w:val="000000" w:themeColor="text1"/>
        </w:rPr>
      </w:pPr>
      <w:r w:rsidRPr="0066375B">
        <w:rPr>
          <w:rFonts w:cs="Times New Roman"/>
          <w:color w:val="000000" w:themeColor="text1"/>
        </w:rPr>
        <w:t>Кадастровая стоимость является основой для расчета налогов и сборов, связанных</w:t>
      </w:r>
      <w:r w:rsidR="00E56326">
        <w:rPr>
          <w:rFonts w:cs="Times New Roman"/>
          <w:color w:val="000000" w:themeColor="text1"/>
        </w:rPr>
        <w:t xml:space="preserve"> с недвижимостью: земельный и имущественный налог, налог </w:t>
      </w:r>
      <w:r w:rsidR="00801FBE">
        <w:rPr>
          <w:rFonts w:cs="Times New Roman"/>
          <w:color w:val="000000" w:themeColor="text1"/>
        </w:rPr>
        <w:t>при продаже квартиры и дарении, нотариальные расходы и т.д.</w:t>
      </w:r>
    </w:p>
    <w:p w14:paraId="3399848B" w14:textId="44006F0B" w:rsidR="00C56B2B" w:rsidRPr="00A41C48" w:rsidRDefault="00C56B2B" w:rsidP="00C56B2B">
      <w:pPr>
        <w:spacing w:after="0"/>
        <w:ind w:firstLine="709"/>
        <w:jc w:val="center"/>
        <w:rPr>
          <w:rFonts w:cs="Times New Roman"/>
          <w:color w:val="000000" w:themeColor="text1"/>
          <w:u w:val="single"/>
        </w:rPr>
      </w:pPr>
      <w:r w:rsidRPr="00A41C48">
        <w:rPr>
          <w:rFonts w:cs="Times New Roman"/>
          <w:color w:val="000000" w:themeColor="text1"/>
          <w:u w:val="single"/>
        </w:rPr>
        <w:t>Земельный налог</w:t>
      </w:r>
    </w:p>
    <w:p w14:paraId="0CF8365E" w14:textId="22A51738" w:rsidR="00C56B2B" w:rsidRDefault="00C56B2B" w:rsidP="00C56B2B">
      <w:pPr>
        <w:spacing w:after="0"/>
        <w:ind w:firstLine="709"/>
        <w:rPr>
          <w:rFonts w:cs="Times New Roman"/>
          <w:color w:val="000000" w:themeColor="text1"/>
        </w:rPr>
      </w:pPr>
      <w:r w:rsidRPr="006B74C4">
        <w:rPr>
          <w:rFonts w:cs="Times New Roman"/>
          <w:color w:val="000000" w:themeColor="text1"/>
          <w:u w:val="single"/>
        </w:rPr>
        <w:t>Налоговые ставки</w:t>
      </w:r>
      <w:r w:rsidRPr="00C56B2B">
        <w:rPr>
          <w:rFonts w:cs="Times New Roman"/>
          <w:color w:val="000000" w:themeColor="text1"/>
        </w:rPr>
        <w:t xml:space="preserve">, в соответствии с Налоговым кодексом Российской Федерации, не могут </w:t>
      </w:r>
      <w:r w:rsidR="00CB7696" w:rsidRPr="00CB7696">
        <w:rPr>
          <w:rFonts w:cs="Times New Roman"/>
        </w:rPr>
        <w:t>превышать [2</w:t>
      </w:r>
      <w:r w:rsidR="009C7BCF" w:rsidRPr="00CB7696">
        <w:rPr>
          <w:rFonts w:cs="Times New Roman"/>
        </w:rPr>
        <w:t>, ст. 394]:</w:t>
      </w:r>
    </w:p>
    <w:p w14:paraId="77611908" w14:textId="77777777" w:rsidR="00C56B2B" w:rsidRDefault="00C56B2B" w:rsidP="00C56B2B">
      <w:pPr>
        <w:spacing w:after="0"/>
        <w:ind w:firstLine="709"/>
        <w:rPr>
          <w:rFonts w:cs="Times New Roman"/>
          <w:color w:val="000000" w:themeColor="text1"/>
        </w:rPr>
      </w:pPr>
      <w:r w:rsidRPr="00C56B2B">
        <w:rPr>
          <w:rFonts w:cs="Times New Roman"/>
          <w:b/>
          <w:color w:val="000000" w:themeColor="text1"/>
        </w:rPr>
        <w:t xml:space="preserve"> 0,3 %</w:t>
      </w:r>
      <w:r w:rsidRPr="00C56B2B">
        <w:rPr>
          <w:rFonts w:cs="Times New Roman"/>
          <w:color w:val="000000" w:themeColor="text1"/>
        </w:rPr>
        <w:t xml:space="preserve"> кадастровой стоимости земель в отношении земельных участков: </w:t>
      </w:r>
    </w:p>
    <w:p w14:paraId="128BD936" w14:textId="77777777" w:rsidR="00C56B2B" w:rsidRDefault="00C56B2B" w:rsidP="00C56B2B">
      <w:pPr>
        <w:spacing w:after="0"/>
        <w:ind w:firstLine="709"/>
        <w:rPr>
          <w:rFonts w:cs="Times New Roman"/>
          <w:color w:val="000000" w:themeColor="text1"/>
        </w:rPr>
      </w:pPr>
      <w:r w:rsidRPr="00C56B2B">
        <w:rPr>
          <w:rFonts w:cs="Times New Roman"/>
          <w:color w:val="000000" w:themeColor="text1"/>
        </w:rPr>
        <w:sym w:font="Symbol" w:char="F02D"/>
      </w:r>
      <w:r w:rsidRPr="00C56B2B">
        <w:rPr>
          <w:rFonts w:cs="Times New Roman"/>
          <w:color w:val="000000" w:themeColor="text1"/>
        </w:rPr>
        <w:t xml:space="preserve"> относящихся к землям сельскохозяйственного назначения или к землям в составе зон сельскохозяйственного использования в населенных пунктах, используемых для сель</w:t>
      </w:r>
      <w:r>
        <w:rPr>
          <w:rFonts w:cs="Times New Roman"/>
          <w:color w:val="000000" w:themeColor="text1"/>
        </w:rPr>
        <w:t>скохозяйственного производства;</w:t>
      </w:r>
    </w:p>
    <w:p w14:paraId="00BDB00C" w14:textId="77777777" w:rsidR="00C56B2B" w:rsidRDefault="00C56B2B" w:rsidP="00C56B2B">
      <w:pPr>
        <w:spacing w:after="0"/>
        <w:ind w:firstLine="709"/>
        <w:rPr>
          <w:rFonts w:cs="Times New Roman"/>
          <w:color w:val="000000" w:themeColor="text1"/>
        </w:rPr>
      </w:pPr>
      <w:r w:rsidRPr="00C56B2B">
        <w:rPr>
          <w:rFonts w:cs="Times New Roman"/>
          <w:color w:val="000000" w:themeColor="text1"/>
        </w:rPr>
        <w:sym w:font="Symbol" w:char="F02D"/>
      </w:r>
      <w:r w:rsidRPr="00C56B2B">
        <w:rPr>
          <w:rFonts w:cs="Times New Roman"/>
          <w:color w:val="000000" w:themeColor="text1"/>
        </w:rPr>
        <w:t xml:space="preserve"> занятых жилищным фондом и объектами инженерной инфраструктуры, жилищно-коммунального комплекса, либо фондов, предоставленных для жилищного </w:t>
      </w:r>
      <w:r>
        <w:rPr>
          <w:rFonts w:cs="Times New Roman"/>
          <w:color w:val="000000" w:themeColor="text1"/>
        </w:rPr>
        <w:t>строительства;</w:t>
      </w:r>
    </w:p>
    <w:p w14:paraId="212785D0" w14:textId="38D6889D" w:rsidR="005F75DB" w:rsidRDefault="00C56B2B" w:rsidP="00C56B2B">
      <w:pPr>
        <w:spacing w:after="0"/>
        <w:ind w:firstLine="709"/>
        <w:rPr>
          <w:rFonts w:cs="Times New Roman"/>
          <w:color w:val="000000" w:themeColor="text1"/>
        </w:rPr>
      </w:pPr>
      <w:r w:rsidRPr="00C56B2B">
        <w:rPr>
          <w:rFonts w:cs="Times New Roman"/>
          <w:color w:val="000000" w:themeColor="text1"/>
        </w:rPr>
        <w:sym w:font="Symbol" w:char="F02D"/>
      </w:r>
      <w:r w:rsidRPr="00C56B2B">
        <w:rPr>
          <w:rFonts w:cs="Times New Roman"/>
          <w:color w:val="000000" w:themeColor="text1"/>
        </w:rPr>
        <w:t xml:space="preserve"> приобретенных (предоставленных) для личного подсобного хозяйства, садоводства, огородничества и животноводства, а также дачного хозяйства;</w:t>
      </w:r>
    </w:p>
    <w:p w14:paraId="1943AFA0" w14:textId="76E96D9F" w:rsidR="00C56B2B" w:rsidRPr="00C56B2B" w:rsidRDefault="00C56B2B" w:rsidP="00C56B2B">
      <w:pPr>
        <w:spacing w:after="0"/>
        <w:ind w:firstLine="709"/>
        <w:rPr>
          <w:rFonts w:cs="Times New Roman"/>
          <w:color w:val="000000" w:themeColor="text1"/>
        </w:rPr>
      </w:pPr>
      <w:r w:rsidRPr="00C56B2B">
        <w:rPr>
          <w:rFonts w:cs="Times New Roman"/>
          <w:color w:val="000000" w:themeColor="text1"/>
        </w:rPr>
        <w:sym w:font="Symbol" w:char="F02D"/>
      </w:r>
      <w:r w:rsidRPr="00C56B2B">
        <w:rPr>
          <w:rFonts w:cs="Times New Roman"/>
          <w:color w:val="000000" w:themeColor="text1"/>
        </w:rPr>
        <w:t xml:space="preserve"> ограниченных в обороте в соответствии с законодательством Российской Федерации; </w:t>
      </w:r>
      <w:r w:rsidRPr="00C56B2B">
        <w:rPr>
          <w:rFonts w:cs="Times New Roman"/>
          <w:color w:val="000000" w:themeColor="text1"/>
        </w:rPr>
        <w:sym w:font="Symbol" w:char="F02D"/>
      </w:r>
      <w:r w:rsidRPr="00C56B2B">
        <w:rPr>
          <w:rFonts w:cs="Times New Roman"/>
          <w:color w:val="000000" w:themeColor="text1"/>
        </w:rPr>
        <w:t xml:space="preserve"> предоставленных для обеспечения обороны, безопасности и таможенных нужд;</w:t>
      </w:r>
    </w:p>
    <w:p w14:paraId="0FA554ED" w14:textId="59D7CCF7" w:rsidR="00C56B2B" w:rsidRDefault="00C56B2B" w:rsidP="00C56B2B">
      <w:pPr>
        <w:spacing w:after="0"/>
        <w:ind w:firstLine="709"/>
        <w:rPr>
          <w:rFonts w:cs="Times New Roman"/>
          <w:color w:val="000000" w:themeColor="text1"/>
        </w:rPr>
      </w:pPr>
      <w:r w:rsidRPr="00C56B2B">
        <w:rPr>
          <w:rFonts w:cs="Times New Roman"/>
          <w:b/>
          <w:color w:val="000000" w:themeColor="text1"/>
        </w:rPr>
        <w:t>1,5%</w:t>
      </w:r>
      <w:r w:rsidRPr="00C56B2B">
        <w:rPr>
          <w:rFonts w:cs="Times New Roman"/>
          <w:color w:val="000000" w:themeColor="text1"/>
        </w:rPr>
        <w:t xml:space="preserve"> в отношении прочих земельных участков.</w:t>
      </w:r>
    </w:p>
    <w:p w14:paraId="741F689E" w14:textId="74D01E4F" w:rsidR="00C56B2B" w:rsidRPr="00CB7696" w:rsidRDefault="00C56B2B" w:rsidP="0009567A">
      <w:pPr>
        <w:spacing w:after="0"/>
        <w:ind w:firstLine="709"/>
        <w:rPr>
          <w:rFonts w:cs="Times New Roman"/>
          <w:color w:val="000000" w:themeColor="text1"/>
        </w:rPr>
      </w:pPr>
      <w:r w:rsidRPr="00C56B2B">
        <w:rPr>
          <w:rFonts w:cs="Times New Roman"/>
          <w:color w:val="000000" w:themeColor="text1"/>
        </w:rPr>
        <w:t>Конкретные ставки земельного налога устан</w:t>
      </w:r>
      <w:r>
        <w:rPr>
          <w:rFonts w:cs="Times New Roman"/>
          <w:color w:val="000000" w:themeColor="text1"/>
        </w:rPr>
        <w:t xml:space="preserve">авливаются нормативно-правовыми </w:t>
      </w:r>
      <w:r w:rsidRPr="00C56B2B">
        <w:rPr>
          <w:rFonts w:cs="Times New Roman"/>
          <w:color w:val="000000" w:themeColor="text1"/>
        </w:rPr>
        <w:t>актами органов местного самоуправления (или законами городов федерального значения).</w:t>
      </w:r>
      <w:r w:rsidR="0009567A">
        <w:rPr>
          <w:rFonts w:cs="Times New Roman"/>
          <w:color w:val="000000" w:themeColor="text1"/>
        </w:rPr>
        <w:t xml:space="preserve"> </w:t>
      </w:r>
      <w:r w:rsidR="00801FBE" w:rsidRPr="00801FBE">
        <w:rPr>
          <w:rFonts w:cs="Times New Roman"/>
          <w:color w:val="000000" w:themeColor="text1"/>
        </w:rPr>
        <w:t xml:space="preserve">Допускается установление дифференцированных налоговых ставок в зависимости от категорий земель и (или) разрешенного использования земельного </w:t>
      </w:r>
      <w:r w:rsidR="00801FBE" w:rsidRPr="00CB7696">
        <w:rPr>
          <w:rFonts w:cs="Times New Roman"/>
        </w:rPr>
        <w:t xml:space="preserve">участка </w:t>
      </w:r>
      <w:r w:rsidR="00CB7696" w:rsidRPr="00CB7696">
        <w:rPr>
          <w:rFonts w:cs="Times New Roman"/>
        </w:rPr>
        <w:t>[2, ст. 394]</w:t>
      </w:r>
    </w:p>
    <w:p w14:paraId="03EB8676" w14:textId="55201250" w:rsidR="00B25CA6" w:rsidRDefault="00B25CA6" w:rsidP="00B25CA6">
      <w:pPr>
        <w:spacing w:after="0"/>
        <w:ind w:firstLine="709"/>
        <w:rPr>
          <w:rFonts w:cs="Times New Roman"/>
          <w:color w:val="000000" w:themeColor="text1"/>
        </w:rPr>
      </w:pPr>
      <w:r w:rsidRPr="00B25CA6">
        <w:rPr>
          <w:rFonts w:cs="Times New Roman"/>
          <w:color w:val="000000" w:themeColor="text1"/>
        </w:rPr>
        <w:t>Сумма налогов исчисляется по истечении налогового периода в соответствии с налоговой ставкой:</w:t>
      </w:r>
    </w:p>
    <w:p w14:paraId="43DE8A38" w14:textId="77777777" w:rsidR="00740C68" w:rsidRDefault="00B25CA6" w:rsidP="00B25CA6">
      <w:pPr>
        <w:spacing w:after="0"/>
        <w:ind w:firstLine="709"/>
        <w:jc w:val="center"/>
        <w:rPr>
          <w:rFonts w:cs="Times New Roman"/>
          <w:color w:val="000000" w:themeColor="text1"/>
        </w:rPr>
      </w:pPr>
      <m:oMath>
        <m:r>
          <m:rPr>
            <m:sty m:val="b"/>
          </m:rPr>
          <w:rPr>
            <w:rFonts w:ascii="Cambria Math" w:hAnsi="Cambria Math" w:cs="Times New Roman"/>
            <w:color w:val="000000" w:themeColor="text1"/>
          </w:rPr>
          <m:t>Земельный налог=Кад.ст.×Д×Нал.ст.×</m:t>
        </m:r>
        <m:r>
          <m:rPr>
            <m:sty m:val="p"/>
          </m:rPr>
          <w:rPr>
            <w:rFonts w:ascii="Cambria Math" w:hAnsi="Cambria Math" w:cs="Times New Roman"/>
            <w:color w:val="000000" w:themeColor="text1"/>
          </w:rPr>
          <m:t>k</m:t>
        </m:r>
      </m:oMath>
      <w:r w:rsidRPr="00B25CA6">
        <w:rPr>
          <w:rFonts w:cs="Times New Roman"/>
          <w:color w:val="000000" w:themeColor="text1"/>
        </w:rPr>
        <w:t xml:space="preserve">, </w:t>
      </w:r>
    </w:p>
    <w:p w14:paraId="686727AE" w14:textId="34F389B2" w:rsidR="00B25CA6" w:rsidRPr="00B25CA6" w:rsidRDefault="00740C68" w:rsidP="00740C68">
      <w:pPr>
        <w:spacing w:after="0"/>
        <w:ind w:firstLine="709"/>
        <w:rPr>
          <w:rFonts w:cs="Times New Roman"/>
          <w:color w:val="000000" w:themeColor="text1"/>
        </w:rPr>
      </w:pPr>
      <w:r>
        <w:rPr>
          <w:rFonts w:cs="Times New Roman"/>
          <w:color w:val="000000" w:themeColor="text1"/>
        </w:rPr>
        <w:t>г</w:t>
      </w:r>
      <w:r w:rsidR="00B25CA6" w:rsidRPr="00B25CA6">
        <w:rPr>
          <w:rFonts w:cs="Times New Roman"/>
          <w:color w:val="000000" w:themeColor="text1"/>
        </w:rPr>
        <w:t>де</w:t>
      </w:r>
      <w:r>
        <w:rPr>
          <w:rFonts w:cs="Times New Roman"/>
          <w:color w:val="000000" w:themeColor="text1"/>
        </w:rPr>
        <w:t xml:space="preserve">: </w:t>
      </w:r>
      <w:r w:rsidR="00B25CA6" w:rsidRPr="00B25CA6">
        <w:rPr>
          <w:rFonts w:cs="Times New Roman"/>
          <w:color w:val="000000" w:themeColor="text1"/>
        </w:rPr>
        <w:t>ЗН – земельный налог,</w:t>
      </w:r>
    </w:p>
    <w:p w14:paraId="586A339F" w14:textId="77777777" w:rsidR="00B25CA6" w:rsidRPr="00B25CA6" w:rsidRDefault="00B25CA6" w:rsidP="00B25CA6">
      <w:pPr>
        <w:spacing w:after="0"/>
        <w:ind w:firstLine="709"/>
        <w:rPr>
          <w:rFonts w:cs="Times New Roman"/>
          <w:color w:val="000000" w:themeColor="text1"/>
        </w:rPr>
      </w:pPr>
      <w:proofErr w:type="spellStart"/>
      <w:r w:rsidRPr="00B25CA6">
        <w:rPr>
          <w:rFonts w:cs="Times New Roman"/>
          <w:color w:val="000000" w:themeColor="text1"/>
        </w:rPr>
        <w:t>Кст</w:t>
      </w:r>
      <w:proofErr w:type="spellEnd"/>
      <w:r w:rsidRPr="00B25CA6">
        <w:rPr>
          <w:rFonts w:cs="Times New Roman"/>
          <w:color w:val="000000" w:themeColor="text1"/>
        </w:rPr>
        <w:t xml:space="preserve"> – кадастровая стоимость,</w:t>
      </w:r>
    </w:p>
    <w:p w14:paraId="7D4B4CCD" w14:textId="77777777" w:rsidR="00B25CA6" w:rsidRPr="00B25CA6" w:rsidRDefault="00B25CA6" w:rsidP="00B25CA6">
      <w:pPr>
        <w:spacing w:after="0"/>
        <w:ind w:firstLine="709"/>
        <w:rPr>
          <w:rFonts w:cs="Times New Roman"/>
          <w:color w:val="000000" w:themeColor="text1"/>
        </w:rPr>
      </w:pPr>
      <w:r w:rsidRPr="00B25CA6">
        <w:rPr>
          <w:rFonts w:cs="Times New Roman"/>
          <w:color w:val="000000" w:themeColor="text1"/>
        </w:rPr>
        <w:t>Д – размер доли, если земельный участок находится в долевой или совместной собственности</w:t>
      </w:r>
    </w:p>
    <w:p w14:paraId="4CCE3FD8" w14:textId="77777777" w:rsidR="00B25CA6" w:rsidRPr="00B25CA6" w:rsidRDefault="00B25CA6" w:rsidP="00B25CA6">
      <w:pPr>
        <w:spacing w:after="0"/>
        <w:ind w:firstLine="709"/>
        <w:rPr>
          <w:rFonts w:cs="Times New Roman"/>
          <w:color w:val="000000" w:themeColor="text1"/>
        </w:rPr>
      </w:pPr>
      <w:proofErr w:type="spellStart"/>
      <w:r w:rsidRPr="00B25CA6">
        <w:rPr>
          <w:rFonts w:cs="Times New Roman"/>
          <w:color w:val="000000" w:themeColor="text1"/>
        </w:rPr>
        <w:lastRenderedPageBreak/>
        <w:t>Нст</w:t>
      </w:r>
      <w:proofErr w:type="spellEnd"/>
      <w:r w:rsidRPr="00B25CA6">
        <w:rPr>
          <w:rFonts w:cs="Times New Roman"/>
          <w:color w:val="000000" w:themeColor="text1"/>
        </w:rPr>
        <w:t xml:space="preserve"> – налоговая ставка,</w:t>
      </w:r>
    </w:p>
    <w:p w14:paraId="1F74268D" w14:textId="77777777" w:rsidR="00B25CA6" w:rsidRPr="00B25CA6" w:rsidRDefault="00B25CA6" w:rsidP="00B25CA6">
      <w:pPr>
        <w:spacing w:after="0"/>
        <w:ind w:firstLine="709"/>
        <w:rPr>
          <w:rFonts w:cs="Times New Roman"/>
          <w:color w:val="000000" w:themeColor="text1"/>
        </w:rPr>
      </w:pPr>
      <w:r w:rsidRPr="00B25CA6">
        <w:rPr>
          <w:rFonts w:cs="Times New Roman"/>
          <w:color w:val="000000" w:themeColor="text1"/>
        </w:rPr>
        <w:t>k –коэффициент, определяемый в соответствии с Налоговым кодексом Российской</w:t>
      </w:r>
    </w:p>
    <w:p w14:paraId="07AB625B" w14:textId="56103309" w:rsidR="00B25CA6" w:rsidRDefault="00B25CA6" w:rsidP="00B25CA6">
      <w:pPr>
        <w:spacing w:after="0"/>
        <w:ind w:firstLine="709"/>
        <w:rPr>
          <w:rFonts w:cs="Times New Roman"/>
          <w:color w:val="000000" w:themeColor="text1"/>
        </w:rPr>
      </w:pPr>
      <w:r w:rsidRPr="00B25CA6">
        <w:rPr>
          <w:rFonts w:cs="Times New Roman"/>
          <w:color w:val="000000" w:themeColor="text1"/>
        </w:rPr>
        <w:t>Федерации</w:t>
      </w:r>
      <w:r>
        <w:rPr>
          <w:rFonts w:cs="Times New Roman"/>
          <w:color w:val="000000" w:themeColor="text1"/>
        </w:rPr>
        <w:t>.</w:t>
      </w:r>
    </w:p>
    <w:p w14:paraId="4682D4A2" w14:textId="4978DA1F" w:rsidR="008453D3" w:rsidRDefault="008453D3" w:rsidP="008453D3">
      <w:pPr>
        <w:spacing w:after="0"/>
        <w:ind w:firstLine="709"/>
        <w:jc w:val="center"/>
        <w:rPr>
          <w:rFonts w:cs="Times New Roman"/>
          <w:color w:val="000000" w:themeColor="text1"/>
          <w:u w:val="single"/>
        </w:rPr>
      </w:pPr>
      <w:r w:rsidRPr="008453D3">
        <w:rPr>
          <w:rFonts w:cs="Times New Roman"/>
          <w:color w:val="000000" w:themeColor="text1"/>
          <w:u w:val="single"/>
        </w:rPr>
        <w:t>Налог на имущество физических лиц</w:t>
      </w:r>
    </w:p>
    <w:p w14:paraId="3CA7DF52" w14:textId="7AF48341" w:rsidR="00EC765B" w:rsidRDefault="00EC765B" w:rsidP="00A43F63">
      <w:pPr>
        <w:spacing w:after="0"/>
        <w:ind w:firstLine="709"/>
        <w:rPr>
          <w:rFonts w:cs="Times New Roman"/>
          <w:color w:val="000000" w:themeColor="text1"/>
        </w:rPr>
      </w:pPr>
      <w:r w:rsidRPr="00EC765B">
        <w:rPr>
          <w:rFonts w:cs="Times New Roman"/>
          <w:color w:val="000000" w:themeColor="text1"/>
        </w:rPr>
        <w:t>Налог на имущество физических лиц является местным налогом, зачисляется в местный бюджет по месту нахождения</w:t>
      </w:r>
      <w:r>
        <w:rPr>
          <w:rFonts w:cs="Times New Roman"/>
          <w:color w:val="000000" w:themeColor="text1"/>
        </w:rPr>
        <w:t xml:space="preserve"> и рассчитывается </w:t>
      </w:r>
      <w:r w:rsidR="00A43F63" w:rsidRPr="00A43F63">
        <w:rPr>
          <w:rFonts w:cs="Times New Roman"/>
          <w:color w:val="000000" w:themeColor="text1"/>
        </w:rPr>
        <w:t>как процент от кадастровой стоимости объекта недвижимости</w:t>
      </w:r>
      <w:r w:rsidR="009C7BCF">
        <w:rPr>
          <w:rFonts w:cs="Times New Roman"/>
          <w:color w:val="000000" w:themeColor="text1"/>
        </w:rPr>
        <w:t>.</w:t>
      </w:r>
      <w:r w:rsidR="00A43F63" w:rsidRPr="00A43F63">
        <w:rPr>
          <w:rFonts w:cs="Times New Roman"/>
          <w:color w:val="000000" w:themeColor="text1"/>
        </w:rPr>
        <w:t xml:space="preserve"> </w:t>
      </w:r>
    </w:p>
    <w:p w14:paraId="64B7C65D" w14:textId="7E66F300" w:rsidR="00A43F63" w:rsidRPr="00A43F63" w:rsidRDefault="00A43F63" w:rsidP="00EC765B">
      <w:pPr>
        <w:spacing w:after="0"/>
        <w:ind w:firstLine="709"/>
        <w:rPr>
          <w:rFonts w:cs="Times New Roman"/>
          <w:color w:val="000000" w:themeColor="text1"/>
        </w:rPr>
      </w:pPr>
      <w:r w:rsidRPr="00A43F63">
        <w:rPr>
          <w:rFonts w:cs="Times New Roman"/>
          <w:color w:val="000000" w:themeColor="text1"/>
        </w:rPr>
        <w:t>Для расчета налога необходимо знать кадастровую стоимость объекта недвижимости, а также учитывать наличие льгот и особенностей, предусмотренн</w:t>
      </w:r>
      <w:r w:rsidR="00EC765B">
        <w:rPr>
          <w:rFonts w:cs="Times New Roman"/>
          <w:color w:val="000000" w:themeColor="text1"/>
        </w:rPr>
        <w:t>ых налоговым законодательством</w:t>
      </w:r>
      <w:r w:rsidRPr="00A43F63">
        <w:rPr>
          <w:rFonts w:cs="Times New Roman"/>
          <w:color w:val="000000" w:themeColor="text1"/>
        </w:rPr>
        <w:t>.</w:t>
      </w:r>
      <w:r w:rsidR="00EC765B">
        <w:rPr>
          <w:rFonts w:cs="Times New Roman"/>
          <w:color w:val="000000" w:themeColor="text1"/>
        </w:rPr>
        <w:t xml:space="preserve"> </w:t>
      </w:r>
      <w:r w:rsidR="00EC765B" w:rsidRPr="00EC765B">
        <w:rPr>
          <w:rFonts w:cs="Times New Roman"/>
          <w:color w:val="000000" w:themeColor="text1"/>
        </w:rPr>
        <w:t xml:space="preserve">При исчислении налога исходя из кадастровой стоимости объекта предусмотрено уменьшение налоговой базы на кадастровую стоимость 10 </w:t>
      </w:r>
      <w:proofErr w:type="spellStart"/>
      <w:r w:rsidR="00EC765B" w:rsidRPr="00EC765B">
        <w:rPr>
          <w:rFonts w:cs="Times New Roman"/>
          <w:color w:val="000000" w:themeColor="text1"/>
        </w:rPr>
        <w:t>кв.м</w:t>
      </w:r>
      <w:proofErr w:type="spellEnd"/>
      <w:r w:rsidR="00EC765B" w:rsidRPr="00EC765B">
        <w:rPr>
          <w:rFonts w:cs="Times New Roman"/>
          <w:color w:val="000000" w:themeColor="text1"/>
        </w:rPr>
        <w:t xml:space="preserve">. в отношении комнат, 20 </w:t>
      </w:r>
      <w:proofErr w:type="spellStart"/>
      <w:r w:rsidR="00EC765B" w:rsidRPr="00EC765B">
        <w:rPr>
          <w:rFonts w:cs="Times New Roman"/>
          <w:color w:val="000000" w:themeColor="text1"/>
        </w:rPr>
        <w:t>кв.м</w:t>
      </w:r>
      <w:proofErr w:type="spellEnd"/>
      <w:r w:rsidR="00EC765B" w:rsidRPr="00EC765B">
        <w:rPr>
          <w:rFonts w:cs="Times New Roman"/>
          <w:color w:val="000000" w:themeColor="text1"/>
        </w:rPr>
        <w:t>. в отношении квартир и 50 кв. м. в отношении жилых домов. Представительные органы муниципальных образований и законодательные органы государственной власти городов федерального значения вправе увеличивать размеры налоговых вычетов</w:t>
      </w:r>
      <w:r w:rsidR="00161BD9">
        <w:rPr>
          <w:rFonts w:cs="Times New Roman"/>
          <w:color w:val="000000" w:themeColor="text1"/>
        </w:rPr>
        <w:t>.</w:t>
      </w:r>
    </w:p>
    <w:p w14:paraId="3C54B2F9" w14:textId="17C40C89" w:rsidR="00A43F63" w:rsidRDefault="00EC765B" w:rsidP="00EC765B">
      <w:pPr>
        <w:spacing w:after="0"/>
        <w:ind w:firstLine="709"/>
        <w:rPr>
          <w:rFonts w:cs="Times New Roman"/>
          <w:color w:val="000000" w:themeColor="text1"/>
        </w:rPr>
      </w:pPr>
      <w:r w:rsidRPr="00A43F63">
        <w:rPr>
          <w:rFonts w:cs="Times New Roman"/>
          <w:color w:val="000000" w:themeColor="text1"/>
        </w:rPr>
        <w:t xml:space="preserve">Величина налога зависит от </w:t>
      </w:r>
      <w:r w:rsidRPr="00EC765B">
        <w:rPr>
          <w:rFonts w:cs="Times New Roman"/>
          <w:color w:val="000000" w:themeColor="text1"/>
        </w:rPr>
        <w:t>вида объекта налогообложения, места нахождения объекта и видов территориальных зон, в границах которых расположен объект налогообложения</w:t>
      </w:r>
      <w:r w:rsidRPr="00A43F63">
        <w:rPr>
          <w:rFonts w:cs="Times New Roman"/>
          <w:color w:val="000000" w:themeColor="text1"/>
        </w:rPr>
        <w:t xml:space="preserve">, и может колебаться от </w:t>
      </w:r>
      <w:r w:rsidRPr="00C751C2">
        <w:rPr>
          <w:rFonts w:cs="Times New Roman"/>
          <w:b/>
          <w:color w:val="000000" w:themeColor="text1"/>
        </w:rPr>
        <w:t>0,1 до 2%</w:t>
      </w:r>
      <w:r w:rsidRPr="00A43F63">
        <w:rPr>
          <w:rFonts w:cs="Times New Roman"/>
          <w:color w:val="000000" w:themeColor="text1"/>
        </w:rPr>
        <w:t xml:space="preserve"> от кадастровой стоимости.</w:t>
      </w:r>
    </w:p>
    <w:p w14:paraId="5721A016" w14:textId="41E06C1D" w:rsidR="00401CCD" w:rsidRDefault="00401CCD" w:rsidP="00401CCD">
      <w:pPr>
        <w:spacing w:after="0"/>
        <w:ind w:firstLine="709"/>
        <w:jc w:val="center"/>
        <w:rPr>
          <w:rFonts w:cs="Times New Roman"/>
          <w:color w:val="000000" w:themeColor="text1"/>
          <w:u w:val="single"/>
        </w:rPr>
      </w:pPr>
      <w:r w:rsidRPr="00401CCD">
        <w:rPr>
          <w:rFonts w:cs="Times New Roman"/>
          <w:color w:val="000000" w:themeColor="text1"/>
          <w:u w:val="single"/>
        </w:rPr>
        <w:t>Налог на имущество организаций</w:t>
      </w:r>
    </w:p>
    <w:p w14:paraId="18EC2B80" w14:textId="54FDD4A0" w:rsidR="00401CCD" w:rsidRDefault="00401CCD" w:rsidP="00401CCD">
      <w:pPr>
        <w:spacing w:after="0"/>
        <w:ind w:firstLine="709"/>
        <w:rPr>
          <w:rFonts w:cs="Times New Roman"/>
          <w:color w:val="000000" w:themeColor="text1"/>
        </w:rPr>
      </w:pPr>
      <w:r w:rsidRPr="006B74C4">
        <w:rPr>
          <w:rFonts w:cs="Times New Roman"/>
          <w:b/>
          <w:color w:val="000000" w:themeColor="text1"/>
        </w:rPr>
        <w:t>Налог на имущество организаций</w:t>
      </w:r>
      <w:r w:rsidRPr="00401CCD">
        <w:rPr>
          <w:rFonts w:cs="Times New Roman"/>
          <w:color w:val="000000" w:themeColor="text1"/>
        </w:rPr>
        <w:t xml:space="preserve"> – это налог, который взимается с юридических лиц (организаций) с целью налогообложения их имущества. </w:t>
      </w:r>
      <w:r>
        <w:rPr>
          <w:rFonts w:cs="Times New Roman"/>
          <w:color w:val="000000" w:themeColor="text1"/>
        </w:rPr>
        <w:t>Этот вид налога</w:t>
      </w:r>
      <w:r w:rsidRPr="00401CCD">
        <w:rPr>
          <w:rFonts w:cs="Times New Roman"/>
          <w:color w:val="000000" w:themeColor="text1"/>
        </w:rPr>
        <w:t xml:space="preserve"> является региональным и подлежит уплате в бюджет субъекта Российской Федерации.</w:t>
      </w:r>
    </w:p>
    <w:p w14:paraId="79924D9D" w14:textId="57BC617F" w:rsidR="00401CCD" w:rsidRDefault="00401CCD" w:rsidP="00401CCD">
      <w:pPr>
        <w:spacing w:after="0"/>
        <w:ind w:firstLine="709"/>
        <w:rPr>
          <w:rFonts w:cs="Times New Roman"/>
          <w:color w:val="000000" w:themeColor="text1"/>
        </w:rPr>
      </w:pPr>
      <w:r w:rsidRPr="006B74C4">
        <w:rPr>
          <w:rFonts w:cs="Times New Roman"/>
          <w:color w:val="000000" w:themeColor="text1"/>
          <w:u w:val="single"/>
        </w:rPr>
        <w:t>Объектами</w:t>
      </w:r>
      <w:r>
        <w:rPr>
          <w:rFonts w:cs="Times New Roman"/>
          <w:color w:val="000000" w:themeColor="text1"/>
        </w:rPr>
        <w:t xml:space="preserve"> налогообложения признается</w:t>
      </w:r>
      <w:r w:rsidRPr="00401CCD">
        <w:rPr>
          <w:rFonts w:cs="Times New Roman"/>
          <w:color w:val="000000" w:themeColor="text1"/>
        </w:rPr>
        <w:t xml:space="preserve"> дви</w:t>
      </w:r>
      <w:r>
        <w:rPr>
          <w:rFonts w:cs="Times New Roman"/>
          <w:color w:val="000000" w:themeColor="text1"/>
        </w:rPr>
        <w:t xml:space="preserve">жимое и недвижимое имущество, в </w:t>
      </w:r>
      <w:r w:rsidRPr="00401CCD">
        <w:rPr>
          <w:rFonts w:cs="Times New Roman"/>
          <w:color w:val="000000" w:themeColor="text1"/>
        </w:rPr>
        <w:t>том числе переданное во временное владение, пользование, распоряжение, доверительное</w:t>
      </w:r>
      <w:r>
        <w:rPr>
          <w:rFonts w:cs="Times New Roman"/>
          <w:color w:val="000000" w:themeColor="text1"/>
        </w:rPr>
        <w:t xml:space="preserve"> </w:t>
      </w:r>
      <w:r w:rsidRPr="00401CCD">
        <w:rPr>
          <w:rFonts w:cs="Times New Roman"/>
          <w:color w:val="000000" w:themeColor="text1"/>
        </w:rPr>
        <w:t>управление, внесенное в совместную деятельность</w:t>
      </w:r>
      <w:r w:rsidR="00161BD9">
        <w:rPr>
          <w:rFonts w:cs="Times New Roman"/>
          <w:color w:val="000000" w:themeColor="text1"/>
        </w:rPr>
        <w:t>.</w:t>
      </w:r>
    </w:p>
    <w:p w14:paraId="4E137924" w14:textId="652E1A68" w:rsidR="002F7A42" w:rsidRPr="00CB7696" w:rsidRDefault="002F7A42" w:rsidP="002F7A42">
      <w:pPr>
        <w:spacing w:after="0"/>
        <w:ind w:firstLine="709"/>
        <w:rPr>
          <w:rFonts w:cs="Times New Roman"/>
          <w:color w:val="000000" w:themeColor="text1"/>
        </w:rPr>
      </w:pPr>
      <w:r w:rsidRPr="006B74C4">
        <w:rPr>
          <w:rFonts w:cs="Times New Roman"/>
          <w:color w:val="000000" w:themeColor="text1"/>
          <w:u w:val="single"/>
        </w:rPr>
        <w:t>Налоговая база</w:t>
      </w:r>
      <w:r w:rsidRPr="00434113">
        <w:rPr>
          <w:rFonts w:cs="Times New Roman"/>
          <w:color w:val="000000" w:themeColor="text1"/>
        </w:rPr>
        <w:t xml:space="preserve"> определяется как среднегодовая стоимость имущества, признаваемого объектом налогообложения, а в отношении отдельных объектов недвижимого имущества определяется как их кадастровая стоимость по состоянию на 1</w:t>
      </w:r>
      <w:r w:rsidR="00CB7696">
        <w:rPr>
          <w:rFonts w:cs="Times New Roman"/>
          <w:color w:val="000000" w:themeColor="text1"/>
        </w:rPr>
        <w:t xml:space="preserve"> января года налогового </w:t>
      </w:r>
      <w:r w:rsidR="00CB7696" w:rsidRPr="00CB7696">
        <w:rPr>
          <w:rFonts w:cs="Times New Roman"/>
        </w:rPr>
        <w:t>периода</w:t>
      </w:r>
      <w:r w:rsidR="00161BD9" w:rsidRPr="00CB7696">
        <w:rPr>
          <w:rFonts w:cs="Times New Roman"/>
        </w:rPr>
        <w:t xml:space="preserve"> </w:t>
      </w:r>
      <w:r w:rsidR="00CB7696" w:rsidRPr="00CB7696">
        <w:rPr>
          <w:rFonts w:cs="Times New Roman"/>
        </w:rPr>
        <w:t xml:space="preserve">[2, </w:t>
      </w:r>
      <w:r w:rsidR="00161BD9" w:rsidRPr="00CB7696">
        <w:rPr>
          <w:rFonts w:cs="Times New Roman"/>
        </w:rPr>
        <w:t>ст.375</w:t>
      </w:r>
      <w:r w:rsidR="00CB7696" w:rsidRPr="00CB7696">
        <w:rPr>
          <w:rFonts w:cs="Times New Roman"/>
        </w:rPr>
        <w:t>].</w:t>
      </w:r>
    </w:p>
    <w:p w14:paraId="27486B74" w14:textId="4B117A06" w:rsidR="002F7A42" w:rsidRDefault="002F7A42" w:rsidP="00434113">
      <w:pPr>
        <w:spacing w:after="0"/>
        <w:ind w:firstLine="709"/>
        <w:rPr>
          <w:rFonts w:cs="Times New Roman"/>
          <w:color w:val="000000" w:themeColor="text1"/>
        </w:rPr>
      </w:pPr>
      <w:r w:rsidRPr="006B74C4">
        <w:rPr>
          <w:rFonts w:cs="Times New Roman"/>
          <w:b/>
          <w:color w:val="000000" w:themeColor="text1"/>
        </w:rPr>
        <w:t>Среднегодовая стоимость имущества за налоговый период</w:t>
      </w:r>
      <w:r w:rsidRPr="00434113">
        <w:rPr>
          <w:rFonts w:cs="Times New Roman"/>
          <w:color w:val="000000" w:themeColor="text1"/>
        </w:rPr>
        <w:t xml:space="preserve"> - это среднее значение стоимости имущества (в </w:t>
      </w:r>
      <w:proofErr w:type="spellStart"/>
      <w:r w:rsidRPr="00434113">
        <w:rPr>
          <w:rFonts w:cs="Times New Roman"/>
          <w:color w:val="000000" w:themeColor="text1"/>
        </w:rPr>
        <w:t>т.ч</w:t>
      </w:r>
      <w:proofErr w:type="spellEnd"/>
      <w:r w:rsidRPr="00434113">
        <w:rPr>
          <w:rFonts w:cs="Times New Roman"/>
          <w:color w:val="000000" w:themeColor="text1"/>
        </w:rPr>
        <w:t xml:space="preserve">. недвижимости.), которое принадлежало налогоплательщику в течение налогового периода, вычисленное путем </w:t>
      </w:r>
      <w:r w:rsidR="00434113" w:rsidRPr="00434113">
        <w:rPr>
          <w:rFonts w:cs="Times New Roman"/>
          <w:color w:val="000000" w:themeColor="text1"/>
        </w:rPr>
        <w:t>деления суммы, полученной в результате сложения величин остаточной стоимости имущества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14:paraId="192B7742" w14:textId="36E11BD2" w:rsidR="00434113" w:rsidRDefault="00434113" w:rsidP="00434113">
      <w:pPr>
        <w:spacing w:after="0"/>
        <w:ind w:firstLine="709"/>
        <w:jc w:val="center"/>
        <w:rPr>
          <w:rFonts w:cs="Times New Roman"/>
          <w:color w:val="000000" w:themeColor="text1"/>
        </w:rPr>
      </w:pPr>
      <m:oMathPara>
        <m:oMath>
          <m:r>
            <w:rPr>
              <w:rFonts w:ascii="Cambria Math" w:hAnsi="Cambria Math" w:cs="Times New Roman"/>
              <w:color w:val="000000" w:themeColor="text1"/>
              <w:szCs w:val="24"/>
            </w:rPr>
            <w:lastRenderedPageBreak/>
            <m:t xml:space="preserve">Среднегодовая стоимость имущества= </m:t>
          </m:r>
          <m:f>
            <m:fPr>
              <m:ctrlPr>
                <w:rPr>
                  <w:rFonts w:ascii="Cambria Math" w:hAnsi="Cambria Math" w:cs="Times New Roman"/>
                  <w:i/>
                  <w:color w:val="000000" w:themeColor="text1"/>
                  <w:szCs w:val="24"/>
                </w:rPr>
              </m:ctrlPr>
            </m:fPr>
            <m:num>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х</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х</m:t>
                  </m:r>
                </m:e>
                <m:sub>
                  <m:r>
                    <w:rPr>
                      <w:rFonts w:ascii="Cambria Math" w:hAnsi="Cambria Math" w:cs="Times New Roman"/>
                      <w:color w:val="000000" w:themeColor="text1"/>
                      <w:szCs w:val="24"/>
                    </w:rPr>
                    <m:t>2</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х</m:t>
                  </m:r>
                </m:e>
                <m:sub>
                  <m:r>
                    <w:rPr>
                      <w:rFonts w:ascii="Cambria Math" w:hAnsi="Cambria Math" w:cs="Times New Roman"/>
                      <w:color w:val="000000" w:themeColor="text1"/>
                      <w:szCs w:val="24"/>
                    </w:rPr>
                    <m:t>3</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х</m:t>
                  </m:r>
                </m:e>
                <m:sub>
                  <m:r>
                    <w:rPr>
                      <w:rFonts w:ascii="Cambria Math" w:hAnsi="Cambria Math" w:cs="Times New Roman"/>
                      <w:color w:val="000000" w:themeColor="text1"/>
                      <w:szCs w:val="24"/>
                      <w:lang w:val="en-US"/>
                    </w:rPr>
                    <m:t>n</m:t>
                  </m:r>
                </m:sub>
              </m:sSub>
              <m:r>
                <w:rPr>
                  <w:rFonts w:ascii="Cambria Math" w:hAnsi="Cambria Math" w:cs="Times New Roman"/>
                  <w:color w:val="000000" w:themeColor="text1"/>
                  <w:szCs w:val="24"/>
                </w:rPr>
                <m:t>+</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х</m:t>
                  </m:r>
                </m:e>
                <m:sub>
                  <m:r>
                    <w:rPr>
                      <w:rFonts w:ascii="Cambria Math" w:hAnsi="Cambria Math" w:cs="Times New Roman"/>
                      <w:color w:val="000000" w:themeColor="text1"/>
                      <w:szCs w:val="24"/>
                    </w:rPr>
                    <m:t>n+1</m:t>
                  </m:r>
                </m:sub>
              </m:sSub>
            </m:num>
            <m:den>
              <m:r>
                <w:rPr>
                  <w:rFonts w:ascii="Cambria Math" w:hAnsi="Cambria Math" w:cs="Times New Roman"/>
                  <w:color w:val="000000" w:themeColor="text1"/>
                  <w:szCs w:val="24"/>
                </w:rPr>
                <m:t>n+1</m:t>
              </m:r>
            </m:den>
          </m:f>
        </m:oMath>
      </m:oMathPara>
    </w:p>
    <w:p w14:paraId="38D8C799" w14:textId="1DE332E3" w:rsidR="00434113" w:rsidRPr="00434113" w:rsidRDefault="00434113" w:rsidP="00434113">
      <w:pPr>
        <w:spacing w:after="0"/>
        <w:ind w:firstLine="709"/>
        <w:rPr>
          <w:rFonts w:cs="Times New Roman"/>
          <w:color w:val="000000" w:themeColor="text1"/>
        </w:rPr>
      </w:pPr>
      <w:r>
        <w:rPr>
          <w:rFonts w:cs="Times New Roman"/>
          <w:color w:val="000000" w:themeColor="text1"/>
        </w:rPr>
        <w:t>Где, Х</w:t>
      </w:r>
      <w:r>
        <w:rPr>
          <w:rFonts w:cs="Times New Roman"/>
          <w:color w:val="000000" w:themeColor="text1"/>
          <w:lang w:val="en-US"/>
        </w:rPr>
        <w:t>n</w:t>
      </w:r>
      <w:r w:rsidRPr="00434113">
        <w:rPr>
          <w:rFonts w:cs="Times New Roman"/>
          <w:color w:val="000000" w:themeColor="text1"/>
        </w:rPr>
        <w:t xml:space="preserve">- </w:t>
      </w:r>
      <w:r>
        <w:rPr>
          <w:rFonts w:cs="Times New Roman"/>
          <w:color w:val="000000" w:themeColor="text1"/>
        </w:rPr>
        <w:t>остаточная стоимость на первое число месяца</w:t>
      </w:r>
      <w:r w:rsidRPr="00434113">
        <w:rPr>
          <w:rFonts w:cs="Times New Roman"/>
          <w:color w:val="000000" w:themeColor="text1"/>
        </w:rPr>
        <w:t>;</w:t>
      </w:r>
    </w:p>
    <w:p w14:paraId="71B19F3C" w14:textId="1B329C09" w:rsidR="00434113" w:rsidRPr="00434113" w:rsidRDefault="00434113" w:rsidP="00434113">
      <w:pPr>
        <w:spacing w:after="0"/>
        <w:ind w:firstLine="709"/>
        <w:rPr>
          <w:rFonts w:cs="Times New Roman"/>
          <w:color w:val="000000" w:themeColor="text1"/>
        </w:rPr>
      </w:pPr>
      <w:r>
        <w:rPr>
          <w:rFonts w:cs="Times New Roman"/>
          <w:color w:val="000000" w:themeColor="text1"/>
          <w:lang w:val="en-US"/>
        </w:rPr>
        <w:t>n</w:t>
      </w:r>
      <w:r w:rsidRPr="00434113">
        <w:rPr>
          <w:rFonts w:cs="Times New Roman"/>
          <w:color w:val="000000" w:themeColor="text1"/>
        </w:rPr>
        <w:t xml:space="preserve"> – </w:t>
      </w:r>
      <w:r>
        <w:rPr>
          <w:rFonts w:cs="Times New Roman"/>
          <w:color w:val="000000" w:themeColor="text1"/>
        </w:rPr>
        <w:t>число месяцев в периоде.</w:t>
      </w:r>
    </w:p>
    <w:p w14:paraId="06832A6C" w14:textId="3CC64C40" w:rsidR="00401CCD" w:rsidRDefault="002F7A42" w:rsidP="00401CCD">
      <w:pPr>
        <w:spacing w:after="0"/>
        <w:ind w:firstLine="709"/>
        <w:rPr>
          <w:rFonts w:cs="Times New Roman"/>
          <w:color w:val="000000" w:themeColor="text1"/>
        </w:rPr>
      </w:pPr>
      <w:r w:rsidRPr="002F7A42">
        <w:rPr>
          <w:rFonts w:cs="Times New Roman"/>
          <w:color w:val="000000" w:themeColor="text1"/>
        </w:rPr>
        <w:t>Налоговые ставки устанавливаются законами субъектов Российской Фед</w:t>
      </w:r>
      <w:r>
        <w:rPr>
          <w:rFonts w:cs="Times New Roman"/>
          <w:color w:val="000000" w:themeColor="text1"/>
        </w:rPr>
        <w:t xml:space="preserve">ерации и не могут превышать </w:t>
      </w:r>
      <w:r w:rsidRPr="00C751C2">
        <w:rPr>
          <w:rFonts w:cs="Times New Roman"/>
          <w:b/>
          <w:color w:val="000000" w:themeColor="text1"/>
        </w:rPr>
        <w:t>2,2%</w:t>
      </w:r>
      <w:r w:rsidRPr="002F7A42">
        <w:rPr>
          <w:rFonts w:cs="Times New Roman"/>
          <w:color w:val="000000" w:themeColor="text1"/>
        </w:rPr>
        <w:t>, если иное не п</w:t>
      </w:r>
      <w:r w:rsidR="001D4190">
        <w:rPr>
          <w:rFonts w:cs="Times New Roman"/>
          <w:color w:val="000000" w:themeColor="text1"/>
        </w:rPr>
        <w:t xml:space="preserve">редусмотрено настоящей </w:t>
      </w:r>
      <w:r w:rsidR="001D4190" w:rsidRPr="001D4190">
        <w:rPr>
          <w:rFonts w:cs="Times New Roman"/>
        </w:rPr>
        <w:t xml:space="preserve">статьей </w:t>
      </w:r>
      <w:r w:rsidRPr="001D4190">
        <w:rPr>
          <w:rFonts w:cs="Times New Roman"/>
        </w:rPr>
        <w:t>[</w:t>
      </w:r>
      <w:r w:rsidR="001D4190" w:rsidRPr="001D4190">
        <w:rPr>
          <w:rFonts w:cs="Times New Roman"/>
        </w:rPr>
        <w:t>2</w:t>
      </w:r>
      <w:r w:rsidRPr="001D4190">
        <w:rPr>
          <w:rFonts w:cs="Times New Roman"/>
        </w:rPr>
        <w:t xml:space="preserve">, </w:t>
      </w:r>
      <w:proofErr w:type="spellStart"/>
      <w:r w:rsidRPr="001D4190">
        <w:rPr>
          <w:rFonts w:cs="Times New Roman"/>
        </w:rPr>
        <w:t>ст</w:t>
      </w:r>
      <w:proofErr w:type="spellEnd"/>
      <w:r w:rsidRPr="001D4190">
        <w:rPr>
          <w:rFonts w:cs="Times New Roman"/>
        </w:rPr>
        <w:t xml:space="preserve"> 390]</w:t>
      </w:r>
      <w:r w:rsidR="001D4190" w:rsidRPr="001D4190">
        <w:rPr>
          <w:rFonts w:cs="Times New Roman"/>
        </w:rPr>
        <w:t>.</w:t>
      </w:r>
      <w:r w:rsidRPr="001D4190">
        <w:rPr>
          <w:rFonts w:cs="Times New Roman"/>
        </w:rPr>
        <w:t xml:space="preserve"> </w:t>
      </w:r>
      <w:r w:rsidR="00401CCD" w:rsidRPr="00401CCD">
        <w:rPr>
          <w:rFonts w:cs="Times New Roman"/>
          <w:color w:val="000000" w:themeColor="text1"/>
        </w:rPr>
        <w:t>Сумма налога может зависеть от категорий налогоплательщиков и (или) вида имущества, признаваемого объектом налогообложения.</w:t>
      </w:r>
    </w:p>
    <w:p w14:paraId="1A7AB090" w14:textId="4161DC33" w:rsidR="002F7A42" w:rsidRDefault="000A0D42" w:rsidP="006B74C4">
      <w:pPr>
        <w:spacing w:after="0"/>
        <w:ind w:firstLine="709"/>
        <w:rPr>
          <w:rFonts w:cs="Times New Roman"/>
          <w:color w:val="000000" w:themeColor="text1"/>
        </w:rPr>
      </w:pPr>
      <w:r>
        <w:rPr>
          <w:rFonts w:cs="Times New Roman"/>
          <w:color w:val="000000" w:themeColor="text1"/>
        </w:rPr>
        <w:t>Неочевидными источниками пополнения бюджета являются средства полученные в результате совершения сделок с недвижимостью: покупка, продажа, дарение и нотариальные расходы.</w:t>
      </w:r>
    </w:p>
    <w:p w14:paraId="62495922" w14:textId="427F9008" w:rsidR="000A0D42" w:rsidRPr="006B74C4" w:rsidRDefault="000A0D42" w:rsidP="006B74C4">
      <w:pPr>
        <w:spacing w:after="0"/>
        <w:ind w:firstLine="709"/>
        <w:jc w:val="center"/>
        <w:rPr>
          <w:rFonts w:cs="Times New Roman"/>
          <w:color w:val="000000" w:themeColor="text1"/>
          <w:u w:val="single"/>
        </w:rPr>
      </w:pPr>
      <w:r w:rsidRPr="006B74C4">
        <w:rPr>
          <w:rFonts w:cs="Times New Roman"/>
          <w:color w:val="000000" w:themeColor="text1"/>
          <w:u w:val="single"/>
        </w:rPr>
        <w:t>Продажа</w:t>
      </w:r>
    </w:p>
    <w:p w14:paraId="06A71F27" w14:textId="7EC3B0DC" w:rsidR="000A0D42" w:rsidRDefault="000A0D42" w:rsidP="006B74C4">
      <w:pPr>
        <w:spacing w:after="0"/>
        <w:ind w:firstLine="709"/>
        <w:rPr>
          <w:rFonts w:cs="Times New Roman"/>
          <w:color w:val="000000" w:themeColor="text1"/>
        </w:rPr>
      </w:pPr>
      <w:r w:rsidRPr="000A0D42">
        <w:rPr>
          <w:rFonts w:cs="Times New Roman"/>
          <w:color w:val="000000" w:themeColor="text1"/>
        </w:rPr>
        <w:t>Размер налога</w:t>
      </w:r>
      <w:r w:rsidR="00C751C2">
        <w:rPr>
          <w:rFonts w:cs="Times New Roman"/>
          <w:color w:val="000000" w:themeColor="text1"/>
        </w:rPr>
        <w:t xml:space="preserve"> при продаже недвижимости</w:t>
      </w:r>
      <w:r w:rsidRPr="000A0D42">
        <w:rPr>
          <w:rFonts w:cs="Times New Roman"/>
          <w:color w:val="000000" w:themeColor="text1"/>
        </w:rPr>
        <w:t xml:space="preserve"> для физлиц стандартный — 13%,</w:t>
      </w:r>
      <w:r w:rsidR="00C751C2">
        <w:rPr>
          <w:rFonts w:cs="Times New Roman"/>
          <w:color w:val="000000" w:themeColor="text1"/>
        </w:rPr>
        <w:t xml:space="preserve"> он платится</w:t>
      </w:r>
      <w:r w:rsidRPr="000A0D42">
        <w:rPr>
          <w:rFonts w:cs="Times New Roman"/>
          <w:color w:val="000000" w:themeColor="text1"/>
        </w:rPr>
        <w:t xml:space="preserve"> с разницы между стоимостью покупки и продажи.</w:t>
      </w:r>
    </w:p>
    <w:p w14:paraId="4EC31DAE" w14:textId="16771696" w:rsidR="000A0D42" w:rsidRDefault="000A0D42" w:rsidP="006B74C4">
      <w:pPr>
        <w:spacing w:after="0"/>
        <w:ind w:firstLine="709"/>
        <w:rPr>
          <w:rFonts w:cs="Times New Roman"/>
          <w:color w:val="000000" w:themeColor="text1"/>
        </w:rPr>
      </w:pPr>
      <w:r w:rsidRPr="000A0D42">
        <w:rPr>
          <w:rFonts w:cs="Times New Roman"/>
          <w:color w:val="000000" w:themeColor="text1"/>
        </w:rPr>
        <w:t>Налогооблагаемая база</w:t>
      </w:r>
      <w:r w:rsidR="00C751C2">
        <w:rPr>
          <w:rFonts w:cs="Times New Roman"/>
          <w:color w:val="000000" w:themeColor="text1"/>
        </w:rPr>
        <w:t xml:space="preserve"> такого налога </w:t>
      </w:r>
      <w:r w:rsidRPr="000A0D42">
        <w:rPr>
          <w:rFonts w:cs="Times New Roman"/>
          <w:color w:val="000000" w:themeColor="text1"/>
        </w:rPr>
        <w:t>это</w:t>
      </w:r>
      <w:r>
        <w:rPr>
          <w:rFonts w:cs="Times New Roman"/>
          <w:color w:val="000000" w:themeColor="text1"/>
        </w:rPr>
        <w:t xml:space="preserve"> мак</w:t>
      </w:r>
      <w:r w:rsidR="00C751C2">
        <w:rPr>
          <w:rFonts w:cs="Times New Roman"/>
          <w:color w:val="000000" w:themeColor="text1"/>
        </w:rPr>
        <w:t>симальное из двух значений: цены</w:t>
      </w:r>
      <w:r>
        <w:rPr>
          <w:rFonts w:cs="Times New Roman"/>
          <w:color w:val="000000" w:themeColor="text1"/>
        </w:rPr>
        <w:t xml:space="preserve"> продажи или </w:t>
      </w:r>
      <w:r w:rsidRPr="000A0D42">
        <w:rPr>
          <w:rFonts w:cs="Times New Roman"/>
          <w:color w:val="000000" w:themeColor="text1"/>
        </w:rPr>
        <w:t>70% кадастровой стоимости.</w:t>
      </w:r>
    </w:p>
    <w:p w14:paraId="71AA3C4D" w14:textId="5B6B0EDA" w:rsidR="00C751C2" w:rsidRPr="000A0D42" w:rsidRDefault="00C751C2" w:rsidP="006B74C4">
      <w:pPr>
        <w:spacing w:after="0"/>
        <w:ind w:firstLine="709"/>
        <w:rPr>
          <w:rFonts w:cs="Times New Roman"/>
          <w:color w:val="000000" w:themeColor="text1"/>
        </w:rPr>
      </w:pPr>
      <w:r>
        <w:rPr>
          <w:rFonts w:cs="Times New Roman"/>
          <w:color w:val="000000" w:themeColor="text1"/>
        </w:rPr>
        <w:t>Налог при продаже рассчитывается следующим образом:</w:t>
      </w:r>
    </w:p>
    <w:p w14:paraId="6A731FD6" w14:textId="0EC8D185" w:rsidR="00C751C2" w:rsidRDefault="000A0D42" w:rsidP="006B74C4">
      <w:pPr>
        <w:spacing w:after="0"/>
        <w:ind w:firstLine="709"/>
        <w:jc w:val="center"/>
        <w:rPr>
          <w:rFonts w:cs="Times New Roman"/>
          <w:color w:val="000000" w:themeColor="text1"/>
        </w:rPr>
      </w:pPr>
      <w:r w:rsidRPr="000A0D42">
        <w:rPr>
          <w:rFonts w:cs="Times New Roman"/>
          <w:color w:val="000000" w:themeColor="text1"/>
        </w:rPr>
        <w:t>(</w:t>
      </w:r>
      <w:r w:rsidR="00740C68">
        <w:rPr>
          <w:rFonts w:cs="Times New Roman"/>
          <w:color w:val="000000" w:themeColor="text1"/>
        </w:rPr>
        <w:t xml:space="preserve">Доход от продажи — 1 млн руб.) </w:t>
      </w:r>
      <m:oMath>
        <m:r>
          <m:rPr>
            <m:sty m:val="b"/>
          </m:rPr>
          <w:rPr>
            <w:rFonts w:ascii="Cambria Math" w:hAnsi="Cambria Math" w:cs="Times New Roman"/>
            <w:color w:val="000000" w:themeColor="text1"/>
          </w:rPr>
          <m:t>×</m:t>
        </m:r>
      </m:oMath>
      <w:r w:rsidRPr="000A0D42">
        <w:rPr>
          <w:rFonts w:cs="Times New Roman"/>
          <w:color w:val="000000" w:themeColor="text1"/>
        </w:rPr>
        <w:t>13% = НДФЛ.</w:t>
      </w:r>
    </w:p>
    <w:p w14:paraId="57083722" w14:textId="19A7E96C" w:rsidR="000A0D42" w:rsidRPr="000A0D42" w:rsidRDefault="000A0D42" w:rsidP="006B74C4">
      <w:pPr>
        <w:spacing w:after="0"/>
        <w:ind w:firstLine="709"/>
        <w:rPr>
          <w:rFonts w:cs="Times New Roman"/>
          <w:color w:val="000000" w:themeColor="text1"/>
        </w:rPr>
      </w:pPr>
      <w:r w:rsidRPr="000A0D42">
        <w:rPr>
          <w:rFonts w:cs="Times New Roman"/>
          <w:color w:val="000000" w:themeColor="text1"/>
        </w:rPr>
        <w:t>1 млн руб. — максимальная сумма налогового вычета, на ко</w:t>
      </w:r>
      <w:r w:rsidR="00161BD9">
        <w:rPr>
          <w:rFonts w:cs="Times New Roman"/>
          <w:color w:val="000000" w:themeColor="text1"/>
        </w:rPr>
        <w:t>торый может быть уменьшен доход.</w:t>
      </w:r>
    </w:p>
    <w:p w14:paraId="7137F2E2" w14:textId="3ADAA0EE" w:rsidR="000A0D42" w:rsidRPr="006B74C4" w:rsidRDefault="00920ABE" w:rsidP="006B74C4">
      <w:pPr>
        <w:spacing w:after="0"/>
        <w:ind w:firstLine="709"/>
        <w:jc w:val="center"/>
        <w:rPr>
          <w:rFonts w:cs="Times New Roman"/>
          <w:color w:val="000000" w:themeColor="text1"/>
          <w:u w:val="single"/>
        </w:rPr>
      </w:pPr>
      <w:r w:rsidRPr="006B74C4">
        <w:rPr>
          <w:rFonts w:cs="Times New Roman"/>
          <w:color w:val="000000" w:themeColor="text1"/>
          <w:u w:val="single"/>
        </w:rPr>
        <w:t>Налог на д</w:t>
      </w:r>
      <w:r w:rsidR="000A0D42" w:rsidRPr="006B74C4">
        <w:rPr>
          <w:rFonts w:cs="Times New Roman"/>
          <w:color w:val="000000" w:themeColor="text1"/>
          <w:u w:val="single"/>
        </w:rPr>
        <w:t>арение</w:t>
      </w:r>
    </w:p>
    <w:p w14:paraId="1499CAC1" w14:textId="7EA85326" w:rsidR="000A0D42" w:rsidRPr="000A0D42" w:rsidRDefault="000A0D42" w:rsidP="006B74C4">
      <w:pPr>
        <w:spacing w:after="0"/>
        <w:ind w:firstLine="709"/>
        <w:rPr>
          <w:rFonts w:cs="Times New Roman"/>
          <w:color w:val="000000" w:themeColor="text1"/>
        </w:rPr>
      </w:pPr>
      <w:r w:rsidRPr="000A0D42">
        <w:rPr>
          <w:rFonts w:cs="Times New Roman"/>
          <w:color w:val="000000" w:themeColor="text1"/>
        </w:rPr>
        <w:t>При дарении квартиры от налога ос</w:t>
      </w:r>
      <w:r w:rsidR="00920ABE">
        <w:rPr>
          <w:rFonts w:cs="Times New Roman"/>
          <w:color w:val="000000" w:themeColor="text1"/>
        </w:rPr>
        <w:t>вобождены близкие родственники, в остальных случаях уплачивается налог на дарение</w:t>
      </w:r>
      <w:r w:rsidRPr="000A0D42">
        <w:rPr>
          <w:rFonts w:cs="Times New Roman"/>
          <w:color w:val="000000" w:themeColor="text1"/>
        </w:rPr>
        <w:t xml:space="preserve">, так </w:t>
      </w:r>
      <w:r>
        <w:rPr>
          <w:rFonts w:cs="Times New Roman"/>
          <w:color w:val="000000" w:themeColor="text1"/>
        </w:rPr>
        <w:t>как это тоже считается доходом.</w:t>
      </w:r>
    </w:p>
    <w:p w14:paraId="170BDBD2" w14:textId="77E16638" w:rsidR="000A0D42" w:rsidRDefault="000A0D42" w:rsidP="006B74C4">
      <w:pPr>
        <w:spacing w:after="0"/>
        <w:ind w:firstLine="709"/>
        <w:rPr>
          <w:rFonts w:cs="Times New Roman"/>
          <w:color w:val="000000" w:themeColor="text1"/>
        </w:rPr>
      </w:pPr>
      <w:r w:rsidRPr="000A0D42">
        <w:rPr>
          <w:rFonts w:cs="Times New Roman"/>
          <w:color w:val="000000" w:themeColor="text1"/>
        </w:rPr>
        <w:t xml:space="preserve">Если в договоре не прописана рыночная цена, то налог считается от кадастровой стоимости. </w:t>
      </w:r>
      <w:r w:rsidR="00920ABE">
        <w:rPr>
          <w:rFonts w:cs="Times New Roman"/>
          <w:color w:val="000000" w:themeColor="text1"/>
        </w:rPr>
        <w:t>Сумма налога =</w:t>
      </w:r>
      <w:r w:rsidR="00DE00C1" w:rsidRPr="00920ABE">
        <w:rPr>
          <w:rFonts w:cs="Times New Roman"/>
          <w:color w:val="000000" w:themeColor="text1"/>
        </w:rPr>
        <w:t xml:space="preserve"> </w:t>
      </w:r>
      <w:r w:rsidR="00DE00C1" w:rsidRPr="00920ABE">
        <w:rPr>
          <w:rFonts w:cs="Times New Roman"/>
          <w:b/>
          <w:color w:val="000000" w:themeColor="text1"/>
        </w:rPr>
        <w:t>13%</w:t>
      </w:r>
      <w:r w:rsidR="00920ABE">
        <w:rPr>
          <w:rFonts w:cs="Times New Roman"/>
          <w:color w:val="000000" w:themeColor="text1"/>
        </w:rPr>
        <w:t xml:space="preserve"> </w:t>
      </w:r>
      <w:r w:rsidR="00DE00C1" w:rsidRPr="00920ABE">
        <w:rPr>
          <w:rFonts w:cs="Times New Roman"/>
          <w:color w:val="000000" w:themeColor="text1"/>
        </w:rPr>
        <w:t>от кадастровой стоимости подаренно</w:t>
      </w:r>
      <w:r w:rsidR="00920ABE">
        <w:rPr>
          <w:rFonts w:cs="Times New Roman"/>
          <w:color w:val="000000" w:themeColor="text1"/>
        </w:rPr>
        <w:t xml:space="preserve">го объекта </w:t>
      </w:r>
      <w:r w:rsidR="00DE00C1" w:rsidRPr="00920ABE">
        <w:rPr>
          <w:rFonts w:cs="Times New Roman"/>
          <w:color w:val="000000" w:themeColor="text1"/>
        </w:rPr>
        <w:t xml:space="preserve">по состоянию на 1 января года, в котором был зарегистрирован переход собственности к одаряемому. Для налоговых нерезидентов ставка налога повышается до </w:t>
      </w:r>
      <w:r w:rsidR="00DE00C1" w:rsidRPr="00920ABE">
        <w:rPr>
          <w:rFonts w:cs="Times New Roman"/>
          <w:b/>
          <w:color w:val="000000" w:themeColor="text1"/>
        </w:rPr>
        <w:t>30%</w:t>
      </w:r>
      <w:r w:rsidR="00920ABE">
        <w:rPr>
          <w:rFonts w:cs="Times New Roman"/>
          <w:color w:val="000000" w:themeColor="text1"/>
        </w:rPr>
        <w:t>.</w:t>
      </w:r>
    </w:p>
    <w:p w14:paraId="777E6C2F" w14:textId="77777777" w:rsidR="000A0D42" w:rsidRPr="00161BD9" w:rsidRDefault="000A0D42" w:rsidP="006B74C4">
      <w:pPr>
        <w:spacing w:after="0"/>
        <w:ind w:firstLine="709"/>
        <w:jc w:val="center"/>
        <w:rPr>
          <w:rFonts w:cs="Times New Roman"/>
          <w:color w:val="000000" w:themeColor="text1"/>
          <w:u w:val="single"/>
        </w:rPr>
      </w:pPr>
      <w:r w:rsidRPr="00161BD9">
        <w:rPr>
          <w:rFonts w:cs="Times New Roman"/>
          <w:color w:val="000000" w:themeColor="text1"/>
          <w:u w:val="single"/>
        </w:rPr>
        <w:t>Нотариальные расходы на сделки с квартирой</w:t>
      </w:r>
    </w:p>
    <w:p w14:paraId="50BFB4AD" w14:textId="3F157A15" w:rsidR="000A0D42" w:rsidRDefault="000A0D42" w:rsidP="006B74C4">
      <w:pPr>
        <w:spacing w:after="0"/>
        <w:ind w:firstLine="709"/>
        <w:rPr>
          <w:rFonts w:cs="Times New Roman"/>
          <w:color w:val="000000" w:themeColor="text1"/>
        </w:rPr>
      </w:pPr>
      <w:r w:rsidRPr="000A0D42">
        <w:rPr>
          <w:rFonts w:cs="Times New Roman"/>
          <w:color w:val="000000" w:themeColor="text1"/>
        </w:rPr>
        <w:t xml:space="preserve">За любые операции с недвижимостью, которые требуют участия нотариуса, нужно </w:t>
      </w:r>
      <w:r>
        <w:rPr>
          <w:rFonts w:cs="Times New Roman"/>
          <w:color w:val="000000" w:themeColor="text1"/>
        </w:rPr>
        <w:t>заплатить нотариальные пошлины.</w:t>
      </w:r>
      <w:r w:rsidR="00DE00C1">
        <w:rPr>
          <w:rFonts w:cs="Times New Roman"/>
          <w:color w:val="000000" w:themeColor="text1"/>
        </w:rPr>
        <w:t xml:space="preserve"> </w:t>
      </w:r>
      <w:r w:rsidRPr="000A0D42">
        <w:rPr>
          <w:rFonts w:cs="Times New Roman"/>
          <w:color w:val="000000" w:themeColor="text1"/>
        </w:rPr>
        <w:t>И они, как правило, тоже подсчитываются, исходя из кадастровой стоимости квартиры.</w:t>
      </w:r>
      <w:r w:rsidR="00DE00C1" w:rsidRPr="00DE00C1">
        <w:t xml:space="preserve"> </w:t>
      </w:r>
      <w:r w:rsidR="00DE00C1" w:rsidRPr="00DE00C1">
        <w:rPr>
          <w:rFonts w:cs="Times New Roman"/>
          <w:color w:val="000000" w:themeColor="text1"/>
        </w:rPr>
        <w:t xml:space="preserve">В случае, когда нотариальная форма удостоверения сделки с недвижимостью обязательна, тариф составляет </w:t>
      </w:r>
      <w:r w:rsidR="00DE00C1" w:rsidRPr="00920ABE">
        <w:rPr>
          <w:rFonts w:cs="Times New Roman"/>
          <w:b/>
          <w:color w:val="000000" w:themeColor="text1"/>
        </w:rPr>
        <w:t>0,5%</w:t>
      </w:r>
      <w:r w:rsidR="00DE00C1" w:rsidRPr="00DE00C1">
        <w:rPr>
          <w:rFonts w:cs="Times New Roman"/>
          <w:color w:val="000000" w:themeColor="text1"/>
        </w:rPr>
        <w:t xml:space="preserve"> от стоимости объекта отчуждения, но не более 20 тыс. руб. Если сделка не подлежит обязательному нотариальному удостоверению, то тариф варьируется от </w:t>
      </w:r>
      <w:r w:rsidR="00DE00C1" w:rsidRPr="0044623F">
        <w:rPr>
          <w:rFonts w:cs="Times New Roman"/>
          <w:b/>
          <w:color w:val="000000" w:themeColor="text1"/>
        </w:rPr>
        <w:t>0,1%</w:t>
      </w:r>
      <w:r w:rsidR="00DE00C1" w:rsidRPr="00DE00C1">
        <w:rPr>
          <w:rFonts w:cs="Times New Roman"/>
          <w:color w:val="000000" w:themeColor="text1"/>
        </w:rPr>
        <w:t xml:space="preserve"> до </w:t>
      </w:r>
      <w:r w:rsidR="00DE00C1" w:rsidRPr="0044623F">
        <w:rPr>
          <w:rFonts w:cs="Times New Roman"/>
          <w:b/>
          <w:color w:val="000000" w:themeColor="text1"/>
        </w:rPr>
        <w:t>0,4%</w:t>
      </w:r>
      <w:r w:rsidR="00DE00C1" w:rsidRPr="00DE00C1">
        <w:rPr>
          <w:rFonts w:cs="Times New Roman"/>
          <w:color w:val="000000" w:themeColor="text1"/>
        </w:rPr>
        <w:t xml:space="preserve"> в зависимости от </w:t>
      </w:r>
      <w:r w:rsidR="00DE00C1" w:rsidRPr="00DE00C1">
        <w:rPr>
          <w:rFonts w:cs="Times New Roman"/>
          <w:color w:val="000000" w:themeColor="text1"/>
        </w:rPr>
        <w:lastRenderedPageBreak/>
        <w:t>стоимости жилья, а также наличия или отсутствия родственных связей между сторонами сделки</w:t>
      </w:r>
      <w:r w:rsidR="0025295E" w:rsidRPr="0025295E">
        <w:rPr>
          <w:rFonts w:cs="Times New Roman"/>
          <w:color w:val="000000" w:themeColor="text1"/>
        </w:rPr>
        <w:t xml:space="preserve"> [33]</w:t>
      </w:r>
      <w:r w:rsidR="00DE00C1" w:rsidRPr="00DE00C1">
        <w:rPr>
          <w:rFonts w:cs="Times New Roman"/>
          <w:color w:val="000000" w:themeColor="text1"/>
        </w:rPr>
        <w:t>.</w:t>
      </w:r>
      <w:r w:rsidR="0044623F">
        <w:rPr>
          <w:rFonts w:cs="Times New Roman"/>
          <w:color w:val="000000" w:themeColor="text1"/>
        </w:rPr>
        <w:t xml:space="preserve"> </w:t>
      </w:r>
    </w:p>
    <w:p w14:paraId="5E577F14" w14:textId="4D0A1B0C" w:rsidR="0044623F" w:rsidRPr="0044623F" w:rsidRDefault="0044623F" w:rsidP="006B74C4">
      <w:pPr>
        <w:spacing w:after="0"/>
        <w:ind w:firstLine="709"/>
        <w:rPr>
          <w:rFonts w:cs="Times New Roman"/>
          <w:color w:val="000000" w:themeColor="text1"/>
        </w:rPr>
      </w:pPr>
      <w:r>
        <w:rPr>
          <w:rFonts w:cs="Times New Roman"/>
          <w:color w:val="000000" w:themeColor="text1"/>
        </w:rPr>
        <w:t xml:space="preserve">Одним из наиболее значимых источников пополнения местных и региональных бюджетов являются налоги на недвижимое имущество. Однако, в силу различных факторов налогообложение не осуществляется в полной мере. </w:t>
      </w:r>
      <w:r w:rsidRPr="0044623F">
        <w:rPr>
          <w:rFonts w:cs="Times New Roman"/>
          <w:color w:val="000000" w:themeColor="text1"/>
        </w:rPr>
        <w:t xml:space="preserve">Комплексные кадастровые работы позволят </w:t>
      </w:r>
      <w:r>
        <w:rPr>
          <w:rFonts w:cs="Times New Roman"/>
          <w:color w:val="000000" w:themeColor="text1"/>
        </w:rPr>
        <w:t xml:space="preserve">вовлечь земельные участки в оборот, </w:t>
      </w:r>
      <w:r w:rsidRPr="0044623F">
        <w:rPr>
          <w:rFonts w:cs="Times New Roman"/>
          <w:color w:val="000000" w:themeColor="text1"/>
        </w:rPr>
        <w:t xml:space="preserve">избежать неуплаты налогов, </w:t>
      </w:r>
      <w:r>
        <w:rPr>
          <w:rFonts w:cs="Times New Roman"/>
          <w:color w:val="000000" w:themeColor="text1"/>
        </w:rPr>
        <w:t>актуализировать данные о фактических площадях</w:t>
      </w:r>
      <w:r w:rsidRPr="0044623F">
        <w:rPr>
          <w:rFonts w:cs="Times New Roman"/>
          <w:color w:val="000000" w:themeColor="text1"/>
        </w:rPr>
        <w:t xml:space="preserve"> </w:t>
      </w:r>
      <w:r>
        <w:rPr>
          <w:rFonts w:cs="Times New Roman"/>
          <w:color w:val="000000" w:themeColor="text1"/>
        </w:rPr>
        <w:t>землепользования. В</w:t>
      </w:r>
      <w:r w:rsidRPr="0044623F">
        <w:rPr>
          <w:rFonts w:cs="Times New Roman"/>
          <w:color w:val="000000" w:themeColor="text1"/>
        </w:rPr>
        <w:t xml:space="preserve"> случае пользов</w:t>
      </w:r>
      <w:r w:rsidR="00456673">
        <w:rPr>
          <w:rFonts w:cs="Times New Roman"/>
          <w:color w:val="000000" w:themeColor="text1"/>
        </w:rPr>
        <w:t>ания меньшей площади – освободят</w:t>
      </w:r>
      <w:r w:rsidRPr="0044623F">
        <w:rPr>
          <w:rFonts w:cs="Times New Roman"/>
          <w:color w:val="000000" w:themeColor="text1"/>
        </w:rPr>
        <w:t xml:space="preserve"> собственников, землевладельцев и землепользователей от лишних необоснованных затрат</w:t>
      </w:r>
      <w:r>
        <w:rPr>
          <w:rFonts w:cs="Times New Roman"/>
          <w:color w:val="000000" w:themeColor="text1"/>
        </w:rPr>
        <w:t>, а в случае увеличения фактической площади использования – уве</w:t>
      </w:r>
      <w:r w:rsidR="00456673">
        <w:rPr>
          <w:rFonts w:cs="Times New Roman"/>
          <w:color w:val="000000" w:themeColor="text1"/>
        </w:rPr>
        <w:t>личат</w:t>
      </w:r>
      <w:r>
        <w:rPr>
          <w:rFonts w:cs="Times New Roman"/>
          <w:color w:val="000000" w:themeColor="text1"/>
        </w:rPr>
        <w:t xml:space="preserve"> налоговые поступления</w:t>
      </w:r>
      <w:r w:rsidRPr="0044623F">
        <w:rPr>
          <w:rFonts w:cs="Times New Roman"/>
          <w:color w:val="000000" w:themeColor="text1"/>
        </w:rPr>
        <w:t>. Таким образом,</w:t>
      </w:r>
      <w:r w:rsidR="00456673" w:rsidRPr="00456673">
        <w:rPr>
          <w:rFonts w:ascii="Arial" w:hAnsi="Arial" w:cs="Arial"/>
          <w:color w:val="000000"/>
          <w:sz w:val="21"/>
          <w:szCs w:val="21"/>
        </w:rPr>
        <w:t xml:space="preserve"> </w:t>
      </w:r>
      <w:r w:rsidRPr="0044623F">
        <w:rPr>
          <w:rFonts w:cs="Times New Roman"/>
          <w:color w:val="000000" w:themeColor="text1"/>
        </w:rPr>
        <w:t xml:space="preserve">комплексные кадастровые работы </w:t>
      </w:r>
      <w:r w:rsidR="00456673">
        <w:rPr>
          <w:rFonts w:cs="Times New Roman"/>
          <w:color w:val="000000" w:themeColor="text1"/>
        </w:rPr>
        <w:t>однозначно способствуют увеличению экономической эффективности использования территории, ведь растет доходная часть бюджетов всех уровней.</w:t>
      </w:r>
    </w:p>
    <w:p w14:paraId="011468AE" w14:textId="73F396BF" w:rsidR="0044623F" w:rsidRDefault="00456673" w:rsidP="006B74C4">
      <w:pPr>
        <w:spacing w:after="0"/>
        <w:ind w:firstLine="709"/>
        <w:jc w:val="center"/>
        <w:rPr>
          <w:rFonts w:cs="Times New Roman"/>
          <w:color w:val="000000" w:themeColor="text1"/>
          <w:u w:val="single"/>
        </w:rPr>
      </w:pPr>
      <w:r w:rsidRPr="00456673">
        <w:rPr>
          <w:rFonts w:cs="Times New Roman"/>
          <w:color w:val="000000" w:themeColor="text1"/>
          <w:u w:val="single"/>
        </w:rPr>
        <w:t>Инвестиционная привлекательность</w:t>
      </w:r>
    </w:p>
    <w:p w14:paraId="383F620F" w14:textId="03691684" w:rsidR="008B6957" w:rsidRDefault="008B6957" w:rsidP="006B74C4">
      <w:pPr>
        <w:spacing w:after="0"/>
        <w:ind w:firstLine="709"/>
        <w:rPr>
          <w:rFonts w:cs="Times New Roman"/>
          <w:color w:val="000000" w:themeColor="text1"/>
        </w:rPr>
      </w:pPr>
      <w:r w:rsidRPr="008B6957">
        <w:rPr>
          <w:rFonts w:cs="Times New Roman"/>
          <w:color w:val="000000" w:themeColor="text1"/>
        </w:rPr>
        <w:t>Бюджетные поступления от земельного налога могут расходоваться на различные цели, включая:</w:t>
      </w:r>
    </w:p>
    <w:p w14:paraId="0718858F" w14:textId="77777777" w:rsidR="005B29A4" w:rsidRPr="00EC55C0" w:rsidRDefault="00326423" w:rsidP="006465C5">
      <w:pPr>
        <w:pStyle w:val="a7"/>
        <w:numPr>
          <w:ilvl w:val="0"/>
          <w:numId w:val="32"/>
        </w:numPr>
        <w:tabs>
          <w:tab w:val="num" w:pos="1134"/>
        </w:tabs>
        <w:spacing w:after="0"/>
        <w:ind w:left="1134" w:hanging="425"/>
        <w:rPr>
          <w:rFonts w:cs="Times New Roman"/>
          <w:color w:val="000000" w:themeColor="text1"/>
        </w:rPr>
      </w:pPr>
      <w:r w:rsidRPr="00EC55C0">
        <w:rPr>
          <w:rFonts w:cs="Times New Roman"/>
          <w:color w:val="000000" w:themeColor="text1"/>
        </w:rPr>
        <w:t xml:space="preserve">финансирование мероприятий по землеустройству; </w:t>
      </w:r>
    </w:p>
    <w:p w14:paraId="5A196117" w14:textId="77777777" w:rsidR="005B29A4" w:rsidRPr="00EC55C0" w:rsidRDefault="00326423" w:rsidP="006465C5">
      <w:pPr>
        <w:pStyle w:val="a7"/>
        <w:numPr>
          <w:ilvl w:val="0"/>
          <w:numId w:val="32"/>
        </w:numPr>
        <w:tabs>
          <w:tab w:val="num" w:pos="1134"/>
        </w:tabs>
        <w:spacing w:after="0"/>
        <w:ind w:left="1134" w:hanging="425"/>
        <w:rPr>
          <w:rFonts w:cs="Times New Roman"/>
          <w:color w:val="000000" w:themeColor="text1"/>
        </w:rPr>
      </w:pPr>
      <w:r w:rsidRPr="00EC55C0">
        <w:rPr>
          <w:rFonts w:cs="Times New Roman"/>
          <w:color w:val="000000" w:themeColor="text1"/>
        </w:rPr>
        <w:t xml:space="preserve">финансовое обеспечение ведения кадастровых работ; </w:t>
      </w:r>
    </w:p>
    <w:p w14:paraId="71918710" w14:textId="7C3D635A" w:rsidR="00326423" w:rsidRPr="00EC55C0" w:rsidRDefault="00326423" w:rsidP="006465C5">
      <w:pPr>
        <w:pStyle w:val="a7"/>
        <w:numPr>
          <w:ilvl w:val="0"/>
          <w:numId w:val="32"/>
        </w:numPr>
        <w:tabs>
          <w:tab w:val="num" w:pos="1134"/>
        </w:tabs>
        <w:spacing w:after="0"/>
        <w:ind w:left="1134" w:hanging="425"/>
        <w:rPr>
          <w:rFonts w:cs="Times New Roman"/>
          <w:color w:val="000000" w:themeColor="text1"/>
        </w:rPr>
      </w:pPr>
      <w:r w:rsidRPr="00EC55C0">
        <w:rPr>
          <w:rFonts w:cs="Times New Roman"/>
          <w:color w:val="000000" w:themeColor="text1"/>
        </w:rPr>
        <w:t>фи</w:t>
      </w:r>
      <w:r w:rsidR="005B29A4" w:rsidRPr="00EC55C0">
        <w:rPr>
          <w:rFonts w:cs="Times New Roman"/>
          <w:color w:val="000000" w:themeColor="text1"/>
        </w:rPr>
        <w:t>нансирование мониторинга земель</w:t>
      </w:r>
      <w:r w:rsidRPr="00EC55C0">
        <w:rPr>
          <w:rFonts w:cs="Times New Roman"/>
          <w:color w:val="000000" w:themeColor="text1"/>
        </w:rPr>
        <w:t xml:space="preserve">; </w:t>
      </w:r>
    </w:p>
    <w:p w14:paraId="72A19C95" w14:textId="26D09453" w:rsidR="008B6957" w:rsidRPr="00EC55C0" w:rsidRDefault="005B29A4" w:rsidP="006465C5">
      <w:pPr>
        <w:pStyle w:val="a7"/>
        <w:numPr>
          <w:ilvl w:val="0"/>
          <w:numId w:val="32"/>
        </w:numPr>
        <w:spacing w:after="0"/>
        <w:ind w:left="1134" w:hanging="425"/>
        <w:rPr>
          <w:rFonts w:cs="Times New Roman"/>
          <w:color w:val="000000" w:themeColor="text1"/>
        </w:rPr>
      </w:pPr>
      <w:r w:rsidRPr="00EC55C0">
        <w:rPr>
          <w:rFonts w:cs="Times New Roman"/>
          <w:color w:val="000000" w:themeColor="text1"/>
        </w:rPr>
        <w:t>инженерное и социальное обустройство территории: развитие инфраструктуры;</w:t>
      </w:r>
    </w:p>
    <w:p w14:paraId="69069F2D" w14:textId="6EF77A1C" w:rsidR="008B6957" w:rsidRPr="00EC55C0" w:rsidRDefault="005B29A4" w:rsidP="006465C5">
      <w:pPr>
        <w:pStyle w:val="a7"/>
        <w:numPr>
          <w:ilvl w:val="0"/>
          <w:numId w:val="32"/>
        </w:numPr>
        <w:spacing w:after="0"/>
        <w:ind w:left="1134" w:hanging="425"/>
        <w:rPr>
          <w:rFonts w:cs="Times New Roman"/>
          <w:color w:val="000000" w:themeColor="text1"/>
        </w:rPr>
      </w:pPr>
      <w:r w:rsidRPr="00EC55C0">
        <w:rPr>
          <w:rFonts w:cs="Times New Roman"/>
          <w:color w:val="000000" w:themeColor="text1"/>
        </w:rPr>
        <w:t>ф</w:t>
      </w:r>
      <w:r w:rsidR="008B6957" w:rsidRPr="00EC55C0">
        <w:rPr>
          <w:rFonts w:cs="Times New Roman"/>
          <w:color w:val="000000" w:themeColor="text1"/>
        </w:rPr>
        <w:t xml:space="preserve">инансирование </w:t>
      </w:r>
      <w:r w:rsidRPr="00EC55C0">
        <w:rPr>
          <w:rFonts w:cs="Times New Roman"/>
          <w:color w:val="000000" w:themeColor="text1"/>
        </w:rPr>
        <w:t>мероприятий</w:t>
      </w:r>
      <w:r w:rsidR="008B6957" w:rsidRPr="00EC55C0">
        <w:rPr>
          <w:rFonts w:cs="Times New Roman"/>
          <w:color w:val="000000" w:themeColor="text1"/>
        </w:rPr>
        <w:t xml:space="preserve"> по охране окружающей среды</w:t>
      </w:r>
      <w:r w:rsidRPr="00EC55C0">
        <w:rPr>
          <w:rFonts w:cs="Times New Roman"/>
          <w:color w:val="000000" w:themeColor="text1"/>
        </w:rPr>
        <w:t xml:space="preserve"> и повышению плодородия: </w:t>
      </w:r>
      <w:r w:rsidR="00EC55C0">
        <w:rPr>
          <w:rFonts w:cs="Times New Roman"/>
          <w:color w:val="000000" w:themeColor="text1"/>
        </w:rPr>
        <w:t>проектов</w:t>
      </w:r>
      <w:r w:rsidR="008B6957" w:rsidRPr="00EC55C0">
        <w:rPr>
          <w:rFonts w:cs="Times New Roman"/>
          <w:color w:val="000000" w:themeColor="text1"/>
        </w:rPr>
        <w:t xml:space="preserve"> по сокращению выбросов загрязняющих веществ и у</w:t>
      </w:r>
      <w:r w:rsidR="00EC55C0">
        <w:rPr>
          <w:rFonts w:cs="Times New Roman"/>
          <w:color w:val="000000" w:themeColor="text1"/>
        </w:rPr>
        <w:t>странению</w:t>
      </w:r>
      <w:r w:rsidRPr="00EC55C0">
        <w:rPr>
          <w:rFonts w:cs="Times New Roman"/>
          <w:color w:val="000000" w:themeColor="text1"/>
        </w:rPr>
        <w:t xml:space="preserve"> экологических проблем;</w:t>
      </w:r>
    </w:p>
    <w:p w14:paraId="35486811" w14:textId="1F7DF1CF" w:rsidR="008B6957" w:rsidRPr="00EC55C0" w:rsidRDefault="005B29A4" w:rsidP="006465C5">
      <w:pPr>
        <w:pStyle w:val="a7"/>
        <w:numPr>
          <w:ilvl w:val="0"/>
          <w:numId w:val="32"/>
        </w:numPr>
        <w:spacing w:after="0"/>
        <w:ind w:left="1134" w:hanging="425"/>
        <w:rPr>
          <w:rFonts w:cs="Times New Roman"/>
          <w:color w:val="000000" w:themeColor="text1"/>
        </w:rPr>
      </w:pPr>
      <w:r w:rsidRPr="00EC55C0">
        <w:rPr>
          <w:rFonts w:cs="Times New Roman"/>
          <w:color w:val="000000" w:themeColor="text1"/>
        </w:rPr>
        <w:t>п</w:t>
      </w:r>
      <w:r w:rsidR="008B6957" w:rsidRPr="00EC55C0">
        <w:rPr>
          <w:rFonts w:cs="Times New Roman"/>
          <w:color w:val="000000" w:themeColor="text1"/>
        </w:rPr>
        <w:t>роведение работ</w:t>
      </w:r>
      <w:r w:rsidRPr="00EC55C0">
        <w:rPr>
          <w:rFonts w:cs="Times New Roman"/>
          <w:color w:val="000000" w:themeColor="text1"/>
        </w:rPr>
        <w:t xml:space="preserve"> по благоустройству территорий;</w:t>
      </w:r>
    </w:p>
    <w:p w14:paraId="4F7383D1" w14:textId="625805D5" w:rsidR="005B29A4" w:rsidRPr="00EC55C0" w:rsidRDefault="005B29A4" w:rsidP="006465C5">
      <w:pPr>
        <w:pStyle w:val="a7"/>
        <w:numPr>
          <w:ilvl w:val="0"/>
          <w:numId w:val="32"/>
        </w:numPr>
        <w:spacing w:after="0"/>
        <w:ind w:left="1134" w:hanging="425"/>
        <w:rPr>
          <w:rFonts w:cs="Times New Roman"/>
          <w:color w:val="000000" w:themeColor="text1"/>
        </w:rPr>
      </w:pPr>
      <w:r w:rsidRPr="00EC55C0">
        <w:rPr>
          <w:rFonts w:cs="Times New Roman"/>
          <w:color w:val="000000" w:themeColor="text1"/>
        </w:rPr>
        <w:t>финансовая поддержка освоения новых земель</w:t>
      </w:r>
      <w:r w:rsidR="00EC55C0">
        <w:rPr>
          <w:rFonts w:cs="Times New Roman"/>
          <w:color w:val="000000" w:themeColor="text1"/>
        </w:rPr>
        <w:t>.</w:t>
      </w:r>
    </w:p>
    <w:p w14:paraId="2E450899" w14:textId="5143FE20" w:rsidR="00D063D1" w:rsidRPr="00D063D1" w:rsidRDefault="00EC55C0" w:rsidP="006B74C4">
      <w:pPr>
        <w:spacing w:after="0"/>
        <w:ind w:firstLine="709"/>
        <w:rPr>
          <w:rFonts w:cs="Times New Roman"/>
          <w:color w:val="000000" w:themeColor="text1"/>
        </w:rPr>
      </w:pPr>
      <w:r w:rsidRPr="00EC55C0">
        <w:rPr>
          <w:rFonts w:cs="Times New Roman"/>
          <w:color w:val="000000" w:themeColor="text1"/>
        </w:rPr>
        <w:t xml:space="preserve">Становясь объектами местного налогообложения, недвижимые </w:t>
      </w:r>
      <w:r>
        <w:rPr>
          <w:rFonts w:cs="Times New Roman"/>
          <w:color w:val="000000" w:themeColor="text1"/>
        </w:rPr>
        <w:t>объекты</w:t>
      </w:r>
      <w:r w:rsidRPr="00EC55C0">
        <w:rPr>
          <w:rFonts w:cs="Times New Roman"/>
          <w:color w:val="000000" w:themeColor="text1"/>
        </w:rPr>
        <w:t xml:space="preserve"> потенциально увеличивают свою ценность, так как налоги, начисляемые на них, в силу закона направляются</w:t>
      </w:r>
      <w:r>
        <w:rPr>
          <w:rFonts w:cs="Times New Roman"/>
          <w:color w:val="000000" w:themeColor="text1"/>
        </w:rPr>
        <w:t xml:space="preserve"> на создание, содержание и</w:t>
      </w:r>
      <w:r w:rsidRPr="00EC55C0">
        <w:rPr>
          <w:rFonts w:cs="Times New Roman"/>
          <w:color w:val="000000" w:themeColor="text1"/>
        </w:rPr>
        <w:t xml:space="preserve"> улучшение транспортной, сетевой и социально-бытовой инфр</w:t>
      </w:r>
      <w:r w:rsidR="004E4465">
        <w:rPr>
          <w:rFonts w:cs="Times New Roman"/>
          <w:color w:val="000000" w:themeColor="text1"/>
        </w:rPr>
        <w:t xml:space="preserve">аструктуры вокруг этих </w:t>
      </w:r>
      <w:r w:rsidR="004E4465" w:rsidRPr="0025295E">
        <w:rPr>
          <w:rFonts w:cs="Times New Roman"/>
        </w:rPr>
        <w:t>объектов</w:t>
      </w:r>
      <w:r w:rsidR="0025295E" w:rsidRPr="0025295E">
        <w:rPr>
          <w:rFonts w:cs="Times New Roman"/>
        </w:rPr>
        <w:t xml:space="preserve"> </w:t>
      </w:r>
      <w:r w:rsidR="004E4465" w:rsidRPr="0025295E">
        <w:rPr>
          <w:rFonts w:cs="Times New Roman"/>
        </w:rPr>
        <w:t>[</w:t>
      </w:r>
      <w:r w:rsidR="0025295E" w:rsidRPr="0025295E">
        <w:rPr>
          <w:rFonts w:cs="Times New Roman"/>
        </w:rPr>
        <w:t>25</w:t>
      </w:r>
      <w:r w:rsidR="004E4465" w:rsidRPr="0025295E">
        <w:rPr>
          <w:rFonts w:cs="Times New Roman"/>
        </w:rPr>
        <w:t>]</w:t>
      </w:r>
      <w:r w:rsidR="0025295E" w:rsidRPr="0025295E">
        <w:rPr>
          <w:rFonts w:cs="Times New Roman"/>
        </w:rPr>
        <w:t>.</w:t>
      </w:r>
      <w:r w:rsidRPr="0025295E">
        <w:rPr>
          <w:rFonts w:cs="Times New Roman"/>
        </w:rPr>
        <w:t xml:space="preserve"> </w:t>
      </w:r>
      <w:r w:rsidR="005B29A4" w:rsidRPr="0025295E">
        <w:rPr>
          <w:rFonts w:cs="Times New Roman"/>
        </w:rPr>
        <w:t xml:space="preserve">Все </w:t>
      </w:r>
      <w:r w:rsidR="005B29A4">
        <w:rPr>
          <w:rFonts w:cs="Times New Roman"/>
          <w:color w:val="000000" w:themeColor="text1"/>
        </w:rPr>
        <w:t xml:space="preserve">эти факторы </w:t>
      </w:r>
      <w:r>
        <w:rPr>
          <w:rFonts w:cs="Times New Roman"/>
          <w:color w:val="000000" w:themeColor="text1"/>
        </w:rPr>
        <w:t>приводят к повышению качества и стоимости земель, увеличению инвестиционной привлекательности территории и, в целом, к развитию территорий.</w:t>
      </w:r>
    </w:p>
    <w:p w14:paraId="7B1DCF99" w14:textId="5FBB654F" w:rsidR="00D063D1" w:rsidRDefault="00D063D1" w:rsidP="006B74C4">
      <w:pPr>
        <w:spacing w:after="0"/>
        <w:ind w:firstLine="709"/>
        <w:rPr>
          <w:rFonts w:cs="Times New Roman"/>
          <w:color w:val="000000" w:themeColor="text1"/>
        </w:rPr>
      </w:pPr>
      <w:r>
        <w:rPr>
          <w:rFonts w:cs="Times New Roman"/>
          <w:szCs w:val="24"/>
        </w:rPr>
        <w:t>Стоит учесть, что отсутствие четко установленных прав собственности на землю негативно сказывается на инвестиционной привлекательности территории</w:t>
      </w:r>
      <w:r w:rsidR="00F814BC">
        <w:rPr>
          <w:rFonts w:cs="Times New Roman"/>
          <w:szCs w:val="24"/>
        </w:rPr>
        <w:t>.</w:t>
      </w:r>
      <w:r>
        <w:rPr>
          <w:rFonts w:cs="Times New Roman"/>
          <w:szCs w:val="24"/>
        </w:rPr>
        <w:t xml:space="preserve"> </w:t>
      </w:r>
      <w:r w:rsidRPr="00C179C6">
        <w:rPr>
          <w:rFonts w:cs="Times New Roman"/>
          <w:szCs w:val="24"/>
        </w:rPr>
        <w:t xml:space="preserve">Без защиты прав собственности, </w:t>
      </w:r>
      <w:r>
        <w:rPr>
          <w:rFonts w:cs="Times New Roman"/>
          <w:szCs w:val="24"/>
        </w:rPr>
        <w:t xml:space="preserve">частные лица, </w:t>
      </w:r>
      <w:r w:rsidRPr="00C179C6">
        <w:rPr>
          <w:rFonts w:cs="Times New Roman"/>
          <w:szCs w:val="24"/>
        </w:rPr>
        <w:t xml:space="preserve">инвесторы и предприниматели могут столкнуться с риском потери своих капиталовложений, что может отпугнуть их от инвестирования в </w:t>
      </w:r>
      <w:r w:rsidRPr="00C179C6">
        <w:rPr>
          <w:rFonts w:cs="Times New Roman"/>
          <w:szCs w:val="24"/>
        </w:rPr>
        <w:lastRenderedPageBreak/>
        <w:t xml:space="preserve">данную область. Однако, имея гарантии прав собственности, </w:t>
      </w:r>
      <w:r>
        <w:rPr>
          <w:rFonts w:cs="Times New Roman"/>
          <w:szCs w:val="24"/>
        </w:rPr>
        <w:t xml:space="preserve">по итогам проведения комплексных кадастровых работ, </w:t>
      </w:r>
      <w:r w:rsidRPr="00C179C6">
        <w:rPr>
          <w:rFonts w:cs="Times New Roman"/>
          <w:szCs w:val="24"/>
        </w:rPr>
        <w:t xml:space="preserve">инвесторы и предприниматели могут более уверенно вкладывать свои ресурсы в различные </w:t>
      </w:r>
      <w:r w:rsidR="00F814BC">
        <w:rPr>
          <w:rFonts w:cs="Times New Roman"/>
          <w:szCs w:val="24"/>
        </w:rPr>
        <w:t>сферы</w:t>
      </w:r>
      <w:r w:rsidRPr="00C179C6">
        <w:rPr>
          <w:rFonts w:cs="Times New Roman"/>
          <w:szCs w:val="24"/>
        </w:rPr>
        <w:t xml:space="preserve"> экономики, в том числе и в сельское хозяйство, что </w:t>
      </w:r>
      <w:r w:rsidR="00F814BC">
        <w:rPr>
          <w:rFonts w:cs="Times New Roman"/>
          <w:szCs w:val="24"/>
        </w:rPr>
        <w:t>приведет к увеличению производств</w:t>
      </w:r>
      <w:r w:rsidRPr="00C179C6">
        <w:rPr>
          <w:rFonts w:cs="Times New Roman"/>
          <w:szCs w:val="24"/>
        </w:rPr>
        <w:t xml:space="preserve"> и улучшению условий жизни в регионах.</w:t>
      </w:r>
      <w:r w:rsidR="00F814BC">
        <w:rPr>
          <w:rFonts w:cs="Times New Roman"/>
          <w:szCs w:val="24"/>
        </w:rPr>
        <w:t xml:space="preserve"> </w:t>
      </w:r>
      <w:r w:rsidR="00F814BC" w:rsidRPr="00F814BC">
        <w:rPr>
          <w:rFonts w:cs="Times New Roman"/>
          <w:szCs w:val="24"/>
        </w:rPr>
        <w:t>Развитие производства означает появление новых рабочих мест и, как следствие, привлечение населения на эти территории</w:t>
      </w:r>
      <w:r w:rsidR="00F814BC">
        <w:rPr>
          <w:rFonts w:cs="Times New Roman"/>
          <w:szCs w:val="24"/>
        </w:rPr>
        <w:t xml:space="preserve">. </w:t>
      </w:r>
      <w:r w:rsidR="00F814BC">
        <w:rPr>
          <w:rFonts w:cs="Times New Roman"/>
          <w:color w:val="000000" w:themeColor="text1"/>
        </w:rPr>
        <w:t>Из этого можно сделать вывод, что комплексные кадастровые работы также имеют косвенное отношение к развитию трудового потенциала.</w:t>
      </w:r>
    </w:p>
    <w:p w14:paraId="66794C7D" w14:textId="77777777" w:rsidR="00126B4E" w:rsidRDefault="00126B4E" w:rsidP="00126B4E">
      <w:pPr>
        <w:keepNext/>
        <w:ind w:firstLine="709"/>
      </w:pPr>
      <w:r w:rsidRPr="00126B4E">
        <w:rPr>
          <w:rFonts w:cs="Times New Roman"/>
          <w:noProof/>
          <w:szCs w:val="24"/>
          <w:lang w:eastAsia="ru-RU"/>
        </w:rPr>
        <w:drawing>
          <wp:inline distT="0" distB="0" distL="0" distR="0" wp14:anchorId="38086732" wp14:editId="3434135C">
            <wp:extent cx="4653880" cy="3764727"/>
            <wp:effectExtent l="0" t="0" r="0" b="2667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2BDD668D" w14:textId="51B8E7CF" w:rsidR="00126B4E" w:rsidRPr="00AA0DD1" w:rsidRDefault="00126B4E" w:rsidP="00126B4E">
      <w:pPr>
        <w:pStyle w:val="a8"/>
        <w:jc w:val="center"/>
        <w:rPr>
          <w:rFonts w:cs="Times New Roman"/>
          <w:i w:val="0"/>
          <w:color w:val="auto"/>
          <w:sz w:val="36"/>
          <w:szCs w:val="24"/>
        </w:rPr>
      </w:pPr>
      <w:r w:rsidRPr="00AA0DD1">
        <w:rPr>
          <w:rFonts w:cs="Times New Roman"/>
          <w:i w:val="0"/>
          <w:color w:val="auto"/>
          <w:sz w:val="24"/>
        </w:rPr>
        <w:t xml:space="preserve">Рисунок </w:t>
      </w:r>
      <w:r w:rsidRPr="00AA0DD1">
        <w:rPr>
          <w:rFonts w:cs="Times New Roman"/>
          <w:i w:val="0"/>
          <w:color w:val="auto"/>
          <w:sz w:val="24"/>
        </w:rPr>
        <w:fldChar w:fldCharType="begin"/>
      </w:r>
      <w:r w:rsidRPr="00AA0DD1">
        <w:rPr>
          <w:rFonts w:cs="Times New Roman"/>
          <w:i w:val="0"/>
          <w:color w:val="auto"/>
          <w:sz w:val="24"/>
        </w:rPr>
        <w:instrText xml:space="preserve"> SEQ Рисунок \* ARABIC </w:instrText>
      </w:r>
      <w:r w:rsidRPr="00AA0DD1">
        <w:rPr>
          <w:rFonts w:cs="Times New Roman"/>
          <w:i w:val="0"/>
          <w:color w:val="auto"/>
          <w:sz w:val="24"/>
        </w:rPr>
        <w:fldChar w:fldCharType="separate"/>
      </w:r>
      <w:r w:rsidR="00263894">
        <w:rPr>
          <w:rFonts w:cs="Times New Roman"/>
          <w:i w:val="0"/>
          <w:noProof/>
          <w:color w:val="auto"/>
          <w:sz w:val="24"/>
        </w:rPr>
        <w:t>11</w:t>
      </w:r>
      <w:r w:rsidRPr="00AA0DD1">
        <w:rPr>
          <w:rFonts w:cs="Times New Roman"/>
          <w:i w:val="0"/>
          <w:color w:val="auto"/>
          <w:sz w:val="24"/>
        </w:rPr>
        <w:fldChar w:fldCharType="end"/>
      </w:r>
      <w:r w:rsidRPr="00AA0DD1">
        <w:rPr>
          <w:rFonts w:cs="Times New Roman"/>
          <w:i w:val="0"/>
          <w:color w:val="auto"/>
          <w:sz w:val="24"/>
        </w:rPr>
        <w:t xml:space="preserve"> - Экономический эффект от проведения ККР</w:t>
      </w:r>
    </w:p>
    <w:p w14:paraId="736AAE8C" w14:textId="18E98886" w:rsidR="00126B4E" w:rsidRDefault="00126B4E" w:rsidP="00126B4E">
      <w:pPr>
        <w:ind w:firstLine="709"/>
        <w:rPr>
          <w:rFonts w:cs="Times New Roman"/>
          <w:color w:val="000000" w:themeColor="text1"/>
        </w:rPr>
      </w:pPr>
      <w:r>
        <w:rPr>
          <w:rFonts w:cs="Times New Roman"/>
          <w:color w:val="000000" w:themeColor="text1"/>
        </w:rPr>
        <w:t>Схема, представленная выше</w:t>
      </w:r>
      <w:r w:rsidR="00275968">
        <w:rPr>
          <w:rFonts w:cs="Times New Roman"/>
          <w:color w:val="000000" w:themeColor="text1"/>
        </w:rPr>
        <w:t>,</w:t>
      </w:r>
      <w:r>
        <w:rPr>
          <w:rFonts w:cs="Times New Roman"/>
          <w:color w:val="000000" w:themeColor="text1"/>
        </w:rPr>
        <w:t xml:space="preserve"> раскрывает экономический эффект, который оказывают ККР. </w:t>
      </w:r>
      <w:r w:rsidR="005C11F0">
        <w:rPr>
          <w:rFonts w:cs="Times New Roman"/>
          <w:color w:val="000000" w:themeColor="text1"/>
        </w:rPr>
        <w:t>В результате</w:t>
      </w:r>
      <w:r>
        <w:rPr>
          <w:rFonts w:cs="Times New Roman"/>
          <w:color w:val="000000" w:themeColor="text1"/>
        </w:rPr>
        <w:t xml:space="preserve"> постановки на учет ранее не учтенных земельных участков</w:t>
      </w:r>
      <w:r w:rsidR="005C11F0">
        <w:rPr>
          <w:rFonts w:cs="Times New Roman"/>
          <w:color w:val="000000" w:themeColor="text1"/>
        </w:rPr>
        <w:t xml:space="preserve">, они становятся объектами налогообложения и наполняют бюджет средствами. Эти средства расходуются на мероприятия по благоустройству и землеустройству, что дает импульс комплексному территориальному развитию. Повышается уровень жизни и стоимость земель, это увеличивает инвестиционную привлекательность. Благодаря инвестициям, увеличивается количество предприятий и рабочих мест, что в свою очередь снова приводит к развитию территорий и необходимости в проведении новых землеустроительных работ.  </w:t>
      </w:r>
    </w:p>
    <w:p w14:paraId="4C36B7A9" w14:textId="77777777" w:rsidR="00F71145" w:rsidRPr="00F71145" w:rsidRDefault="00F71145" w:rsidP="00F71145">
      <w:pPr>
        <w:rPr>
          <w:rFonts w:cs="Times New Roman"/>
          <w:b/>
          <w:color w:val="000000" w:themeColor="text1"/>
          <w:szCs w:val="24"/>
        </w:rPr>
      </w:pPr>
      <w:r>
        <w:rPr>
          <w:rFonts w:cs="Times New Roman"/>
          <w:b/>
          <w:color w:val="000000" w:themeColor="text1"/>
          <w:szCs w:val="24"/>
        </w:rPr>
        <w:br w:type="page"/>
      </w:r>
    </w:p>
    <w:p w14:paraId="6A30ADB3" w14:textId="77777777" w:rsidR="00F71145" w:rsidRPr="00F71145" w:rsidRDefault="00236ED9" w:rsidP="00F71145">
      <w:pPr>
        <w:pStyle w:val="1"/>
        <w:jc w:val="center"/>
        <w:rPr>
          <w:rFonts w:ascii="Times New Roman" w:hAnsi="Times New Roman" w:cs="Times New Roman"/>
          <w:b/>
          <w:color w:val="000000" w:themeColor="text1"/>
          <w:sz w:val="24"/>
          <w:szCs w:val="24"/>
        </w:rPr>
      </w:pPr>
      <w:bookmarkStart w:id="18" w:name="_Toc135416904"/>
      <w:bookmarkStart w:id="19" w:name="_Toc135488711"/>
      <w:r>
        <w:rPr>
          <w:rFonts w:ascii="Times New Roman" w:hAnsi="Times New Roman" w:cs="Times New Roman"/>
          <w:b/>
          <w:color w:val="000000" w:themeColor="text1"/>
          <w:sz w:val="24"/>
          <w:szCs w:val="24"/>
        </w:rPr>
        <w:lastRenderedPageBreak/>
        <w:t>III</w:t>
      </w:r>
      <w:r w:rsidR="00F71145" w:rsidRPr="00F71145">
        <w:rPr>
          <w:rFonts w:ascii="Times New Roman" w:hAnsi="Times New Roman" w:cs="Times New Roman"/>
          <w:b/>
          <w:color w:val="000000" w:themeColor="text1"/>
          <w:sz w:val="24"/>
          <w:szCs w:val="24"/>
        </w:rPr>
        <w:t>. Практическая часть</w:t>
      </w:r>
      <w:bookmarkEnd w:id="18"/>
      <w:bookmarkEnd w:id="19"/>
    </w:p>
    <w:p w14:paraId="1A120A45" w14:textId="2EE0D71E" w:rsidR="00ED6059" w:rsidRPr="00651601" w:rsidRDefault="00590C72" w:rsidP="00590C72">
      <w:pPr>
        <w:jc w:val="center"/>
        <w:rPr>
          <w:rFonts w:cs="Times New Roman"/>
          <w:u w:val="single"/>
        </w:rPr>
      </w:pPr>
      <w:r w:rsidRPr="00651601">
        <w:rPr>
          <w:rFonts w:cs="Times New Roman"/>
          <w:u w:val="single"/>
        </w:rPr>
        <w:t xml:space="preserve">Определение потребности </w:t>
      </w:r>
      <w:r w:rsidR="00301A2C" w:rsidRPr="00651601">
        <w:rPr>
          <w:rFonts w:cs="Times New Roman"/>
          <w:u w:val="single"/>
        </w:rPr>
        <w:t>территории</w:t>
      </w:r>
      <w:r w:rsidRPr="00651601">
        <w:rPr>
          <w:rFonts w:cs="Times New Roman"/>
          <w:u w:val="single"/>
        </w:rPr>
        <w:t xml:space="preserve"> в развитии</w:t>
      </w:r>
    </w:p>
    <w:p w14:paraId="02A953E6" w14:textId="609126EC" w:rsidR="00301A2C" w:rsidRPr="00651601" w:rsidRDefault="00CD20A2" w:rsidP="001C05AB">
      <w:pPr>
        <w:spacing w:after="0"/>
        <w:ind w:firstLine="709"/>
        <w:rPr>
          <w:rFonts w:cs="Times New Roman"/>
        </w:rPr>
      </w:pPr>
      <w:r>
        <w:rPr>
          <w:rFonts w:cs="Times New Roman"/>
        </w:rPr>
        <w:t xml:space="preserve">Ниже перечислены некоторые факторы, препятствующие гармоничному развитию территорий. </w:t>
      </w:r>
      <w:r w:rsidR="00301A2C" w:rsidRPr="00651601">
        <w:rPr>
          <w:rFonts w:cs="Times New Roman"/>
        </w:rPr>
        <w:t xml:space="preserve">Территория </w:t>
      </w:r>
      <w:r w:rsidR="00651601">
        <w:rPr>
          <w:rFonts w:cs="Times New Roman"/>
        </w:rPr>
        <w:t>тормозит развитие района</w:t>
      </w:r>
      <w:r w:rsidR="00301A2C" w:rsidRPr="00651601">
        <w:rPr>
          <w:rFonts w:cs="Times New Roman"/>
        </w:rPr>
        <w:t xml:space="preserve">, если: </w:t>
      </w:r>
    </w:p>
    <w:p w14:paraId="45DC101F" w14:textId="680E5348" w:rsidR="00301A2C" w:rsidRPr="00CD20A2" w:rsidRDefault="00CD20A2" w:rsidP="001C05AB">
      <w:pPr>
        <w:pStyle w:val="a7"/>
        <w:numPr>
          <w:ilvl w:val="0"/>
          <w:numId w:val="33"/>
        </w:numPr>
        <w:spacing w:after="0"/>
        <w:ind w:left="1134" w:hanging="425"/>
        <w:rPr>
          <w:rFonts w:cs="Times New Roman"/>
        </w:rPr>
      </w:pPr>
      <w:r>
        <w:rPr>
          <w:rFonts w:cs="Times New Roman"/>
        </w:rPr>
        <w:t>о</w:t>
      </w:r>
      <w:r w:rsidR="00301A2C" w:rsidRPr="00CD20A2">
        <w:rPr>
          <w:rFonts w:cs="Times New Roman"/>
        </w:rPr>
        <w:t>бладает нереализованным экономическим потенциалом</w:t>
      </w:r>
      <w:r>
        <w:rPr>
          <w:rFonts w:cs="Times New Roman"/>
          <w:lang w:val="en-US"/>
        </w:rPr>
        <w:t>;</w:t>
      </w:r>
    </w:p>
    <w:p w14:paraId="1CB69030" w14:textId="2FE7612C" w:rsidR="00301A2C" w:rsidRPr="00CD20A2" w:rsidRDefault="00CD20A2" w:rsidP="001C05AB">
      <w:pPr>
        <w:pStyle w:val="a7"/>
        <w:numPr>
          <w:ilvl w:val="0"/>
          <w:numId w:val="33"/>
        </w:numPr>
        <w:spacing w:after="0"/>
        <w:ind w:left="1134" w:hanging="425"/>
        <w:rPr>
          <w:rFonts w:cs="Times New Roman"/>
        </w:rPr>
      </w:pPr>
      <w:r>
        <w:rPr>
          <w:rFonts w:cs="Times New Roman"/>
        </w:rPr>
        <w:t>н</w:t>
      </w:r>
      <w:r w:rsidR="00301A2C" w:rsidRPr="00CD20A2">
        <w:rPr>
          <w:rFonts w:cs="Times New Roman"/>
        </w:rPr>
        <w:t>есет малые налоговые поступления в бюджет</w:t>
      </w:r>
      <w:r w:rsidR="001A4D32" w:rsidRPr="00CD20A2">
        <w:rPr>
          <w:rFonts w:cs="Times New Roman"/>
        </w:rPr>
        <w:t xml:space="preserve"> или они вовсе отсутствуют</w:t>
      </w:r>
      <w:r w:rsidRPr="00CD20A2">
        <w:rPr>
          <w:rFonts w:cs="Times New Roman"/>
        </w:rPr>
        <w:t>;</w:t>
      </w:r>
    </w:p>
    <w:p w14:paraId="00BC58C7" w14:textId="71A42B67" w:rsidR="001A4D32" w:rsidRPr="00CD20A2" w:rsidRDefault="00CD20A2" w:rsidP="001C05AB">
      <w:pPr>
        <w:pStyle w:val="a7"/>
        <w:numPr>
          <w:ilvl w:val="0"/>
          <w:numId w:val="33"/>
        </w:numPr>
        <w:spacing w:after="0"/>
        <w:ind w:left="1134" w:hanging="425"/>
        <w:rPr>
          <w:rFonts w:cs="Times New Roman"/>
        </w:rPr>
      </w:pPr>
      <w:r>
        <w:rPr>
          <w:rFonts w:cs="Times New Roman"/>
        </w:rPr>
        <w:t>ф</w:t>
      </w:r>
      <w:r w:rsidR="001A4D32" w:rsidRPr="00CD20A2">
        <w:rPr>
          <w:rFonts w:cs="Times New Roman"/>
        </w:rPr>
        <w:t>актическое использование не соответствует официальному виду разрешенного использования</w:t>
      </w:r>
      <w:r w:rsidRPr="00CD20A2">
        <w:rPr>
          <w:rFonts w:cs="Times New Roman"/>
        </w:rPr>
        <w:t>;</w:t>
      </w:r>
    </w:p>
    <w:p w14:paraId="7F5833C6" w14:textId="04F0FE47" w:rsidR="001A4D32" w:rsidRPr="00CD20A2" w:rsidRDefault="00CD20A2" w:rsidP="001C05AB">
      <w:pPr>
        <w:pStyle w:val="a7"/>
        <w:numPr>
          <w:ilvl w:val="0"/>
          <w:numId w:val="33"/>
        </w:numPr>
        <w:spacing w:after="0"/>
        <w:ind w:left="1134" w:hanging="425"/>
        <w:rPr>
          <w:rFonts w:cs="Times New Roman"/>
        </w:rPr>
      </w:pPr>
      <w:r>
        <w:rPr>
          <w:rFonts w:cs="Times New Roman"/>
        </w:rPr>
        <w:t>к</w:t>
      </w:r>
      <w:r w:rsidR="001A4D32" w:rsidRPr="00CD20A2">
        <w:rPr>
          <w:rFonts w:cs="Times New Roman"/>
        </w:rPr>
        <w:t>адастровая стоимость земельных участков или ОКС не определена или существенно ниже среднего значения по району</w:t>
      </w:r>
      <w:r w:rsidRPr="00CD20A2">
        <w:rPr>
          <w:rFonts w:cs="Times New Roman"/>
        </w:rPr>
        <w:t>;</w:t>
      </w:r>
    </w:p>
    <w:p w14:paraId="48C56AF2" w14:textId="0831043E" w:rsidR="001A4D32" w:rsidRDefault="00CD20A2" w:rsidP="001C05AB">
      <w:pPr>
        <w:pStyle w:val="a7"/>
        <w:numPr>
          <w:ilvl w:val="0"/>
          <w:numId w:val="33"/>
        </w:numPr>
        <w:spacing w:after="0"/>
        <w:ind w:left="1134" w:hanging="425"/>
        <w:rPr>
          <w:rFonts w:cs="Times New Roman"/>
        </w:rPr>
      </w:pPr>
      <w:r>
        <w:rPr>
          <w:rFonts w:cs="Times New Roman"/>
        </w:rPr>
        <w:t>о</w:t>
      </w:r>
      <w:r w:rsidR="001A4D32" w:rsidRPr="00CD20A2">
        <w:rPr>
          <w:rFonts w:cs="Times New Roman"/>
        </w:rPr>
        <w:t>тсутствуют сформированные границы земельных участков</w:t>
      </w:r>
      <w:r w:rsidR="00651601" w:rsidRPr="00CD20A2">
        <w:rPr>
          <w:rFonts w:cs="Times New Roman"/>
        </w:rPr>
        <w:t xml:space="preserve"> и проекты межевания</w:t>
      </w:r>
      <w:r w:rsidRPr="00CD20A2">
        <w:rPr>
          <w:rFonts w:cs="Times New Roman"/>
        </w:rPr>
        <w:t>;</w:t>
      </w:r>
    </w:p>
    <w:p w14:paraId="5B7C7991" w14:textId="2C0BB088" w:rsidR="00CD20A2" w:rsidRPr="00CD20A2" w:rsidRDefault="00CD20A2" w:rsidP="001C05AB">
      <w:pPr>
        <w:pStyle w:val="a7"/>
        <w:numPr>
          <w:ilvl w:val="0"/>
          <w:numId w:val="33"/>
        </w:numPr>
        <w:spacing w:after="0"/>
        <w:ind w:left="1134" w:hanging="425"/>
        <w:rPr>
          <w:rFonts w:cs="Times New Roman"/>
        </w:rPr>
      </w:pPr>
      <w:r>
        <w:rPr>
          <w:rFonts w:cs="Times New Roman"/>
        </w:rPr>
        <w:t>имеются незарегистрированные строения на земельных участках</w:t>
      </w:r>
      <w:r w:rsidRPr="00CD20A2">
        <w:rPr>
          <w:rFonts w:cs="Times New Roman"/>
        </w:rPr>
        <w:t>;</w:t>
      </w:r>
    </w:p>
    <w:p w14:paraId="229F781A" w14:textId="49CC2D9B" w:rsidR="00CD20A2" w:rsidRPr="00CD20A2" w:rsidRDefault="00CD20A2" w:rsidP="001C05AB">
      <w:pPr>
        <w:pStyle w:val="a7"/>
        <w:numPr>
          <w:ilvl w:val="0"/>
          <w:numId w:val="33"/>
        </w:numPr>
        <w:spacing w:after="0"/>
        <w:ind w:left="1134" w:hanging="425"/>
        <w:rPr>
          <w:rFonts w:cs="Times New Roman"/>
        </w:rPr>
      </w:pPr>
      <w:r>
        <w:rPr>
          <w:rFonts w:cs="Times New Roman"/>
        </w:rPr>
        <w:t>фактическая площадь земельных участков и строений на них не совпадает с данными ЕГРН</w:t>
      </w:r>
      <w:r w:rsidRPr="00CD20A2">
        <w:rPr>
          <w:rFonts w:cs="Times New Roman"/>
        </w:rPr>
        <w:t>;</w:t>
      </w:r>
    </w:p>
    <w:p w14:paraId="74F5E4F0" w14:textId="6F249091" w:rsidR="00CD20A2" w:rsidRPr="00CD20A2" w:rsidRDefault="00CD20A2" w:rsidP="001C05AB">
      <w:pPr>
        <w:pStyle w:val="a7"/>
        <w:numPr>
          <w:ilvl w:val="0"/>
          <w:numId w:val="33"/>
        </w:numPr>
        <w:spacing w:after="0"/>
        <w:ind w:left="1134" w:hanging="425"/>
        <w:rPr>
          <w:rFonts w:cs="Times New Roman"/>
        </w:rPr>
      </w:pPr>
      <w:r>
        <w:rPr>
          <w:rFonts w:cs="Times New Roman"/>
        </w:rPr>
        <w:t>не определены правообладатели объектов недвижимости, либо сведения о них ошибочны</w:t>
      </w:r>
      <w:r w:rsidRPr="00CD20A2">
        <w:rPr>
          <w:rFonts w:cs="Times New Roman"/>
        </w:rPr>
        <w:t>;</w:t>
      </w:r>
    </w:p>
    <w:p w14:paraId="72BFD87A" w14:textId="6340CBAC" w:rsidR="00CD20A2" w:rsidRPr="00CD20A2" w:rsidRDefault="00CD20A2" w:rsidP="001C05AB">
      <w:pPr>
        <w:pStyle w:val="a7"/>
        <w:numPr>
          <w:ilvl w:val="0"/>
          <w:numId w:val="33"/>
        </w:numPr>
        <w:spacing w:after="0"/>
        <w:ind w:left="1134" w:hanging="425"/>
        <w:rPr>
          <w:rFonts w:cs="Times New Roman"/>
        </w:rPr>
      </w:pPr>
      <w:r>
        <w:rPr>
          <w:rFonts w:cs="Times New Roman"/>
        </w:rPr>
        <w:t>имеющиеся в ЕГРН сведения неполноценны, содержат технические и/или реестровые ошибки</w:t>
      </w:r>
      <w:r w:rsidR="000877C0">
        <w:rPr>
          <w:rFonts w:cs="Times New Roman"/>
        </w:rPr>
        <w:t>.</w:t>
      </w:r>
    </w:p>
    <w:p w14:paraId="07F38337" w14:textId="38D51F50" w:rsidR="00CD20A2" w:rsidRDefault="001C05AB" w:rsidP="001C05AB">
      <w:pPr>
        <w:spacing w:after="0"/>
        <w:ind w:firstLine="709"/>
        <w:rPr>
          <w:rFonts w:cs="Times New Roman"/>
          <w:szCs w:val="24"/>
        </w:rPr>
      </w:pPr>
      <w:r>
        <w:rPr>
          <w:rFonts w:cs="Times New Roman"/>
        </w:rPr>
        <w:t xml:space="preserve">Самым важным фактором является </w:t>
      </w:r>
      <w:r>
        <w:rPr>
          <w:rFonts w:cs="Times New Roman"/>
          <w:szCs w:val="24"/>
        </w:rPr>
        <w:t>о</w:t>
      </w:r>
      <w:r w:rsidR="00CD20A2" w:rsidRPr="0069438E">
        <w:rPr>
          <w:rFonts w:cs="Times New Roman"/>
          <w:szCs w:val="24"/>
        </w:rPr>
        <w:t>тсутствие доступа к актуальной, достоверной и</w:t>
      </w:r>
      <w:r>
        <w:rPr>
          <w:rFonts w:cs="Times New Roman"/>
          <w:szCs w:val="24"/>
        </w:rPr>
        <w:t xml:space="preserve"> стандартизированной информации, что п</w:t>
      </w:r>
      <w:r w:rsidR="00CD20A2">
        <w:rPr>
          <w:rFonts w:cs="Times New Roman"/>
          <w:szCs w:val="24"/>
        </w:rPr>
        <w:t>риводит к несбалансированному развитию территорий</w:t>
      </w:r>
      <w:r>
        <w:rPr>
          <w:rFonts w:cs="Times New Roman"/>
          <w:szCs w:val="24"/>
        </w:rPr>
        <w:t xml:space="preserve">, ведь управленческие решения принимаются на базе информации содержащейся в ЕГРН. </w:t>
      </w:r>
    </w:p>
    <w:p w14:paraId="631F231E" w14:textId="444C7244" w:rsidR="00DB2C2E" w:rsidRDefault="00DB2C2E" w:rsidP="001C05AB">
      <w:pPr>
        <w:spacing w:after="0"/>
        <w:ind w:firstLine="709"/>
      </w:pPr>
      <w:r w:rsidRPr="00DB2C2E">
        <w:rPr>
          <w:rFonts w:cs="Times New Roman"/>
          <w:b/>
        </w:rPr>
        <w:t>Формирование территорий развития</w:t>
      </w:r>
      <w:r w:rsidRPr="00DB2C2E">
        <w:rPr>
          <w:rFonts w:cs="Times New Roman"/>
        </w:rPr>
        <w:t xml:space="preserve"> –</w:t>
      </w:r>
      <w:r>
        <w:rPr>
          <w:rFonts w:cs="Times New Roman"/>
        </w:rPr>
        <w:t xml:space="preserve"> э</w:t>
      </w:r>
      <w:r w:rsidRPr="00DB2C2E">
        <w:rPr>
          <w:rFonts w:cs="Times New Roman"/>
        </w:rPr>
        <w:t>то</w:t>
      </w:r>
      <w:r>
        <w:rPr>
          <w:rFonts w:cs="Times New Roman"/>
        </w:rPr>
        <w:t xml:space="preserve"> процесс создания необходимых условий и получения полных и актуальных сведений об объектах недвижимости, в результате которого будет возможно формирование стратегии развития территории</w:t>
      </w:r>
      <w:r w:rsidR="00667395">
        <w:rPr>
          <w:rFonts w:cs="Times New Roman"/>
        </w:rPr>
        <w:t>.</w:t>
      </w:r>
    </w:p>
    <w:p w14:paraId="64D90824" w14:textId="7EB0E9EA" w:rsidR="001A4D32" w:rsidRDefault="001C05AB" w:rsidP="00AA2B28">
      <w:pPr>
        <w:ind w:firstLine="709"/>
        <w:rPr>
          <w:rFonts w:cs="Times New Roman"/>
        </w:rPr>
      </w:pPr>
      <w:r>
        <w:rPr>
          <w:rFonts w:cs="Times New Roman"/>
        </w:rPr>
        <w:t>Именно комплексные кадастровые работы позволяют устранить перечисленные проблемы совокупно</w:t>
      </w:r>
      <w:r w:rsidR="00EF33E9">
        <w:rPr>
          <w:rFonts w:cs="Times New Roman"/>
        </w:rPr>
        <w:t xml:space="preserve"> и получить полную и надежную информацию об объектах недвижимости и правообладателях, благодаря чему создаются условия для развития территорий в дальнейшем, так как предоставляются необходимые сведения для анализа и эффективной организации процессов управления</w:t>
      </w:r>
      <w:r w:rsidR="00AA2B28">
        <w:rPr>
          <w:rFonts w:cs="Times New Roman"/>
        </w:rPr>
        <w:t xml:space="preserve"> земельными ресурсами. </w:t>
      </w:r>
      <w:r>
        <w:rPr>
          <w:rFonts w:cs="Times New Roman"/>
        </w:rPr>
        <w:t>Таким образом, комплексные кадастровые работы являются эффективным инструментом для ф</w:t>
      </w:r>
      <w:r w:rsidR="00D31F16">
        <w:rPr>
          <w:rFonts w:cs="Times New Roman"/>
        </w:rPr>
        <w:t>ормирования территорий развития.</w:t>
      </w:r>
    </w:p>
    <w:p w14:paraId="6E5D58CE" w14:textId="6C558F04" w:rsidR="00AD2A58" w:rsidRPr="0063751F" w:rsidRDefault="00AA5A8D" w:rsidP="00E90685">
      <w:pPr>
        <w:pStyle w:val="2"/>
        <w:jc w:val="center"/>
        <w:rPr>
          <w:rFonts w:ascii="Times New Roman" w:hAnsi="Times New Roman" w:cs="Times New Roman"/>
          <w:b/>
          <w:color w:val="000000" w:themeColor="text1"/>
          <w:sz w:val="24"/>
          <w:szCs w:val="24"/>
        </w:rPr>
      </w:pPr>
      <w:bookmarkStart w:id="20" w:name="_Toc135416905"/>
      <w:bookmarkStart w:id="21" w:name="_Toc135488712"/>
      <w:r w:rsidRPr="00AA5A8D">
        <w:rPr>
          <w:rFonts w:ascii="Times New Roman" w:hAnsi="Times New Roman" w:cs="Times New Roman"/>
          <w:b/>
          <w:color w:val="000000" w:themeColor="text1"/>
          <w:sz w:val="24"/>
          <w:szCs w:val="24"/>
        </w:rPr>
        <w:lastRenderedPageBreak/>
        <w:t>3.</w:t>
      </w:r>
      <w:r>
        <w:rPr>
          <w:rFonts w:ascii="Times New Roman" w:hAnsi="Times New Roman" w:cs="Times New Roman"/>
          <w:b/>
          <w:color w:val="000000" w:themeColor="text1"/>
          <w:sz w:val="24"/>
          <w:szCs w:val="24"/>
        </w:rPr>
        <w:t xml:space="preserve">1. </w:t>
      </w:r>
      <w:r w:rsidR="00AB5B6A">
        <w:rPr>
          <w:rFonts w:ascii="Times New Roman" w:hAnsi="Times New Roman" w:cs="Times New Roman"/>
          <w:b/>
          <w:color w:val="000000" w:themeColor="text1"/>
          <w:sz w:val="24"/>
          <w:szCs w:val="24"/>
        </w:rPr>
        <w:t>Оценка эффективности проведения</w:t>
      </w:r>
      <w:r w:rsidR="00AD2A58" w:rsidRPr="00F71145">
        <w:rPr>
          <w:rFonts w:ascii="Times New Roman" w:hAnsi="Times New Roman" w:cs="Times New Roman"/>
          <w:b/>
          <w:color w:val="000000" w:themeColor="text1"/>
          <w:sz w:val="24"/>
          <w:szCs w:val="24"/>
        </w:rPr>
        <w:t xml:space="preserve"> комплексных кадастровых работ на примере </w:t>
      </w:r>
      <w:r w:rsidR="007B7999">
        <w:rPr>
          <w:rFonts w:ascii="Times New Roman" w:hAnsi="Times New Roman" w:cs="Times New Roman"/>
          <w:b/>
          <w:color w:val="000000" w:themeColor="text1"/>
          <w:sz w:val="24"/>
          <w:szCs w:val="24"/>
        </w:rPr>
        <w:t>кадастрового квартала, расположенного в Белгородской области.</w:t>
      </w:r>
      <w:bookmarkEnd w:id="20"/>
      <w:bookmarkEnd w:id="21"/>
    </w:p>
    <w:p w14:paraId="40873815" w14:textId="6936D81E" w:rsidR="000909C6" w:rsidRDefault="00CB3416" w:rsidP="00500FC2">
      <w:pPr>
        <w:spacing w:after="0"/>
        <w:ind w:firstLine="709"/>
        <w:rPr>
          <w:rFonts w:cs="Times New Roman"/>
        </w:rPr>
      </w:pPr>
      <w:r w:rsidRPr="00211F36">
        <w:rPr>
          <w:rFonts w:cs="Times New Roman"/>
        </w:rPr>
        <w:t xml:space="preserve">Объектом исследования </w:t>
      </w:r>
      <w:r w:rsidR="000909C6">
        <w:rPr>
          <w:rFonts w:cs="Times New Roman"/>
        </w:rPr>
        <w:t>является</w:t>
      </w:r>
      <w:r w:rsidRPr="00211F36">
        <w:rPr>
          <w:rFonts w:cs="Times New Roman"/>
        </w:rPr>
        <w:t xml:space="preserve"> </w:t>
      </w:r>
      <w:r w:rsidR="007B7999">
        <w:rPr>
          <w:rFonts w:cs="Times New Roman"/>
        </w:rPr>
        <w:t xml:space="preserve">гаражно-строительный кооператив, </w:t>
      </w:r>
      <w:r w:rsidRPr="00211F36">
        <w:rPr>
          <w:rFonts w:cs="Times New Roman"/>
        </w:rPr>
        <w:t>расположенный в Белгородской области, городе Старый Оскол</w:t>
      </w:r>
      <w:r w:rsidR="001A0793">
        <w:rPr>
          <w:rFonts w:cs="Times New Roman"/>
        </w:rPr>
        <w:t>.</w:t>
      </w:r>
      <w:r w:rsidR="00A553CE">
        <w:rPr>
          <w:rFonts w:cs="Times New Roman"/>
        </w:rPr>
        <w:t xml:space="preserve"> </w:t>
      </w:r>
    </w:p>
    <w:p w14:paraId="2CBAD075" w14:textId="4A728C44" w:rsidR="000909C6" w:rsidRDefault="000909C6" w:rsidP="00500FC2">
      <w:pPr>
        <w:spacing w:after="0"/>
        <w:ind w:firstLine="709"/>
        <w:rPr>
          <w:rFonts w:cs="Times New Roman"/>
        </w:rPr>
      </w:pPr>
      <w:r w:rsidRPr="000909C6">
        <w:rPr>
          <w:rFonts w:cs="Times New Roman"/>
          <w:b/>
        </w:rPr>
        <w:t xml:space="preserve">Гаражно-строительный кооператив </w:t>
      </w:r>
      <w:r w:rsidRPr="000909C6">
        <w:rPr>
          <w:rFonts w:cs="Times New Roman"/>
        </w:rPr>
        <w:t>— организация, созданная гражданами на добровольных началах с целью обеспечения необходимых условий для хранения автомобилей, а также для эксплуатации и управления гаражами.</w:t>
      </w:r>
    </w:p>
    <w:p w14:paraId="277BE1E6" w14:textId="373C7B01" w:rsidR="000909C6" w:rsidRPr="00F76319" w:rsidRDefault="000909C6" w:rsidP="00500FC2">
      <w:pPr>
        <w:spacing w:after="0"/>
        <w:ind w:firstLine="709"/>
        <w:rPr>
          <w:rFonts w:cs="Times New Roman"/>
        </w:rPr>
      </w:pPr>
      <w:r w:rsidRPr="000909C6">
        <w:rPr>
          <w:rFonts w:cs="Times New Roman"/>
        </w:rPr>
        <w:t>Гаражи, построенные гаражно-строительным кооперативом, принадлежат кооперативу на праве коллективной собственности. Член гаражно-строительного кооператива, который полностью внес свой пай, приобретает право собственности на гараж и может распоряжаться им по своему усмотрению — продавать, завеща</w:t>
      </w:r>
      <w:r w:rsidR="00491394">
        <w:rPr>
          <w:rFonts w:cs="Times New Roman"/>
        </w:rPr>
        <w:t>ть, сдавать в аренду, обменивать...</w:t>
      </w:r>
      <w:r w:rsidRPr="000909C6">
        <w:rPr>
          <w:rFonts w:cs="Times New Roman"/>
        </w:rPr>
        <w:t xml:space="preserve"> Оформление права собственности на гараж проводится с выдачей соответствующего свидетельства местными органами исполнительной власти или органами местного самоуправления</w:t>
      </w:r>
      <w:r w:rsidR="0025295E" w:rsidRPr="0025295E">
        <w:rPr>
          <w:rFonts w:cs="Times New Roman"/>
        </w:rPr>
        <w:t xml:space="preserve"> [38]</w:t>
      </w:r>
      <w:r w:rsidRPr="000909C6">
        <w:rPr>
          <w:rFonts w:cs="Times New Roman"/>
        </w:rPr>
        <w:t>.</w:t>
      </w:r>
      <w:r>
        <w:rPr>
          <w:rFonts w:cs="Times New Roman"/>
        </w:rPr>
        <w:t xml:space="preserve"> </w:t>
      </w:r>
    </w:p>
    <w:p w14:paraId="514E8CAA" w14:textId="669AC87D" w:rsidR="00F335CC" w:rsidRPr="008D78FC" w:rsidRDefault="000909C6" w:rsidP="008D78FC">
      <w:pPr>
        <w:spacing w:after="0"/>
        <w:ind w:firstLine="709"/>
        <w:rPr>
          <w:rFonts w:cs="Times New Roman"/>
        </w:rPr>
      </w:pPr>
      <w:r w:rsidRPr="00211F36">
        <w:rPr>
          <w:rFonts w:cs="Times New Roman"/>
        </w:rPr>
        <w:t>Поскольку комплексные кадастровые работы проводятся в одном кадастровом квартале</w:t>
      </w:r>
      <w:r>
        <w:rPr>
          <w:rFonts w:cs="Times New Roman"/>
        </w:rPr>
        <w:t xml:space="preserve">, был выбран кадастровый квартал номер </w:t>
      </w:r>
      <w:r w:rsidRPr="000909C6">
        <w:rPr>
          <w:rFonts w:cs="Times New Roman"/>
        </w:rPr>
        <w:t>31:06:0219002</w:t>
      </w:r>
      <w:r>
        <w:rPr>
          <w:rFonts w:cs="Times New Roman"/>
        </w:rPr>
        <w:t xml:space="preserve">. </w:t>
      </w:r>
    </w:p>
    <w:p w14:paraId="7D93ED85" w14:textId="30E27E7F" w:rsidR="00DB3B29" w:rsidRDefault="00823B06" w:rsidP="008D78FC">
      <w:pPr>
        <w:keepNext/>
        <w:jc w:val="center"/>
      </w:pPr>
      <w:r w:rsidRPr="00823B06">
        <w:rPr>
          <w:noProof/>
          <w:lang w:eastAsia="ru-RU"/>
        </w:rPr>
        <w:drawing>
          <wp:inline distT="0" distB="0" distL="0" distR="0" wp14:anchorId="7C1BA533" wp14:editId="75853479">
            <wp:extent cx="3603420" cy="45567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36591" cy="4598707"/>
                    </a:xfrm>
                    <a:prstGeom prst="rect">
                      <a:avLst/>
                    </a:prstGeom>
                  </pic:spPr>
                </pic:pic>
              </a:graphicData>
            </a:graphic>
          </wp:inline>
        </w:drawing>
      </w:r>
    </w:p>
    <w:p w14:paraId="140980B3" w14:textId="7401B4A8" w:rsidR="00823B06" w:rsidRPr="00823B06" w:rsidRDefault="00DB3B29" w:rsidP="00823B06">
      <w:pPr>
        <w:pStyle w:val="a8"/>
        <w:jc w:val="center"/>
        <w:rPr>
          <w:rFonts w:cs="Times New Roman"/>
          <w:i w:val="0"/>
          <w:color w:val="000000" w:themeColor="text1"/>
          <w:sz w:val="24"/>
          <w:szCs w:val="24"/>
        </w:rPr>
      </w:pPr>
      <w:r w:rsidRPr="00DB3B29">
        <w:rPr>
          <w:rFonts w:cs="Times New Roman"/>
          <w:i w:val="0"/>
          <w:color w:val="000000" w:themeColor="text1"/>
          <w:sz w:val="24"/>
          <w:szCs w:val="24"/>
        </w:rPr>
        <w:t xml:space="preserve">Рисунок </w:t>
      </w:r>
      <w:r w:rsidR="007B7999">
        <w:rPr>
          <w:rFonts w:cs="Times New Roman"/>
          <w:i w:val="0"/>
          <w:color w:val="000000" w:themeColor="text1"/>
          <w:sz w:val="24"/>
          <w:szCs w:val="24"/>
        </w:rPr>
        <w:t>12</w:t>
      </w:r>
      <w:r w:rsidRPr="00DB3B29">
        <w:rPr>
          <w:rFonts w:cs="Times New Roman"/>
          <w:i w:val="0"/>
          <w:color w:val="000000" w:themeColor="text1"/>
          <w:sz w:val="24"/>
          <w:szCs w:val="24"/>
        </w:rPr>
        <w:t xml:space="preserve"> - Кадастровый квартал 31:06:0219002</w:t>
      </w:r>
    </w:p>
    <w:p w14:paraId="64CB327F" w14:textId="38C8153C" w:rsidR="00823B06" w:rsidRDefault="001A0793" w:rsidP="00211F36">
      <w:pPr>
        <w:rPr>
          <w:rFonts w:cs="Times New Roman"/>
        </w:rPr>
      </w:pPr>
      <w:r>
        <w:rPr>
          <w:rFonts w:cs="Times New Roman"/>
        </w:rPr>
        <w:lastRenderedPageBreak/>
        <w:tab/>
      </w:r>
      <w:r w:rsidRPr="001A0793">
        <w:rPr>
          <w:rFonts w:cs="Times New Roman"/>
        </w:rPr>
        <w:t xml:space="preserve">В соответствии с данными государственного кадастра недвижимости </w:t>
      </w:r>
      <w:r>
        <w:rPr>
          <w:rFonts w:cs="Times New Roman"/>
        </w:rPr>
        <w:t>до начала проведения ККР на государственном кадастровом учете стояли 50 земельных участков</w:t>
      </w:r>
      <w:r w:rsidR="00362848">
        <w:rPr>
          <w:rFonts w:cs="Times New Roman"/>
        </w:rPr>
        <w:t xml:space="preserve">, что составляет </w:t>
      </w:r>
      <w:r w:rsidR="00384674">
        <w:rPr>
          <w:rFonts w:cs="Times New Roman"/>
        </w:rPr>
        <w:t>58</w:t>
      </w:r>
      <w:r w:rsidR="00362848">
        <w:rPr>
          <w:rFonts w:cs="Times New Roman"/>
        </w:rPr>
        <w:t>% от фактического значения,</w:t>
      </w:r>
      <w:r>
        <w:rPr>
          <w:rFonts w:cs="Times New Roman"/>
        </w:rPr>
        <w:t xml:space="preserve"> и 8 ОКС (гаражей)</w:t>
      </w:r>
      <w:r w:rsidR="00362848">
        <w:rPr>
          <w:rFonts w:cs="Times New Roman"/>
        </w:rPr>
        <w:t>,</w:t>
      </w:r>
      <w:r w:rsidR="00F76319">
        <w:rPr>
          <w:rFonts w:cs="Times New Roman"/>
        </w:rPr>
        <w:t xml:space="preserve"> что </w:t>
      </w:r>
      <w:r w:rsidR="00E90685">
        <w:rPr>
          <w:rFonts w:cs="Times New Roman"/>
        </w:rPr>
        <w:t>составляет</w:t>
      </w:r>
      <w:r w:rsidR="00362848">
        <w:rPr>
          <w:rFonts w:cs="Times New Roman"/>
        </w:rPr>
        <w:t xml:space="preserve"> </w:t>
      </w:r>
      <w:r w:rsidR="00384674">
        <w:rPr>
          <w:rFonts w:cs="Times New Roman"/>
        </w:rPr>
        <w:t>всего 17</w:t>
      </w:r>
      <w:r w:rsidR="00362848">
        <w:rPr>
          <w:rFonts w:cs="Times New Roman"/>
        </w:rPr>
        <w:t>% от общего числа построек, находящихся в данном кадастровом квартале</w:t>
      </w:r>
      <w:r w:rsidR="00350371">
        <w:rPr>
          <w:rFonts w:cs="Times New Roman"/>
        </w:rPr>
        <w:t xml:space="preserve"> (</w:t>
      </w:r>
      <w:r w:rsidR="003A6F4D">
        <w:rPr>
          <w:rFonts w:cs="Times New Roman"/>
        </w:rPr>
        <w:t>Рис.13</w:t>
      </w:r>
      <w:r w:rsidR="00350371">
        <w:rPr>
          <w:rFonts w:cs="Times New Roman"/>
        </w:rPr>
        <w:t>)</w:t>
      </w:r>
      <w:r w:rsidR="00362848">
        <w:rPr>
          <w:rFonts w:cs="Times New Roman"/>
        </w:rPr>
        <w:t>. О</w:t>
      </w:r>
      <w:r w:rsidR="00823B06">
        <w:rPr>
          <w:rFonts w:cs="Times New Roman"/>
        </w:rPr>
        <w:t xml:space="preserve">днако </w:t>
      </w:r>
      <w:r w:rsidR="0024488F">
        <w:rPr>
          <w:rFonts w:cs="Times New Roman"/>
        </w:rPr>
        <w:t>в сведениях об этих объектах содержались ошибки: неверные площади земельных участков и м</w:t>
      </w:r>
      <w:r w:rsidR="00362848">
        <w:rPr>
          <w:rFonts w:cs="Times New Roman"/>
        </w:rPr>
        <w:t>естоположение границ.</w:t>
      </w:r>
    </w:p>
    <w:p w14:paraId="60EA69B4" w14:textId="77777777" w:rsidR="00350371" w:rsidRDefault="00350371" w:rsidP="00667395">
      <w:pPr>
        <w:keepNext/>
        <w:ind w:hanging="709"/>
        <w:jc w:val="center"/>
      </w:pPr>
      <w:r>
        <w:rPr>
          <w:rFonts w:cs="Times New Roman"/>
          <w:noProof/>
          <w:lang w:eastAsia="ru-RU"/>
        </w:rPr>
        <w:drawing>
          <wp:inline distT="0" distB="0" distL="0" distR="0" wp14:anchorId="24E397C9" wp14:editId="1542E3F2">
            <wp:extent cx="6904512" cy="7124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тарый Оскол до проведения работ_page-0001.jpg"/>
                    <pic:cNvPicPr/>
                  </pic:nvPicPr>
                  <pic:blipFill rotWithShape="1">
                    <a:blip r:embed="rId48" cstate="print">
                      <a:extLst>
                        <a:ext uri="{28A0092B-C50C-407E-A947-70E740481C1C}">
                          <a14:useLocalDpi xmlns:a14="http://schemas.microsoft.com/office/drawing/2010/main" val="0"/>
                        </a:ext>
                      </a:extLst>
                    </a:blip>
                    <a:srcRect l="22577" t="5742" r="19701" b="10010"/>
                    <a:stretch/>
                  </pic:blipFill>
                  <pic:spPr bwMode="auto">
                    <a:xfrm>
                      <a:off x="0" y="0"/>
                      <a:ext cx="6928337" cy="7149284"/>
                    </a:xfrm>
                    <a:prstGeom prst="rect">
                      <a:avLst/>
                    </a:prstGeom>
                    <a:ln>
                      <a:noFill/>
                    </a:ln>
                    <a:extLst>
                      <a:ext uri="{53640926-AAD7-44D8-BBD7-CCE9431645EC}">
                        <a14:shadowObscured xmlns:a14="http://schemas.microsoft.com/office/drawing/2010/main"/>
                      </a:ext>
                    </a:extLst>
                  </pic:spPr>
                </pic:pic>
              </a:graphicData>
            </a:graphic>
          </wp:inline>
        </w:drawing>
      </w:r>
    </w:p>
    <w:p w14:paraId="14678853" w14:textId="75FCBB07" w:rsidR="00823B06" w:rsidRPr="00350371" w:rsidRDefault="00350371" w:rsidP="00350371">
      <w:pPr>
        <w:pStyle w:val="a8"/>
        <w:jc w:val="center"/>
        <w:rPr>
          <w:rFonts w:cs="Times New Roman"/>
          <w:i w:val="0"/>
          <w:iCs w:val="0"/>
          <w:color w:val="auto"/>
          <w:sz w:val="24"/>
          <w:szCs w:val="22"/>
        </w:rPr>
      </w:pPr>
      <w:r w:rsidRPr="00350371">
        <w:rPr>
          <w:rFonts w:cs="Times New Roman"/>
          <w:i w:val="0"/>
          <w:iCs w:val="0"/>
          <w:color w:val="auto"/>
          <w:sz w:val="24"/>
          <w:szCs w:val="22"/>
        </w:rPr>
        <w:t xml:space="preserve">Рисунок </w:t>
      </w:r>
      <w:r w:rsidR="007B7999">
        <w:rPr>
          <w:rFonts w:cs="Times New Roman"/>
          <w:i w:val="0"/>
          <w:iCs w:val="0"/>
          <w:color w:val="auto"/>
          <w:sz w:val="24"/>
          <w:szCs w:val="22"/>
        </w:rPr>
        <w:t>13</w:t>
      </w:r>
      <w:r w:rsidRPr="00350371">
        <w:rPr>
          <w:rFonts w:cs="Times New Roman"/>
          <w:i w:val="0"/>
          <w:iCs w:val="0"/>
          <w:color w:val="auto"/>
          <w:sz w:val="24"/>
          <w:szCs w:val="22"/>
        </w:rPr>
        <w:t xml:space="preserve"> - Кадастровый квартал до проведения ККР</w:t>
      </w:r>
    </w:p>
    <w:p w14:paraId="77E6AE65" w14:textId="270F8710" w:rsidR="00C723DD" w:rsidRPr="000877C0" w:rsidRDefault="000877C0" w:rsidP="00C723DD">
      <w:pPr>
        <w:spacing w:after="0"/>
        <w:ind w:firstLine="709"/>
        <w:rPr>
          <w:rFonts w:cs="Times New Roman"/>
        </w:rPr>
      </w:pPr>
      <w:r>
        <w:rPr>
          <w:rFonts w:cs="Times New Roman"/>
        </w:rPr>
        <w:lastRenderedPageBreak/>
        <w:t>На подготовительном этапе</w:t>
      </w:r>
      <w:r w:rsidRPr="000877C0">
        <w:rPr>
          <w:rFonts w:cs="Times New Roman"/>
        </w:rPr>
        <w:t xml:space="preserve"> был направлен запрос в ИСОГД для получения необходимых данных. В соответствии с картой градостроительного зонирования муниципального об</w:t>
      </w:r>
      <w:r>
        <w:rPr>
          <w:rFonts w:cs="Times New Roman"/>
        </w:rPr>
        <w:t>разования, и выпиской из ИСОГД</w:t>
      </w:r>
      <w:r w:rsidRPr="000877C0">
        <w:rPr>
          <w:rFonts w:cs="Times New Roman"/>
        </w:rPr>
        <w:t xml:space="preserve">, уточняемые земельные участки расположены в территориальной зоне Т-3. </w:t>
      </w:r>
      <w:r w:rsidR="00C723DD">
        <w:rPr>
          <w:rFonts w:cs="Times New Roman"/>
        </w:rPr>
        <w:t>Т-3 это зона объектов транспортной инфраструктуры, а</w:t>
      </w:r>
      <w:r w:rsidR="00C723DD" w:rsidRPr="00C723DD">
        <w:rPr>
          <w:rFonts w:cs="Times New Roman"/>
        </w:rPr>
        <w:t>втостоянки и гаражи</w:t>
      </w:r>
      <w:r w:rsidR="00C723DD">
        <w:rPr>
          <w:rFonts w:cs="Times New Roman"/>
        </w:rPr>
        <w:t xml:space="preserve"> входят в основные виды разрешенного использования.</w:t>
      </w:r>
    </w:p>
    <w:p w14:paraId="5590CBB5" w14:textId="3CD452FB" w:rsidR="000877C0" w:rsidRPr="000877C0" w:rsidRDefault="00C723DD" w:rsidP="000877C0">
      <w:pPr>
        <w:spacing w:after="0"/>
        <w:ind w:firstLine="709"/>
        <w:rPr>
          <w:rFonts w:cs="Times New Roman"/>
        </w:rPr>
      </w:pPr>
      <w:r>
        <w:rPr>
          <w:rFonts w:cs="Times New Roman"/>
        </w:rPr>
        <w:t>В соответствии с п</w:t>
      </w:r>
      <w:r w:rsidR="000877C0" w:rsidRPr="000877C0">
        <w:rPr>
          <w:rFonts w:cs="Times New Roman"/>
        </w:rPr>
        <w:t>равилами землепользования и застройки установлены предельные (минимальные и/или максимальные) размеры земельных участков</w:t>
      </w:r>
      <w:r>
        <w:rPr>
          <w:rFonts w:cs="Times New Roman"/>
        </w:rPr>
        <w:t xml:space="preserve"> </w:t>
      </w:r>
      <w:r w:rsidRPr="000877C0">
        <w:rPr>
          <w:rFonts w:cs="Times New Roman"/>
        </w:rPr>
        <w:t>для территориальной зоны Т-3</w:t>
      </w:r>
      <w:r w:rsidR="000877C0" w:rsidRPr="000877C0">
        <w:rPr>
          <w:rFonts w:cs="Times New Roman"/>
        </w:rPr>
        <w:t xml:space="preserve">: </w:t>
      </w:r>
    </w:p>
    <w:p w14:paraId="5B0BB75D" w14:textId="4356F57F" w:rsidR="000877C0" w:rsidRPr="000877C0" w:rsidRDefault="000877C0" w:rsidP="000877C0">
      <w:pPr>
        <w:pStyle w:val="a7"/>
        <w:numPr>
          <w:ilvl w:val="0"/>
          <w:numId w:val="34"/>
        </w:numPr>
        <w:spacing w:after="0"/>
        <w:ind w:hanging="436"/>
        <w:rPr>
          <w:rFonts w:cs="Times New Roman"/>
        </w:rPr>
      </w:pPr>
      <w:r w:rsidRPr="000877C0">
        <w:rPr>
          <w:rFonts w:cs="Times New Roman"/>
        </w:rPr>
        <w:t>Предельные минимальные размеры земельных участков, в</w:t>
      </w:r>
      <w:r>
        <w:rPr>
          <w:rFonts w:cs="Times New Roman"/>
        </w:rPr>
        <w:t xml:space="preserve"> </w:t>
      </w:r>
      <w:r w:rsidRPr="000877C0">
        <w:rPr>
          <w:rFonts w:cs="Times New Roman"/>
        </w:rPr>
        <w:t>том числе их площадь, предназначенная для обслуживания а</w:t>
      </w:r>
      <w:r>
        <w:rPr>
          <w:rFonts w:cs="Times New Roman"/>
        </w:rPr>
        <w:t xml:space="preserve">втотранспорта (гаражи): 10 </w:t>
      </w:r>
      <w:proofErr w:type="spellStart"/>
      <w:proofErr w:type="gramStart"/>
      <w:r>
        <w:rPr>
          <w:rFonts w:cs="Times New Roman"/>
        </w:rPr>
        <w:t>кв.м</w:t>
      </w:r>
      <w:proofErr w:type="spellEnd"/>
      <w:proofErr w:type="gramEnd"/>
      <w:r w:rsidRPr="000877C0">
        <w:rPr>
          <w:rFonts w:cs="Times New Roman"/>
        </w:rPr>
        <w:t>;</w:t>
      </w:r>
    </w:p>
    <w:p w14:paraId="03ED0134" w14:textId="58C78A9E" w:rsidR="00CB3416" w:rsidRPr="000877C0" w:rsidRDefault="000877C0" w:rsidP="000877C0">
      <w:pPr>
        <w:pStyle w:val="a7"/>
        <w:numPr>
          <w:ilvl w:val="0"/>
          <w:numId w:val="34"/>
        </w:numPr>
        <w:spacing w:after="0"/>
        <w:ind w:hanging="436"/>
        <w:rPr>
          <w:rFonts w:cs="Times New Roman"/>
        </w:rPr>
      </w:pPr>
      <w:r w:rsidRPr="000877C0">
        <w:rPr>
          <w:rFonts w:cs="Times New Roman"/>
        </w:rPr>
        <w:t>Предельные максимальные размеры земельных участков, в том числе их площадь, предназначенная для обслуживания автотранспорта (гаражи): не установлен</w:t>
      </w:r>
      <w:r w:rsidR="00C723DD">
        <w:rPr>
          <w:rFonts w:cs="Times New Roman"/>
        </w:rPr>
        <w:t>ы</w:t>
      </w:r>
      <w:r w:rsidRPr="000877C0">
        <w:rPr>
          <w:rFonts w:cs="Times New Roman"/>
        </w:rPr>
        <w:t>.</w:t>
      </w:r>
    </w:p>
    <w:p w14:paraId="7B63591E" w14:textId="32ED4D47" w:rsidR="003242B6" w:rsidRDefault="00C723DD" w:rsidP="00301084">
      <w:pPr>
        <w:spacing w:after="0"/>
        <w:ind w:firstLine="709"/>
        <w:rPr>
          <w:rFonts w:cs="Times New Roman"/>
        </w:rPr>
      </w:pPr>
      <w:r>
        <w:rPr>
          <w:rFonts w:cs="Times New Roman"/>
        </w:rPr>
        <w:t>В процессе проведения ККР устанавливалось соответствие фактического использования земельных участков правилам землепользования и застройки.</w:t>
      </w:r>
    </w:p>
    <w:p w14:paraId="4F495536" w14:textId="6278D395" w:rsidR="00301084" w:rsidRDefault="00301084" w:rsidP="00301084">
      <w:pPr>
        <w:spacing w:after="0"/>
        <w:ind w:firstLine="709"/>
        <w:rPr>
          <w:rFonts w:cs="Times New Roman"/>
        </w:rPr>
      </w:pPr>
      <w:r>
        <w:rPr>
          <w:rFonts w:cs="Times New Roman"/>
        </w:rPr>
        <w:t xml:space="preserve">Также на подготовительном этапе </w:t>
      </w:r>
      <w:r w:rsidRPr="00301084">
        <w:rPr>
          <w:rFonts w:cs="Times New Roman"/>
        </w:rPr>
        <w:t>был сделан запрос</w:t>
      </w:r>
      <w:r>
        <w:rPr>
          <w:rFonts w:cs="Times New Roman"/>
        </w:rPr>
        <w:t xml:space="preserve"> </w:t>
      </w:r>
      <w:r w:rsidRPr="00301084">
        <w:rPr>
          <w:rFonts w:cs="Times New Roman"/>
        </w:rPr>
        <w:t>сделан на наличие землеустроительных дел, проект</w:t>
      </w:r>
      <w:r>
        <w:rPr>
          <w:rFonts w:cs="Times New Roman"/>
        </w:rPr>
        <w:t>а</w:t>
      </w:r>
      <w:r w:rsidRPr="00301084">
        <w:rPr>
          <w:rFonts w:cs="Times New Roman"/>
        </w:rPr>
        <w:t xml:space="preserve"> организации и застройки территории, проект</w:t>
      </w:r>
      <w:r>
        <w:rPr>
          <w:rFonts w:cs="Times New Roman"/>
        </w:rPr>
        <w:t>а межевания</w:t>
      </w:r>
      <w:r w:rsidRPr="00301084">
        <w:rPr>
          <w:rFonts w:cs="Times New Roman"/>
        </w:rPr>
        <w:t xml:space="preserve"> в территориальный отд</w:t>
      </w:r>
      <w:r>
        <w:rPr>
          <w:rFonts w:cs="Times New Roman"/>
        </w:rPr>
        <w:t>ел государственного фонда данных</w:t>
      </w:r>
      <w:r w:rsidRPr="00301084">
        <w:rPr>
          <w:rFonts w:cs="Times New Roman"/>
        </w:rPr>
        <w:t>.</w:t>
      </w:r>
      <w:r w:rsidRPr="00301084">
        <w:t xml:space="preserve"> </w:t>
      </w:r>
      <w:r>
        <w:rPr>
          <w:rFonts w:cs="Times New Roman"/>
        </w:rPr>
        <w:t>Однако, был получен ответ об отсутствии материалов</w:t>
      </w:r>
      <w:r w:rsidRPr="00301084">
        <w:rPr>
          <w:rFonts w:cs="Times New Roman"/>
        </w:rPr>
        <w:t xml:space="preserve"> проект</w:t>
      </w:r>
      <w:r>
        <w:rPr>
          <w:rFonts w:cs="Times New Roman"/>
        </w:rPr>
        <w:t>а</w:t>
      </w:r>
      <w:r w:rsidRPr="00301084">
        <w:rPr>
          <w:rFonts w:cs="Times New Roman"/>
        </w:rPr>
        <w:t xml:space="preserve"> организации и застройки территории, проект</w:t>
      </w:r>
      <w:r>
        <w:rPr>
          <w:rFonts w:cs="Times New Roman"/>
        </w:rPr>
        <w:t xml:space="preserve">а межевания территории, </w:t>
      </w:r>
      <w:r w:rsidRPr="00301084">
        <w:rPr>
          <w:rFonts w:cs="Times New Roman"/>
        </w:rPr>
        <w:t>проект</w:t>
      </w:r>
      <w:r>
        <w:rPr>
          <w:rFonts w:cs="Times New Roman"/>
        </w:rPr>
        <w:t>а</w:t>
      </w:r>
      <w:r w:rsidRPr="00301084">
        <w:rPr>
          <w:rFonts w:cs="Times New Roman"/>
        </w:rPr>
        <w:t xml:space="preserve"> территориал</w:t>
      </w:r>
      <w:r>
        <w:rPr>
          <w:rFonts w:cs="Times New Roman"/>
        </w:rPr>
        <w:t>ьного землеустройства, материалов инвентаризации земель и материалов</w:t>
      </w:r>
      <w:r w:rsidRPr="00301084">
        <w:rPr>
          <w:rFonts w:cs="Times New Roman"/>
        </w:rPr>
        <w:t xml:space="preserve"> отвода земель</w:t>
      </w:r>
      <w:r>
        <w:rPr>
          <w:rFonts w:cs="Times New Roman"/>
        </w:rPr>
        <w:t xml:space="preserve"> на территории</w:t>
      </w:r>
      <w:r w:rsidR="007B7999">
        <w:rPr>
          <w:rFonts w:cs="Times New Roman"/>
        </w:rPr>
        <w:t xml:space="preserve"> ГСК</w:t>
      </w:r>
      <w:r>
        <w:rPr>
          <w:rFonts w:cs="Times New Roman"/>
        </w:rPr>
        <w:t xml:space="preserve">. </w:t>
      </w:r>
      <w:r w:rsidR="00EA6EA9">
        <w:rPr>
          <w:rFonts w:cs="Times New Roman"/>
        </w:rPr>
        <w:t xml:space="preserve">Были предоставлены только некоторые </w:t>
      </w:r>
      <w:r w:rsidR="00EA6EA9" w:rsidRPr="00EA6EA9">
        <w:rPr>
          <w:rFonts w:cs="Times New Roman"/>
        </w:rPr>
        <w:t>землеустроительные дела</w:t>
      </w:r>
      <w:r w:rsidR="00EA6EA9">
        <w:rPr>
          <w:rFonts w:cs="Times New Roman"/>
        </w:rPr>
        <w:t xml:space="preserve">. </w:t>
      </w:r>
      <w:r w:rsidRPr="00301084">
        <w:rPr>
          <w:rFonts w:cs="Times New Roman"/>
        </w:rPr>
        <w:t>Таким образом, кадастровым инженером были предприняты все меры по поиску документации н</w:t>
      </w:r>
      <w:r>
        <w:rPr>
          <w:rFonts w:cs="Times New Roman"/>
        </w:rPr>
        <w:t>а уточняемые земельные участки. В</w:t>
      </w:r>
      <w:r w:rsidRPr="00301084">
        <w:rPr>
          <w:rFonts w:cs="Times New Roman"/>
        </w:rPr>
        <w:t>виду отсутствия документов, определяющих место</w:t>
      </w:r>
      <w:r>
        <w:rPr>
          <w:rFonts w:cs="Times New Roman"/>
        </w:rPr>
        <w:t xml:space="preserve">положение </w:t>
      </w:r>
      <w:r w:rsidRPr="00301084">
        <w:rPr>
          <w:rFonts w:cs="Times New Roman"/>
        </w:rPr>
        <w:t>уточняемых земельных участков</w:t>
      </w:r>
      <w:r>
        <w:rPr>
          <w:rFonts w:cs="Times New Roman"/>
        </w:rPr>
        <w:t>, оно</w:t>
      </w:r>
      <w:r w:rsidRPr="00301084">
        <w:rPr>
          <w:rFonts w:cs="Times New Roman"/>
        </w:rPr>
        <w:t xml:space="preserve"> установлено в соответствии с фактическим местоположением, под существующими объектами капитального строительства (гаражами)</w:t>
      </w:r>
      <w:r>
        <w:rPr>
          <w:rFonts w:cs="Times New Roman"/>
        </w:rPr>
        <w:t>.</w:t>
      </w:r>
    </w:p>
    <w:p w14:paraId="65C00B42" w14:textId="5DAF5ADD" w:rsidR="00301084" w:rsidRPr="00EA6EA9" w:rsidRDefault="00EA6EA9" w:rsidP="00EA6EA9">
      <w:pPr>
        <w:spacing w:after="0"/>
        <w:ind w:firstLine="709"/>
        <w:jc w:val="center"/>
        <w:rPr>
          <w:rFonts w:cs="Times New Roman"/>
          <w:u w:val="single"/>
        </w:rPr>
      </w:pPr>
      <w:r w:rsidRPr="00EA6EA9">
        <w:rPr>
          <w:rFonts w:cs="Times New Roman"/>
          <w:u w:val="single"/>
        </w:rPr>
        <w:t>Исправление реестровых ошибок</w:t>
      </w:r>
    </w:p>
    <w:p w14:paraId="14A4EC62" w14:textId="6A6D9648" w:rsidR="00EA6EA9" w:rsidRDefault="00EA6EA9" w:rsidP="00AA56F4">
      <w:pPr>
        <w:spacing w:after="0"/>
        <w:ind w:firstLine="709"/>
        <w:rPr>
          <w:rFonts w:cs="Times New Roman"/>
        </w:rPr>
      </w:pPr>
      <w:r>
        <w:rPr>
          <w:rFonts w:cs="Times New Roman"/>
        </w:rPr>
        <w:t xml:space="preserve">Было обнаружено несоответствие местоположения границ некоторых ЗУ </w:t>
      </w:r>
      <w:r w:rsidR="00F76319">
        <w:rPr>
          <w:rFonts w:cs="Times New Roman"/>
        </w:rPr>
        <w:t xml:space="preserve">в ЕГРН </w:t>
      </w:r>
      <w:r>
        <w:rPr>
          <w:rFonts w:cs="Times New Roman"/>
        </w:rPr>
        <w:t xml:space="preserve">их фактическому размещению. </w:t>
      </w:r>
      <w:r w:rsidRPr="00EA6EA9">
        <w:rPr>
          <w:rFonts w:cs="Times New Roman"/>
        </w:rPr>
        <w:t xml:space="preserve">Изучив </w:t>
      </w:r>
      <w:r w:rsidR="00AA56F4" w:rsidRPr="00AA56F4">
        <w:rPr>
          <w:rFonts w:cs="Times New Roman"/>
        </w:rPr>
        <w:t>схему фактического использования</w:t>
      </w:r>
      <w:r w:rsidR="00AA56F4">
        <w:rPr>
          <w:rFonts w:cs="Times New Roman"/>
        </w:rPr>
        <w:t xml:space="preserve"> территории и </w:t>
      </w:r>
      <w:r w:rsidRPr="00EA6EA9">
        <w:rPr>
          <w:rFonts w:cs="Times New Roman"/>
        </w:rPr>
        <w:t xml:space="preserve">материалы землеустроительных дел, хранящихся в государственном фонде данных, </w:t>
      </w:r>
      <w:r w:rsidR="00AA56F4">
        <w:rPr>
          <w:rFonts w:cs="Times New Roman"/>
        </w:rPr>
        <w:t xml:space="preserve">исполнитель работ выявил </w:t>
      </w:r>
      <w:r w:rsidR="00AA56F4" w:rsidRPr="00AA56F4">
        <w:rPr>
          <w:rFonts w:cs="Times New Roman"/>
        </w:rPr>
        <w:t>расхождение в координатах характерных точек местоположения границ объектов недвижимости от координат, содержащихся в сведениях ЕГРН</w:t>
      </w:r>
      <w:r w:rsidR="00AA56F4">
        <w:rPr>
          <w:rFonts w:cs="Times New Roman"/>
        </w:rPr>
        <w:t xml:space="preserve">. После анализа </w:t>
      </w:r>
      <w:r w:rsidRPr="00EA6EA9">
        <w:rPr>
          <w:rFonts w:cs="Times New Roman"/>
        </w:rPr>
        <w:t>был сделан вывод что причиной смещения могло послужить некачес</w:t>
      </w:r>
      <w:r>
        <w:rPr>
          <w:rFonts w:cs="Times New Roman"/>
        </w:rPr>
        <w:t>твенно созданное</w:t>
      </w:r>
      <w:r w:rsidRPr="00EA6EA9">
        <w:rPr>
          <w:rFonts w:cs="Times New Roman"/>
        </w:rPr>
        <w:t xml:space="preserve"> геодезическое обоснование при </w:t>
      </w:r>
      <w:r>
        <w:rPr>
          <w:rFonts w:cs="Times New Roman"/>
        </w:rPr>
        <w:t>проведении предыдущих кадастровых</w:t>
      </w:r>
      <w:r w:rsidR="00AA56F4">
        <w:rPr>
          <w:rFonts w:cs="Times New Roman"/>
        </w:rPr>
        <w:t xml:space="preserve"> работ и </w:t>
      </w:r>
      <w:r w:rsidR="00AA56F4" w:rsidRPr="00AA56F4">
        <w:rPr>
          <w:rFonts w:cs="Times New Roman"/>
        </w:rPr>
        <w:lastRenderedPageBreak/>
        <w:t xml:space="preserve">что все объекты недвижимости кадастрового квартала, </w:t>
      </w:r>
      <w:r w:rsidR="00AA56F4">
        <w:rPr>
          <w:rFonts w:cs="Times New Roman"/>
        </w:rPr>
        <w:t>сведения о местоположении границ которых содержатся в ЕГРН,</w:t>
      </w:r>
      <w:r w:rsidR="00AA56F4" w:rsidRPr="00AA56F4">
        <w:rPr>
          <w:rFonts w:cs="Times New Roman"/>
        </w:rPr>
        <w:t xml:space="preserve"> имеют реестровую ошибку</w:t>
      </w:r>
      <w:r w:rsidR="00AA56F4">
        <w:rPr>
          <w:rFonts w:cs="Times New Roman"/>
        </w:rPr>
        <w:t>.</w:t>
      </w:r>
    </w:p>
    <w:p w14:paraId="1D08F1D0" w14:textId="5C1F50B8" w:rsidR="00EF53C3" w:rsidRDefault="00EF53C3" w:rsidP="00EF53C3">
      <w:pPr>
        <w:spacing w:after="0"/>
        <w:ind w:firstLine="709"/>
        <w:rPr>
          <w:rFonts w:cs="Times New Roman"/>
        </w:rPr>
      </w:pPr>
      <w:r>
        <w:rPr>
          <w:rFonts w:cs="Times New Roman"/>
        </w:rPr>
        <w:t>Наличие реестровых ошибок</w:t>
      </w:r>
      <w:r w:rsidRPr="00EF53C3">
        <w:rPr>
          <w:rFonts w:cs="Times New Roman"/>
        </w:rPr>
        <w:t xml:space="preserve"> в сведениях о местоположении границ приводит к тому, что в ЕГРН не всегда отображаются полные, достоверные и актуальные сведения в отношении местоположения границ объектов недвижимости. Также это может повлечь за собой возникновение конфликтов с соседями по поводу пограничных линий и, впоследствии, судебные разбирательства. Кроме того, при наличии реестровой ошибки может быть затруднено получе</w:t>
      </w:r>
      <w:r>
        <w:rPr>
          <w:rFonts w:cs="Times New Roman"/>
        </w:rPr>
        <w:t>ние разрешений на строительство и осуществление сделок купли-продажи,</w:t>
      </w:r>
      <w:r w:rsidRPr="00EF53C3">
        <w:rPr>
          <w:rFonts w:cs="Times New Roman"/>
        </w:rPr>
        <w:t xml:space="preserve"> так как владелец участка не может точно указать границы своей земли</w:t>
      </w:r>
      <w:r w:rsidR="009543EF">
        <w:rPr>
          <w:rFonts w:cs="Times New Roman"/>
        </w:rPr>
        <w:t>.</w:t>
      </w:r>
    </w:p>
    <w:p w14:paraId="232A3F98" w14:textId="2C599465" w:rsidR="005D3249" w:rsidRDefault="00150D29" w:rsidP="009543EF">
      <w:pPr>
        <w:keepNext/>
        <w:spacing w:after="0"/>
        <w:jc w:val="center"/>
      </w:pPr>
      <w:r>
        <w:rPr>
          <w:rFonts w:cs="Times New Roman"/>
          <w:noProof/>
          <w:lang w:eastAsia="ru-RU"/>
        </w:rPr>
        <w:drawing>
          <wp:inline distT="0" distB="0" distL="0" distR="0" wp14:anchorId="2D44D140" wp14:editId="571D7087">
            <wp:extent cx="4502131" cy="527165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Таб2_Реестровые ошибки.jpeg"/>
                    <pic:cNvPicPr/>
                  </pic:nvPicPr>
                  <pic:blipFill rotWithShape="1">
                    <a:blip r:embed="rId49" cstate="print">
                      <a:extLst>
                        <a:ext uri="{28A0092B-C50C-407E-A947-70E740481C1C}">
                          <a14:useLocalDpi xmlns:a14="http://schemas.microsoft.com/office/drawing/2010/main" val="0"/>
                        </a:ext>
                      </a:extLst>
                    </a:blip>
                    <a:srcRect b="17197"/>
                    <a:stretch/>
                  </pic:blipFill>
                  <pic:spPr bwMode="auto">
                    <a:xfrm>
                      <a:off x="0" y="0"/>
                      <a:ext cx="4511164" cy="5282232"/>
                    </a:xfrm>
                    <a:prstGeom prst="rect">
                      <a:avLst/>
                    </a:prstGeom>
                    <a:ln>
                      <a:noFill/>
                    </a:ln>
                    <a:extLst>
                      <a:ext uri="{53640926-AAD7-44D8-BBD7-CCE9431645EC}">
                        <a14:shadowObscured xmlns:a14="http://schemas.microsoft.com/office/drawing/2010/main"/>
                      </a:ext>
                    </a:extLst>
                  </pic:spPr>
                </pic:pic>
              </a:graphicData>
            </a:graphic>
          </wp:inline>
        </w:drawing>
      </w:r>
    </w:p>
    <w:p w14:paraId="6501D49C" w14:textId="5D8F6CE4" w:rsidR="003742D2" w:rsidRDefault="005D3249" w:rsidP="005D3249">
      <w:pPr>
        <w:pStyle w:val="a8"/>
        <w:jc w:val="center"/>
        <w:rPr>
          <w:rFonts w:cs="Times New Roman"/>
          <w:i w:val="0"/>
          <w:color w:val="auto"/>
          <w:sz w:val="24"/>
        </w:rPr>
      </w:pPr>
      <w:r w:rsidRPr="005D3249">
        <w:rPr>
          <w:rFonts w:cs="Times New Roman"/>
          <w:i w:val="0"/>
          <w:color w:val="auto"/>
          <w:sz w:val="24"/>
        </w:rPr>
        <w:t xml:space="preserve">Рисунок </w:t>
      </w:r>
      <w:r w:rsidR="007B7999">
        <w:rPr>
          <w:rFonts w:cs="Times New Roman"/>
          <w:i w:val="0"/>
          <w:color w:val="auto"/>
          <w:sz w:val="24"/>
        </w:rPr>
        <w:t>14</w:t>
      </w:r>
      <w:r w:rsidRPr="005D3249">
        <w:rPr>
          <w:rFonts w:cs="Times New Roman"/>
          <w:i w:val="0"/>
          <w:color w:val="auto"/>
          <w:sz w:val="24"/>
        </w:rPr>
        <w:t xml:space="preserve"> - ЗУ в отношении которых исправлены реестровые ошибки</w:t>
      </w:r>
    </w:p>
    <w:p w14:paraId="62516049" w14:textId="7924C2FC" w:rsidR="00491C68" w:rsidRPr="00491C68" w:rsidRDefault="00491C68" w:rsidP="00491C68">
      <w:pPr>
        <w:ind w:firstLine="284"/>
        <w:jc w:val="center"/>
      </w:pPr>
      <w:r>
        <w:rPr>
          <w:noProof/>
          <w:lang w:eastAsia="ru-RU"/>
        </w:rPr>
        <w:drawing>
          <wp:inline distT="0" distB="0" distL="0" distR="0" wp14:anchorId="12593882" wp14:editId="6EA23731">
            <wp:extent cx="4731678" cy="8419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аб2_Реестровые ошибки_легенда.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68317" cy="848492"/>
                    </a:xfrm>
                    <a:prstGeom prst="rect">
                      <a:avLst/>
                    </a:prstGeom>
                  </pic:spPr>
                </pic:pic>
              </a:graphicData>
            </a:graphic>
          </wp:inline>
        </w:drawing>
      </w:r>
    </w:p>
    <w:p w14:paraId="1C751F6A" w14:textId="622E2518" w:rsidR="009543EF" w:rsidRPr="009543EF" w:rsidRDefault="009543EF" w:rsidP="009543EF">
      <w:pPr>
        <w:pStyle w:val="a8"/>
        <w:keepNext/>
        <w:spacing w:after="0" w:line="360" w:lineRule="auto"/>
        <w:ind w:firstLine="709"/>
        <w:rPr>
          <w:rFonts w:cs="Times New Roman"/>
          <w:i w:val="0"/>
          <w:color w:val="auto"/>
          <w:sz w:val="24"/>
        </w:rPr>
      </w:pPr>
      <w:r w:rsidRPr="009543EF">
        <w:rPr>
          <w:rFonts w:cs="Times New Roman"/>
          <w:i w:val="0"/>
          <w:color w:val="auto"/>
          <w:sz w:val="24"/>
        </w:rPr>
        <w:lastRenderedPageBreak/>
        <w:t xml:space="preserve">Таблица </w:t>
      </w:r>
      <w:r w:rsidRPr="009543EF">
        <w:rPr>
          <w:rFonts w:cs="Times New Roman"/>
          <w:i w:val="0"/>
          <w:color w:val="auto"/>
          <w:sz w:val="24"/>
        </w:rPr>
        <w:fldChar w:fldCharType="begin"/>
      </w:r>
      <w:r w:rsidRPr="009543EF">
        <w:rPr>
          <w:rFonts w:cs="Times New Roman"/>
          <w:i w:val="0"/>
          <w:color w:val="auto"/>
          <w:sz w:val="24"/>
        </w:rPr>
        <w:instrText xml:space="preserve"> SEQ Таблица \* ARABIC </w:instrText>
      </w:r>
      <w:r w:rsidRPr="009543EF">
        <w:rPr>
          <w:rFonts w:cs="Times New Roman"/>
          <w:i w:val="0"/>
          <w:color w:val="auto"/>
          <w:sz w:val="24"/>
        </w:rPr>
        <w:fldChar w:fldCharType="separate"/>
      </w:r>
      <w:r w:rsidR="00263894">
        <w:rPr>
          <w:rFonts w:cs="Times New Roman"/>
          <w:i w:val="0"/>
          <w:noProof/>
          <w:color w:val="auto"/>
          <w:sz w:val="24"/>
        </w:rPr>
        <w:t>1</w:t>
      </w:r>
      <w:r w:rsidRPr="009543EF">
        <w:rPr>
          <w:rFonts w:cs="Times New Roman"/>
          <w:i w:val="0"/>
          <w:color w:val="auto"/>
          <w:sz w:val="24"/>
        </w:rPr>
        <w:fldChar w:fldCharType="end"/>
      </w:r>
      <w:r w:rsidRPr="009543EF">
        <w:rPr>
          <w:rFonts w:cs="Times New Roman"/>
          <w:i w:val="0"/>
          <w:color w:val="auto"/>
          <w:sz w:val="24"/>
        </w:rPr>
        <w:t xml:space="preserve"> - Сведения о земельных участках, в отношении которых исправлены реестровые ошибки</w:t>
      </w:r>
      <w:r>
        <w:rPr>
          <w:rFonts w:cs="Times New Roman"/>
          <w:i w:val="0"/>
          <w:color w:val="auto"/>
          <w:sz w:val="24"/>
        </w:rPr>
        <w:t>.</w:t>
      </w:r>
    </w:p>
    <w:tbl>
      <w:tblPr>
        <w:tblW w:w="7098" w:type="dxa"/>
        <w:jc w:val="center"/>
        <w:tblLook w:val="04A0" w:firstRow="1" w:lastRow="0" w:firstColumn="1" w:lastColumn="0" w:noHBand="0" w:noVBand="1"/>
      </w:tblPr>
      <w:tblGrid>
        <w:gridCol w:w="462"/>
        <w:gridCol w:w="2112"/>
        <w:gridCol w:w="2035"/>
        <w:gridCol w:w="2489"/>
      </w:tblGrid>
      <w:tr w:rsidR="005D3249" w:rsidRPr="00032C1C" w14:paraId="273C02D1" w14:textId="77777777" w:rsidTr="00032C1C">
        <w:trPr>
          <w:trHeight w:val="288"/>
          <w:jc w:val="center"/>
        </w:trPr>
        <w:tc>
          <w:tcPr>
            <w:tcW w:w="46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108465CA"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w:t>
            </w:r>
          </w:p>
        </w:tc>
        <w:tc>
          <w:tcPr>
            <w:tcW w:w="2112"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4241B7DF" w14:textId="2B8AF538" w:rsidR="005D3249" w:rsidRPr="00032C1C" w:rsidRDefault="005D3249" w:rsidP="005D3249">
            <w:pPr>
              <w:spacing w:after="0" w:line="240" w:lineRule="auto"/>
              <w:jc w:val="center"/>
              <w:rPr>
                <w:rFonts w:eastAsia="Times New Roman" w:cs="Times New Roman"/>
                <w:color w:val="000000"/>
                <w:lang w:eastAsia="ru-RU"/>
              </w:rPr>
            </w:pPr>
            <w:proofErr w:type="spellStart"/>
            <w:r w:rsidRPr="00032C1C">
              <w:rPr>
                <w:rFonts w:eastAsia="Times New Roman" w:cs="Times New Roman"/>
                <w:color w:val="000000"/>
                <w:lang w:eastAsia="ru-RU"/>
              </w:rPr>
              <w:t>Кад</w:t>
            </w:r>
            <w:proofErr w:type="spellEnd"/>
            <w:r w:rsidRPr="00032C1C">
              <w:rPr>
                <w:rFonts w:eastAsia="Times New Roman" w:cs="Times New Roman"/>
                <w:color w:val="000000"/>
                <w:lang w:eastAsia="ru-RU"/>
              </w:rPr>
              <w:t>.</w:t>
            </w:r>
            <w:r w:rsidR="009543EF" w:rsidRPr="00032C1C">
              <w:rPr>
                <w:rFonts w:eastAsia="Times New Roman" w:cs="Times New Roman"/>
                <w:color w:val="000000"/>
                <w:lang w:eastAsia="ru-RU"/>
              </w:rPr>
              <w:t xml:space="preserve"> </w:t>
            </w:r>
            <w:r w:rsidRPr="00032C1C">
              <w:rPr>
                <w:rFonts w:eastAsia="Times New Roman" w:cs="Times New Roman"/>
                <w:color w:val="000000"/>
                <w:lang w:eastAsia="ru-RU"/>
              </w:rPr>
              <w:t>номер ЗУ</w:t>
            </w:r>
          </w:p>
        </w:tc>
        <w:tc>
          <w:tcPr>
            <w:tcW w:w="2035"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6E37B668" w14:textId="21BC5DAD" w:rsidR="005D3249" w:rsidRPr="00032C1C" w:rsidRDefault="005D3249" w:rsidP="00A361E2">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Площадь ЗУ,</w:t>
            </w:r>
            <w:r w:rsidR="00A361E2" w:rsidRPr="00032C1C">
              <w:rPr>
                <w:rFonts w:cs="Times New Roman"/>
              </w:rPr>
              <w:t xml:space="preserve"> м</w:t>
            </w:r>
            <w:r w:rsidR="00A361E2" w:rsidRPr="00032C1C">
              <w:rPr>
                <w:rFonts w:cs="Times New Roman"/>
                <w:vertAlign w:val="superscript"/>
              </w:rPr>
              <w:t>2</w:t>
            </w:r>
            <w:r w:rsidRPr="00032C1C">
              <w:rPr>
                <w:rFonts w:eastAsia="Times New Roman" w:cs="Times New Roman"/>
                <w:color w:val="000000"/>
                <w:lang w:eastAsia="ru-RU"/>
              </w:rPr>
              <w:t>.</w:t>
            </w:r>
          </w:p>
        </w:tc>
        <w:tc>
          <w:tcPr>
            <w:tcW w:w="2489" w:type="dxa"/>
            <w:tcBorders>
              <w:top w:val="single" w:sz="4" w:space="0" w:color="auto"/>
              <w:left w:val="nil"/>
              <w:bottom w:val="single" w:sz="4" w:space="0" w:color="auto"/>
              <w:right w:val="single" w:sz="4" w:space="0" w:color="auto"/>
            </w:tcBorders>
            <w:shd w:val="clear" w:color="auto" w:fill="FBE4D5" w:themeFill="accent2" w:themeFillTint="33"/>
            <w:noWrap/>
            <w:vAlign w:val="bottom"/>
            <w:hideMark/>
          </w:tcPr>
          <w:p w14:paraId="6A5DB029" w14:textId="4833B096" w:rsidR="005D3249" w:rsidRPr="00032C1C" w:rsidRDefault="005D3249" w:rsidP="00A361E2">
            <w:pPr>
              <w:spacing w:after="0" w:line="240" w:lineRule="auto"/>
              <w:jc w:val="center"/>
              <w:rPr>
                <w:rFonts w:eastAsia="Times New Roman" w:cs="Times New Roman"/>
                <w:color w:val="000000"/>
                <w:lang w:eastAsia="ru-RU"/>
              </w:rPr>
            </w:pPr>
            <w:proofErr w:type="spellStart"/>
            <w:r w:rsidRPr="00032C1C">
              <w:rPr>
                <w:rFonts w:eastAsia="Times New Roman" w:cs="Times New Roman"/>
                <w:color w:val="000000"/>
                <w:lang w:eastAsia="ru-RU"/>
              </w:rPr>
              <w:t>Кад</w:t>
            </w:r>
            <w:proofErr w:type="spellEnd"/>
            <w:r w:rsidRPr="00032C1C">
              <w:rPr>
                <w:rFonts w:eastAsia="Times New Roman" w:cs="Times New Roman"/>
                <w:color w:val="000000"/>
                <w:lang w:eastAsia="ru-RU"/>
              </w:rPr>
              <w:t xml:space="preserve">. номер </w:t>
            </w:r>
            <w:r w:rsidR="00A361E2" w:rsidRPr="00032C1C">
              <w:rPr>
                <w:rFonts w:eastAsia="Times New Roman" w:cs="Times New Roman"/>
                <w:color w:val="000000"/>
                <w:lang w:eastAsia="ru-RU"/>
              </w:rPr>
              <w:t>ОКС</w:t>
            </w:r>
          </w:p>
        </w:tc>
      </w:tr>
      <w:tr w:rsidR="005D3249" w:rsidRPr="00032C1C" w14:paraId="7E00140D"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4444D14F"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1</w:t>
            </w:r>
          </w:p>
        </w:tc>
        <w:tc>
          <w:tcPr>
            <w:tcW w:w="2112" w:type="dxa"/>
            <w:tcBorders>
              <w:top w:val="nil"/>
              <w:left w:val="nil"/>
              <w:bottom w:val="single" w:sz="4" w:space="0" w:color="auto"/>
              <w:right w:val="single" w:sz="4" w:space="0" w:color="auto"/>
            </w:tcBorders>
            <w:shd w:val="clear" w:color="auto" w:fill="auto"/>
            <w:noWrap/>
            <w:vAlign w:val="bottom"/>
            <w:hideMark/>
          </w:tcPr>
          <w:p w14:paraId="1F1EA52F"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31:06:0219002:2</w:t>
            </w:r>
          </w:p>
        </w:tc>
        <w:tc>
          <w:tcPr>
            <w:tcW w:w="2035" w:type="dxa"/>
            <w:tcBorders>
              <w:top w:val="nil"/>
              <w:left w:val="nil"/>
              <w:bottom w:val="single" w:sz="4" w:space="0" w:color="auto"/>
              <w:right w:val="single" w:sz="4" w:space="0" w:color="auto"/>
            </w:tcBorders>
            <w:shd w:val="clear" w:color="auto" w:fill="auto"/>
            <w:noWrap/>
            <w:vAlign w:val="bottom"/>
            <w:hideMark/>
          </w:tcPr>
          <w:p w14:paraId="75B3BB9C"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25</w:t>
            </w:r>
          </w:p>
        </w:tc>
        <w:tc>
          <w:tcPr>
            <w:tcW w:w="2489" w:type="dxa"/>
            <w:tcBorders>
              <w:top w:val="nil"/>
              <w:left w:val="nil"/>
              <w:bottom w:val="single" w:sz="4" w:space="0" w:color="auto"/>
              <w:right w:val="single" w:sz="4" w:space="0" w:color="auto"/>
            </w:tcBorders>
            <w:shd w:val="clear" w:color="auto" w:fill="auto"/>
            <w:noWrap/>
            <w:vAlign w:val="bottom"/>
            <w:hideMark/>
          </w:tcPr>
          <w:p w14:paraId="0B315114"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31:06:0219001:165</w:t>
            </w:r>
          </w:p>
        </w:tc>
      </w:tr>
      <w:tr w:rsidR="005D3249" w:rsidRPr="00032C1C" w14:paraId="5434BAFA"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40E21DE"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w:t>
            </w:r>
          </w:p>
        </w:tc>
        <w:tc>
          <w:tcPr>
            <w:tcW w:w="2112" w:type="dxa"/>
            <w:tcBorders>
              <w:top w:val="nil"/>
              <w:left w:val="nil"/>
              <w:bottom w:val="single" w:sz="4" w:space="0" w:color="auto"/>
              <w:right w:val="single" w:sz="4" w:space="0" w:color="auto"/>
            </w:tcBorders>
            <w:shd w:val="clear" w:color="auto" w:fill="auto"/>
            <w:noWrap/>
            <w:vAlign w:val="bottom"/>
            <w:hideMark/>
          </w:tcPr>
          <w:p w14:paraId="0D363843"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31:06:0219002:4</w:t>
            </w:r>
          </w:p>
        </w:tc>
        <w:tc>
          <w:tcPr>
            <w:tcW w:w="2035" w:type="dxa"/>
            <w:tcBorders>
              <w:top w:val="nil"/>
              <w:left w:val="nil"/>
              <w:bottom w:val="single" w:sz="4" w:space="0" w:color="auto"/>
              <w:right w:val="single" w:sz="4" w:space="0" w:color="auto"/>
            </w:tcBorders>
            <w:shd w:val="clear" w:color="auto" w:fill="auto"/>
            <w:noWrap/>
            <w:vAlign w:val="bottom"/>
            <w:hideMark/>
          </w:tcPr>
          <w:p w14:paraId="74192A6B"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25</w:t>
            </w:r>
          </w:p>
        </w:tc>
        <w:tc>
          <w:tcPr>
            <w:tcW w:w="2489" w:type="dxa"/>
            <w:tcBorders>
              <w:top w:val="nil"/>
              <w:left w:val="nil"/>
              <w:bottom w:val="single" w:sz="4" w:space="0" w:color="auto"/>
              <w:right w:val="single" w:sz="4" w:space="0" w:color="auto"/>
            </w:tcBorders>
            <w:shd w:val="clear" w:color="auto" w:fill="auto"/>
            <w:noWrap/>
            <w:vAlign w:val="bottom"/>
            <w:hideMark/>
          </w:tcPr>
          <w:p w14:paraId="047D4109"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 </w:t>
            </w:r>
          </w:p>
        </w:tc>
      </w:tr>
      <w:tr w:rsidR="005D3249" w:rsidRPr="00032C1C" w14:paraId="69777B62"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05F5F851"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w:t>
            </w:r>
          </w:p>
        </w:tc>
        <w:tc>
          <w:tcPr>
            <w:tcW w:w="2112" w:type="dxa"/>
            <w:tcBorders>
              <w:top w:val="nil"/>
              <w:left w:val="nil"/>
              <w:bottom w:val="single" w:sz="4" w:space="0" w:color="auto"/>
              <w:right w:val="single" w:sz="4" w:space="0" w:color="auto"/>
            </w:tcBorders>
            <w:shd w:val="clear" w:color="auto" w:fill="auto"/>
            <w:noWrap/>
            <w:vAlign w:val="bottom"/>
            <w:hideMark/>
          </w:tcPr>
          <w:p w14:paraId="4843F9B1"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31:06:0219002:12</w:t>
            </w:r>
          </w:p>
        </w:tc>
        <w:tc>
          <w:tcPr>
            <w:tcW w:w="2035" w:type="dxa"/>
            <w:tcBorders>
              <w:top w:val="nil"/>
              <w:left w:val="nil"/>
              <w:bottom w:val="single" w:sz="4" w:space="0" w:color="auto"/>
              <w:right w:val="single" w:sz="4" w:space="0" w:color="auto"/>
            </w:tcBorders>
            <w:shd w:val="clear" w:color="auto" w:fill="auto"/>
            <w:noWrap/>
            <w:vAlign w:val="bottom"/>
            <w:hideMark/>
          </w:tcPr>
          <w:p w14:paraId="72CED2F7"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27</w:t>
            </w:r>
          </w:p>
        </w:tc>
        <w:tc>
          <w:tcPr>
            <w:tcW w:w="2489" w:type="dxa"/>
            <w:tcBorders>
              <w:top w:val="nil"/>
              <w:left w:val="nil"/>
              <w:bottom w:val="single" w:sz="4" w:space="0" w:color="auto"/>
              <w:right w:val="single" w:sz="4" w:space="0" w:color="auto"/>
            </w:tcBorders>
            <w:shd w:val="clear" w:color="auto" w:fill="auto"/>
            <w:noWrap/>
            <w:vAlign w:val="bottom"/>
            <w:hideMark/>
          </w:tcPr>
          <w:p w14:paraId="03803B81"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31:06:0219002:151</w:t>
            </w:r>
          </w:p>
        </w:tc>
      </w:tr>
      <w:tr w:rsidR="005D3249" w:rsidRPr="00032C1C" w14:paraId="364D717F"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7C54F4C"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4</w:t>
            </w:r>
          </w:p>
        </w:tc>
        <w:tc>
          <w:tcPr>
            <w:tcW w:w="2112" w:type="dxa"/>
            <w:tcBorders>
              <w:top w:val="nil"/>
              <w:left w:val="nil"/>
              <w:bottom w:val="single" w:sz="4" w:space="0" w:color="auto"/>
              <w:right w:val="single" w:sz="4" w:space="0" w:color="auto"/>
            </w:tcBorders>
            <w:shd w:val="clear" w:color="auto" w:fill="auto"/>
            <w:noWrap/>
            <w:vAlign w:val="bottom"/>
            <w:hideMark/>
          </w:tcPr>
          <w:p w14:paraId="577FD147"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31:06:0219002:16</w:t>
            </w:r>
          </w:p>
        </w:tc>
        <w:tc>
          <w:tcPr>
            <w:tcW w:w="2035" w:type="dxa"/>
            <w:tcBorders>
              <w:top w:val="nil"/>
              <w:left w:val="nil"/>
              <w:bottom w:val="single" w:sz="4" w:space="0" w:color="auto"/>
              <w:right w:val="single" w:sz="4" w:space="0" w:color="auto"/>
            </w:tcBorders>
            <w:shd w:val="clear" w:color="auto" w:fill="auto"/>
            <w:noWrap/>
            <w:vAlign w:val="bottom"/>
            <w:hideMark/>
          </w:tcPr>
          <w:p w14:paraId="5D8C733F"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26</w:t>
            </w:r>
          </w:p>
        </w:tc>
        <w:tc>
          <w:tcPr>
            <w:tcW w:w="2489" w:type="dxa"/>
            <w:tcBorders>
              <w:top w:val="nil"/>
              <w:left w:val="nil"/>
              <w:bottom w:val="single" w:sz="4" w:space="0" w:color="auto"/>
              <w:right w:val="single" w:sz="4" w:space="0" w:color="auto"/>
            </w:tcBorders>
            <w:shd w:val="clear" w:color="auto" w:fill="auto"/>
            <w:noWrap/>
            <w:vAlign w:val="bottom"/>
            <w:hideMark/>
          </w:tcPr>
          <w:p w14:paraId="702E2BA6"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31:06:0219002:143</w:t>
            </w:r>
          </w:p>
        </w:tc>
      </w:tr>
      <w:tr w:rsidR="005D3249" w:rsidRPr="00032C1C" w14:paraId="566798DA"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5407E815"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5</w:t>
            </w:r>
          </w:p>
        </w:tc>
        <w:tc>
          <w:tcPr>
            <w:tcW w:w="2112" w:type="dxa"/>
            <w:tcBorders>
              <w:top w:val="nil"/>
              <w:left w:val="nil"/>
              <w:bottom w:val="single" w:sz="4" w:space="0" w:color="auto"/>
              <w:right w:val="single" w:sz="4" w:space="0" w:color="auto"/>
            </w:tcBorders>
            <w:shd w:val="clear" w:color="auto" w:fill="auto"/>
            <w:noWrap/>
            <w:vAlign w:val="bottom"/>
            <w:hideMark/>
          </w:tcPr>
          <w:p w14:paraId="4E5F4A64"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31:06:0219002:18</w:t>
            </w:r>
          </w:p>
        </w:tc>
        <w:tc>
          <w:tcPr>
            <w:tcW w:w="2035" w:type="dxa"/>
            <w:tcBorders>
              <w:top w:val="nil"/>
              <w:left w:val="nil"/>
              <w:bottom w:val="single" w:sz="4" w:space="0" w:color="auto"/>
              <w:right w:val="single" w:sz="4" w:space="0" w:color="auto"/>
            </w:tcBorders>
            <w:shd w:val="clear" w:color="auto" w:fill="auto"/>
            <w:noWrap/>
            <w:vAlign w:val="bottom"/>
            <w:hideMark/>
          </w:tcPr>
          <w:p w14:paraId="38B5B339"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23</w:t>
            </w:r>
          </w:p>
        </w:tc>
        <w:tc>
          <w:tcPr>
            <w:tcW w:w="2489" w:type="dxa"/>
            <w:tcBorders>
              <w:top w:val="nil"/>
              <w:left w:val="nil"/>
              <w:bottom w:val="single" w:sz="4" w:space="0" w:color="auto"/>
              <w:right w:val="single" w:sz="4" w:space="0" w:color="auto"/>
            </w:tcBorders>
            <w:shd w:val="clear" w:color="auto" w:fill="auto"/>
            <w:noWrap/>
            <w:vAlign w:val="bottom"/>
            <w:hideMark/>
          </w:tcPr>
          <w:p w14:paraId="2DA963D4"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31:06:0219002:117</w:t>
            </w:r>
          </w:p>
        </w:tc>
      </w:tr>
      <w:tr w:rsidR="005D3249" w:rsidRPr="00032C1C" w14:paraId="3322F902"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5F5FBF0E"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6</w:t>
            </w:r>
          </w:p>
        </w:tc>
        <w:tc>
          <w:tcPr>
            <w:tcW w:w="2112" w:type="dxa"/>
            <w:tcBorders>
              <w:top w:val="nil"/>
              <w:left w:val="nil"/>
              <w:bottom w:val="single" w:sz="4" w:space="0" w:color="auto"/>
              <w:right w:val="single" w:sz="4" w:space="0" w:color="auto"/>
            </w:tcBorders>
            <w:shd w:val="clear" w:color="auto" w:fill="auto"/>
            <w:noWrap/>
            <w:vAlign w:val="bottom"/>
            <w:hideMark/>
          </w:tcPr>
          <w:p w14:paraId="77317072"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31:06:0219002:23</w:t>
            </w:r>
          </w:p>
        </w:tc>
        <w:tc>
          <w:tcPr>
            <w:tcW w:w="2035" w:type="dxa"/>
            <w:tcBorders>
              <w:top w:val="nil"/>
              <w:left w:val="nil"/>
              <w:bottom w:val="single" w:sz="4" w:space="0" w:color="auto"/>
              <w:right w:val="single" w:sz="4" w:space="0" w:color="auto"/>
            </w:tcBorders>
            <w:shd w:val="clear" w:color="auto" w:fill="auto"/>
            <w:noWrap/>
            <w:vAlign w:val="bottom"/>
            <w:hideMark/>
          </w:tcPr>
          <w:p w14:paraId="3EB3C8FD"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26</w:t>
            </w:r>
          </w:p>
        </w:tc>
        <w:tc>
          <w:tcPr>
            <w:tcW w:w="2489" w:type="dxa"/>
            <w:tcBorders>
              <w:top w:val="nil"/>
              <w:left w:val="nil"/>
              <w:bottom w:val="single" w:sz="4" w:space="0" w:color="auto"/>
              <w:right w:val="single" w:sz="4" w:space="0" w:color="auto"/>
            </w:tcBorders>
            <w:shd w:val="clear" w:color="auto" w:fill="auto"/>
            <w:noWrap/>
            <w:vAlign w:val="bottom"/>
            <w:hideMark/>
          </w:tcPr>
          <w:p w14:paraId="12326A41"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31:06:0219015:221</w:t>
            </w:r>
          </w:p>
        </w:tc>
      </w:tr>
      <w:tr w:rsidR="005D3249" w:rsidRPr="00032C1C" w14:paraId="476C8AE8"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5FB7A0CF"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7</w:t>
            </w:r>
          </w:p>
        </w:tc>
        <w:tc>
          <w:tcPr>
            <w:tcW w:w="2112" w:type="dxa"/>
            <w:tcBorders>
              <w:top w:val="nil"/>
              <w:left w:val="nil"/>
              <w:bottom w:val="single" w:sz="4" w:space="0" w:color="auto"/>
              <w:right w:val="single" w:sz="4" w:space="0" w:color="auto"/>
            </w:tcBorders>
            <w:shd w:val="clear" w:color="auto" w:fill="auto"/>
            <w:noWrap/>
            <w:vAlign w:val="bottom"/>
            <w:hideMark/>
          </w:tcPr>
          <w:p w14:paraId="22A1124C"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31:06:0219002:24</w:t>
            </w:r>
          </w:p>
        </w:tc>
        <w:tc>
          <w:tcPr>
            <w:tcW w:w="2035" w:type="dxa"/>
            <w:tcBorders>
              <w:top w:val="nil"/>
              <w:left w:val="nil"/>
              <w:bottom w:val="single" w:sz="4" w:space="0" w:color="auto"/>
              <w:right w:val="single" w:sz="4" w:space="0" w:color="auto"/>
            </w:tcBorders>
            <w:shd w:val="clear" w:color="auto" w:fill="auto"/>
            <w:noWrap/>
            <w:vAlign w:val="bottom"/>
            <w:hideMark/>
          </w:tcPr>
          <w:p w14:paraId="1847B312"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32</w:t>
            </w:r>
          </w:p>
        </w:tc>
        <w:tc>
          <w:tcPr>
            <w:tcW w:w="2489" w:type="dxa"/>
            <w:tcBorders>
              <w:top w:val="nil"/>
              <w:left w:val="nil"/>
              <w:bottom w:val="single" w:sz="4" w:space="0" w:color="auto"/>
              <w:right w:val="single" w:sz="4" w:space="0" w:color="auto"/>
            </w:tcBorders>
            <w:shd w:val="clear" w:color="auto" w:fill="auto"/>
            <w:noWrap/>
            <w:vAlign w:val="bottom"/>
            <w:hideMark/>
          </w:tcPr>
          <w:p w14:paraId="11AD7BA1"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31:06:0219002:144</w:t>
            </w:r>
          </w:p>
        </w:tc>
      </w:tr>
      <w:tr w:rsidR="005D3249" w:rsidRPr="00032C1C" w14:paraId="62384BC1"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A19C1B2"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8</w:t>
            </w:r>
          </w:p>
        </w:tc>
        <w:tc>
          <w:tcPr>
            <w:tcW w:w="2112" w:type="dxa"/>
            <w:tcBorders>
              <w:top w:val="nil"/>
              <w:left w:val="nil"/>
              <w:bottom w:val="single" w:sz="4" w:space="0" w:color="auto"/>
              <w:right w:val="single" w:sz="4" w:space="0" w:color="auto"/>
            </w:tcBorders>
            <w:shd w:val="clear" w:color="auto" w:fill="auto"/>
            <w:noWrap/>
            <w:vAlign w:val="bottom"/>
            <w:hideMark/>
          </w:tcPr>
          <w:p w14:paraId="39289438"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31:06:0219002:28</w:t>
            </w:r>
          </w:p>
        </w:tc>
        <w:tc>
          <w:tcPr>
            <w:tcW w:w="2035" w:type="dxa"/>
            <w:tcBorders>
              <w:top w:val="nil"/>
              <w:left w:val="nil"/>
              <w:bottom w:val="single" w:sz="4" w:space="0" w:color="auto"/>
              <w:right w:val="single" w:sz="4" w:space="0" w:color="auto"/>
            </w:tcBorders>
            <w:shd w:val="clear" w:color="auto" w:fill="auto"/>
            <w:noWrap/>
            <w:vAlign w:val="bottom"/>
            <w:hideMark/>
          </w:tcPr>
          <w:p w14:paraId="64CAF7EA"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25</w:t>
            </w:r>
          </w:p>
        </w:tc>
        <w:tc>
          <w:tcPr>
            <w:tcW w:w="2489" w:type="dxa"/>
            <w:tcBorders>
              <w:top w:val="nil"/>
              <w:left w:val="nil"/>
              <w:bottom w:val="single" w:sz="4" w:space="0" w:color="auto"/>
              <w:right w:val="single" w:sz="4" w:space="0" w:color="auto"/>
            </w:tcBorders>
            <w:shd w:val="clear" w:color="auto" w:fill="auto"/>
            <w:noWrap/>
            <w:vAlign w:val="bottom"/>
            <w:hideMark/>
          </w:tcPr>
          <w:p w14:paraId="5995C876"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31:06:0219002:139</w:t>
            </w:r>
          </w:p>
        </w:tc>
      </w:tr>
      <w:tr w:rsidR="005D3249" w:rsidRPr="00032C1C" w14:paraId="376051CC"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4BF12BE"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9</w:t>
            </w:r>
          </w:p>
        </w:tc>
        <w:tc>
          <w:tcPr>
            <w:tcW w:w="2112" w:type="dxa"/>
            <w:tcBorders>
              <w:top w:val="nil"/>
              <w:left w:val="nil"/>
              <w:bottom w:val="single" w:sz="4" w:space="0" w:color="auto"/>
              <w:right w:val="single" w:sz="4" w:space="0" w:color="auto"/>
            </w:tcBorders>
            <w:shd w:val="clear" w:color="auto" w:fill="auto"/>
            <w:noWrap/>
            <w:vAlign w:val="bottom"/>
            <w:hideMark/>
          </w:tcPr>
          <w:p w14:paraId="513EBE84"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31:06:0219002:34</w:t>
            </w:r>
          </w:p>
        </w:tc>
        <w:tc>
          <w:tcPr>
            <w:tcW w:w="2035" w:type="dxa"/>
            <w:tcBorders>
              <w:top w:val="nil"/>
              <w:left w:val="nil"/>
              <w:bottom w:val="single" w:sz="4" w:space="0" w:color="auto"/>
              <w:right w:val="single" w:sz="4" w:space="0" w:color="auto"/>
            </w:tcBorders>
            <w:shd w:val="clear" w:color="auto" w:fill="auto"/>
            <w:noWrap/>
            <w:vAlign w:val="bottom"/>
            <w:hideMark/>
          </w:tcPr>
          <w:p w14:paraId="6F1FB055"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25</w:t>
            </w:r>
          </w:p>
        </w:tc>
        <w:tc>
          <w:tcPr>
            <w:tcW w:w="2489" w:type="dxa"/>
            <w:tcBorders>
              <w:top w:val="nil"/>
              <w:left w:val="nil"/>
              <w:bottom w:val="single" w:sz="4" w:space="0" w:color="auto"/>
              <w:right w:val="single" w:sz="4" w:space="0" w:color="auto"/>
            </w:tcBorders>
            <w:shd w:val="clear" w:color="auto" w:fill="auto"/>
            <w:noWrap/>
            <w:vAlign w:val="bottom"/>
            <w:hideMark/>
          </w:tcPr>
          <w:p w14:paraId="2DBC99AD"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31:06:0219002:122</w:t>
            </w:r>
          </w:p>
        </w:tc>
      </w:tr>
      <w:tr w:rsidR="005D3249" w:rsidRPr="00032C1C" w14:paraId="11CB974C"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052ED1AF"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10</w:t>
            </w:r>
          </w:p>
        </w:tc>
        <w:tc>
          <w:tcPr>
            <w:tcW w:w="2112" w:type="dxa"/>
            <w:tcBorders>
              <w:top w:val="nil"/>
              <w:left w:val="nil"/>
              <w:bottom w:val="single" w:sz="4" w:space="0" w:color="auto"/>
              <w:right w:val="single" w:sz="4" w:space="0" w:color="auto"/>
            </w:tcBorders>
            <w:shd w:val="clear" w:color="auto" w:fill="auto"/>
            <w:noWrap/>
            <w:vAlign w:val="bottom"/>
            <w:hideMark/>
          </w:tcPr>
          <w:p w14:paraId="702EE07E"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31:06:0219002:41</w:t>
            </w:r>
          </w:p>
        </w:tc>
        <w:tc>
          <w:tcPr>
            <w:tcW w:w="2035" w:type="dxa"/>
            <w:tcBorders>
              <w:top w:val="nil"/>
              <w:left w:val="nil"/>
              <w:bottom w:val="single" w:sz="4" w:space="0" w:color="auto"/>
              <w:right w:val="single" w:sz="4" w:space="0" w:color="auto"/>
            </w:tcBorders>
            <w:shd w:val="clear" w:color="auto" w:fill="auto"/>
            <w:noWrap/>
            <w:vAlign w:val="bottom"/>
            <w:hideMark/>
          </w:tcPr>
          <w:p w14:paraId="51672B46"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40</w:t>
            </w:r>
          </w:p>
        </w:tc>
        <w:tc>
          <w:tcPr>
            <w:tcW w:w="2489" w:type="dxa"/>
            <w:tcBorders>
              <w:top w:val="nil"/>
              <w:left w:val="nil"/>
              <w:bottom w:val="single" w:sz="4" w:space="0" w:color="auto"/>
              <w:right w:val="single" w:sz="4" w:space="0" w:color="auto"/>
            </w:tcBorders>
            <w:shd w:val="clear" w:color="auto" w:fill="auto"/>
            <w:noWrap/>
            <w:vAlign w:val="bottom"/>
            <w:hideMark/>
          </w:tcPr>
          <w:p w14:paraId="7DF3ECAD"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31:06:0219002:152</w:t>
            </w:r>
          </w:p>
        </w:tc>
      </w:tr>
      <w:tr w:rsidR="005D3249" w:rsidRPr="00032C1C" w14:paraId="217B9FD3"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4A77E832"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11</w:t>
            </w:r>
          </w:p>
        </w:tc>
        <w:tc>
          <w:tcPr>
            <w:tcW w:w="2112" w:type="dxa"/>
            <w:tcBorders>
              <w:top w:val="nil"/>
              <w:left w:val="nil"/>
              <w:bottom w:val="single" w:sz="4" w:space="0" w:color="auto"/>
              <w:right w:val="single" w:sz="4" w:space="0" w:color="auto"/>
            </w:tcBorders>
            <w:shd w:val="clear" w:color="auto" w:fill="auto"/>
            <w:noWrap/>
            <w:vAlign w:val="bottom"/>
            <w:hideMark/>
          </w:tcPr>
          <w:p w14:paraId="751398BB"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31:06:0219002:46</w:t>
            </w:r>
          </w:p>
        </w:tc>
        <w:tc>
          <w:tcPr>
            <w:tcW w:w="2035" w:type="dxa"/>
            <w:tcBorders>
              <w:top w:val="nil"/>
              <w:left w:val="nil"/>
              <w:bottom w:val="single" w:sz="4" w:space="0" w:color="auto"/>
              <w:right w:val="single" w:sz="4" w:space="0" w:color="auto"/>
            </w:tcBorders>
            <w:shd w:val="clear" w:color="auto" w:fill="auto"/>
            <w:noWrap/>
            <w:vAlign w:val="bottom"/>
            <w:hideMark/>
          </w:tcPr>
          <w:p w14:paraId="0BD74495"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24</w:t>
            </w:r>
          </w:p>
        </w:tc>
        <w:tc>
          <w:tcPr>
            <w:tcW w:w="2489" w:type="dxa"/>
            <w:tcBorders>
              <w:top w:val="nil"/>
              <w:left w:val="nil"/>
              <w:bottom w:val="single" w:sz="4" w:space="0" w:color="auto"/>
              <w:right w:val="single" w:sz="4" w:space="0" w:color="auto"/>
            </w:tcBorders>
            <w:shd w:val="clear" w:color="auto" w:fill="auto"/>
            <w:noWrap/>
            <w:vAlign w:val="bottom"/>
            <w:hideMark/>
          </w:tcPr>
          <w:p w14:paraId="5C6ECB57"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 </w:t>
            </w:r>
          </w:p>
        </w:tc>
      </w:tr>
      <w:tr w:rsidR="005D3249" w:rsidRPr="00032C1C" w14:paraId="1D9DEAD2"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EAF259D"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12</w:t>
            </w:r>
          </w:p>
        </w:tc>
        <w:tc>
          <w:tcPr>
            <w:tcW w:w="2112" w:type="dxa"/>
            <w:tcBorders>
              <w:top w:val="nil"/>
              <w:left w:val="nil"/>
              <w:bottom w:val="single" w:sz="4" w:space="0" w:color="auto"/>
              <w:right w:val="single" w:sz="4" w:space="0" w:color="auto"/>
            </w:tcBorders>
            <w:shd w:val="clear" w:color="auto" w:fill="auto"/>
            <w:noWrap/>
            <w:vAlign w:val="bottom"/>
            <w:hideMark/>
          </w:tcPr>
          <w:p w14:paraId="4042C835"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31:06:0219002:49</w:t>
            </w:r>
          </w:p>
        </w:tc>
        <w:tc>
          <w:tcPr>
            <w:tcW w:w="2035" w:type="dxa"/>
            <w:tcBorders>
              <w:top w:val="nil"/>
              <w:left w:val="nil"/>
              <w:bottom w:val="single" w:sz="4" w:space="0" w:color="auto"/>
              <w:right w:val="single" w:sz="4" w:space="0" w:color="auto"/>
            </w:tcBorders>
            <w:shd w:val="clear" w:color="auto" w:fill="auto"/>
            <w:noWrap/>
            <w:vAlign w:val="bottom"/>
            <w:hideMark/>
          </w:tcPr>
          <w:p w14:paraId="5D0780BA"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23</w:t>
            </w:r>
          </w:p>
        </w:tc>
        <w:tc>
          <w:tcPr>
            <w:tcW w:w="2489" w:type="dxa"/>
            <w:tcBorders>
              <w:top w:val="nil"/>
              <w:left w:val="nil"/>
              <w:bottom w:val="single" w:sz="4" w:space="0" w:color="auto"/>
              <w:right w:val="single" w:sz="4" w:space="0" w:color="auto"/>
            </w:tcBorders>
            <w:shd w:val="clear" w:color="auto" w:fill="auto"/>
            <w:noWrap/>
            <w:vAlign w:val="bottom"/>
            <w:hideMark/>
          </w:tcPr>
          <w:p w14:paraId="03E259DB"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31:06:0219002:136</w:t>
            </w:r>
          </w:p>
        </w:tc>
      </w:tr>
      <w:tr w:rsidR="005D3249" w:rsidRPr="00032C1C" w14:paraId="0935F662"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4E463FF9"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13</w:t>
            </w:r>
          </w:p>
        </w:tc>
        <w:tc>
          <w:tcPr>
            <w:tcW w:w="2112" w:type="dxa"/>
            <w:tcBorders>
              <w:top w:val="nil"/>
              <w:left w:val="nil"/>
              <w:bottom w:val="single" w:sz="4" w:space="0" w:color="auto"/>
              <w:right w:val="single" w:sz="4" w:space="0" w:color="auto"/>
            </w:tcBorders>
            <w:shd w:val="clear" w:color="auto" w:fill="auto"/>
            <w:noWrap/>
            <w:vAlign w:val="bottom"/>
            <w:hideMark/>
          </w:tcPr>
          <w:p w14:paraId="78110A72"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31:06:0219002:51</w:t>
            </w:r>
          </w:p>
        </w:tc>
        <w:tc>
          <w:tcPr>
            <w:tcW w:w="2035" w:type="dxa"/>
            <w:tcBorders>
              <w:top w:val="nil"/>
              <w:left w:val="nil"/>
              <w:bottom w:val="single" w:sz="4" w:space="0" w:color="auto"/>
              <w:right w:val="single" w:sz="4" w:space="0" w:color="auto"/>
            </w:tcBorders>
            <w:shd w:val="clear" w:color="auto" w:fill="auto"/>
            <w:noWrap/>
            <w:vAlign w:val="bottom"/>
            <w:hideMark/>
          </w:tcPr>
          <w:p w14:paraId="40CAB332"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23</w:t>
            </w:r>
          </w:p>
        </w:tc>
        <w:tc>
          <w:tcPr>
            <w:tcW w:w="2489" w:type="dxa"/>
            <w:tcBorders>
              <w:top w:val="nil"/>
              <w:left w:val="nil"/>
              <w:bottom w:val="single" w:sz="4" w:space="0" w:color="auto"/>
              <w:right w:val="single" w:sz="4" w:space="0" w:color="auto"/>
            </w:tcBorders>
            <w:shd w:val="clear" w:color="auto" w:fill="auto"/>
            <w:noWrap/>
            <w:vAlign w:val="bottom"/>
            <w:hideMark/>
          </w:tcPr>
          <w:p w14:paraId="3B4961B3"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31:06:0219002:111</w:t>
            </w:r>
          </w:p>
        </w:tc>
      </w:tr>
      <w:tr w:rsidR="005D3249" w:rsidRPr="00032C1C" w14:paraId="099E250F"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639C5B8"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14</w:t>
            </w:r>
          </w:p>
        </w:tc>
        <w:tc>
          <w:tcPr>
            <w:tcW w:w="2112" w:type="dxa"/>
            <w:tcBorders>
              <w:top w:val="nil"/>
              <w:left w:val="nil"/>
              <w:bottom w:val="single" w:sz="4" w:space="0" w:color="auto"/>
              <w:right w:val="single" w:sz="4" w:space="0" w:color="auto"/>
            </w:tcBorders>
            <w:shd w:val="clear" w:color="auto" w:fill="auto"/>
            <w:noWrap/>
            <w:vAlign w:val="bottom"/>
            <w:hideMark/>
          </w:tcPr>
          <w:p w14:paraId="216325EC"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31:06:0219002:52</w:t>
            </w:r>
          </w:p>
        </w:tc>
        <w:tc>
          <w:tcPr>
            <w:tcW w:w="2035" w:type="dxa"/>
            <w:tcBorders>
              <w:top w:val="nil"/>
              <w:left w:val="nil"/>
              <w:bottom w:val="single" w:sz="4" w:space="0" w:color="auto"/>
              <w:right w:val="single" w:sz="4" w:space="0" w:color="auto"/>
            </w:tcBorders>
            <w:shd w:val="clear" w:color="auto" w:fill="auto"/>
            <w:noWrap/>
            <w:vAlign w:val="bottom"/>
            <w:hideMark/>
          </w:tcPr>
          <w:p w14:paraId="73B28ECC"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22</w:t>
            </w:r>
          </w:p>
        </w:tc>
        <w:tc>
          <w:tcPr>
            <w:tcW w:w="2489" w:type="dxa"/>
            <w:tcBorders>
              <w:top w:val="nil"/>
              <w:left w:val="nil"/>
              <w:bottom w:val="single" w:sz="4" w:space="0" w:color="auto"/>
              <w:right w:val="single" w:sz="4" w:space="0" w:color="auto"/>
            </w:tcBorders>
            <w:shd w:val="clear" w:color="auto" w:fill="auto"/>
            <w:noWrap/>
            <w:vAlign w:val="bottom"/>
            <w:hideMark/>
          </w:tcPr>
          <w:p w14:paraId="241D0D90"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31:06:0219002:112</w:t>
            </w:r>
          </w:p>
        </w:tc>
      </w:tr>
      <w:tr w:rsidR="005D3249" w:rsidRPr="00032C1C" w14:paraId="01D986BC"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3005877"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15</w:t>
            </w:r>
          </w:p>
        </w:tc>
        <w:tc>
          <w:tcPr>
            <w:tcW w:w="2112" w:type="dxa"/>
            <w:tcBorders>
              <w:top w:val="nil"/>
              <w:left w:val="nil"/>
              <w:bottom w:val="single" w:sz="4" w:space="0" w:color="auto"/>
              <w:right w:val="single" w:sz="4" w:space="0" w:color="auto"/>
            </w:tcBorders>
            <w:shd w:val="clear" w:color="auto" w:fill="auto"/>
            <w:noWrap/>
            <w:vAlign w:val="bottom"/>
            <w:hideMark/>
          </w:tcPr>
          <w:p w14:paraId="0F4E808F"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31:06:0219002:53</w:t>
            </w:r>
          </w:p>
        </w:tc>
        <w:tc>
          <w:tcPr>
            <w:tcW w:w="2035" w:type="dxa"/>
            <w:tcBorders>
              <w:top w:val="nil"/>
              <w:left w:val="nil"/>
              <w:bottom w:val="single" w:sz="4" w:space="0" w:color="auto"/>
              <w:right w:val="single" w:sz="4" w:space="0" w:color="auto"/>
            </w:tcBorders>
            <w:shd w:val="clear" w:color="auto" w:fill="auto"/>
            <w:noWrap/>
            <w:vAlign w:val="bottom"/>
            <w:hideMark/>
          </w:tcPr>
          <w:p w14:paraId="51A6B1AF"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25</w:t>
            </w:r>
          </w:p>
        </w:tc>
        <w:tc>
          <w:tcPr>
            <w:tcW w:w="2489" w:type="dxa"/>
            <w:tcBorders>
              <w:top w:val="nil"/>
              <w:left w:val="nil"/>
              <w:bottom w:val="single" w:sz="4" w:space="0" w:color="auto"/>
              <w:right w:val="single" w:sz="4" w:space="0" w:color="auto"/>
            </w:tcBorders>
            <w:shd w:val="clear" w:color="auto" w:fill="auto"/>
            <w:noWrap/>
            <w:vAlign w:val="bottom"/>
            <w:hideMark/>
          </w:tcPr>
          <w:p w14:paraId="02FB6836"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 6:0219001:171</w:t>
            </w:r>
          </w:p>
        </w:tc>
      </w:tr>
      <w:tr w:rsidR="005D3249" w:rsidRPr="00032C1C" w14:paraId="57697284"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11286BC"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16</w:t>
            </w:r>
          </w:p>
        </w:tc>
        <w:tc>
          <w:tcPr>
            <w:tcW w:w="2112" w:type="dxa"/>
            <w:tcBorders>
              <w:top w:val="nil"/>
              <w:left w:val="nil"/>
              <w:bottom w:val="single" w:sz="4" w:space="0" w:color="auto"/>
              <w:right w:val="single" w:sz="4" w:space="0" w:color="auto"/>
            </w:tcBorders>
            <w:shd w:val="clear" w:color="auto" w:fill="auto"/>
            <w:noWrap/>
            <w:vAlign w:val="bottom"/>
            <w:hideMark/>
          </w:tcPr>
          <w:p w14:paraId="0EC799C3"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31:06:0219002:54</w:t>
            </w:r>
          </w:p>
        </w:tc>
        <w:tc>
          <w:tcPr>
            <w:tcW w:w="2035" w:type="dxa"/>
            <w:tcBorders>
              <w:top w:val="nil"/>
              <w:left w:val="nil"/>
              <w:bottom w:val="single" w:sz="4" w:space="0" w:color="auto"/>
              <w:right w:val="single" w:sz="4" w:space="0" w:color="auto"/>
            </w:tcBorders>
            <w:shd w:val="clear" w:color="auto" w:fill="auto"/>
            <w:noWrap/>
            <w:vAlign w:val="bottom"/>
            <w:hideMark/>
          </w:tcPr>
          <w:p w14:paraId="1A6273ED"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24</w:t>
            </w:r>
          </w:p>
        </w:tc>
        <w:tc>
          <w:tcPr>
            <w:tcW w:w="2489" w:type="dxa"/>
            <w:tcBorders>
              <w:top w:val="nil"/>
              <w:left w:val="nil"/>
              <w:bottom w:val="single" w:sz="4" w:space="0" w:color="auto"/>
              <w:right w:val="single" w:sz="4" w:space="0" w:color="auto"/>
            </w:tcBorders>
            <w:shd w:val="clear" w:color="auto" w:fill="auto"/>
            <w:noWrap/>
            <w:vAlign w:val="bottom"/>
            <w:hideMark/>
          </w:tcPr>
          <w:p w14:paraId="4E060137"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31:06:0101001:11656</w:t>
            </w:r>
          </w:p>
        </w:tc>
      </w:tr>
      <w:tr w:rsidR="005D3249" w:rsidRPr="00032C1C" w14:paraId="40929434"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035B09EC"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17</w:t>
            </w:r>
          </w:p>
        </w:tc>
        <w:tc>
          <w:tcPr>
            <w:tcW w:w="2112" w:type="dxa"/>
            <w:tcBorders>
              <w:top w:val="nil"/>
              <w:left w:val="nil"/>
              <w:bottom w:val="single" w:sz="4" w:space="0" w:color="auto"/>
              <w:right w:val="single" w:sz="4" w:space="0" w:color="auto"/>
            </w:tcBorders>
            <w:shd w:val="clear" w:color="auto" w:fill="auto"/>
            <w:noWrap/>
            <w:vAlign w:val="bottom"/>
            <w:hideMark/>
          </w:tcPr>
          <w:p w14:paraId="56985FA6"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31:06:0219002:55</w:t>
            </w:r>
          </w:p>
        </w:tc>
        <w:tc>
          <w:tcPr>
            <w:tcW w:w="2035" w:type="dxa"/>
            <w:tcBorders>
              <w:top w:val="nil"/>
              <w:left w:val="nil"/>
              <w:bottom w:val="single" w:sz="4" w:space="0" w:color="auto"/>
              <w:right w:val="single" w:sz="4" w:space="0" w:color="auto"/>
            </w:tcBorders>
            <w:shd w:val="clear" w:color="auto" w:fill="auto"/>
            <w:noWrap/>
            <w:vAlign w:val="bottom"/>
            <w:hideMark/>
          </w:tcPr>
          <w:p w14:paraId="2E9A56FF"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27</w:t>
            </w:r>
          </w:p>
        </w:tc>
        <w:tc>
          <w:tcPr>
            <w:tcW w:w="2489" w:type="dxa"/>
            <w:tcBorders>
              <w:top w:val="nil"/>
              <w:left w:val="nil"/>
              <w:bottom w:val="single" w:sz="4" w:space="0" w:color="auto"/>
              <w:right w:val="single" w:sz="4" w:space="0" w:color="auto"/>
            </w:tcBorders>
            <w:shd w:val="clear" w:color="auto" w:fill="auto"/>
            <w:noWrap/>
            <w:vAlign w:val="bottom"/>
            <w:hideMark/>
          </w:tcPr>
          <w:p w14:paraId="7208397E"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 </w:t>
            </w:r>
          </w:p>
        </w:tc>
      </w:tr>
      <w:tr w:rsidR="005D3249" w:rsidRPr="00032C1C" w14:paraId="7A5755A5"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524C6B6D"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18</w:t>
            </w:r>
          </w:p>
        </w:tc>
        <w:tc>
          <w:tcPr>
            <w:tcW w:w="2112" w:type="dxa"/>
            <w:tcBorders>
              <w:top w:val="nil"/>
              <w:left w:val="nil"/>
              <w:bottom w:val="single" w:sz="4" w:space="0" w:color="auto"/>
              <w:right w:val="single" w:sz="4" w:space="0" w:color="auto"/>
            </w:tcBorders>
            <w:shd w:val="clear" w:color="auto" w:fill="auto"/>
            <w:noWrap/>
            <w:vAlign w:val="bottom"/>
            <w:hideMark/>
          </w:tcPr>
          <w:p w14:paraId="58C21AF3"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31:06:0219002:57</w:t>
            </w:r>
          </w:p>
        </w:tc>
        <w:tc>
          <w:tcPr>
            <w:tcW w:w="2035" w:type="dxa"/>
            <w:tcBorders>
              <w:top w:val="nil"/>
              <w:left w:val="nil"/>
              <w:bottom w:val="single" w:sz="4" w:space="0" w:color="auto"/>
              <w:right w:val="single" w:sz="4" w:space="0" w:color="auto"/>
            </w:tcBorders>
            <w:shd w:val="clear" w:color="auto" w:fill="auto"/>
            <w:noWrap/>
            <w:vAlign w:val="bottom"/>
            <w:hideMark/>
          </w:tcPr>
          <w:p w14:paraId="2990BAC3"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32</w:t>
            </w:r>
          </w:p>
        </w:tc>
        <w:tc>
          <w:tcPr>
            <w:tcW w:w="2489" w:type="dxa"/>
            <w:tcBorders>
              <w:top w:val="nil"/>
              <w:left w:val="nil"/>
              <w:bottom w:val="single" w:sz="4" w:space="0" w:color="auto"/>
              <w:right w:val="single" w:sz="4" w:space="0" w:color="auto"/>
            </w:tcBorders>
            <w:shd w:val="clear" w:color="auto" w:fill="auto"/>
            <w:noWrap/>
            <w:vAlign w:val="bottom"/>
            <w:hideMark/>
          </w:tcPr>
          <w:p w14:paraId="3059A68E"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31:06:0219002:147</w:t>
            </w:r>
          </w:p>
        </w:tc>
      </w:tr>
      <w:tr w:rsidR="005D3249" w:rsidRPr="00032C1C" w14:paraId="7C66E180"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037DA6C3"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19</w:t>
            </w:r>
          </w:p>
        </w:tc>
        <w:tc>
          <w:tcPr>
            <w:tcW w:w="2112" w:type="dxa"/>
            <w:tcBorders>
              <w:top w:val="nil"/>
              <w:left w:val="nil"/>
              <w:bottom w:val="single" w:sz="4" w:space="0" w:color="auto"/>
              <w:right w:val="single" w:sz="4" w:space="0" w:color="auto"/>
            </w:tcBorders>
            <w:shd w:val="clear" w:color="auto" w:fill="auto"/>
            <w:noWrap/>
            <w:vAlign w:val="bottom"/>
            <w:hideMark/>
          </w:tcPr>
          <w:p w14:paraId="06733839"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31:06:0219002:58</w:t>
            </w:r>
          </w:p>
        </w:tc>
        <w:tc>
          <w:tcPr>
            <w:tcW w:w="2035" w:type="dxa"/>
            <w:tcBorders>
              <w:top w:val="nil"/>
              <w:left w:val="nil"/>
              <w:bottom w:val="single" w:sz="4" w:space="0" w:color="auto"/>
              <w:right w:val="single" w:sz="4" w:space="0" w:color="auto"/>
            </w:tcBorders>
            <w:shd w:val="clear" w:color="auto" w:fill="auto"/>
            <w:noWrap/>
            <w:vAlign w:val="bottom"/>
            <w:hideMark/>
          </w:tcPr>
          <w:p w14:paraId="0D408AB9"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26</w:t>
            </w:r>
          </w:p>
        </w:tc>
        <w:tc>
          <w:tcPr>
            <w:tcW w:w="2489" w:type="dxa"/>
            <w:tcBorders>
              <w:top w:val="nil"/>
              <w:left w:val="nil"/>
              <w:bottom w:val="single" w:sz="4" w:space="0" w:color="auto"/>
              <w:right w:val="single" w:sz="4" w:space="0" w:color="auto"/>
            </w:tcBorders>
            <w:shd w:val="clear" w:color="auto" w:fill="auto"/>
            <w:noWrap/>
            <w:vAlign w:val="bottom"/>
            <w:hideMark/>
          </w:tcPr>
          <w:p w14:paraId="00168E8A"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 </w:t>
            </w:r>
          </w:p>
        </w:tc>
      </w:tr>
      <w:tr w:rsidR="005D3249" w:rsidRPr="00032C1C" w14:paraId="7C43FC21"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1E5F380"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20</w:t>
            </w:r>
          </w:p>
        </w:tc>
        <w:tc>
          <w:tcPr>
            <w:tcW w:w="2112" w:type="dxa"/>
            <w:tcBorders>
              <w:top w:val="nil"/>
              <w:left w:val="nil"/>
              <w:bottom w:val="single" w:sz="4" w:space="0" w:color="auto"/>
              <w:right w:val="single" w:sz="4" w:space="0" w:color="auto"/>
            </w:tcBorders>
            <w:shd w:val="clear" w:color="auto" w:fill="auto"/>
            <w:noWrap/>
            <w:vAlign w:val="bottom"/>
            <w:hideMark/>
          </w:tcPr>
          <w:p w14:paraId="3DBB2A53"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31:06:0219002:59</w:t>
            </w:r>
          </w:p>
        </w:tc>
        <w:tc>
          <w:tcPr>
            <w:tcW w:w="2035" w:type="dxa"/>
            <w:tcBorders>
              <w:top w:val="nil"/>
              <w:left w:val="nil"/>
              <w:bottom w:val="single" w:sz="4" w:space="0" w:color="auto"/>
              <w:right w:val="single" w:sz="4" w:space="0" w:color="auto"/>
            </w:tcBorders>
            <w:shd w:val="clear" w:color="auto" w:fill="auto"/>
            <w:noWrap/>
            <w:vAlign w:val="bottom"/>
            <w:hideMark/>
          </w:tcPr>
          <w:p w14:paraId="50538E2A"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24</w:t>
            </w:r>
          </w:p>
        </w:tc>
        <w:tc>
          <w:tcPr>
            <w:tcW w:w="2489" w:type="dxa"/>
            <w:tcBorders>
              <w:top w:val="nil"/>
              <w:left w:val="nil"/>
              <w:bottom w:val="single" w:sz="4" w:space="0" w:color="auto"/>
              <w:right w:val="single" w:sz="4" w:space="0" w:color="auto"/>
            </w:tcBorders>
            <w:shd w:val="clear" w:color="auto" w:fill="auto"/>
            <w:noWrap/>
            <w:vAlign w:val="bottom"/>
            <w:hideMark/>
          </w:tcPr>
          <w:p w14:paraId="3081BD32"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31:06:0219002:113</w:t>
            </w:r>
          </w:p>
        </w:tc>
      </w:tr>
      <w:tr w:rsidR="005D3249" w:rsidRPr="00032C1C" w14:paraId="6A10F24A"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572C7D71"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21</w:t>
            </w:r>
          </w:p>
        </w:tc>
        <w:tc>
          <w:tcPr>
            <w:tcW w:w="2112" w:type="dxa"/>
            <w:tcBorders>
              <w:top w:val="nil"/>
              <w:left w:val="nil"/>
              <w:bottom w:val="single" w:sz="4" w:space="0" w:color="auto"/>
              <w:right w:val="single" w:sz="4" w:space="0" w:color="auto"/>
            </w:tcBorders>
            <w:shd w:val="clear" w:color="auto" w:fill="auto"/>
            <w:noWrap/>
            <w:vAlign w:val="bottom"/>
            <w:hideMark/>
          </w:tcPr>
          <w:p w14:paraId="60D530D7"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31:06:0219002:60</w:t>
            </w:r>
          </w:p>
        </w:tc>
        <w:tc>
          <w:tcPr>
            <w:tcW w:w="2035" w:type="dxa"/>
            <w:tcBorders>
              <w:top w:val="nil"/>
              <w:left w:val="nil"/>
              <w:bottom w:val="single" w:sz="4" w:space="0" w:color="auto"/>
              <w:right w:val="single" w:sz="4" w:space="0" w:color="auto"/>
            </w:tcBorders>
            <w:shd w:val="clear" w:color="auto" w:fill="auto"/>
            <w:noWrap/>
            <w:vAlign w:val="bottom"/>
            <w:hideMark/>
          </w:tcPr>
          <w:p w14:paraId="6DBF8B4F"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24</w:t>
            </w:r>
          </w:p>
        </w:tc>
        <w:tc>
          <w:tcPr>
            <w:tcW w:w="2489" w:type="dxa"/>
            <w:tcBorders>
              <w:top w:val="nil"/>
              <w:left w:val="nil"/>
              <w:bottom w:val="single" w:sz="4" w:space="0" w:color="auto"/>
              <w:right w:val="single" w:sz="4" w:space="0" w:color="auto"/>
            </w:tcBorders>
            <w:shd w:val="clear" w:color="auto" w:fill="auto"/>
            <w:noWrap/>
            <w:vAlign w:val="bottom"/>
            <w:hideMark/>
          </w:tcPr>
          <w:p w14:paraId="6850426B"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31:06:0219002:131</w:t>
            </w:r>
          </w:p>
        </w:tc>
      </w:tr>
      <w:tr w:rsidR="005D3249" w:rsidRPr="00032C1C" w14:paraId="1DCD368E"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72BDE8C"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22</w:t>
            </w:r>
          </w:p>
        </w:tc>
        <w:tc>
          <w:tcPr>
            <w:tcW w:w="2112" w:type="dxa"/>
            <w:tcBorders>
              <w:top w:val="nil"/>
              <w:left w:val="nil"/>
              <w:bottom w:val="single" w:sz="4" w:space="0" w:color="auto"/>
              <w:right w:val="single" w:sz="4" w:space="0" w:color="auto"/>
            </w:tcBorders>
            <w:shd w:val="clear" w:color="auto" w:fill="auto"/>
            <w:noWrap/>
            <w:vAlign w:val="bottom"/>
            <w:hideMark/>
          </w:tcPr>
          <w:p w14:paraId="59055648"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31:06:0219002:61</w:t>
            </w:r>
          </w:p>
        </w:tc>
        <w:tc>
          <w:tcPr>
            <w:tcW w:w="2035" w:type="dxa"/>
            <w:tcBorders>
              <w:top w:val="nil"/>
              <w:left w:val="nil"/>
              <w:bottom w:val="single" w:sz="4" w:space="0" w:color="auto"/>
              <w:right w:val="single" w:sz="4" w:space="0" w:color="auto"/>
            </w:tcBorders>
            <w:shd w:val="clear" w:color="auto" w:fill="auto"/>
            <w:noWrap/>
            <w:vAlign w:val="bottom"/>
            <w:hideMark/>
          </w:tcPr>
          <w:p w14:paraId="3CCBF58D"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23</w:t>
            </w:r>
          </w:p>
        </w:tc>
        <w:tc>
          <w:tcPr>
            <w:tcW w:w="2489" w:type="dxa"/>
            <w:tcBorders>
              <w:top w:val="nil"/>
              <w:left w:val="nil"/>
              <w:bottom w:val="single" w:sz="4" w:space="0" w:color="auto"/>
              <w:right w:val="single" w:sz="4" w:space="0" w:color="auto"/>
            </w:tcBorders>
            <w:shd w:val="clear" w:color="auto" w:fill="auto"/>
            <w:noWrap/>
            <w:vAlign w:val="bottom"/>
            <w:hideMark/>
          </w:tcPr>
          <w:p w14:paraId="7798038D"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31:06:0219002:119</w:t>
            </w:r>
          </w:p>
        </w:tc>
      </w:tr>
      <w:tr w:rsidR="005D3249" w:rsidRPr="00032C1C" w14:paraId="2C2463FE"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4B2A2A7"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23</w:t>
            </w:r>
          </w:p>
        </w:tc>
        <w:tc>
          <w:tcPr>
            <w:tcW w:w="2112" w:type="dxa"/>
            <w:tcBorders>
              <w:top w:val="nil"/>
              <w:left w:val="nil"/>
              <w:bottom w:val="single" w:sz="4" w:space="0" w:color="auto"/>
              <w:right w:val="single" w:sz="4" w:space="0" w:color="auto"/>
            </w:tcBorders>
            <w:shd w:val="clear" w:color="auto" w:fill="auto"/>
            <w:noWrap/>
            <w:vAlign w:val="bottom"/>
            <w:hideMark/>
          </w:tcPr>
          <w:p w14:paraId="3416BBEF"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31:06:0219002:62</w:t>
            </w:r>
          </w:p>
        </w:tc>
        <w:tc>
          <w:tcPr>
            <w:tcW w:w="2035" w:type="dxa"/>
            <w:tcBorders>
              <w:top w:val="nil"/>
              <w:left w:val="nil"/>
              <w:bottom w:val="single" w:sz="4" w:space="0" w:color="auto"/>
              <w:right w:val="single" w:sz="4" w:space="0" w:color="auto"/>
            </w:tcBorders>
            <w:shd w:val="clear" w:color="auto" w:fill="auto"/>
            <w:noWrap/>
            <w:vAlign w:val="bottom"/>
            <w:hideMark/>
          </w:tcPr>
          <w:p w14:paraId="67347C70"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23</w:t>
            </w:r>
          </w:p>
        </w:tc>
        <w:tc>
          <w:tcPr>
            <w:tcW w:w="2489" w:type="dxa"/>
            <w:tcBorders>
              <w:top w:val="nil"/>
              <w:left w:val="nil"/>
              <w:bottom w:val="single" w:sz="4" w:space="0" w:color="auto"/>
              <w:right w:val="single" w:sz="4" w:space="0" w:color="auto"/>
            </w:tcBorders>
            <w:shd w:val="clear" w:color="auto" w:fill="auto"/>
            <w:noWrap/>
            <w:vAlign w:val="bottom"/>
            <w:hideMark/>
          </w:tcPr>
          <w:p w14:paraId="6396D2DD"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31:06:0219002:123</w:t>
            </w:r>
          </w:p>
        </w:tc>
      </w:tr>
      <w:tr w:rsidR="005D3249" w:rsidRPr="00032C1C" w14:paraId="41CACE57"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0B1CDCD8"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24</w:t>
            </w:r>
          </w:p>
        </w:tc>
        <w:tc>
          <w:tcPr>
            <w:tcW w:w="2112" w:type="dxa"/>
            <w:tcBorders>
              <w:top w:val="nil"/>
              <w:left w:val="nil"/>
              <w:bottom w:val="single" w:sz="4" w:space="0" w:color="auto"/>
              <w:right w:val="single" w:sz="4" w:space="0" w:color="auto"/>
            </w:tcBorders>
            <w:shd w:val="clear" w:color="auto" w:fill="auto"/>
            <w:noWrap/>
            <w:vAlign w:val="bottom"/>
            <w:hideMark/>
          </w:tcPr>
          <w:p w14:paraId="6D510E93"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31:06:0219002:66</w:t>
            </w:r>
          </w:p>
        </w:tc>
        <w:tc>
          <w:tcPr>
            <w:tcW w:w="2035" w:type="dxa"/>
            <w:tcBorders>
              <w:top w:val="nil"/>
              <w:left w:val="nil"/>
              <w:bottom w:val="single" w:sz="4" w:space="0" w:color="auto"/>
              <w:right w:val="single" w:sz="4" w:space="0" w:color="auto"/>
            </w:tcBorders>
            <w:shd w:val="clear" w:color="auto" w:fill="auto"/>
            <w:noWrap/>
            <w:vAlign w:val="bottom"/>
            <w:hideMark/>
          </w:tcPr>
          <w:p w14:paraId="59A921E0"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23</w:t>
            </w:r>
          </w:p>
        </w:tc>
        <w:tc>
          <w:tcPr>
            <w:tcW w:w="2489" w:type="dxa"/>
            <w:tcBorders>
              <w:top w:val="nil"/>
              <w:left w:val="nil"/>
              <w:bottom w:val="single" w:sz="4" w:space="0" w:color="auto"/>
              <w:right w:val="single" w:sz="4" w:space="0" w:color="auto"/>
            </w:tcBorders>
            <w:shd w:val="clear" w:color="auto" w:fill="auto"/>
            <w:noWrap/>
            <w:vAlign w:val="bottom"/>
            <w:hideMark/>
          </w:tcPr>
          <w:p w14:paraId="48856D9C"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 </w:t>
            </w:r>
          </w:p>
        </w:tc>
      </w:tr>
      <w:tr w:rsidR="005D3249" w:rsidRPr="00032C1C" w14:paraId="3BEFF0BD"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C5AC330"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25</w:t>
            </w:r>
          </w:p>
        </w:tc>
        <w:tc>
          <w:tcPr>
            <w:tcW w:w="2112" w:type="dxa"/>
            <w:tcBorders>
              <w:top w:val="nil"/>
              <w:left w:val="nil"/>
              <w:bottom w:val="single" w:sz="4" w:space="0" w:color="auto"/>
              <w:right w:val="single" w:sz="4" w:space="0" w:color="auto"/>
            </w:tcBorders>
            <w:shd w:val="clear" w:color="auto" w:fill="auto"/>
            <w:noWrap/>
            <w:vAlign w:val="bottom"/>
            <w:hideMark/>
          </w:tcPr>
          <w:p w14:paraId="60FECB46"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31:06:0219002:67</w:t>
            </w:r>
          </w:p>
        </w:tc>
        <w:tc>
          <w:tcPr>
            <w:tcW w:w="2035" w:type="dxa"/>
            <w:tcBorders>
              <w:top w:val="nil"/>
              <w:left w:val="nil"/>
              <w:bottom w:val="single" w:sz="4" w:space="0" w:color="auto"/>
              <w:right w:val="single" w:sz="4" w:space="0" w:color="auto"/>
            </w:tcBorders>
            <w:shd w:val="clear" w:color="auto" w:fill="auto"/>
            <w:noWrap/>
            <w:vAlign w:val="bottom"/>
            <w:hideMark/>
          </w:tcPr>
          <w:p w14:paraId="29C9172B"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26</w:t>
            </w:r>
          </w:p>
        </w:tc>
        <w:tc>
          <w:tcPr>
            <w:tcW w:w="2489" w:type="dxa"/>
            <w:tcBorders>
              <w:top w:val="nil"/>
              <w:left w:val="nil"/>
              <w:bottom w:val="single" w:sz="4" w:space="0" w:color="auto"/>
              <w:right w:val="single" w:sz="4" w:space="0" w:color="auto"/>
            </w:tcBorders>
            <w:shd w:val="clear" w:color="auto" w:fill="auto"/>
            <w:noWrap/>
            <w:vAlign w:val="bottom"/>
            <w:hideMark/>
          </w:tcPr>
          <w:p w14:paraId="228AA530"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 219002:120</w:t>
            </w:r>
          </w:p>
        </w:tc>
      </w:tr>
      <w:tr w:rsidR="005D3249" w:rsidRPr="00032C1C" w14:paraId="77D0D108"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7EF35561"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26</w:t>
            </w:r>
          </w:p>
        </w:tc>
        <w:tc>
          <w:tcPr>
            <w:tcW w:w="2112" w:type="dxa"/>
            <w:tcBorders>
              <w:top w:val="nil"/>
              <w:left w:val="nil"/>
              <w:bottom w:val="single" w:sz="4" w:space="0" w:color="auto"/>
              <w:right w:val="single" w:sz="4" w:space="0" w:color="auto"/>
            </w:tcBorders>
            <w:shd w:val="clear" w:color="auto" w:fill="auto"/>
            <w:noWrap/>
            <w:vAlign w:val="bottom"/>
            <w:hideMark/>
          </w:tcPr>
          <w:p w14:paraId="581F5875"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31:06:0219002:72</w:t>
            </w:r>
          </w:p>
        </w:tc>
        <w:tc>
          <w:tcPr>
            <w:tcW w:w="2035" w:type="dxa"/>
            <w:tcBorders>
              <w:top w:val="nil"/>
              <w:left w:val="nil"/>
              <w:bottom w:val="single" w:sz="4" w:space="0" w:color="auto"/>
              <w:right w:val="single" w:sz="4" w:space="0" w:color="auto"/>
            </w:tcBorders>
            <w:shd w:val="clear" w:color="auto" w:fill="auto"/>
            <w:noWrap/>
            <w:vAlign w:val="bottom"/>
            <w:hideMark/>
          </w:tcPr>
          <w:p w14:paraId="459161D6"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25</w:t>
            </w:r>
          </w:p>
        </w:tc>
        <w:tc>
          <w:tcPr>
            <w:tcW w:w="2489" w:type="dxa"/>
            <w:tcBorders>
              <w:top w:val="nil"/>
              <w:left w:val="nil"/>
              <w:bottom w:val="single" w:sz="4" w:space="0" w:color="auto"/>
              <w:right w:val="single" w:sz="4" w:space="0" w:color="auto"/>
            </w:tcBorders>
            <w:shd w:val="clear" w:color="auto" w:fill="auto"/>
            <w:noWrap/>
            <w:vAlign w:val="bottom"/>
            <w:hideMark/>
          </w:tcPr>
          <w:p w14:paraId="756326B4"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 </w:t>
            </w:r>
          </w:p>
        </w:tc>
      </w:tr>
      <w:tr w:rsidR="005D3249" w:rsidRPr="00032C1C" w14:paraId="09CA7296"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0F013AC"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27</w:t>
            </w:r>
          </w:p>
        </w:tc>
        <w:tc>
          <w:tcPr>
            <w:tcW w:w="2112" w:type="dxa"/>
            <w:tcBorders>
              <w:top w:val="nil"/>
              <w:left w:val="nil"/>
              <w:bottom w:val="single" w:sz="4" w:space="0" w:color="auto"/>
              <w:right w:val="single" w:sz="4" w:space="0" w:color="auto"/>
            </w:tcBorders>
            <w:shd w:val="clear" w:color="auto" w:fill="auto"/>
            <w:noWrap/>
            <w:vAlign w:val="bottom"/>
            <w:hideMark/>
          </w:tcPr>
          <w:p w14:paraId="352F7963"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31:06:0219002:73</w:t>
            </w:r>
          </w:p>
        </w:tc>
        <w:tc>
          <w:tcPr>
            <w:tcW w:w="2035" w:type="dxa"/>
            <w:tcBorders>
              <w:top w:val="nil"/>
              <w:left w:val="nil"/>
              <w:bottom w:val="single" w:sz="4" w:space="0" w:color="auto"/>
              <w:right w:val="single" w:sz="4" w:space="0" w:color="auto"/>
            </w:tcBorders>
            <w:shd w:val="clear" w:color="auto" w:fill="auto"/>
            <w:noWrap/>
            <w:vAlign w:val="bottom"/>
            <w:hideMark/>
          </w:tcPr>
          <w:p w14:paraId="7950A4E0"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26</w:t>
            </w:r>
          </w:p>
        </w:tc>
        <w:tc>
          <w:tcPr>
            <w:tcW w:w="2489" w:type="dxa"/>
            <w:tcBorders>
              <w:top w:val="nil"/>
              <w:left w:val="nil"/>
              <w:bottom w:val="single" w:sz="4" w:space="0" w:color="auto"/>
              <w:right w:val="single" w:sz="4" w:space="0" w:color="auto"/>
            </w:tcBorders>
            <w:shd w:val="clear" w:color="auto" w:fill="auto"/>
            <w:noWrap/>
            <w:vAlign w:val="bottom"/>
            <w:hideMark/>
          </w:tcPr>
          <w:p w14:paraId="25D22461"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31:06:0101001:11627</w:t>
            </w:r>
          </w:p>
        </w:tc>
      </w:tr>
      <w:tr w:rsidR="005D3249" w:rsidRPr="00032C1C" w14:paraId="28DF3423"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369A93B3"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28</w:t>
            </w:r>
          </w:p>
        </w:tc>
        <w:tc>
          <w:tcPr>
            <w:tcW w:w="2112" w:type="dxa"/>
            <w:tcBorders>
              <w:top w:val="nil"/>
              <w:left w:val="nil"/>
              <w:bottom w:val="single" w:sz="4" w:space="0" w:color="auto"/>
              <w:right w:val="single" w:sz="4" w:space="0" w:color="auto"/>
            </w:tcBorders>
            <w:shd w:val="clear" w:color="auto" w:fill="auto"/>
            <w:noWrap/>
            <w:vAlign w:val="bottom"/>
            <w:hideMark/>
          </w:tcPr>
          <w:p w14:paraId="6320FE23"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31:06:0219002:74</w:t>
            </w:r>
          </w:p>
        </w:tc>
        <w:tc>
          <w:tcPr>
            <w:tcW w:w="2035" w:type="dxa"/>
            <w:tcBorders>
              <w:top w:val="nil"/>
              <w:left w:val="nil"/>
              <w:bottom w:val="single" w:sz="4" w:space="0" w:color="auto"/>
              <w:right w:val="single" w:sz="4" w:space="0" w:color="auto"/>
            </w:tcBorders>
            <w:shd w:val="clear" w:color="auto" w:fill="auto"/>
            <w:noWrap/>
            <w:vAlign w:val="bottom"/>
            <w:hideMark/>
          </w:tcPr>
          <w:p w14:paraId="03C262D4"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32</w:t>
            </w:r>
          </w:p>
        </w:tc>
        <w:tc>
          <w:tcPr>
            <w:tcW w:w="2489" w:type="dxa"/>
            <w:tcBorders>
              <w:top w:val="nil"/>
              <w:left w:val="nil"/>
              <w:bottom w:val="single" w:sz="4" w:space="0" w:color="auto"/>
              <w:right w:val="single" w:sz="4" w:space="0" w:color="auto"/>
            </w:tcBorders>
            <w:shd w:val="clear" w:color="auto" w:fill="auto"/>
            <w:noWrap/>
            <w:vAlign w:val="bottom"/>
            <w:hideMark/>
          </w:tcPr>
          <w:p w14:paraId="535617E3"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31:06:0219002:114</w:t>
            </w:r>
          </w:p>
        </w:tc>
      </w:tr>
      <w:tr w:rsidR="005D3249" w:rsidRPr="00032C1C" w14:paraId="5F8D41AB"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5DFDFEF"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29</w:t>
            </w:r>
          </w:p>
        </w:tc>
        <w:tc>
          <w:tcPr>
            <w:tcW w:w="2112" w:type="dxa"/>
            <w:tcBorders>
              <w:top w:val="nil"/>
              <w:left w:val="nil"/>
              <w:bottom w:val="single" w:sz="4" w:space="0" w:color="auto"/>
              <w:right w:val="single" w:sz="4" w:space="0" w:color="auto"/>
            </w:tcBorders>
            <w:shd w:val="clear" w:color="auto" w:fill="auto"/>
            <w:noWrap/>
            <w:vAlign w:val="bottom"/>
            <w:hideMark/>
          </w:tcPr>
          <w:p w14:paraId="489E96A9"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31:06:0219002:75</w:t>
            </w:r>
          </w:p>
        </w:tc>
        <w:tc>
          <w:tcPr>
            <w:tcW w:w="2035" w:type="dxa"/>
            <w:tcBorders>
              <w:top w:val="nil"/>
              <w:left w:val="nil"/>
              <w:bottom w:val="single" w:sz="4" w:space="0" w:color="auto"/>
              <w:right w:val="single" w:sz="4" w:space="0" w:color="auto"/>
            </w:tcBorders>
            <w:shd w:val="clear" w:color="auto" w:fill="auto"/>
            <w:noWrap/>
            <w:vAlign w:val="bottom"/>
            <w:hideMark/>
          </w:tcPr>
          <w:p w14:paraId="0706AC23"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49</w:t>
            </w:r>
          </w:p>
        </w:tc>
        <w:tc>
          <w:tcPr>
            <w:tcW w:w="2489" w:type="dxa"/>
            <w:tcBorders>
              <w:top w:val="nil"/>
              <w:left w:val="nil"/>
              <w:bottom w:val="single" w:sz="4" w:space="0" w:color="auto"/>
              <w:right w:val="single" w:sz="4" w:space="0" w:color="auto"/>
            </w:tcBorders>
            <w:shd w:val="clear" w:color="auto" w:fill="auto"/>
            <w:noWrap/>
            <w:vAlign w:val="bottom"/>
            <w:hideMark/>
          </w:tcPr>
          <w:p w14:paraId="26066CEB"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31:06:0219002:128</w:t>
            </w:r>
          </w:p>
        </w:tc>
      </w:tr>
      <w:tr w:rsidR="005D3249" w:rsidRPr="00032C1C" w14:paraId="3B0FE3DF"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491D3634"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30</w:t>
            </w:r>
          </w:p>
        </w:tc>
        <w:tc>
          <w:tcPr>
            <w:tcW w:w="2112" w:type="dxa"/>
            <w:tcBorders>
              <w:top w:val="nil"/>
              <w:left w:val="nil"/>
              <w:bottom w:val="single" w:sz="4" w:space="0" w:color="auto"/>
              <w:right w:val="single" w:sz="4" w:space="0" w:color="auto"/>
            </w:tcBorders>
            <w:shd w:val="clear" w:color="auto" w:fill="auto"/>
            <w:noWrap/>
            <w:vAlign w:val="bottom"/>
            <w:hideMark/>
          </w:tcPr>
          <w:p w14:paraId="00B5571D"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31:06:0219002:76</w:t>
            </w:r>
          </w:p>
        </w:tc>
        <w:tc>
          <w:tcPr>
            <w:tcW w:w="2035" w:type="dxa"/>
            <w:tcBorders>
              <w:top w:val="nil"/>
              <w:left w:val="nil"/>
              <w:bottom w:val="single" w:sz="4" w:space="0" w:color="auto"/>
              <w:right w:val="single" w:sz="4" w:space="0" w:color="auto"/>
            </w:tcBorders>
            <w:shd w:val="clear" w:color="auto" w:fill="auto"/>
            <w:noWrap/>
            <w:vAlign w:val="bottom"/>
            <w:hideMark/>
          </w:tcPr>
          <w:p w14:paraId="47DBAE6E"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36</w:t>
            </w:r>
          </w:p>
        </w:tc>
        <w:tc>
          <w:tcPr>
            <w:tcW w:w="2489" w:type="dxa"/>
            <w:tcBorders>
              <w:top w:val="nil"/>
              <w:left w:val="nil"/>
              <w:bottom w:val="single" w:sz="4" w:space="0" w:color="auto"/>
              <w:right w:val="single" w:sz="4" w:space="0" w:color="auto"/>
            </w:tcBorders>
            <w:shd w:val="clear" w:color="auto" w:fill="auto"/>
            <w:noWrap/>
            <w:vAlign w:val="bottom"/>
            <w:hideMark/>
          </w:tcPr>
          <w:p w14:paraId="51BF82F5"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31:06:0101001:10752</w:t>
            </w:r>
          </w:p>
        </w:tc>
      </w:tr>
      <w:tr w:rsidR="005D3249" w:rsidRPr="00032C1C" w14:paraId="3E7313C4"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BA5A6F2"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w:t>
            </w:r>
          </w:p>
        </w:tc>
        <w:tc>
          <w:tcPr>
            <w:tcW w:w="2112" w:type="dxa"/>
            <w:tcBorders>
              <w:top w:val="nil"/>
              <w:left w:val="nil"/>
              <w:bottom w:val="single" w:sz="4" w:space="0" w:color="auto"/>
              <w:right w:val="single" w:sz="4" w:space="0" w:color="auto"/>
            </w:tcBorders>
            <w:shd w:val="clear" w:color="auto" w:fill="auto"/>
            <w:noWrap/>
            <w:vAlign w:val="bottom"/>
            <w:hideMark/>
          </w:tcPr>
          <w:p w14:paraId="4D026FF3"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31:06:0219002:77</w:t>
            </w:r>
          </w:p>
        </w:tc>
        <w:tc>
          <w:tcPr>
            <w:tcW w:w="2035" w:type="dxa"/>
            <w:tcBorders>
              <w:top w:val="nil"/>
              <w:left w:val="nil"/>
              <w:bottom w:val="single" w:sz="4" w:space="0" w:color="auto"/>
              <w:right w:val="single" w:sz="4" w:space="0" w:color="auto"/>
            </w:tcBorders>
            <w:shd w:val="clear" w:color="auto" w:fill="auto"/>
            <w:noWrap/>
            <w:vAlign w:val="bottom"/>
            <w:hideMark/>
          </w:tcPr>
          <w:p w14:paraId="718D959D"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28</w:t>
            </w:r>
          </w:p>
        </w:tc>
        <w:tc>
          <w:tcPr>
            <w:tcW w:w="2489" w:type="dxa"/>
            <w:tcBorders>
              <w:top w:val="nil"/>
              <w:left w:val="nil"/>
              <w:bottom w:val="single" w:sz="4" w:space="0" w:color="auto"/>
              <w:right w:val="single" w:sz="4" w:space="0" w:color="auto"/>
            </w:tcBorders>
            <w:shd w:val="clear" w:color="auto" w:fill="auto"/>
            <w:noWrap/>
            <w:vAlign w:val="bottom"/>
            <w:hideMark/>
          </w:tcPr>
          <w:p w14:paraId="5FB1AE28"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31:06:0219003:127</w:t>
            </w:r>
          </w:p>
        </w:tc>
      </w:tr>
      <w:tr w:rsidR="005D3249" w:rsidRPr="00032C1C" w14:paraId="6CC2D837"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5FCA1ADF"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32</w:t>
            </w:r>
          </w:p>
        </w:tc>
        <w:tc>
          <w:tcPr>
            <w:tcW w:w="2112" w:type="dxa"/>
            <w:tcBorders>
              <w:top w:val="nil"/>
              <w:left w:val="nil"/>
              <w:bottom w:val="single" w:sz="4" w:space="0" w:color="auto"/>
              <w:right w:val="single" w:sz="4" w:space="0" w:color="auto"/>
            </w:tcBorders>
            <w:shd w:val="clear" w:color="auto" w:fill="auto"/>
            <w:noWrap/>
            <w:vAlign w:val="bottom"/>
            <w:hideMark/>
          </w:tcPr>
          <w:p w14:paraId="6775C097"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31:06:0219002:79</w:t>
            </w:r>
          </w:p>
        </w:tc>
        <w:tc>
          <w:tcPr>
            <w:tcW w:w="2035" w:type="dxa"/>
            <w:tcBorders>
              <w:top w:val="nil"/>
              <w:left w:val="nil"/>
              <w:bottom w:val="nil"/>
              <w:right w:val="single" w:sz="4" w:space="0" w:color="auto"/>
            </w:tcBorders>
            <w:shd w:val="clear" w:color="auto" w:fill="auto"/>
            <w:noWrap/>
            <w:vAlign w:val="bottom"/>
            <w:hideMark/>
          </w:tcPr>
          <w:p w14:paraId="2B6A4A0E"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28</w:t>
            </w:r>
          </w:p>
        </w:tc>
        <w:tc>
          <w:tcPr>
            <w:tcW w:w="2489" w:type="dxa"/>
            <w:tcBorders>
              <w:top w:val="nil"/>
              <w:left w:val="nil"/>
              <w:bottom w:val="single" w:sz="4" w:space="0" w:color="auto"/>
              <w:right w:val="single" w:sz="4" w:space="0" w:color="auto"/>
            </w:tcBorders>
            <w:shd w:val="clear" w:color="auto" w:fill="auto"/>
            <w:noWrap/>
            <w:vAlign w:val="bottom"/>
            <w:hideMark/>
          </w:tcPr>
          <w:p w14:paraId="27A7D5D3"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31:06:0219001:205</w:t>
            </w:r>
          </w:p>
        </w:tc>
      </w:tr>
      <w:tr w:rsidR="005D3249" w:rsidRPr="00032C1C" w14:paraId="2B9DB573"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09EDAAA6"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33</w:t>
            </w:r>
          </w:p>
        </w:tc>
        <w:tc>
          <w:tcPr>
            <w:tcW w:w="2112" w:type="dxa"/>
            <w:tcBorders>
              <w:top w:val="nil"/>
              <w:left w:val="nil"/>
              <w:bottom w:val="single" w:sz="4" w:space="0" w:color="auto"/>
              <w:right w:val="single" w:sz="4" w:space="0" w:color="auto"/>
            </w:tcBorders>
            <w:shd w:val="clear" w:color="auto" w:fill="auto"/>
            <w:noWrap/>
            <w:vAlign w:val="bottom"/>
            <w:hideMark/>
          </w:tcPr>
          <w:p w14:paraId="7DB84EBC"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31:06:0219002:80</w:t>
            </w:r>
          </w:p>
        </w:tc>
        <w:tc>
          <w:tcPr>
            <w:tcW w:w="2035" w:type="dxa"/>
            <w:tcBorders>
              <w:top w:val="single" w:sz="4" w:space="0" w:color="auto"/>
              <w:left w:val="nil"/>
              <w:bottom w:val="single" w:sz="4" w:space="0" w:color="auto"/>
              <w:right w:val="single" w:sz="4" w:space="0" w:color="auto"/>
            </w:tcBorders>
            <w:shd w:val="clear" w:color="auto" w:fill="auto"/>
            <w:noWrap/>
            <w:vAlign w:val="bottom"/>
            <w:hideMark/>
          </w:tcPr>
          <w:p w14:paraId="22B1777D"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28</w:t>
            </w:r>
          </w:p>
        </w:tc>
        <w:tc>
          <w:tcPr>
            <w:tcW w:w="2489" w:type="dxa"/>
            <w:tcBorders>
              <w:top w:val="nil"/>
              <w:left w:val="nil"/>
              <w:bottom w:val="single" w:sz="4" w:space="0" w:color="auto"/>
              <w:right w:val="single" w:sz="4" w:space="0" w:color="auto"/>
            </w:tcBorders>
            <w:shd w:val="clear" w:color="auto" w:fill="auto"/>
            <w:noWrap/>
            <w:vAlign w:val="bottom"/>
            <w:hideMark/>
          </w:tcPr>
          <w:p w14:paraId="0D41AD30"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31:06:0219002:133</w:t>
            </w:r>
          </w:p>
        </w:tc>
      </w:tr>
      <w:tr w:rsidR="005D3249" w:rsidRPr="00032C1C" w14:paraId="1FC5165D"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5C46BA4B"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34</w:t>
            </w:r>
          </w:p>
        </w:tc>
        <w:tc>
          <w:tcPr>
            <w:tcW w:w="2112" w:type="dxa"/>
            <w:tcBorders>
              <w:top w:val="nil"/>
              <w:left w:val="nil"/>
              <w:bottom w:val="single" w:sz="4" w:space="0" w:color="auto"/>
              <w:right w:val="single" w:sz="4" w:space="0" w:color="auto"/>
            </w:tcBorders>
            <w:shd w:val="clear" w:color="auto" w:fill="auto"/>
            <w:noWrap/>
            <w:vAlign w:val="bottom"/>
            <w:hideMark/>
          </w:tcPr>
          <w:p w14:paraId="2065ADF5"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31:06:0219002:81</w:t>
            </w:r>
          </w:p>
        </w:tc>
        <w:tc>
          <w:tcPr>
            <w:tcW w:w="2035" w:type="dxa"/>
            <w:tcBorders>
              <w:top w:val="nil"/>
              <w:left w:val="nil"/>
              <w:bottom w:val="single" w:sz="4" w:space="0" w:color="auto"/>
              <w:right w:val="single" w:sz="4" w:space="0" w:color="auto"/>
            </w:tcBorders>
            <w:shd w:val="clear" w:color="auto" w:fill="auto"/>
            <w:noWrap/>
            <w:vAlign w:val="bottom"/>
            <w:hideMark/>
          </w:tcPr>
          <w:p w14:paraId="77CF5A41"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77</w:t>
            </w:r>
          </w:p>
        </w:tc>
        <w:tc>
          <w:tcPr>
            <w:tcW w:w="2489" w:type="dxa"/>
            <w:tcBorders>
              <w:top w:val="nil"/>
              <w:left w:val="nil"/>
              <w:bottom w:val="single" w:sz="4" w:space="0" w:color="auto"/>
              <w:right w:val="single" w:sz="4" w:space="0" w:color="auto"/>
            </w:tcBorders>
            <w:shd w:val="clear" w:color="auto" w:fill="auto"/>
            <w:noWrap/>
            <w:vAlign w:val="bottom"/>
            <w:hideMark/>
          </w:tcPr>
          <w:p w14:paraId="68C6700A"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31:06:0219002:118</w:t>
            </w:r>
          </w:p>
        </w:tc>
      </w:tr>
      <w:tr w:rsidR="005D3249" w:rsidRPr="00032C1C" w14:paraId="47AD89EF"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6F7A262"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35</w:t>
            </w:r>
          </w:p>
        </w:tc>
        <w:tc>
          <w:tcPr>
            <w:tcW w:w="2112" w:type="dxa"/>
            <w:tcBorders>
              <w:top w:val="nil"/>
              <w:left w:val="nil"/>
              <w:bottom w:val="single" w:sz="4" w:space="0" w:color="auto"/>
              <w:right w:val="single" w:sz="4" w:space="0" w:color="auto"/>
            </w:tcBorders>
            <w:shd w:val="clear" w:color="auto" w:fill="auto"/>
            <w:noWrap/>
            <w:vAlign w:val="bottom"/>
            <w:hideMark/>
          </w:tcPr>
          <w:p w14:paraId="451D7712"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31:06:0219002:82</w:t>
            </w:r>
          </w:p>
        </w:tc>
        <w:tc>
          <w:tcPr>
            <w:tcW w:w="2035" w:type="dxa"/>
            <w:tcBorders>
              <w:top w:val="nil"/>
              <w:left w:val="nil"/>
              <w:bottom w:val="single" w:sz="4" w:space="0" w:color="auto"/>
              <w:right w:val="single" w:sz="4" w:space="0" w:color="auto"/>
            </w:tcBorders>
            <w:shd w:val="clear" w:color="auto" w:fill="auto"/>
            <w:noWrap/>
            <w:vAlign w:val="bottom"/>
            <w:hideMark/>
          </w:tcPr>
          <w:p w14:paraId="166DD5D8"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40</w:t>
            </w:r>
          </w:p>
        </w:tc>
        <w:tc>
          <w:tcPr>
            <w:tcW w:w="2489" w:type="dxa"/>
            <w:tcBorders>
              <w:top w:val="nil"/>
              <w:left w:val="nil"/>
              <w:bottom w:val="single" w:sz="4" w:space="0" w:color="auto"/>
              <w:right w:val="single" w:sz="4" w:space="0" w:color="auto"/>
            </w:tcBorders>
            <w:shd w:val="clear" w:color="auto" w:fill="auto"/>
            <w:noWrap/>
            <w:vAlign w:val="bottom"/>
            <w:hideMark/>
          </w:tcPr>
          <w:p w14:paraId="0EB16CF4"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 </w:t>
            </w:r>
          </w:p>
        </w:tc>
      </w:tr>
      <w:tr w:rsidR="005D3249" w:rsidRPr="00032C1C" w14:paraId="61C9D5AC"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7915FA0"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36</w:t>
            </w:r>
          </w:p>
        </w:tc>
        <w:tc>
          <w:tcPr>
            <w:tcW w:w="2112" w:type="dxa"/>
            <w:tcBorders>
              <w:top w:val="nil"/>
              <w:left w:val="nil"/>
              <w:bottom w:val="single" w:sz="4" w:space="0" w:color="auto"/>
              <w:right w:val="single" w:sz="4" w:space="0" w:color="auto"/>
            </w:tcBorders>
            <w:shd w:val="clear" w:color="auto" w:fill="auto"/>
            <w:noWrap/>
            <w:vAlign w:val="bottom"/>
            <w:hideMark/>
          </w:tcPr>
          <w:p w14:paraId="4F0E7A1B"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31:06:0219002:83</w:t>
            </w:r>
          </w:p>
        </w:tc>
        <w:tc>
          <w:tcPr>
            <w:tcW w:w="2035" w:type="dxa"/>
            <w:tcBorders>
              <w:top w:val="nil"/>
              <w:left w:val="nil"/>
              <w:bottom w:val="single" w:sz="4" w:space="0" w:color="auto"/>
              <w:right w:val="single" w:sz="4" w:space="0" w:color="auto"/>
            </w:tcBorders>
            <w:shd w:val="clear" w:color="auto" w:fill="auto"/>
            <w:noWrap/>
            <w:vAlign w:val="bottom"/>
            <w:hideMark/>
          </w:tcPr>
          <w:p w14:paraId="796F36BF"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34</w:t>
            </w:r>
          </w:p>
        </w:tc>
        <w:tc>
          <w:tcPr>
            <w:tcW w:w="2489" w:type="dxa"/>
            <w:tcBorders>
              <w:top w:val="nil"/>
              <w:left w:val="nil"/>
              <w:bottom w:val="single" w:sz="4" w:space="0" w:color="auto"/>
              <w:right w:val="single" w:sz="4" w:space="0" w:color="auto"/>
            </w:tcBorders>
            <w:shd w:val="clear" w:color="auto" w:fill="auto"/>
            <w:noWrap/>
            <w:vAlign w:val="bottom"/>
            <w:hideMark/>
          </w:tcPr>
          <w:p w14:paraId="3A942E87"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 19002:145</w:t>
            </w:r>
          </w:p>
        </w:tc>
      </w:tr>
      <w:tr w:rsidR="005D3249" w:rsidRPr="00032C1C" w14:paraId="174C62C3"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1716FF27"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37</w:t>
            </w:r>
          </w:p>
        </w:tc>
        <w:tc>
          <w:tcPr>
            <w:tcW w:w="2112" w:type="dxa"/>
            <w:tcBorders>
              <w:top w:val="nil"/>
              <w:left w:val="nil"/>
              <w:bottom w:val="single" w:sz="4" w:space="0" w:color="auto"/>
              <w:right w:val="single" w:sz="4" w:space="0" w:color="auto"/>
            </w:tcBorders>
            <w:shd w:val="clear" w:color="auto" w:fill="auto"/>
            <w:noWrap/>
            <w:vAlign w:val="bottom"/>
            <w:hideMark/>
          </w:tcPr>
          <w:p w14:paraId="68474293"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31:06:0219002:84</w:t>
            </w:r>
          </w:p>
        </w:tc>
        <w:tc>
          <w:tcPr>
            <w:tcW w:w="2035" w:type="dxa"/>
            <w:tcBorders>
              <w:top w:val="nil"/>
              <w:left w:val="nil"/>
              <w:bottom w:val="single" w:sz="4" w:space="0" w:color="auto"/>
              <w:right w:val="single" w:sz="4" w:space="0" w:color="auto"/>
            </w:tcBorders>
            <w:shd w:val="clear" w:color="auto" w:fill="auto"/>
            <w:noWrap/>
            <w:vAlign w:val="bottom"/>
            <w:hideMark/>
          </w:tcPr>
          <w:p w14:paraId="10D1DF37"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37</w:t>
            </w:r>
          </w:p>
        </w:tc>
        <w:tc>
          <w:tcPr>
            <w:tcW w:w="2489" w:type="dxa"/>
            <w:tcBorders>
              <w:top w:val="nil"/>
              <w:left w:val="nil"/>
              <w:bottom w:val="single" w:sz="4" w:space="0" w:color="auto"/>
              <w:right w:val="single" w:sz="4" w:space="0" w:color="auto"/>
            </w:tcBorders>
            <w:shd w:val="clear" w:color="auto" w:fill="auto"/>
            <w:noWrap/>
            <w:vAlign w:val="bottom"/>
            <w:hideMark/>
          </w:tcPr>
          <w:p w14:paraId="5E6D0457"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31:06:0219001:291</w:t>
            </w:r>
          </w:p>
        </w:tc>
      </w:tr>
      <w:tr w:rsidR="005D3249" w:rsidRPr="00032C1C" w14:paraId="150E23E2" w14:textId="77777777" w:rsidTr="00032C1C">
        <w:trPr>
          <w:trHeight w:val="288"/>
          <w:jc w:val="center"/>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68758E8E"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38</w:t>
            </w:r>
          </w:p>
        </w:tc>
        <w:tc>
          <w:tcPr>
            <w:tcW w:w="2112" w:type="dxa"/>
            <w:tcBorders>
              <w:top w:val="nil"/>
              <w:left w:val="nil"/>
              <w:bottom w:val="single" w:sz="4" w:space="0" w:color="auto"/>
              <w:right w:val="single" w:sz="4" w:space="0" w:color="auto"/>
            </w:tcBorders>
            <w:shd w:val="clear" w:color="auto" w:fill="auto"/>
            <w:noWrap/>
            <w:vAlign w:val="bottom"/>
            <w:hideMark/>
          </w:tcPr>
          <w:p w14:paraId="00EAD4E0"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31:06:0219002:149</w:t>
            </w:r>
          </w:p>
        </w:tc>
        <w:tc>
          <w:tcPr>
            <w:tcW w:w="2035" w:type="dxa"/>
            <w:tcBorders>
              <w:top w:val="nil"/>
              <w:left w:val="nil"/>
              <w:bottom w:val="single" w:sz="4" w:space="0" w:color="auto"/>
              <w:right w:val="single" w:sz="4" w:space="0" w:color="auto"/>
            </w:tcBorders>
            <w:shd w:val="clear" w:color="auto" w:fill="auto"/>
            <w:noWrap/>
            <w:vAlign w:val="bottom"/>
            <w:hideMark/>
          </w:tcPr>
          <w:p w14:paraId="4BF54F72"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5</w:t>
            </w:r>
          </w:p>
        </w:tc>
        <w:tc>
          <w:tcPr>
            <w:tcW w:w="2489" w:type="dxa"/>
            <w:tcBorders>
              <w:top w:val="nil"/>
              <w:left w:val="nil"/>
              <w:bottom w:val="single" w:sz="4" w:space="0" w:color="auto"/>
              <w:right w:val="single" w:sz="4" w:space="0" w:color="auto"/>
            </w:tcBorders>
            <w:shd w:val="clear" w:color="auto" w:fill="auto"/>
            <w:noWrap/>
            <w:vAlign w:val="bottom"/>
            <w:hideMark/>
          </w:tcPr>
          <w:p w14:paraId="1CF5997D" w14:textId="77777777" w:rsidR="005D3249" w:rsidRPr="00032C1C" w:rsidRDefault="005D3249" w:rsidP="005D3249">
            <w:pPr>
              <w:spacing w:after="0" w:line="240" w:lineRule="auto"/>
              <w:jc w:val="center"/>
              <w:rPr>
                <w:rFonts w:eastAsia="Times New Roman" w:cs="Times New Roman"/>
                <w:color w:val="000000"/>
                <w:lang w:eastAsia="ru-RU"/>
              </w:rPr>
            </w:pPr>
            <w:r w:rsidRPr="00032C1C">
              <w:rPr>
                <w:rFonts w:eastAsia="Times New Roman" w:cs="Times New Roman"/>
                <w:color w:val="000000"/>
                <w:lang w:eastAsia="ru-RU"/>
              </w:rPr>
              <w:t>31:06:0219015:221</w:t>
            </w:r>
          </w:p>
        </w:tc>
      </w:tr>
    </w:tbl>
    <w:p w14:paraId="49BC939E" w14:textId="63B9367D" w:rsidR="00AA56F4" w:rsidRDefault="009543EF" w:rsidP="00A361E2">
      <w:pPr>
        <w:keepNext/>
        <w:spacing w:before="160" w:after="0"/>
        <w:ind w:firstLine="709"/>
      </w:pPr>
      <w:r>
        <w:rPr>
          <w:rFonts w:cs="Times New Roman"/>
        </w:rPr>
        <w:t xml:space="preserve">В результате проведения ККР были </w:t>
      </w:r>
      <w:r w:rsidRPr="00EA6EA9">
        <w:rPr>
          <w:rFonts w:cs="Times New Roman"/>
        </w:rPr>
        <w:t>и</w:t>
      </w:r>
      <w:r>
        <w:rPr>
          <w:rFonts w:cs="Times New Roman"/>
        </w:rPr>
        <w:t xml:space="preserve">справлены </w:t>
      </w:r>
      <w:r w:rsidRPr="00EA6EA9">
        <w:rPr>
          <w:rFonts w:cs="Times New Roman"/>
        </w:rPr>
        <w:t>реестровые ошибки</w:t>
      </w:r>
      <w:r>
        <w:rPr>
          <w:rFonts w:cs="Times New Roman"/>
        </w:rPr>
        <w:t xml:space="preserve"> на</w:t>
      </w:r>
      <w:r w:rsidRPr="00EA6EA9">
        <w:rPr>
          <w:rFonts w:cs="Times New Roman"/>
        </w:rPr>
        <w:t xml:space="preserve"> </w:t>
      </w:r>
      <w:r>
        <w:rPr>
          <w:rFonts w:cs="Times New Roman"/>
        </w:rPr>
        <w:t>38 земельных участках (у них присутствовало</w:t>
      </w:r>
      <w:r w:rsidRPr="00EA6EA9">
        <w:rPr>
          <w:rFonts w:cs="Times New Roman"/>
        </w:rPr>
        <w:t xml:space="preserve"> смеще</w:t>
      </w:r>
      <w:r>
        <w:rPr>
          <w:rFonts w:cs="Times New Roman"/>
        </w:rPr>
        <w:t>ние и небольшой разворот границ), определены площади земельных участков и поставлены на учет 24 гаража. Лишь в отношении 7 земельных участков в ЕГРН содержались корректные сведения.</w:t>
      </w:r>
      <w:r w:rsidR="00A361E2">
        <w:rPr>
          <w:rFonts w:cs="Times New Roman"/>
        </w:rPr>
        <w:t xml:space="preserve"> Все земельные участки </w:t>
      </w:r>
      <w:r w:rsidR="00A361E2">
        <w:rPr>
          <w:rFonts w:cs="Times New Roman"/>
        </w:rPr>
        <w:lastRenderedPageBreak/>
        <w:t xml:space="preserve">были поставлены на учет, а значит определены их собственники. Площадь земель, </w:t>
      </w:r>
      <w:r w:rsidR="00A361E2" w:rsidRPr="00CF5777">
        <w:rPr>
          <w:rFonts w:cs="Times New Roman"/>
        </w:rPr>
        <w:t>вовлеченных в оборот составила 1088 м</w:t>
      </w:r>
      <w:r w:rsidR="00A361E2" w:rsidRPr="00CF5777">
        <w:rPr>
          <w:rFonts w:cs="Times New Roman"/>
          <w:vertAlign w:val="superscript"/>
        </w:rPr>
        <w:t>2</w:t>
      </w:r>
      <w:r w:rsidR="00A361E2" w:rsidRPr="00CF5777">
        <w:rPr>
          <w:rFonts w:cs="Times New Roman"/>
        </w:rPr>
        <w:t>.</w:t>
      </w:r>
    </w:p>
    <w:p w14:paraId="0A2E5B08" w14:textId="79C79455" w:rsidR="00CF5777" w:rsidRPr="00E90685" w:rsidRDefault="00AA56F4" w:rsidP="004370DB">
      <w:pPr>
        <w:spacing w:after="0"/>
        <w:jc w:val="center"/>
        <w:rPr>
          <w:u w:val="single"/>
        </w:rPr>
      </w:pPr>
      <w:r w:rsidRPr="00E90685">
        <w:rPr>
          <w:u w:val="single"/>
        </w:rPr>
        <w:t>Уточнение границ ЗУ</w:t>
      </w:r>
      <w:r w:rsidR="00CF5777" w:rsidRPr="00E90685">
        <w:rPr>
          <w:u w:val="single"/>
        </w:rPr>
        <w:t>, сведения о которых отсутствовали</w:t>
      </w:r>
    </w:p>
    <w:p w14:paraId="2E6CD27E" w14:textId="7F2D8CF2" w:rsidR="00894A86" w:rsidRDefault="00894A86" w:rsidP="004370DB">
      <w:pPr>
        <w:spacing w:after="0"/>
        <w:ind w:firstLine="709"/>
      </w:pPr>
      <w:r>
        <w:t xml:space="preserve">Следующим шагов в анализе данных полученных в результате проведения ККР, стало сравнение фактических площадей земельных участков с указанными в землеустроительных делах. </w:t>
      </w:r>
    </w:p>
    <w:p w14:paraId="5655A203" w14:textId="7098FBC2" w:rsidR="00AA56F4" w:rsidRPr="00E8565C" w:rsidRDefault="00E8565C" w:rsidP="004370DB">
      <w:pPr>
        <w:spacing w:after="0"/>
        <w:ind w:firstLine="709"/>
        <w:rPr>
          <w:u w:val="single"/>
        </w:rPr>
      </w:pPr>
      <w:r>
        <w:t>Ф</w:t>
      </w:r>
      <w:r w:rsidR="00AA56F4" w:rsidRPr="00CF5777">
        <w:t>актичес</w:t>
      </w:r>
      <w:r>
        <w:t xml:space="preserve">кая площадь земельных участков </w:t>
      </w:r>
      <w:r w:rsidR="00AA56F4" w:rsidRPr="00CF5777">
        <w:t xml:space="preserve">указывается после определения координат характерных точек местоположения границ объекта, затем рассчитывается расхождения от площади по исходным документам, в результате чего определяется допустимая площадь земельных участков при выполнении комплексных кадастровых работ </w:t>
      </w:r>
      <w:r w:rsidR="00AA56F4" w:rsidRPr="000E6DCE">
        <w:t>согласно части 3 стат</w:t>
      </w:r>
      <w:r w:rsidRPr="000E6DCE">
        <w:t xml:space="preserve">ьи 42.8 Федерального закона </w:t>
      </w:r>
      <w:r w:rsidR="000E6DCE">
        <w:t>[</w:t>
      </w:r>
      <w:r w:rsidR="000E6DCE" w:rsidRPr="000E6DCE">
        <w:t>6</w:t>
      </w:r>
      <w:r w:rsidR="000E6DCE">
        <w:t>].</w:t>
      </w:r>
    </w:p>
    <w:p w14:paraId="4D8B8465" w14:textId="77777777" w:rsidR="00DC2ADA" w:rsidRDefault="00DC2ADA" w:rsidP="004370DB">
      <w:pPr>
        <w:spacing w:after="0"/>
        <w:ind w:firstLine="709"/>
      </w:pPr>
      <w:r>
        <w:t>При уточнении местоположения границ земельного участка, площадь не должна быть:</w:t>
      </w:r>
    </w:p>
    <w:p w14:paraId="58C777BF" w14:textId="569B97B9" w:rsidR="00DC2ADA" w:rsidRDefault="00DC2ADA" w:rsidP="004370DB">
      <w:pPr>
        <w:pStyle w:val="a7"/>
        <w:numPr>
          <w:ilvl w:val="0"/>
          <w:numId w:val="35"/>
        </w:numPr>
        <w:spacing w:after="0"/>
        <w:ind w:left="1134" w:hanging="425"/>
      </w:pPr>
      <w:r>
        <w:t xml:space="preserve">меньше площади земельного участка, сведения о которой относительно этого земельного участка содержатся в </w:t>
      </w:r>
      <w:r w:rsidR="004370DB">
        <w:t>ЕГРН</w:t>
      </w:r>
      <w:r>
        <w:t xml:space="preserve">, более чем на </w:t>
      </w:r>
      <w:r w:rsidR="004370DB">
        <w:t>10 %</w:t>
      </w:r>
      <w:r>
        <w:t xml:space="preserve">; </w:t>
      </w:r>
    </w:p>
    <w:p w14:paraId="21CA4E24" w14:textId="77777777" w:rsidR="004370DB" w:rsidRDefault="00DC2ADA" w:rsidP="004370DB">
      <w:pPr>
        <w:pStyle w:val="a7"/>
        <w:numPr>
          <w:ilvl w:val="0"/>
          <w:numId w:val="35"/>
        </w:numPr>
        <w:spacing w:after="0"/>
        <w:ind w:left="1134" w:hanging="425"/>
      </w:pPr>
      <w:r>
        <w:t xml:space="preserve">больше площади земельного участка, сведения о которой относительно этого земельного участка содержатся в </w:t>
      </w:r>
      <w:r w:rsidR="004370DB">
        <w:t>ЕГРН</w:t>
      </w:r>
      <w:r>
        <w:t>, более чем на величину предельного минималь</w:t>
      </w:r>
      <w:r w:rsidR="004370DB">
        <w:t>ного размера земельного участка</w:t>
      </w:r>
      <w:r>
        <w:t xml:space="preserve">; </w:t>
      </w:r>
    </w:p>
    <w:p w14:paraId="7ED8483C" w14:textId="0983D68B" w:rsidR="00DC2ADA" w:rsidRDefault="00DC2ADA" w:rsidP="004370DB">
      <w:pPr>
        <w:pStyle w:val="a7"/>
        <w:numPr>
          <w:ilvl w:val="0"/>
          <w:numId w:val="35"/>
        </w:numPr>
        <w:spacing w:after="0"/>
        <w:ind w:left="1134" w:hanging="425"/>
      </w:pPr>
      <w:r>
        <w:t xml:space="preserve">больше площади земельного участка, сведения о которой относительно этого земельного участка содержатся </w:t>
      </w:r>
      <w:r w:rsidR="004370DB">
        <w:t>в ЕГРН</w:t>
      </w:r>
      <w:r>
        <w:t xml:space="preserve">, более чем на </w:t>
      </w:r>
      <w:r w:rsidR="004370DB">
        <w:t>10 %</w:t>
      </w:r>
      <w:r>
        <w:t>, если предельный минимальный размер земельного участка не установлен.</w:t>
      </w:r>
    </w:p>
    <w:p w14:paraId="58C227E2" w14:textId="77777777" w:rsidR="0078288A" w:rsidRDefault="0078288A" w:rsidP="004370DB">
      <w:pPr>
        <w:spacing w:after="0"/>
        <w:jc w:val="center"/>
        <w:rPr>
          <w:noProof/>
          <w:lang w:eastAsia="ru-RU"/>
        </w:rPr>
      </w:pPr>
    </w:p>
    <w:p w14:paraId="5BFFA53B" w14:textId="77777777" w:rsidR="0078288A" w:rsidRPr="0078288A" w:rsidRDefault="0078288A" w:rsidP="0078288A">
      <w:pPr>
        <w:keepNext/>
        <w:spacing w:after="0"/>
        <w:jc w:val="center"/>
        <w:rPr>
          <w:color w:val="000000" w:themeColor="text1"/>
          <w:sz w:val="36"/>
        </w:rPr>
      </w:pPr>
      <w:r w:rsidRPr="0078288A">
        <w:rPr>
          <w:noProof/>
          <w:color w:val="000000" w:themeColor="text1"/>
          <w:sz w:val="36"/>
          <w:lang w:eastAsia="ru-RU"/>
        </w:rPr>
        <w:lastRenderedPageBreak/>
        <w:drawing>
          <wp:inline distT="0" distB="0" distL="0" distR="0" wp14:anchorId="01F06D48" wp14:editId="484B92AD">
            <wp:extent cx="5940425" cy="7342909"/>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_5411579972176431925_y.jpg"/>
                    <pic:cNvPicPr/>
                  </pic:nvPicPr>
                  <pic:blipFill rotWithShape="1">
                    <a:blip r:embed="rId51">
                      <a:extLst>
                        <a:ext uri="{28A0092B-C50C-407E-A947-70E740481C1C}">
                          <a14:useLocalDpi xmlns:a14="http://schemas.microsoft.com/office/drawing/2010/main" val="0"/>
                        </a:ext>
                      </a:extLst>
                    </a:blip>
                    <a:srcRect b="12601"/>
                    <a:stretch/>
                  </pic:blipFill>
                  <pic:spPr bwMode="auto">
                    <a:xfrm>
                      <a:off x="0" y="0"/>
                      <a:ext cx="5940425" cy="7342909"/>
                    </a:xfrm>
                    <a:prstGeom prst="rect">
                      <a:avLst/>
                    </a:prstGeom>
                    <a:ln>
                      <a:noFill/>
                    </a:ln>
                    <a:extLst>
                      <a:ext uri="{53640926-AAD7-44D8-BBD7-CCE9431645EC}">
                        <a14:shadowObscured xmlns:a14="http://schemas.microsoft.com/office/drawing/2010/main"/>
                      </a:ext>
                    </a:extLst>
                  </pic:spPr>
                </pic:pic>
              </a:graphicData>
            </a:graphic>
          </wp:inline>
        </w:drawing>
      </w:r>
    </w:p>
    <w:p w14:paraId="57CC4972" w14:textId="30167E10" w:rsidR="004370DB" w:rsidRPr="0078288A" w:rsidRDefault="0078288A" w:rsidP="0078288A">
      <w:pPr>
        <w:pStyle w:val="a8"/>
        <w:jc w:val="center"/>
        <w:rPr>
          <w:i w:val="0"/>
          <w:color w:val="000000" w:themeColor="text1"/>
          <w:sz w:val="24"/>
        </w:rPr>
      </w:pPr>
      <w:r w:rsidRPr="0078288A">
        <w:rPr>
          <w:i w:val="0"/>
          <w:color w:val="000000" w:themeColor="text1"/>
          <w:sz w:val="24"/>
        </w:rPr>
        <w:t xml:space="preserve">Рисунок </w:t>
      </w:r>
      <w:r w:rsidR="007B7999">
        <w:rPr>
          <w:i w:val="0"/>
          <w:color w:val="000000" w:themeColor="text1"/>
          <w:sz w:val="24"/>
        </w:rPr>
        <w:t>15</w:t>
      </w:r>
      <w:r w:rsidRPr="0078288A">
        <w:rPr>
          <w:i w:val="0"/>
          <w:color w:val="000000" w:themeColor="text1"/>
          <w:sz w:val="24"/>
        </w:rPr>
        <w:t xml:space="preserve"> - ЗУ с уточненными границами и площадями</w:t>
      </w:r>
    </w:p>
    <w:p w14:paraId="29F4A4DC" w14:textId="07CDC980" w:rsidR="0078288A" w:rsidRDefault="000674E4" w:rsidP="000674E4">
      <w:pPr>
        <w:spacing w:after="0"/>
        <w:jc w:val="center"/>
      </w:pPr>
      <w:r>
        <w:rPr>
          <w:noProof/>
          <w:lang w:eastAsia="ru-RU"/>
        </w:rPr>
        <w:drawing>
          <wp:inline distT="0" distB="0" distL="0" distR="0" wp14:anchorId="7CB7DF41" wp14:editId="6D58D739">
            <wp:extent cx="4490200" cy="809624"/>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аб1_ПЛощади.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30684" cy="816924"/>
                    </a:xfrm>
                    <a:prstGeom prst="rect">
                      <a:avLst/>
                    </a:prstGeom>
                  </pic:spPr>
                </pic:pic>
              </a:graphicData>
            </a:graphic>
          </wp:inline>
        </w:drawing>
      </w:r>
    </w:p>
    <w:p w14:paraId="6825A925" w14:textId="06087F88" w:rsidR="0078288A" w:rsidRPr="0078288A" w:rsidRDefault="0078288A" w:rsidP="0078288A">
      <w:pPr>
        <w:pStyle w:val="a8"/>
        <w:keepNext/>
        <w:ind w:firstLine="709"/>
        <w:rPr>
          <w:i w:val="0"/>
          <w:color w:val="000000" w:themeColor="text1"/>
          <w:sz w:val="24"/>
        </w:rPr>
      </w:pPr>
      <w:r w:rsidRPr="0078288A">
        <w:rPr>
          <w:i w:val="0"/>
          <w:color w:val="000000" w:themeColor="text1"/>
          <w:sz w:val="24"/>
        </w:rPr>
        <w:lastRenderedPageBreak/>
        <w:t xml:space="preserve">Таблица </w:t>
      </w:r>
      <w:r w:rsidRPr="0078288A">
        <w:rPr>
          <w:i w:val="0"/>
          <w:color w:val="000000" w:themeColor="text1"/>
          <w:sz w:val="24"/>
        </w:rPr>
        <w:fldChar w:fldCharType="begin"/>
      </w:r>
      <w:r w:rsidRPr="0078288A">
        <w:rPr>
          <w:i w:val="0"/>
          <w:color w:val="000000" w:themeColor="text1"/>
          <w:sz w:val="24"/>
        </w:rPr>
        <w:instrText xml:space="preserve"> SEQ Таблица \* ARABIC </w:instrText>
      </w:r>
      <w:r w:rsidRPr="0078288A">
        <w:rPr>
          <w:i w:val="0"/>
          <w:color w:val="000000" w:themeColor="text1"/>
          <w:sz w:val="24"/>
        </w:rPr>
        <w:fldChar w:fldCharType="separate"/>
      </w:r>
      <w:r w:rsidR="00263894">
        <w:rPr>
          <w:i w:val="0"/>
          <w:noProof/>
          <w:color w:val="000000" w:themeColor="text1"/>
          <w:sz w:val="24"/>
        </w:rPr>
        <w:t>2</w:t>
      </w:r>
      <w:r w:rsidRPr="0078288A">
        <w:rPr>
          <w:i w:val="0"/>
          <w:color w:val="000000" w:themeColor="text1"/>
          <w:sz w:val="24"/>
        </w:rPr>
        <w:fldChar w:fldCharType="end"/>
      </w:r>
      <w:r w:rsidRPr="0078288A">
        <w:rPr>
          <w:i w:val="0"/>
          <w:color w:val="000000" w:themeColor="text1"/>
          <w:sz w:val="24"/>
        </w:rPr>
        <w:t xml:space="preserve"> - Сведения о ЗУ с уточненными границами и площадями</w:t>
      </w:r>
      <w:r>
        <w:rPr>
          <w:i w:val="0"/>
          <w:color w:val="000000" w:themeColor="text1"/>
          <w:sz w:val="24"/>
        </w:rPr>
        <w:t>.</w:t>
      </w:r>
    </w:p>
    <w:tbl>
      <w:tblPr>
        <w:tblW w:w="9345" w:type="dxa"/>
        <w:tblLook w:val="04A0" w:firstRow="1" w:lastRow="0" w:firstColumn="1" w:lastColumn="0" w:noHBand="0" w:noVBand="1"/>
      </w:tblPr>
      <w:tblGrid>
        <w:gridCol w:w="561"/>
        <w:gridCol w:w="2126"/>
        <w:gridCol w:w="1419"/>
        <w:gridCol w:w="1425"/>
        <w:gridCol w:w="1504"/>
        <w:gridCol w:w="2310"/>
      </w:tblGrid>
      <w:tr w:rsidR="00032C1C" w:rsidRPr="00032C1C" w14:paraId="56F80513" w14:textId="77777777" w:rsidTr="00032C1C">
        <w:trPr>
          <w:trHeight w:val="288"/>
        </w:trPr>
        <w:tc>
          <w:tcPr>
            <w:tcW w:w="561" w:type="dxa"/>
            <w:tcBorders>
              <w:top w:val="single" w:sz="4" w:space="0" w:color="auto"/>
              <w:left w:val="single" w:sz="4" w:space="0" w:color="auto"/>
              <w:bottom w:val="single" w:sz="4" w:space="0" w:color="auto"/>
              <w:right w:val="single" w:sz="4" w:space="0" w:color="auto"/>
            </w:tcBorders>
            <w:shd w:val="clear" w:color="000000" w:fill="FCE4D6"/>
            <w:vAlign w:val="center"/>
          </w:tcPr>
          <w:p w14:paraId="51CD98C0" w14:textId="4041CF11" w:rsidR="00032C1C" w:rsidRPr="00032C1C" w:rsidRDefault="00032C1C" w:rsidP="00032C1C">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w:t>
            </w:r>
          </w:p>
        </w:tc>
        <w:tc>
          <w:tcPr>
            <w:tcW w:w="2126"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A75DD94" w14:textId="2C444310" w:rsidR="00032C1C" w:rsidRPr="00032C1C" w:rsidRDefault="00032C1C" w:rsidP="00233B15">
            <w:pPr>
              <w:spacing w:after="0" w:line="240" w:lineRule="auto"/>
              <w:jc w:val="center"/>
              <w:rPr>
                <w:rFonts w:eastAsia="Times New Roman" w:cs="Times New Roman"/>
                <w:color w:val="000000"/>
                <w:sz w:val="22"/>
                <w:lang w:eastAsia="ru-RU"/>
              </w:rPr>
            </w:pPr>
            <w:proofErr w:type="spellStart"/>
            <w:r w:rsidRPr="00032C1C">
              <w:rPr>
                <w:rFonts w:eastAsia="Times New Roman" w:cs="Times New Roman"/>
                <w:color w:val="000000"/>
                <w:sz w:val="22"/>
                <w:lang w:eastAsia="ru-RU"/>
              </w:rPr>
              <w:t>Кад</w:t>
            </w:r>
            <w:proofErr w:type="spellEnd"/>
            <w:r w:rsidRPr="00032C1C">
              <w:rPr>
                <w:rFonts w:eastAsia="Times New Roman" w:cs="Times New Roman"/>
                <w:color w:val="000000"/>
                <w:sz w:val="22"/>
                <w:lang w:eastAsia="ru-RU"/>
              </w:rPr>
              <w:t>. номер ЗУ</w:t>
            </w:r>
          </w:p>
        </w:tc>
        <w:tc>
          <w:tcPr>
            <w:tcW w:w="1419" w:type="dxa"/>
            <w:tcBorders>
              <w:top w:val="single" w:sz="4" w:space="0" w:color="auto"/>
              <w:left w:val="nil"/>
              <w:bottom w:val="single" w:sz="4" w:space="0" w:color="auto"/>
              <w:right w:val="single" w:sz="4" w:space="0" w:color="auto"/>
            </w:tcBorders>
            <w:shd w:val="clear" w:color="000000" w:fill="FCE4D6"/>
            <w:noWrap/>
            <w:vAlign w:val="center"/>
            <w:hideMark/>
          </w:tcPr>
          <w:p w14:paraId="26C25D92" w14:textId="1B945386" w:rsidR="00032C1C" w:rsidRPr="00032C1C" w:rsidRDefault="00032C1C" w:rsidP="00233B15">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xml:space="preserve">Площадь старая, </w:t>
            </w:r>
            <w:r w:rsidRPr="00032C1C">
              <w:rPr>
                <w:rFonts w:cs="Times New Roman"/>
              </w:rPr>
              <w:t>м</w:t>
            </w:r>
            <w:r w:rsidRPr="00032C1C">
              <w:rPr>
                <w:rFonts w:cs="Times New Roman"/>
                <w:vertAlign w:val="superscript"/>
              </w:rPr>
              <w:t>2</w:t>
            </w:r>
          </w:p>
        </w:tc>
        <w:tc>
          <w:tcPr>
            <w:tcW w:w="1425" w:type="dxa"/>
            <w:tcBorders>
              <w:top w:val="single" w:sz="4" w:space="0" w:color="auto"/>
              <w:left w:val="nil"/>
              <w:bottom w:val="single" w:sz="4" w:space="0" w:color="auto"/>
              <w:right w:val="single" w:sz="4" w:space="0" w:color="auto"/>
            </w:tcBorders>
            <w:shd w:val="clear" w:color="000000" w:fill="FCE4D6"/>
            <w:noWrap/>
            <w:vAlign w:val="center"/>
            <w:hideMark/>
          </w:tcPr>
          <w:p w14:paraId="098C659C" w14:textId="5898A121" w:rsidR="00032C1C" w:rsidRPr="00032C1C" w:rsidRDefault="00032C1C" w:rsidP="00233B15">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xml:space="preserve">Площадь новая, </w:t>
            </w:r>
            <w:r w:rsidRPr="00032C1C">
              <w:rPr>
                <w:rFonts w:cs="Times New Roman"/>
              </w:rPr>
              <w:t>м</w:t>
            </w:r>
            <w:r w:rsidRPr="00032C1C">
              <w:rPr>
                <w:rFonts w:cs="Times New Roman"/>
                <w:vertAlign w:val="superscript"/>
              </w:rPr>
              <w:t>2</w:t>
            </w:r>
          </w:p>
        </w:tc>
        <w:tc>
          <w:tcPr>
            <w:tcW w:w="1504" w:type="dxa"/>
            <w:tcBorders>
              <w:top w:val="single" w:sz="4" w:space="0" w:color="auto"/>
              <w:left w:val="nil"/>
              <w:bottom w:val="single" w:sz="4" w:space="0" w:color="auto"/>
              <w:right w:val="single" w:sz="4" w:space="0" w:color="auto"/>
            </w:tcBorders>
            <w:shd w:val="clear" w:color="000000" w:fill="FCE4D6"/>
            <w:noWrap/>
            <w:vAlign w:val="center"/>
            <w:hideMark/>
          </w:tcPr>
          <w:p w14:paraId="6A22D4A8" w14:textId="278A5F8C" w:rsidR="00032C1C" w:rsidRPr="00032C1C" w:rsidRDefault="00032C1C" w:rsidP="00233B15">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xml:space="preserve">Расхождение, </w:t>
            </w:r>
            <w:r w:rsidRPr="00032C1C">
              <w:rPr>
                <w:rFonts w:cs="Times New Roman"/>
              </w:rPr>
              <w:t>м</w:t>
            </w:r>
            <w:r w:rsidRPr="00032C1C">
              <w:rPr>
                <w:rFonts w:cs="Times New Roman"/>
                <w:vertAlign w:val="superscript"/>
              </w:rPr>
              <w:t>2</w:t>
            </w:r>
          </w:p>
        </w:tc>
        <w:tc>
          <w:tcPr>
            <w:tcW w:w="2310" w:type="dxa"/>
            <w:tcBorders>
              <w:top w:val="single" w:sz="4" w:space="0" w:color="auto"/>
              <w:left w:val="nil"/>
              <w:bottom w:val="single" w:sz="4" w:space="0" w:color="auto"/>
              <w:right w:val="single" w:sz="4" w:space="0" w:color="auto"/>
            </w:tcBorders>
            <w:shd w:val="clear" w:color="000000" w:fill="FCE4D6"/>
            <w:noWrap/>
            <w:vAlign w:val="center"/>
            <w:hideMark/>
          </w:tcPr>
          <w:p w14:paraId="554519B5" w14:textId="045A815B" w:rsidR="00032C1C" w:rsidRPr="00032C1C" w:rsidRDefault="00032C1C" w:rsidP="00233B15">
            <w:pPr>
              <w:spacing w:after="0" w:line="240" w:lineRule="auto"/>
              <w:jc w:val="center"/>
              <w:rPr>
                <w:rFonts w:eastAsia="Times New Roman" w:cs="Times New Roman"/>
                <w:color w:val="000000"/>
                <w:sz w:val="22"/>
                <w:lang w:eastAsia="ru-RU"/>
              </w:rPr>
            </w:pPr>
            <w:proofErr w:type="spellStart"/>
            <w:r w:rsidRPr="00032C1C">
              <w:rPr>
                <w:rFonts w:eastAsia="Times New Roman" w:cs="Times New Roman"/>
                <w:color w:val="000000"/>
                <w:sz w:val="22"/>
                <w:lang w:eastAsia="ru-RU"/>
              </w:rPr>
              <w:t>Кад</w:t>
            </w:r>
            <w:proofErr w:type="spellEnd"/>
            <w:r w:rsidRPr="00032C1C">
              <w:rPr>
                <w:rFonts w:eastAsia="Times New Roman" w:cs="Times New Roman"/>
                <w:color w:val="000000"/>
                <w:sz w:val="22"/>
                <w:lang w:eastAsia="ru-RU"/>
              </w:rPr>
              <w:t>. номер ОКС</w:t>
            </w:r>
          </w:p>
        </w:tc>
      </w:tr>
      <w:tr w:rsidR="00032C1C" w:rsidRPr="00032C1C" w14:paraId="5B94A179" w14:textId="77777777" w:rsidTr="00032C1C">
        <w:trPr>
          <w:trHeight w:val="288"/>
        </w:trPr>
        <w:tc>
          <w:tcPr>
            <w:tcW w:w="561" w:type="dxa"/>
            <w:tcBorders>
              <w:top w:val="nil"/>
              <w:left w:val="single" w:sz="4" w:space="0" w:color="auto"/>
              <w:bottom w:val="single" w:sz="4" w:space="0" w:color="auto"/>
              <w:right w:val="single" w:sz="4" w:space="0" w:color="auto"/>
            </w:tcBorders>
          </w:tcPr>
          <w:p w14:paraId="11C5B5F0" w14:textId="3486DEF9" w:rsidR="00032C1C" w:rsidRPr="00032C1C" w:rsidRDefault="00032C1C" w:rsidP="00032C1C">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3E79F52" w14:textId="5769D2B8"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31:06:0219002:3</w:t>
            </w:r>
          </w:p>
        </w:tc>
        <w:tc>
          <w:tcPr>
            <w:tcW w:w="1419" w:type="dxa"/>
            <w:tcBorders>
              <w:top w:val="nil"/>
              <w:left w:val="nil"/>
              <w:bottom w:val="single" w:sz="4" w:space="0" w:color="auto"/>
              <w:right w:val="single" w:sz="4" w:space="0" w:color="auto"/>
            </w:tcBorders>
            <w:shd w:val="clear" w:color="auto" w:fill="auto"/>
            <w:noWrap/>
            <w:vAlign w:val="bottom"/>
            <w:hideMark/>
          </w:tcPr>
          <w:p w14:paraId="67D7B21A"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1425" w:type="dxa"/>
            <w:tcBorders>
              <w:top w:val="nil"/>
              <w:left w:val="nil"/>
              <w:bottom w:val="single" w:sz="4" w:space="0" w:color="auto"/>
              <w:right w:val="single" w:sz="4" w:space="0" w:color="auto"/>
            </w:tcBorders>
            <w:shd w:val="clear" w:color="auto" w:fill="auto"/>
            <w:noWrap/>
            <w:vAlign w:val="bottom"/>
            <w:hideMark/>
          </w:tcPr>
          <w:p w14:paraId="58D87AD1"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14:paraId="03EC88EF"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2310" w:type="dxa"/>
            <w:tcBorders>
              <w:top w:val="nil"/>
              <w:left w:val="nil"/>
              <w:bottom w:val="single" w:sz="4" w:space="0" w:color="auto"/>
              <w:right w:val="single" w:sz="4" w:space="0" w:color="auto"/>
            </w:tcBorders>
            <w:shd w:val="clear" w:color="auto" w:fill="auto"/>
            <w:noWrap/>
            <w:vAlign w:val="bottom"/>
            <w:hideMark/>
          </w:tcPr>
          <w:p w14:paraId="244DE69C"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31:06:02200 51:220</w:t>
            </w:r>
          </w:p>
        </w:tc>
      </w:tr>
      <w:tr w:rsidR="00032C1C" w:rsidRPr="00032C1C" w14:paraId="1318FC92" w14:textId="77777777" w:rsidTr="00032C1C">
        <w:trPr>
          <w:trHeight w:val="288"/>
        </w:trPr>
        <w:tc>
          <w:tcPr>
            <w:tcW w:w="561" w:type="dxa"/>
            <w:tcBorders>
              <w:top w:val="nil"/>
              <w:left w:val="single" w:sz="4" w:space="0" w:color="auto"/>
              <w:bottom w:val="single" w:sz="4" w:space="0" w:color="auto"/>
              <w:right w:val="single" w:sz="4" w:space="0" w:color="auto"/>
            </w:tcBorders>
          </w:tcPr>
          <w:p w14:paraId="2AC10C5F" w14:textId="47E5626C"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0037EA3" w14:textId="68E16A8A"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31:06:0219002:5</w:t>
            </w:r>
          </w:p>
        </w:tc>
        <w:tc>
          <w:tcPr>
            <w:tcW w:w="1419" w:type="dxa"/>
            <w:tcBorders>
              <w:top w:val="nil"/>
              <w:left w:val="nil"/>
              <w:bottom w:val="single" w:sz="4" w:space="0" w:color="auto"/>
              <w:right w:val="single" w:sz="4" w:space="0" w:color="auto"/>
            </w:tcBorders>
            <w:shd w:val="clear" w:color="auto" w:fill="auto"/>
            <w:noWrap/>
            <w:vAlign w:val="bottom"/>
            <w:hideMark/>
          </w:tcPr>
          <w:p w14:paraId="511E31B1"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36</w:t>
            </w:r>
          </w:p>
        </w:tc>
        <w:tc>
          <w:tcPr>
            <w:tcW w:w="1425" w:type="dxa"/>
            <w:tcBorders>
              <w:top w:val="nil"/>
              <w:left w:val="nil"/>
              <w:bottom w:val="single" w:sz="4" w:space="0" w:color="auto"/>
              <w:right w:val="single" w:sz="4" w:space="0" w:color="auto"/>
            </w:tcBorders>
            <w:shd w:val="clear" w:color="auto" w:fill="auto"/>
            <w:noWrap/>
            <w:vAlign w:val="bottom"/>
            <w:hideMark/>
          </w:tcPr>
          <w:p w14:paraId="0E654485"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42</w:t>
            </w:r>
          </w:p>
        </w:tc>
        <w:tc>
          <w:tcPr>
            <w:tcW w:w="1504" w:type="dxa"/>
            <w:tcBorders>
              <w:top w:val="nil"/>
              <w:left w:val="nil"/>
              <w:bottom w:val="single" w:sz="4" w:space="0" w:color="auto"/>
              <w:right w:val="single" w:sz="4" w:space="0" w:color="auto"/>
            </w:tcBorders>
            <w:shd w:val="clear" w:color="auto" w:fill="auto"/>
            <w:noWrap/>
            <w:vAlign w:val="bottom"/>
            <w:hideMark/>
          </w:tcPr>
          <w:p w14:paraId="5E026766"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6</w:t>
            </w:r>
          </w:p>
        </w:tc>
        <w:tc>
          <w:tcPr>
            <w:tcW w:w="2310" w:type="dxa"/>
            <w:tcBorders>
              <w:top w:val="nil"/>
              <w:left w:val="nil"/>
              <w:bottom w:val="single" w:sz="4" w:space="0" w:color="auto"/>
              <w:right w:val="single" w:sz="4" w:space="0" w:color="auto"/>
            </w:tcBorders>
            <w:shd w:val="clear" w:color="auto" w:fill="auto"/>
            <w:noWrap/>
            <w:vAlign w:val="bottom"/>
            <w:hideMark/>
          </w:tcPr>
          <w:p w14:paraId="1D45A007"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4BBFF395" w14:textId="77777777" w:rsidTr="00032C1C">
        <w:trPr>
          <w:trHeight w:val="288"/>
        </w:trPr>
        <w:tc>
          <w:tcPr>
            <w:tcW w:w="561" w:type="dxa"/>
            <w:tcBorders>
              <w:top w:val="nil"/>
              <w:left w:val="single" w:sz="4" w:space="0" w:color="auto"/>
              <w:bottom w:val="single" w:sz="4" w:space="0" w:color="auto"/>
              <w:right w:val="single" w:sz="4" w:space="0" w:color="auto"/>
            </w:tcBorders>
          </w:tcPr>
          <w:p w14:paraId="025672E2" w14:textId="6A1D9B28"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09E2037" w14:textId="4B0462FD"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31:06:0219002:6</w:t>
            </w:r>
          </w:p>
        </w:tc>
        <w:tc>
          <w:tcPr>
            <w:tcW w:w="1419" w:type="dxa"/>
            <w:tcBorders>
              <w:top w:val="nil"/>
              <w:left w:val="nil"/>
              <w:bottom w:val="single" w:sz="4" w:space="0" w:color="auto"/>
              <w:right w:val="single" w:sz="4" w:space="0" w:color="auto"/>
            </w:tcBorders>
            <w:shd w:val="clear" w:color="auto" w:fill="auto"/>
            <w:noWrap/>
            <w:vAlign w:val="bottom"/>
            <w:hideMark/>
          </w:tcPr>
          <w:p w14:paraId="0D46BA25"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23</w:t>
            </w:r>
          </w:p>
        </w:tc>
        <w:tc>
          <w:tcPr>
            <w:tcW w:w="1425" w:type="dxa"/>
            <w:tcBorders>
              <w:top w:val="nil"/>
              <w:left w:val="nil"/>
              <w:bottom w:val="single" w:sz="4" w:space="0" w:color="auto"/>
              <w:right w:val="single" w:sz="4" w:space="0" w:color="auto"/>
            </w:tcBorders>
            <w:shd w:val="clear" w:color="auto" w:fill="auto"/>
            <w:noWrap/>
            <w:vAlign w:val="bottom"/>
            <w:hideMark/>
          </w:tcPr>
          <w:p w14:paraId="6D5FE0F3"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25</w:t>
            </w:r>
          </w:p>
        </w:tc>
        <w:tc>
          <w:tcPr>
            <w:tcW w:w="1504" w:type="dxa"/>
            <w:tcBorders>
              <w:top w:val="nil"/>
              <w:left w:val="nil"/>
              <w:bottom w:val="single" w:sz="4" w:space="0" w:color="auto"/>
              <w:right w:val="single" w:sz="4" w:space="0" w:color="auto"/>
            </w:tcBorders>
            <w:shd w:val="clear" w:color="auto" w:fill="auto"/>
            <w:noWrap/>
            <w:vAlign w:val="bottom"/>
            <w:hideMark/>
          </w:tcPr>
          <w:p w14:paraId="1245BD5F"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w:t>
            </w:r>
          </w:p>
        </w:tc>
        <w:tc>
          <w:tcPr>
            <w:tcW w:w="2310" w:type="dxa"/>
            <w:tcBorders>
              <w:top w:val="nil"/>
              <w:left w:val="nil"/>
              <w:bottom w:val="single" w:sz="4" w:space="0" w:color="auto"/>
              <w:right w:val="single" w:sz="4" w:space="0" w:color="auto"/>
            </w:tcBorders>
            <w:shd w:val="clear" w:color="auto" w:fill="auto"/>
            <w:noWrap/>
            <w:vAlign w:val="bottom"/>
            <w:hideMark/>
          </w:tcPr>
          <w:p w14:paraId="187E98F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7108CD28" w14:textId="77777777" w:rsidTr="00032C1C">
        <w:trPr>
          <w:trHeight w:val="288"/>
        </w:trPr>
        <w:tc>
          <w:tcPr>
            <w:tcW w:w="561" w:type="dxa"/>
            <w:tcBorders>
              <w:top w:val="nil"/>
              <w:left w:val="single" w:sz="4" w:space="0" w:color="auto"/>
              <w:bottom w:val="single" w:sz="4" w:space="0" w:color="auto"/>
              <w:right w:val="single" w:sz="4" w:space="0" w:color="auto"/>
            </w:tcBorders>
          </w:tcPr>
          <w:p w14:paraId="1AAB8DCC" w14:textId="7045FFCE"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4</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DF07485" w14:textId="4981FBF4"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31:06:0219002:7</w:t>
            </w:r>
          </w:p>
        </w:tc>
        <w:tc>
          <w:tcPr>
            <w:tcW w:w="1419" w:type="dxa"/>
            <w:tcBorders>
              <w:top w:val="nil"/>
              <w:left w:val="nil"/>
              <w:bottom w:val="single" w:sz="4" w:space="0" w:color="auto"/>
              <w:right w:val="single" w:sz="4" w:space="0" w:color="auto"/>
            </w:tcBorders>
            <w:shd w:val="clear" w:color="auto" w:fill="auto"/>
            <w:noWrap/>
            <w:vAlign w:val="bottom"/>
            <w:hideMark/>
          </w:tcPr>
          <w:p w14:paraId="2CB2E08B"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23</w:t>
            </w:r>
          </w:p>
        </w:tc>
        <w:tc>
          <w:tcPr>
            <w:tcW w:w="1425" w:type="dxa"/>
            <w:tcBorders>
              <w:top w:val="nil"/>
              <w:left w:val="nil"/>
              <w:bottom w:val="single" w:sz="4" w:space="0" w:color="auto"/>
              <w:right w:val="single" w:sz="4" w:space="0" w:color="auto"/>
            </w:tcBorders>
            <w:shd w:val="clear" w:color="auto" w:fill="auto"/>
            <w:noWrap/>
            <w:vAlign w:val="bottom"/>
            <w:hideMark/>
          </w:tcPr>
          <w:p w14:paraId="655D003F"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27</w:t>
            </w:r>
          </w:p>
        </w:tc>
        <w:tc>
          <w:tcPr>
            <w:tcW w:w="1504" w:type="dxa"/>
            <w:tcBorders>
              <w:top w:val="nil"/>
              <w:left w:val="nil"/>
              <w:bottom w:val="single" w:sz="4" w:space="0" w:color="auto"/>
              <w:right w:val="single" w:sz="4" w:space="0" w:color="auto"/>
            </w:tcBorders>
            <w:shd w:val="clear" w:color="auto" w:fill="auto"/>
            <w:noWrap/>
            <w:vAlign w:val="bottom"/>
            <w:hideMark/>
          </w:tcPr>
          <w:p w14:paraId="3BDF633A"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4</w:t>
            </w:r>
          </w:p>
        </w:tc>
        <w:tc>
          <w:tcPr>
            <w:tcW w:w="2310" w:type="dxa"/>
            <w:tcBorders>
              <w:top w:val="nil"/>
              <w:left w:val="nil"/>
              <w:bottom w:val="single" w:sz="4" w:space="0" w:color="auto"/>
              <w:right w:val="single" w:sz="4" w:space="0" w:color="auto"/>
            </w:tcBorders>
            <w:shd w:val="clear" w:color="auto" w:fill="auto"/>
            <w:noWrap/>
            <w:vAlign w:val="bottom"/>
            <w:hideMark/>
          </w:tcPr>
          <w:p w14:paraId="03EE88F5"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140CCCC2" w14:textId="77777777" w:rsidTr="00032C1C">
        <w:trPr>
          <w:trHeight w:val="288"/>
        </w:trPr>
        <w:tc>
          <w:tcPr>
            <w:tcW w:w="561" w:type="dxa"/>
            <w:tcBorders>
              <w:top w:val="nil"/>
              <w:left w:val="single" w:sz="4" w:space="0" w:color="auto"/>
              <w:bottom w:val="single" w:sz="4" w:space="0" w:color="auto"/>
              <w:right w:val="single" w:sz="4" w:space="0" w:color="auto"/>
            </w:tcBorders>
          </w:tcPr>
          <w:p w14:paraId="312ECECE" w14:textId="1DCEA033"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5</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9B37389" w14:textId="426B8089"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31:06:0219002:9</w:t>
            </w:r>
          </w:p>
        </w:tc>
        <w:tc>
          <w:tcPr>
            <w:tcW w:w="1419" w:type="dxa"/>
            <w:tcBorders>
              <w:top w:val="nil"/>
              <w:left w:val="nil"/>
              <w:bottom w:val="single" w:sz="4" w:space="0" w:color="auto"/>
              <w:right w:val="single" w:sz="4" w:space="0" w:color="auto"/>
            </w:tcBorders>
            <w:shd w:val="clear" w:color="auto" w:fill="auto"/>
            <w:noWrap/>
            <w:vAlign w:val="bottom"/>
            <w:hideMark/>
          </w:tcPr>
          <w:p w14:paraId="74644048"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22</w:t>
            </w:r>
          </w:p>
        </w:tc>
        <w:tc>
          <w:tcPr>
            <w:tcW w:w="1425" w:type="dxa"/>
            <w:tcBorders>
              <w:top w:val="nil"/>
              <w:left w:val="nil"/>
              <w:bottom w:val="single" w:sz="4" w:space="0" w:color="auto"/>
              <w:right w:val="single" w:sz="4" w:space="0" w:color="auto"/>
            </w:tcBorders>
            <w:shd w:val="clear" w:color="auto" w:fill="auto"/>
            <w:noWrap/>
            <w:vAlign w:val="bottom"/>
            <w:hideMark/>
          </w:tcPr>
          <w:p w14:paraId="4503118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25</w:t>
            </w:r>
          </w:p>
        </w:tc>
        <w:tc>
          <w:tcPr>
            <w:tcW w:w="1504" w:type="dxa"/>
            <w:tcBorders>
              <w:top w:val="nil"/>
              <w:left w:val="nil"/>
              <w:bottom w:val="single" w:sz="4" w:space="0" w:color="auto"/>
              <w:right w:val="single" w:sz="4" w:space="0" w:color="auto"/>
            </w:tcBorders>
            <w:shd w:val="clear" w:color="auto" w:fill="auto"/>
            <w:noWrap/>
            <w:vAlign w:val="bottom"/>
            <w:hideMark/>
          </w:tcPr>
          <w:p w14:paraId="21C530C1"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w:t>
            </w:r>
          </w:p>
        </w:tc>
        <w:tc>
          <w:tcPr>
            <w:tcW w:w="2310" w:type="dxa"/>
            <w:tcBorders>
              <w:top w:val="nil"/>
              <w:left w:val="nil"/>
              <w:bottom w:val="single" w:sz="4" w:space="0" w:color="auto"/>
              <w:right w:val="single" w:sz="4" w:space="0" w:color="auto"/>
            </w:tcBorders>
            <w:shd w:val="clear" w:color="auto" w:fill="auto"/>
            <w:noWrap/>
            <w:vAlign w:val="bottom"/>
            <w:hideMark/>
          </w:tcPr>
          <w:p w14:paraId="24EC307C"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31:06:0219002:153</w:t>
            </w:r>
          </w:p>
        </w:tc>
      </w:tr>
      <w:tr w:rsidR="00032C1C" w:rsidRPr="00032C1C" w14:paraId="6C7E9708" w14:textId="77777777" w:rsidTr="00032C1C">
        <w:trPr>
          <w:trHeight w:val="288"/>
        </w:trPr>
        <w:tc>
          <w:tcPr>
            <w:tcW w:w="561" w:type="dxa"/>
            <w:tcBorders>
              <w:top w:val="nil"/>
              <w:left w:val="single" w:sz="4" w:space="0" w:color="auto"/>
              <w:bottom w:val="single" w:sz="4" w:space="0" w:color="auto"/>
              <w:right w:val="single" w:sz="4" w:space="0" w:color="auto"/>
            </w:tcBorders>
          </w:tcPr>
          <w:p w14:paraId="508E09CD" w14:textId="2992F52C"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6</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A17DB6F" w14:textId="6BC06FCD"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31:06:0219002:10</w:t>
            </w:r>
          </w:p>
        </w:tc>
        <w:tc>
          <w:tcPr>
            <w:tcW w:w="1419" w:type="dxa"/>
            <w:tcBorders>
              <w:top w:val="nil"/>
              <w:left w:val="nil"/>
              <w:bottom w:val="single" w:sz="4" w:space="0" w:color="auto"/>
              <w:right w:val="single" w:sz="4" w:space="0" w:color="auto"/>
            </w:tcBorders>
            <w:shd w:val="clear" w:color="auto" w:fill="auto"/>
            <w:noWrap/>
            <w:vAlign w:val="bottom"/>
            <w:hideMark/>
          </w:tcPr>
          <w:p w14:paraId="104A0A91"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23</w:t>
            </w:r>
          </w:p>
        </w:tc>
        <w:tc>
          <w:tcPr>
            <w:tcW w:w="1425" w:type="dxa"/>
            <w:tcBorders>
              <w:top w:val="nil"/>
              <w:left w:val="nil"/>
              <w:bottom w:val="single" w:sz="4" w:space="0" w:color="auto"/>
              <w:right w:val="single" w:sz="4" w:space="0" w:color="auto"/>
            </w:tcBorders>
            <w:shd w:val="clear" w:color="auto" w:fill="auto"/>
            <w:noWrap/>
            <w:vAlign w:val="bottom"/>
            <w:hideMark/>
          </w:tcPr>
          <w:p w14:paraId="03841CF8"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24</w:t>
            </w:r>
          </w:p>
        </w:tc>
        <w:tc>
          <w:tcPr>
            <w:tcW w:w="1504" w:type="dxa"/>
            <w:tcBorders>
              <w:top w:val="nil"/>
              <w:left w:val="nil"/>
              <w:bottom w:val="single" w:sz="4" w:space="0" w:color="auto"/>
              <w:right w:val="single" w:sz="4" w:space="0" w:color="auto"/>
            </w:tcBorders>
            <w:shd w:val="clear" w:color="auto" w:fill="auto"/>
            <w:noWrap/>
            <w:vAlign w:val="bottom"/>
            <w:hideMark/>
          </w:tcPr>
          <w:p w14:paraId="7E5803B9"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w:t>
            </w:r>
          </w:p>
        </w:tc>
        <w:tc>
          <w:tcPr>
            <w:tcW w:w="2310" w:type="dxa"/>
            <w:tcBorders>
              <w:top w:val="nil"/>
              <w:left w:val="nil"/>
              <w:bottom w:val="single" w:sz="4" w:space="0" w:color="auto"/>
              <w:right w:val="single" w:sz="4" w:space="0" w:color="auto"/>
            </w:tcBorders>
            <w:shd w:val="clear" w:color="auto" w:fill="auto"/>
            <w:noWrap/>
            <w:vAlign w:val="bottom"/>
            <w:hideMark/>
          </w:tcPr>
          <w:p w14:paraId="1193C1C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4E34839F" w14:textId="77777777" w:rsidTr="00032C1C">
        <w:trPr>
          <w:trHeight w:val="288"/>
        </w:trPr>
        <w:tc>
          <w:tcPr>
            <w:tcW w:w="561" w:type="dxa"/>
            <w:tcBorders>
              <w:top w:val="nil"/>
              <w:left w:val="single" w:sz="4" w:space="0" w:color="auto"/>
              <w:bottom w:val="single" w:sz="4" w:space="0" w:color="auto"/>
              <w:right w:val="single" w:sz="4" w:space="0" w:color="auto"/>
            </w:tcBorders>
          </w:tcPr>
          <w:p w14:paraId="4632D92E" w14:textId="5F862AD4"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7</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F750BA3" w14:textId="741AE0E6"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31:06:0219002:13</w:t>
            </w:r>
          </w:p>
        </w:tc>
        <w:tc>
          <w:tcPr>
            <w:tcW w:w="1419" w:type="dxa"/>
            <w:tcBorders>
              <w:top w:val="nil"/>
              <w:left w:val="nil"/>
              <w:bottom w:val="single" w:sz="4" w:space="0" w:color="auto"/>
              <w:right w:val="single" w:sz="4" w:space="0" w:color="auto"/>
            </w:tcBorders>
            <w:shd w:val="clear" w:color="auto" w:fill="auto"/>
            <w:noWrap/>
            <w:vAlign w:val="bottom"/>
            <w:hideMark/>
          </w:tcPr>
          <w:p w14:paraId="584C3E43"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23</w:t>
            </w:r>
          </w:p>
        </w:tc>
        <w:tc>
          <w:tcPr>
            <w:tcW w:w="1425" w:type="dxa"/>
            <w:tcBorders>
              <w:top w:val="nil"/>
              <w:left w:val="nil"/>
              <w:bottom w:val="single" w:sz="4" w:space="0" w:color="auto"/>
              <w:right w:val="single" w:sz="4" w:space="0" w:color="auto"/>
            </w:tcBorders>
            <w:shd w:val="clear" w:color="auto" w:fill="auto"/>
            <w:noWrap/>
            <w:vAlign w:val="bottom"/>
            <w:hideMark/>
          </w:tcPr>
          <w:p w14:paraId="7FFD6634"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27</w:t>
            </w:r>
          </w:p>
        </w:tc>
        <w:tc>
          <w:tcPr>
            <w:tcW w:w="1504" w:type="dxa"/>
            <w:tcBorders>
              <w:top w:val="nil"/>
              <w:left w:val="nil"/>
              <w:bottom w:val="single" w:sz="4" w:space="0" w:color="auto"/>
              <w:right w:val="single" w:sz="4" w:space="0" w:color="auto"/>
            </w:tcBorders>
            <w:shd w:val="clear" w:color="auto" w:fill="auto"/>
            <w:noWrap/>
            <w:vAlign w:val="bottom"/>
            <w:hideMark/>
          </w:tcPr>
          <w:p w14:paraId="3746DF3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4</w:t>
            </w:r>
          </w:p>
        </w:tc>
        <w:tc>
          <w:tcPr>
            <w:tcW w:w="2310" w:type="dxa"/>
            <w:tcBorders>
              <w:top w:val="nil"/>
              <w:left w:val="nil"/>
              <w:bottom w:val="single" w:sz="4" w:space="0" w:color="auto"/>
              <w:right w:val="single" w:sz="4" w:space="0" w:color="auto"/>
            </w:tcBorders>
            <w:shd w:val="clear" w:color="auto" w:fill="auto"/>
            <w:noWrap/>
            <w:vAlign w:val="bottom"/>
            <w:hideMark/>
          </w:tcPr>
          <w:p w14:paraId="34EEF4D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72EED4DC" w14:textId="77777777" w:rsidTr="00032C1C">
        <w:trPr>
          <w:trHeight w:val="288"/>
        </w:trPr>
        <w:tc>
          <w:tcPr>
            <w:tcW w:w="561" w:type="dxa"/>
            <w:tcBorders>
              <w:top w:val="nil"/>
              <w:left w:val="single" w:sz="4" w:space="0" w:color="auto"/>
              <w:bottom w:val="single" w:sz="4" w:space="0" w:color="auto"/>
              <w:right w:val="single" w:sz="4" w:space="0" w:color="auto"/>
            </w:tcBorders>
          </w:tcPr>
          <w:p w14:paraId="7007C9DB" w14:textId="59FE89BD"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8</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FAA5396" w14:textId="27C29CD8"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31:06:0219002:14</w:t>
            </w:r>
          </w:p>
        </w:tc>
        <w:tc>
          <w:tcPr>
            <w:tcW w:w="1419" w:type="dxa"/>
            <w:tcBorders>
              <w:top w:val="nil"/>
              <w:left w:val="nil"/>
              <w:bottom w:val="single" w:sz="4" w:space="0" w:color="auto"/>
              <w:right w:val="single" w:sz="4" w:space="0" w:color="auto"/>
            </w:tcBorders>
            <w:shd w:val="clear" w:color="auto" w:fill="auto"/>
            <w:noWrap/>
            <w:vAlign w:val="bottom"/>
            <w:hideMark/>
          </w:tcPr>
          <w:p w14:paraId="54557FC0"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23</w:t>
            </w:r>
          </w:p>
        </w:tc>
        <w:tc>
          <w:tcPr>
            <w:tcW w:w="1425" w:type="dxa"/>
            <w:tcBorders>
              <w:top w:val="nil"/>
              <w:left w:val="nil"/>
              <w:bottom w:val="single" w:sz="4" w:space="0" w:color="auto"/>
              <w:right w:val="single" w:sz="4" w:space="0" w:color="auto"/>
            </w:tcBorders>
            <w:shd w:val="clear" w:color="auto" w:fill="auto"/>
            <w:noWrap/>
            <w:vAlign w:val="bottom"/>
            <w:hideMark/>
          </w:tcPr>
          <w:p w14:paraId="6F12D5EB"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24</w:t>
            </w:r>
          </w:p>
        </w:tc>
        <w:tc>
          <w:tcPr>
            <w:tcW w:w="1504" w:type="dxa"/>
            <w:tcBorders>
              <w:top w:val="nil"/>
              <w:left w:val="nil"/>
              <w:bottom w:val="single" w:sz="4" w:space="0" w:color="auto"/>
              <w:right w:val="single" w:sz="4" w:space="0" w:color="auto"/>
            </w:tcBorders>
            <w:shd w:val="clear" w:color="auto" w:fill="auto"/>
            <w:noWrap/>
            <w:vAlign w:val="bottom"/>
            <w:hideMark/>
          </w:tcPr>
          <w:p w14:paraId="40A58B29"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w:t>
            </w:r>
          </w:p>
        </w:tc>
        <w:tc>
          <w:tcPr>
            <w:tcW w:w="2310" w:type="dxa"/>
            <w:tcBorders>
              <w:top w:val="nil"/>
              <w:left w:val="nil"/>
              <w:bottom w:val="single" w:sz="4" w:space="0" w:color="auto"/>
              <w:right w:val="single" w:sz="4" w:space="0" w:color="auto"/>
            </w:tcBorders>
            <w:shd w:val="clear" w:color="auto" w:fill="auto"/>
            <w:noWrap/>
            <w:vAlign w:val="bottom"/>
            <w:hideMark/>
          </w:tcPr>
          <w:p w14:paraId="29D8883A"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31:06:0219001:141</w:t>
            </w:r>
          </w:p>
        </w:tc>
      </w:tr>
      <w:tr w:rsidR="00032C1C" w:rsidRPr="00032C1C" w14:paraId="24B2EA6F" w14:textId="77777777" w:rsidTr="00032C1C">
        <w:trPr>
          <w:trHeight w:val="288"/>
        </w:trPr>
        <w:tc>
          <w:tcPr>
            <w:tcW w:w="561" w:type="dxa"/>
            <w:tcBorders>
              <w:top w:val="nil"/>
              <w:left w:val="single" w:sz="4" w:space="0" w:color="auto"/>
              <w:bottom w:val="single" w:sz="4" w:space="0" w:color="auto"/>
              <w:right w:val="single" w:sz="4" w:space="0" w:color="auto"/>
            </w:tcBorders>
          </w:tcPr>
          <w:p w14:paraId="726E1E92" w14:textId="12C89E7B"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9</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F68FA2D" w14:textId="75D7CA05"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31:06:0219002:15</w:t>
            </w:r>
          </w:p>
        </w:tc>
        <w:tc>
          <w:tcPr>
            <w:tcW w:w="1419" w:type="dxa"/>
            <w:tcBorders>
              <w:top w:val="nil"/>
              <w:left w:val="nil"/>
              <w:bottom w:val="single" w:sz="4" w:space="0" w:color="auto"/>
              <w:right w:val="single" w:sz="4" w:space="0" w:color="auto"/>
            </w:tcBorders>
            <w:shd w:val="clear" w:color="auto" w:fill="auto"/>
            <w:noWrap/>
            <w:vAlign w:val="bottom"/>
            <w:hideMark/>
          </w:tcPr>
          <w:p w14:paraId="09526CB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22</w:t>
            </w:r>
          </w:p>
        </w:tc>
        <w:tc>
          <w:tcPr>
            <w:tcW w:w="1425" w:type="dxa"/>
            <w:tcBorders>
              <w:top w:val="nil"/>
              <w:left w:val="nil"/>
              <w:bottom w:val="single" w:sz="4" w:space="0" w:color="auto"/>
              <w:right w:val="single" w:sz="4" w:space="0" w:color="auto"/>
            </w:tcBorders>
            <w:shd w:val="clear" w:color="auto" w:fill="auto"/>
            <w:noWrap/>
            <w:vAlign w:val="bottom"/>
            <w:hideMark/>
          </w:tcPr>
          <w:p w14:paraId="3A2240B7"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25</w:t>
            </w:r>
          </w:p>
        </w:tc>
        <w:tc>
          <w:tcPr>
            <w:tcW w:w="1504" w:type="dxa"/>
            <w:tcBorders>
              <w:top w:val="nil"/>
              <w:left w:val="nil"/>
              <w:bottom w:val="single" w:sz="4" w:space="0" w:color="auto"/>
              <w:right w:val="single" w:sz="4" w:space="0" w:color="auto"/>
            </w:tcBorders>
            <w:shd w:val="clear" w:color="auto" w:fill="auto"/>
            <w:noWrap/>
            <w:vAlign w:val="bottom"/>
            <w:hideMark/>
          </w:tcPr>
          <w:p w14:paraId="4F196CD8"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w:t>
            </w:r>
          </w:p>
        </w:tc>
        <w:tc>
          <w:tcPr>
            <w:tcW w:w="2310" w:type="dxa"/>
            <w:tcBorders>
              <w:top w:val="nil"/>
              <w:left w:val="nil"/>
              <w:bottom w:val="single" w:sz="4" w:space="0" w:color="auto"/>
              <w:right w:val="single" w:sz="4" w:space="0" w:color="auto"/>
            </w:tcBorders>
            <w:shd w:val="clear" w:color="auto" w:fill="auto"/>
            <w:noWrap/>
            <w:vAlign w:val="bottom"/>
            <w:hideMark/>
          </w:tcPr>
          <w:p w14:paraId="1D71756F"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7EDA8AEF" w14:textId="77777777" w:rsidTr="00032C1C">
        <w:trPr>
          <w:trHeight w:val="288"/>
        </w:trPr>
        <w:tc>
          <w:tcPr>
            <w:tcW w:w="561" w:type="dxa"/>
            <w:tcBorders>
              <w:top w:val="nil"/>
              <w:left w:val="single" w:sz="4" w:space="0" w:color="auto"/>
              <w:bottom w:val="single" w:sz="4" w:space="0" w:color="auto"/>
              <w:right w:val="single" w:sz="4" w:space="0" w:color="auto"/>
            </w:tcBorders>
          </w:tcPr>
          <w:p w14:paraId="2781CCC7" w14:textId="40B28C8F"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10</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ED86642" w14:textId="0597B184"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31:06:0219002:17</w:t>
            </w:r>
          </w:p>
        </w:tc>
        <w:tc>
          <w:tcPr>
            <w:tcW w:w="1419" w:type="dxa"/>
            <w:tcBorders>
              <w:top w:val="nil"/>
              <w:left w:val="nil"/>
              <w:bottom w:val="single" w:sz="4" w:space="0" w:color="auto"/>
              <w:right w:val="single" w:sz="4" w:space="0" w:color="auto"/>
            </w:tcBorders>
            <w:shd w:val="clear" w:color="auto" w:fill="auto"/>
            <w:noWrap/>
            <w:vAlign w:val="bottom"/>
            <w:hideMark/>
          </w:tcPr>
          <w:p w14:paraId="4ED7EC2F"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1425" w:type="dxa"/>
            <w:tcBorders>
              <w:top w:val="nil"/>
              <w:left w:val="nil"/>
              <w:bottom w:val="single" w:sz="4" w:space="0" w:color="auto"/>
              <w:right w:val="single" w:sz="4" w:space="0" w:color="auto"/>
            </w:tcBorders>
            <w:shd w:val="clear" w:color="auto" w:fill="auto"/>
            <w:noWrap/>
            <w:vAlign w:val="bottom"/>
            <w:hideMark/>
          </w:tcPr>
          <w:p w14:paraId="4C8CAACE"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14:paraId="4B81719C"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2310" w:type="dxa"/>
            <w:tcBorders>
              <w:top w:val="nil"/>
              <w:left w:val="nil"/>
              <w:bottom w:val="single" w:sz="4" w:space="0" w:color="auto"/>
              <w:right w:val="single" w:sz="4" w:space="0" w:color="auto"/>
            </w:tcBorders>
            <w:shd w:val="clear" w:color="auto" w:fill="auto"/>
            <w:noWrap/>
            <w:vAlign w:val="bottom"/>
            <w:hideMark/>
          </w:tcPr>
          <w:p w14:paraId="3FF0402B"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45DAFCED" w14:textId="77777777" w:rsidTr="00032C1C">
        <w:trPr>
          <w:trHeight w:val="288"/>
        </w:trPr>
        <w:tc>
          <w:tcPr>
            <w:tcW w:w="561" w:type="dxa"/>
            <w:tcBorders>
              <w:top w:val="nil"/>
              <w:left w:val="single" w:sz="4" w:space="0" w:color="auto"/>
              <w:bottom w:val="single" w:sz="4" w:space="0" w:color="auto"/>
              <w:right w:val="single" w:sz="4" w:space="0" w:color="auto"/>
            </w:tcBorders>
          </w:tcPr>
          <w:p w14:paraId="57BA1EE6" w14:textId="2F6B9B05"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11</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110E072" w14:textId="3999AE22"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31:06:0219002:19</w:t>
            </w:r>
          </w:p>
        </w:tc>
        <w:tc>
          <w:tcPr>
            <w:tcW w:w="1419" w:type="dxa"/>
            <w:tcBorders>
              <w:top w:val="nil"/>
              <w:left w:val="nil"/>
              <w:bottom w:val="single" w:sz="4" w:space="0" w:color="auto"/>
              <w:right w:val="single" w:sz="4" w:space="0" w:color="auto"/>
            </w:tcBorders>
            <w:shd w:val="clear" w:color="auto" w:fill="auto"/>
            <w:noWrap/>
            <w:vAlign w:val="bottom"/>
            <w:hideMark/>
          </w:tcPr>
          <w:p w14:paraId="1F7F455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1425" w:type="dxa"/>
            <w:tcBorders>
              <w:top w:val="nil"/>
              <w:left w:val="nil"/>
              <w:bottom w:val="single" w:sz="4" w:space="0" w:color="auto"/>
              <w:right w:val="single" w:sz="4" w:space="0" w:color="auto"/>
            </w:tcBorders>
            <w:shd w:val="clear" w:color="auto" w:fill="auto"/>
            <w:noWrap/>
            <w:vAlign w:val="bottom"/>
            <w:hideMark/>
          </w:tcPr>
          <w:p w14:paraId="7094D35A"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14:paraId="187D2A58"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2310" w:type="dxa"/>
            <w:tcBorders>
              <w:top w:val="nil"/>
              <w:left w:val="nil"/>
              <w:bottom w:val="single" w:sz="4" w:space="0" w:color="auto"/>
              <w:right w:val="single" w:sz="4" w:space="0" w:color="auto"/>
            </w:tcBorders>
            <w:shd w:val="clear" w:color="auto" w:fill="auto"/>
            <w:noWrap/>
            <w:vAlign w:val="bottom"/>
            <w:hideMark/>
          </w:tcPr>
          <w:p w14:paraId="14CE352F"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31:06:0219006:98</w:t>
            </w:r>
          </w:p>
        </w:tc>
      </w:tr>
      <w:tr w:rsidR="00032C1C" w:rsidRPr="00032C1C" w14:paraId="40DBE804" w14:textId="77777777" w:rsidTr="00032C1C">
        <w:trPr>
          <w:trHeight w:val="288"/>
        </w:trPr>
        <w:tc>
          <w:tcPr>
            <w:tcW w:w="561" w:type="dxa"/>
            <w:tcBorders>
              <w:top w:val="nil"/>
              <w:left w:val="single" w:sz="4" w:space="0" w:color="auto"/>
              <w:bottom w:val="single" w:sz="4" w:space="0" w:color="auto"/>
              <w:right w:val="single" w:sz="4" w:space="0" w:color="auto"/>
            </w:tcBorders>
          </w:tcPr>
          <w:p w14:paraId="2E1DFDE8" w14:textId="433E1B77"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12</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D25FA6B" w14:textId="1A404183"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31:06:0219002:20</w:t>
            </w:r>
          </w:p>
        </w:tc>
        <w:tc>
          <w:tcPr>
            <w:tcW w:w="1419" w:type="dxa"/>
            <w:tcBorders>
              <w:top w:val="nil"/>
              <w:left w:val="nil"/>
              <w:bottom w:val="single" w:sz="4" w:space="0" w:color="auto"/>
              <w:right w:val="single" w:sz="4" w:space="0" w:color="auto"/>
            </w:tcBorders>
            <w:shd w:val="clear" w:color="auto" w:fill="auto"/>
            <w:noWrap/>
            <w:vAlign w:val="bottom"/>
            <w:hideMark/>
          </w:tcPr>
          <w:p w14:paraId="3504D169"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1425" w:type="dxa"/>
            <w:tcBorders>
              <w:top w:val="nil"/>
              <w:left w:val="nil"/>
              <w:bottom w:val="single" w:sz="4" w:space="0" w:color="auto"/>
              <w:right w:val="single" w:sz="4" w:space="0" w:color="auto"/>
            </w:tcBorders>
            <w:shd w:val="clear" w:color="auto" w:fill="auto"/>
            <w:noWrap/>
            <w:vAlign w:val="bottom"/>
            <w:hideMark/>
          </w:tcPr>
          <w:p w14:paraId="14E26A69"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14:paraId="4D18F9A3"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2310" w:type="dxa"/>
            <w:tcBorders>
              <w:top w:val="nil"/>
              <w:left w:val="nil"/>
              <w:bottom w:val="single" w:sz="4" w:space="0" w:color="auto"/>
              <w:right w:val="single" w:sz="4" w:space="0" w:color="auto"/>
            </w:tcBorders>
            <w:shd w:val="clear" w:color="auto" w:fill="auto"/>
            <w:noWrap/>
            <w:vAlign w:val="bottom"/>
            <w:hideMark/>
          </w:tcPr>
          <w:p w14:paraId="522DC498"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31:06:0219002:140</w:t>
            </w:r>
          </w:p>
        </w:tc>
      </w:tr>
      <w:tr w:rsidR="00032C1C" w:rsidRPr="00032C1C" w14:paraId="66B3EDC9" w14:textId="77777777" w:rsidTr="00032C1C">
        <w:trPr>
          <w:trHeight w:val="288"/>
        </w:trPr>
        <w:tc>
          <w:tcPr>
            <w:tcW w:w="561" w:type="dxa"/>
            <w:tcBorders>
              <w:top w:val="nil"/>
              <w:left w:val="single" w:sz="4" w:space="0" w:color="auto"/>
              <w:bottom w:val="single" w:sz="4" w:space="0" w:color="auto"/>
              <w:right w:val="single" w:sz="4" w:space="0" w:color="auto"/>
            </w:tcBorders>
          </w:tcPr>
          <w:p w14:paraId="263283F3" w14:textId="1C0C3A9D"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13</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F60B167" w14:textId="4FA2736A"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31:06:0219002:21</w:t>
            </w:r>
          </w:p>
        </w:tc>
        <w:tc>
          <w:tcPr>
            <w:tcW w:w="1419" w:type="dxa"/>
            <w:tcBorders>
              <w:top w:val="nil"/>
              <w:left w:val="nil"/>
              <w:bottom w:val="single" w:sz="4" w:space="0" w:color="auto"/>
              <w:right w:val="single" w:sz="4" w:space="0" w:color="auto"/>
            </w:tcBorders>
            <w:shd w:val="clear" w:color="auto" w:fill="auto"/>
            <w:noWrap/>
            <w:vAlign w:val="bottom"/>
            <w:hideMark/>
          </w:tcPr>
          <w:p w14:paraId="4B828EF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1425" w:type="dxa"/>
            <w:tcBorders>
              <w:top w:val="nil"/>
              <w:left w:val="nil"/>
              <w:bottom w:val="single" w:sz="4" w:space="0" w:color="auto"/>
              <w:right w:val="single" w:sz="4" w:space="0" w:color="auto"/>
            </w:tcBorders>
            <w:shd w:val="clear" w:color="auto" w:fill="auto"/>
            <w:noWrap/>
            <w:vAlign w:val="bottom"/>
            <w:hideMark/>
          </w:tcPr>
          <w:p w14:paraId="6AB46031"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14:paraId="24DB214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2310" w:type="dxa"/>
            <w:tcBorders>
              <w:top w:val="nil"/>
              <w:left w:val="nil"/>
              <w:bottom w:val="single" w:sz="4" w:space="0" w:color="auto"/>
              <w:right w:val="single" w:sz="4" w:space="0" w:color="auto"/>
            </w:tcBorders>
            <w:shd w:val="clear" w:color="auto" w:fill="auto"/>
            <w:noWrap/>
            <w:vAlign w:val="bottom"/>
            <w:hideMark/>
          </w:tcPr>
          <w:p w14:paraId="0599573A"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548ED84F" w14:textId="77777777" w:rsidTr="00032C1C">
        <w:trPr>
          <w:trHeight w:val="288"/>
        </w:trPr>
        <w:tc>
          <w:tcPr>
            <w:tcW w:w="561" w:type="dxa"/>
            <w:tcBorders>
              <w:top w:val="nil"/>
              <w:left w:val="single" w:sz="4" w:space="0" w:color="auto"/>
              <w:bottom w:val="single" w:sz="4" w:space="0" w:color="auto"/>
              <w:right w:val="single" w:sz="4" w:space="0" w:color="auto"/>
            </w:tcBorders>
          </w:tcPr>
          <w:p w14:paraId="4D10B1E1" w14:textId="60E155E8"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14</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FB62E2F" w14:textId="7AFCBDF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31:06:0219002:22</w:t>
            </w:r>
          </w:p>
        </w:tc>
        <w:tc>
          <w:tcPr>
            <w:tcW w:w="1419" w:type="dxa"/>
            <w:tcBorders>
              <w:top w:val="nil"/>
              <w:left w:val="nil"/>
              <w:bottom w:val="single" w:sz="4" w:space="0" w:color="auto"/>
              <w:right w:val="single" w:sz="4" w:space="0" w:color="auto"/>
            </w:tcBorders>
            <w:shd w:val="clear" w:color="auto" w:fill="auto"/>
            <w:noWrap/>
            <w:vAlign w:val="bottom"/>
            <w:hideMark/>
          </w:tcPr>
          <w:p w14:paraId="2B1685B6"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29</w:t>
            </w:r>
          </w:p>
        </w:tc>
        <w:tc>
          <w:tcPr>
            <w:tcW w:w="1425" w:type="dxa"/>
            <w:tcBorders>
              <w:top w:val="nil"/>
              <w:left w:val="nil"/>
              <w:bottom w:val="single" w:sz="4" w:space="0" w:color="auto"/>
              <w:right w:val="single" w:sz="4" w:space="0" w:color="auto"/>
            </w:tcBorders>
            <w:shd w:val="clear" w:color="auto" w:fill="auto"/>
            <w:noWrap/>
            <w:vAlign w:val="bottom"/>
            <w:hideMark/>
          </w:tcPr>
          <w:p w14:paraId="1A145948"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32</w:t>
            </w:r>
          </w:p>
        </w:tc>
        <w:tc>
          <w:tcPr>
            <w:tcW w:w="1504" w:type="dxa"/>
            <w:tcBorders>
              <w:top w:val="nil"/>
              <w:left w:val="nil"/>
              <w:bottom w:val="single" w:sz="4" w:space="0" w:color="auto"/>
              <w:right w:val="single" w:sz="4" w:space="0" w:color="auto"/>
            </w:tcBorders>
            <w:shd w:val="clear" w:color="auto" w:fill="auto"/>
            <w:noWrap/>
            <w:vAlign w:val="bottom"/>
            <w:hideMark/>
          </w:tcPr>
          <w:p w14:paraId="19B1E18C"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w:t>
            </w:r>
          </w:p>
        </w:tc>
        <w:tc>
          <w:tcPr>
            <w:tcW w:w="2310" w:type="dxa"/>
            <w:tcBorders>
              <w:top w:val="nil"/>
              <w:left w:val="nil"/>
              <w:bottom w:val="single" w:sz="4" w:space="0" w:color="auto"/>
              <w:right w:val="single" w:sz="4" w:space="0" w:color="auto"/>
            </w:tcBorders>
            <w:shd w:val="clear" w:color="auto" w:fill="auto"/>
            <w:noWrap/>
            <w:vAlign w:val="bottom"/>
            <w:hideMark/>
          </w:tcPr>
          <w:p w14:paraId="582668C9"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69218E13" w14:textId="77777777" w:rsidTr="00032C1C">
        <w:trPr>
          <w:trHeight w:val="288"/>
        </w:trPr>
        <w:tc>
          <w:tcPr>
            <w:tcW w:w="561" w:type="dxa"/>
            <w:tcBorders>
              <w:top w:val="nil"/>
              <w:left w:val="single" w:sz="4" w:space="0" w:color="auto"/>
              <w:bottom w:val="single" w:sz="4" w:space="0" w:color="auto"/>
              <w:right w:val="single" w:sz="4" w:space="0" w:color="auto"/>
            </w:tcBorders>
          </w:tcPr>
          <w:p w14:paraId="4713F42E" w14:textId="7085CF24"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15</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70D411E" w14:textId="1484D60A"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31:06:0219002:25</w:t>
            </w:r>
          </w:p>
        </w:tc>
        <w:tc>
          <w:tcPr>
            <w:tcW w:w="1419" w:type="dxa"/>
            <w:tcBorders>
              <w:top w:val="nil"/>
              <w:left w:val="nil"/>
              <w:bottom w:val="single" w:sz="4" w:space="0" w:color="auto"/>
              <w:right w:val="single" w:sz="4" w:space="0" w:color="auto"/>
            </w:tcBorders>
            <w:shd w:val="clear" w:color="auto" w:fill="auto"/>
            <w:noWrap/>
            <w:vAlign w:val="bottom"/>
            <w:hideMark/>
          </w:tcPr>
          <w:p w14:paraId="2287DD63"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24</w:t>
            </w:r>
          </w:p>
        </w:tc>
        <w:tc>
          <w:tcPr>
            <w:tcW w:w="1425" w:type="dxa"/>
            <w:tcBorders>
              <w:top w:val="nil"/>
              <w:left w:val="nil"/>
              <w:bottom w:val="single" w:sz="4" w:space="0" w:color="auto"/>
              <w:right w:val="single" w:sz="4" w:space="0" w:color="auto"/>
            </w:tcBorders>
            <w:shd w:val="clear" w:color="auto" w:fill="auto"/>
            <w:noWrap/>
            <w:vAlign w:val="bottom"/>
            <w:hideMark/>
          </w:tcPr>
          <w:p w14:paraId="5144EF5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26</w:t>
            </w:r>
          </w:p>
        </w:tc>
        <w:tc>
          <w:tcPr>
            <w:tcW w:w="1504" w:type="dxa"/>
            <w:tcBorders>
              <w:top w:val="nil"/>
              <w:left w:val="nil"/>
              <w:bottom w:val="single" w:sz="4" w:space="0" w:color="auto"/>
              <w:right w:val="single" w:sz="4" w:space="0" w:color="auto"/>
            </w:tcBorders>
            <w:shd w:val="clear" w:color="auto" w:fill="auto"/>
            <w:noWrap/>
            <w:vAlign w:val="bottom"/>
            <w:hideMark/>
          </w:tcPr>
          <w:p w14:paraId="5C9F98C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w:t>
            </w:r>
          </w:p>
        </w:tc>
        <w:tc>
          <w:tcPr>
            <w:tcW w:w="2310" w:type="dxa"/>
            <w:tcBorders>
              <w:top w:val="nil"/>
              <w:left w:val="nil"/>
              <w:bottom w:val="single" w:sz="4" w:space="0" w:color="auto"/>
              <w:right w:val="single" w:sz="4" w:space="0" w:color="auto"/>
            </w:tcBorders>
            <w:shd w:val="clear" w:color="auto" w:fill="auto"/>
            <w:noWrap/>
            <w:vAlign w:val="bottom"/>
            <w:hideMark/>
          </w:tcPr>
          <w:p w14:paraId="71B5DE64"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647E032C" w14:textId="77777777" w:rsidTr="00032C1C">
        <w:trPr>
          <w:trHeight w:val="288"/>
        </w:trPr>
        <w:tc>
          <w:tcPr>
            <w:tcW w:w="561" w:type="dxa"/>
            <w:tcBorders>
              <w:top w:val="nil"/>
              <w:left w:val="single" w:sz="4" w:space="0" w:color="auto"/>
              <w:bottom w:val="single" w:sz="4" w:space="0" w:color="auto"/>
              <w:right w:val="single" w:sz="4" w:space="0" w:color="auto"/>
            </w:tcBorders>
          </w:tcPr>
          <w:p w14:paraId="76A97D5F" w14:textId="513813EB"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16</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7545089" w14:textId="638B6B8A"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31:06:0219002:26</w:t>
            </w:r>
          </w:p>
        </w:tc>
        <w:tc>
          <w:tcPr>
            <w:tcW w:w="1419" w:type="dxa"/>
            <w:tcBorders>
              <w:top w:val="nil"/>
              <w:left w:val="nil"/>
              <w:bottom w:val="single" w:sz="4" w:space="0" w:color="auto"/>
              <w:right w:val="single" w:sz="4" w:space="0" w:color="auto"/>
            </w:tcBorders>
            <w:shd w:val="clear" w:color="auto" w:fill="auto"/>
            <w:noWrap/>
            <w:vAlign w:val="bottom"/>
            <w:hideMark/>
          </w:tcPr>
          <w:p w14:paraId="08A26540"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21</w:t>
            </w:r>
          </w:p>
        </w:tc>
        <w:tc>
          <w:tcPr>
            <w:tcW w:w="1425" w:type="dxa"/>
            <w:tcBorders>
              <w:top w:val="nil"/>
              <w:left w:val="nil"/>
              <w:bottom w:val="single" w:sz="4" w:space="0" w:color="auto"/>
              <w:right w:val="single" w:sz="4" w:space="0" w:color="auto"/>
            </w:tcBorders>
            <w:shd w:val="clear" w:color="auto" w:fill="auto"/>
            <w:noWrap/>
            <w:vAlign w:val="bottom"/>
            <w:hideMark/>
          </w:tcPr>
          <w:p w14:paraId="5912F4AE"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24</w:t>
            </w:r>
          </w:p>
        </w:tc>
        <w:tc>
          <w:tcPr>
            <w:tcW w:w="1504" w:type="dxa"/>
            <w:tcBorders>
              <w:top w:val="nil"/>
              <w:left w:val="nil"/>
              <w:bottom w:val="single" w:sz="4" w:space="0" w:color="auto"/>
              <w:right w:val="single" w:sz="4" w:space="0" w:color="auto"/>
            </w:tcBorders>
            <w:shd w:val="clear" w:color="auto" w:fill="auto"/>
            <w:noWrap/>
            <w:vAlign w:val="bottom"/>
            <w:hideMark/>
          </w:tcPr>
          <w:p w14:paraId="4741AC66"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w:t>
            </w:r>
          </w:p>
        </w:tc>
        <w:tc>
          <w:tcPr>
            <w:tcW w:w="2310" w:type="dxa"/>
            <w:tcBorders>
              <w:top w:val="nil"/>
              <w:left w:val="nil"/>
              <w:bottom w:val="single" w:sz="4" w:space="0" w:color="auto"/>
              <w:right w:val="single" w:sz="4" w:space="0" w:color="auto"/>
            </w:tcBorders>
            <w:shd w:val="clear" w:color="auto" w:fill="auto"/>
            <w:noWrap/>
            <w:vAlign w:val="bottom"/>
            <w:hideMark/>
          </w:tcPr>
          <w:p w14:paraId="3D7FA231"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5115121B" w14:textId="77777777" w:rsidTr="00032C1C">
        <w:trPr>
          <w:trHeight w:val="288"/>
        </w:trPr>
        <w:tc>
          <w:tcPr>
            <w:tcW w:w="561" w:type="dxa"/>
            <w:tcBorders>
              <w:top w:val="nil"/>
              <w:left w:val="single" w:sz="4" w:space="0" w:color="auto"/>
              <w:bottom w:val="single" w:sz="4" w:space="0" w:color="auto"/>
              <w:right w:val="single" w:sz="4" w:space="0" w:color="auto"/>
            </w:tcBorders>
          </w:tcPr>
          <w:p w14:paraId="0EE0E8C4" w14:textId="10A43864"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17</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14C92DD" w14:textId="5F3BA975"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31:06:0219002:27</w:t>
            </w:r>
          </w:p>
        </w:tc>
        <w:tc>
          <w:tcPr>
            <w:tcW w:w="1419" w:type="dxa"/>
            <w:tcBorders>
              <w:top w:val="nil"/>
              <w:left w:val="nil"/>
              <w:bottom w:val="single" w:sz="4" w:space="0" w:color="auto"/>
              <w:right w:val="single" w:sz="4" w:space="0" w:color="auto"/>
            </w:tcBorders>
            <w:shd w:val="clear" w:color="auto" w:fill="auto"/>
            <w:noWrap/>
            <w:vAlign w:val="bottom"/>
            <w:hideMark/>
          </w:tcPr>
          <w:p w14:paraId="01AB0700"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23</w:t>
            </w:r>
          </w:p>
        </w:tc>
        <w:tc>
          <w:tcPr>
            <w:tcW w:w="1425" w:type="dxa"/>
            <w:tcBorders>
              <w:top w:val="nil"/>
              <w:left w:val="nil"/>
              <w:bottom w:val="single" w:sz="4" w:space="0" w:color="auto"/>
              <w:right w:val="single" w:sz="4" w:space="0" w:color="auto"/>
            </w:tcBorders>
            <w:shd w:val="clear" w:color="auto" w:fill="auto"/>
            <w:noWrap/>
            <w:vAlign w:val="bottom"/>
            <w:hideMark/>
          </w:tcPr>
          <w:p w14:paraId="19382EE5"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24</w:t>
            </w:r>
          </w:p>
        </w:tc>
        <w:tc>
          <w:tcPr>
            <w:tcW w:w="1504" w:type="dxa"/>
            <w:tcBorders>
              <w:top w:val="nil"/>
              <w:left w:val="nil"/>
              <w:bottom w:val="single" w:sz="4" w:space="0" w:color="auto"/>
              <w:right w:val="single" w:sz="4" w:space="0" w:color="auto"/>
            </w:tcBorders>
            <w:shd w:val="clear" w:color="auto" w:fill="auto"/>
            <w:noWrap/>
            <w:vAlign w:val="bottom"/>
            <w:hideMark/>
          </w:tcPr>
          <w:p w14:paraId="1B6BBAE6"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w:t>
            </w:r>
          </w:p>
        </w:tc>
        <w:tc>
          <w:tcPr>
            <w:tcW w:w="2310" w:type="dxa"/>
            <w:tcBorders>
              <w:top w:val="nil"/>
              <w:left w:val="nil"/>
              <w:bottom w:val="single" w:sz="4" w:space="0" w:color="auto"/>
              <w:right w:val="single" w:sz="4" w:space="0" w:color="auto"/>
            </w:tcBorders>
            <w:shd w:val="clear" w:color="auto" w:fill="auto"/>
            <w:noWrap/>
            <w:vAlign w:val="bottom"/>
            <w:hideMark/>
          </w:tcPr>
          <w:p w14:paraId="0EEDBA69"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31:06:0219002:150</w:t>
            </w:r>
          </w:p>
        </w:tc>
      </w:tr>
      <w:tr w:rsidR="00032C1C" w:rsidRPr="00032C1C" w14:paraId="79A4629F" w14:textId="77777777" w:rsidTr="00032C1C">
        <w:trPr>
          <w:trHeight w:val="288"/>
        </w:trPr>
        <w:tc>
          <w:tcPr>
            <w:tcW w:w="561" w:type="dxa"/>
            <w:tcBorders>
              <w:top w:val="nil"/>
              <w:left w:val="single" w:sz="4" w:space="0" w:color="auto"/>
              <w:bottom w:val="single" w:sz="4" w:space="0" w:color="auto"/>
              <w:right w:val="single" w:sz="4" w:space="0" w:color="auto"/>
            </w:tcBorders>
          </w:tcPr>
          <w:p w14:paraId="08D18435" w14:textId="2A7EFB8A"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18</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306465FC" w14:textId="654E52F6"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31:06:0219002:29</w:t>
            </w:r>
          </w:p>
        </w:tc>
        <w:tc>
          <w:tcPr>
            <w:tcW w:w="1419" w:type="dxa"/>
            <w:tcBorders>
              <w:top w:val="nil"/>
              <w:left w:val="nil"/>
              <w:bottom w:val="single" w:sz="4" w:space="0" w:color="auto"/>
              <w:right w:val="single" w:sz="4" w:space="0" w:color="auto"/>
            </w:tcBorders>
            <w:shd w:val="clear" w:color="auto" w:fill="auto"/>
            <w:noWrap/>
            <w:vAlign w:val="bottom"/>
            <w:hideMark/>
          </w:tcPr>
          <w:p w14:paraId="16A935AA"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22</w:t>
            </w:r>
          </w:p>
        </w:tc>
        <w:tc>
          <w:tcPr>
            <w:tcW w:w="1425" w:type="dxa"/>
            <w:tcBorders>
              <w:top w:val="nil"/>
              <w:left w:val="nil"/>
              <w:bottom w:val="single" w:sz="4" w:space="0" w:color="auto"/>
              <w:right w:val="single" w:sz="4" w:space="0" w:color="auto"/>
            </w:tcBorders>
            <w:shd w:val="clear" w:color="auto" w:fill="auto"/>
            <w:noWrap/>
            <w:vAlign w:val="bottom"/>
            <w:hideMark/>
          </w:tcPr>
          <w:p w14:paraId="747C6850"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24</w:t>
            </w:r>
          </w:p>
        </w:tc>
        <w:tc>
          <w:tcPr>
            <w:tcW w:w="1504" w:type="dxa"/>
            <w:tcBorders>
              <w:top w:val="nil"/>
              <w:left w:val="nil"/>
              <w:bottom w:val="single" w:sz="4" w:space="0" w:color="auto"/>
              <w:right w:val="single" w:sz="4" w:space="0" w:color="auto"/>
            </w:tcBorders>
            <w:shd w:val="clear" w:color="auto" w:fill="auto"/>
            <w:noWrap/>
            <w:vAlign w:val="bottom"/>
            <w:hideMark/>
          </w:tcPr>
          <w:p w14:paraId="63BAAFAF"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w:t>
            </w:r>
          </w:p>
        </w:tc>
        <w:tc>
          <w:tcPr>
            <w:tcW w:w="2310" w:type="dxa"/>
            <w:tcBorders>
              <w:top w:val="nil"/>
              <w:left w:val="nil"/>
              <w:bottom w:val="single" w:sz="4" w:space="0" w:color="auto"/>
              <w:right w:val="single" w:sz="4" w:space="0" w:color="auto"/>
            </w:tcBorders>
            <w:shd w:val="clear" w:color="auto" w:fill="auto"/>
            <w:noWrap/>
            <w:vAlign w:val="bottom"/>
            <w:hideMark/>
          </w:tcPr>
          <w:p w14:paraId="0BF2B8B3"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76C432B4" w14:textId="77777777" w:rsidTr="00032C1C">
        <w:trPr>
          <w:trHeight w:val="288"/>
        </w:trPr>
        <w:tc>
          <w:tcPr>
            <w:tcW w:w="561" w:type="dxa"/>
            <w:tcBorders>
              <w:top w:val="nil"/>
              <w:left w:val="single" w:sz="4" w:space="0" w:color="auto"/>
              <w:bottom w:val="single" w:sz="4" w:space="0" w:color="auto"/>
              <w:right w:val="single" w:sz="4" w:space="0" w:color="auto"/>
            </w:tcBorders>
          </w:tcPr>
          <w:p w14:paraId="1942AC1E" w14:textId="193C14C1"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19</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3268656C" w14:textId="68C99AC0"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31:06:0219002:30</w:t>
            </w:r>
          </w:p>
        </w:tc>
        <w:tc>
          <w:tcPr>
            <w:tcW w:w="1419" w:type="dxa"/>
            <w:tcBorders>
              <w:top w:val="nil"/>
              <w:left w:val="nil"/>
              <w:bottom w:val="single" w:sz="4" w:space="0" w:color="auto"/>
              <w:right w:val="single" w:sz="4" w:space="0" w:color="auto"/>
            </w:tcBorders>
            <w:shd w:val="clear" w:color="auto" w:fill="auto"/>
            <w:noWrap/>
            <w:vAlign w:val="bottom"/>
            <w:hideMark/>
          </w:tcPr>
          <w:p w14:paraId="6A07BD38"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22</w:t>
            </w:r>
          </w:p>
        </w:tc>
        <w:tc>
          <w:tcPr>
            <w:tcW w:w="1425" w:type="dxa"/>
            <w:tcBorders>
              <w:top w:val="nil"/>
              <w:left w:val="nil"/>
              <w:bottom w:val="single" w:sz="4" w:space="0" w:color="auto"/>
              <w:right w:val="single" w:sz="4" w:space="0" w:color="auto"/>
            </w:tcBorders>
            <w:shd w:val="clear" w:color="auto" w:fill="auto"/>
            <w:noWrap/>
            <w:vAlign w:val="bottom"/>
            <w:hideMark/>
          </w:tcPr>
          <w:p w14:paraId="45F2F724"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23</w:t>
            </w:r>
          </w:p>
        </w:tc>
        <w:tc>
          <w:tcPr>
            <w:tcW w:w="1504" w:type="dxa"/>
            <w:tcBorders>
              <w:top w:val="nil"/>
              <w:left w:val="nil"/>
              <w:bottom w:val="single" w:sz="4" w:space="0" w:color="auto"/>
              <w:right w:val="single" w:sz="4" w:space="0" w:color="auto"/>
            </w:tcBorders>
            <w:shd w:val="clear" w:color="auto" w:fill="auto"/>
            <w:noWrap/>
            <w:vAlign w:val="bottom"/>
            <w:hideMark/>
          </w:tcPr>
          <w:p w14:paraId="15000C34"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w:t>
            </w:r>
          </w:p>
        </w:tc>
        <w:tc>
          <w:tcPr>
            <w:tcW w:w="2310" w:type="dxa"/>
            <w:tcBorders>
              <w:top w:val="nil"/>
              <w:left w:val="nil"/>
              <w:bottom w:val="single" w:sz="4" w:space="0" w:color="auto"/>
              <w:right w:val="single" w:sz="4" w:space="0" w:color="auto"/>
            </w:tcBorders>
            <w:shd w:val="clear" w:color="auto" w:fill="auto"/>
            <w:noWrap/>
            <w:vAlign w:val="bottom"/>
            <w:hideMark/>
          </w:tcPr>
          <w:p w14:paraId="3DE0DE7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31:06:0219002:123</w:t>
            </w:r>
          </w:p>
        </w:tc>
      </w:tr>
      <w:tr w:rsidR="00032C1C" w:rsidRPr="00032C1C" w14:paraId="2E233FE4" w14:textId="77777777" w:rsidTr="00032C1C">
        <w:trPr>
          <w:trHeight w:val="288"/>
        </w:trPr>
        <w:tc>
          <w:tcPr>
            <w:tcW w:w="561" w:type="dxa"/>
            <w:tcBorders>
              <w:top w:val="nil"/>
              <w:left w:val="single" w:sz="4" w:space="0" w:color="auto"/>
              <w:bottom w:val="single" w:sz="4" w:space="0" w:color="auto"/>
              <w:right w:val="single" w:sz="4" w:space="0" w:color="auto"/>
            </w:tcBorders>
          </w:tcPr>
          <w:p w14:paraId="609CC4BA" w14:textId="1F97EF4B"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20</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FDA26AA" w14:textId="2DD1B1BF"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31:06:0219002:31</w:t>
            </w:r>
          </w:p>
        </w:tc>
        <w:tc>
          <w:tcPr>
            <w:tcW w:w="1419" w:type="dxa"/>
            <w:tcBorders>
              <w:top w:val="nil"/>
              <w:left w:val="nil"/>
              <w:bottom w:val="single" w:sz="4" w:space="0" w:color="auto"/>
              <w:right w:val="single" w:sz="4" w:space="0" w:color="auto"/>
            </w:tcBorders>
            <w:shd w:val="clear" w:color="auto" w:fill="auto"/>
            <w:noWrap/>
            <w:vAlign w:val="bottom"/>
            <w:hideMark/>
          </w:tcPr>
          <w:p w14:paraId="4F0A2A96"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23</w:t>
            </w:r>
          </w:p>
        </w:tc>
        <w:tc>
          <w:tcPr>
            <w:tcW w:w="1425" w:type="dxa"/>
            <w:tcBorders>
              <w:top w:val="nil"/>
              <w:left w:val="nil"/>
              <w:bottom w:val="single" w:sz="4" w:space="0" w:color="auto"/>
              <w:right w:val="single" w:sz="4" w:space="0" w:color="auto"/>
            </w:tcBorders>
            <w:shd w:val="clear" w:color="auto" w:fill="auto"/>
            <w:noWrap/>
            <w:vAlign w:val="bottom"/>
            <w:hideMark/>
          </w:tcPr>
          <w:p w14:paraId="5410ACBC"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28</w:t>
            </w:r>
          </w:p>
        </w:tc>
        <w:tc>
          <w:tcPr>
            <w:tcW w:w="1504" w:type="dxa"/>
            <w:tcBorders>
              <w:top w:val="nil"/>
              <w:left w:val="nil"/>
              <w:bottom w:val="single" w:sz="4" w:space="0" w:color="auto"/>
              <w:right w:val="single" w:sz="4" w:space="0" w:color="auto"/>
            </w:tcBorders>
            <w:shd w:val="clear" w:color="auto" w:fill="auto"/>
            <w:noWrap/>
            <w:vAlign w:val="bottom"/>
            <w:hideMark/>
          </w:tcPr>
          <w:p w14:paraId="1EBF85E2"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5</w:t>
            </w:r>
          </w:p>
        </w:tc>
        <w:tc>
          <w:tcPr>
            <w:tcW w:w="2310" w:type="dxa"/>
            <w:tcBorders>
              <w:top w:val="nil"/>
              <w:left w:val="nil"/>
              <w:bottom w:val="single" w:sz="4" w:space="0" w:color="auto"/>
              <w:right w:val="single" w:sz="4" w:space="0" w:color="auto"/>
            </w:tcBorders>
            <w:shd w:val="clear" w:color="auto" w:fill="auto"/>
            <w:noWrap/>
            <w:vAlign w:val="bottom"/>
            <w:hideMark/>
          </w:tcPr>
          <w:p w14:paraId="348003EC"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179BE633" w14:textId="77777777" w:rsidTr="00032C1C">
        <w:trPr>
          <w:trHeight w:val="288"/>
        </w:trPr>
        <w:tc>
          <w:tcPr>
            <w:tcW w:w="561" w:type="dxa"/>
            <w:tcBorders>
              <w:top w:val="nil"/>
              <w:left w:val="single" w:sz="4" w:space="0" w:color="auto"/>
              <w:bottom w:val="single" w:sz="4" w:space="0" w:color="auto"/>
              <w:right w:val="single" w:sz="4" w:space="0" w:color="auto"/>
            </w:tcBorders>
          </w:tcPr>
          <w:p w14:paraId="590ABC99" w14:textId="3B6E8AA1"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21</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956C86D" w14:textId="7933F353"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31:06:0219002:33</w:t>
            </w:r>
          </w:p>
        </w:tc>
        <w:tc>
          <w:tcPr>
            <w:tcW w:w="1419" w:type="dxa"/>
            <w:tcBorders>
              <w:top w:val="nil"/>
              <w:left w:val="nil"/>
              <w:bottom w:val="single" w:sz="4" w:space="0" w:color="auto"/>
              <w:right w:val="single" w:sz="4" w:space="0" w:color="auto"/>
            </w:tcBorders>
            <w:shd w:val="clear" w:color="auto" w:fill="auto"/>
            <w:noWrap/>
            <w:vAlign w:val="bottom"/>
            <w:hideMark/>
          </w:tcPr>
          <w:p w14:paraId="3153B2B9"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1425" w:type="dxa"/>
            <w:tcBorders>
              <w:top w:val="nil"/>
              <w:left w:val="nil"/>
              <w:bottom w:val="single" w:sz="4" w:space="0" w:color="auto"/>
              <w:right w:val="single" w:sz="4" w:space="0" w:color="auto"/>
            </w:tcBorders>
            <w:shd w:val="clear" w:color="auto" w:fill="auto"/>
            <w:noWrap/>
            <w:vAlign w:val="bottom"/>
            <w:hideMark/>
          </w:tcPr>
          <w:p w14:paraId="72FC34BA"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14:paraId="507FB563"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2310" w:type="dxa"/>
            <w:tcBorders>
              <w:top w:val="nil"/>
              <w:left w:val="nil"/>
              <w:bottom w:val="single" w:sz="4" w:space="0" w:color="auto"/>
              <w:right w:val="single" w:sz="4" w:space="0" w:color="auto"/>
            </w:tcBorders>
            <w:shd w:val="clear" w:color="auto" w:fill="auto"/>
            <w:noWrap/>
            <w:vAlign w:val="bottom"/>
            <w:hideMark/>
          </w:tcPr>
          <w:p w14:paraId="4E5E6D82"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31:06:0219001:187</w:t>
            </w:r>
          </w:p>
        </w:tc>
      </w:tr>
      <w:tr w:rsidR="00032C1C" w:rsidRPr="00032C1C" w14:paraId="6ACD47AF" w14:textId="77777777" w:rsidTr="00032C1C">
        <w:trPr>
          <w:trHeight w:val="288"/>
        </w:trPr>
        <w:tc>
          <w:tcPr>
            <w:tcW w:w="561" w:type="dxa"/>
            <w:tcBorders>
              <w:top w:val="nil"/>
              <w:left w:val="single" w:sz="4" w:space="0" w:color="auto"/>
              <w:bottom w:val="single" w:sz="4" w:space="0" w:color="auto"/>
              <w:right w:val="single" w:sz="4" w:space="0" w:color="auto"/>
            </w:tcBorders>
          </w:tcPr>
          <w:p w14:paraId="63C5868A" w14:textId="603FA1E8"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22</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2DB016D" w14:textId="0BF226C2"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31:06:0219002:36</w:t>
            </w:r>
          </w:p>
        </w:tc>
        <w:tc>
          <w:tcPr>
            <w:tcW w:w="1419" w:type="dxa"/>
            <w:tcBorders>
              <w:top w:val="nil"/>
              <w:left w:val="nil"/>
              <w:bottom w:val="single" w:sz="4" w:space="0" w:color="auto"/>
              <w:right w:val="single" w:sz="4" w:space="0" w:color="auto"/>
            </w:tcBorders>
            <w:shd w:val="clear" w:color="auto" w:fill="auto"/>
            <w:noWrap/>
            <w:vAlign w:val="bottom"/>
            <w:hideMark/>
          </w:tcPr>
          <w:p w14:paraId="36D296B4"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1425" w:type="dxa"/>
            <w:tcBorders>
              <w:top w:val="nil"/>
              <w:left w:val="nil"/>
              <w:bottom w:val="single" w:sz="4" w:space="0" w:color="auto"/>
              <w:right w:val="single" w:sz="4" w:space="0" w:color="auto"/>
            </w:tcBorders>
            <w:shd w:val="clear" w:color="auto" w:fill="auto"/>
            <w:noWrap/>
            <w:vAlign w:val="bottom"/>
            <w:hideMark/>
          </w:tcPr>
          <w:p w14:paraId="47EC44A4"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14:paraId="4E122BD5"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2310" w:type="dxa"/>
            <w:tcBorders>
              <w:top w:val="nil"/>
              <w:left w:val="nil"/>
              <w:bottom w:val="single" w:sz="4" w:space="0" w:color="auto"/>
              <w:right w:val="single" w:sz="4" w:space="0" w:color="auto"/>
            </w:tcBorders>
            <w:shd w:val="clear" w:color="auto" w:fill="auto"/>
            <w:noWrap/>
            <w:vAlign w:val="bottom"/>
            <w:hideMark/>
          </w:tcPr>
          <w:p w14:paraId="2A286591"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31:06:0219002:116</w:t>
            </w:r>
          </w:p>
        </w:tc>
      </w:tr>
      <w:tr w:rsidR="00032C1C" w:rsidRPr="00032C1C" w14:paraId="27E8ADFC" w14:textId="77777777" w:rsidTr="00032C1C">
        <w:trPr>
          <w:trHeight w:val="288"/>
        </w:trPr>
        <w:tc>
          <w:tcPr>
            <w:tcW w:w="561" w:type="dxa"/>
            <w:tcBorders>
              <w:top w:val="nil"/>
              <w:left w:val="single" w:sz="4" w:space="0" w:color="auto"/>
              <w:bottom w:val="single" w:sz="4" w:space="0" w:color="auto"/>
              <w:right w:val="single" w:sz="4" w:space="0" w:color="auto"/>
            </w:tcBorders>
          </w:tcPr>
          <w:p w14:paraId="1600D107" w14:textId="4522B9FD"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23</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04406DF" w14:textId="2BC740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31:06:0219002:37</w:t>
            </w:r>
          </w:p>
        </w:tc>
        <w:tc>
          <w:tcPr>
            <w:tcW w:w="1419" w:type="dxa"/>
            <w:tcBorders>
              <w:top w:val="nil"/>
              <w:left w:val="nil"/>
              <w:bottom w:val="single" w:sz="4" w:space="0" w:color="auto"/>
              <w:right w:val="single" w:sz="4" w:space="0" w:color="auto"/>
            </w:tcBorders>
            <w:shd w:val="clear" w:color="auto" w:fill="auto"/>
            <w:noWrap/>
            <w:vAlign w:val="bottom"/>
            <w:hideMark/>
          </w:tcPr>
          <w:p w14:paraId="2CC8946C"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23</w:t>
            </w:r>
          </w:p>
        </w:tc>
        <w:tc>
          <w:tcPr>
            <w:tcW w:w="1425" w:type="dxa"/>
            <w:tcBorders>
              <w:top w:val="nil"/>
              <w:left w:val="nil"/>
              <w:bottom w:val="single" w:sz="4" w:space="0" w:color="auto"/>
              <w:right w:val="single" w:sz="4" w:space="0" w:color="auto"/>
            </w:tcBorders>
            <w:shd w:val="clear" w:color="auto" w:fill="auto"/>
            <w:noWrap/>
            <w:vAlign w:val="bottom"/>
            <w:hideMark/>
          </w:tcPr>
          <w:p w14:paraId="25F2ACEE"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24</w:t>
            </w:r>
          </w:p>
        </w:tc>
        <w:tc>
          <w:tcPr>
            <w:tcW w:w="1504" w:type="dxa"/>
            <w:tcBorders>
              <w:top w:val="nil"/>
              <w:left w:val="nil"/>
              <w:bottom w:val="single" w:sz="4" w:space="0" w:color="auto"/>
              <w:right w:val="single" w:sz="4" w:space="0" w:color="auto"/>
            </w:tcBorders>
            <w:shd w:val="clear" w:color="auto" w:fill="auto"/>
            <w:noWrap/>
            <w:vAlign w:val="bottom"/>
            <w:hideMark/>
          </w:tcPr>
          <w:p w14:paraId="69E0FB0E"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w:t>
            </w:r>
          </w:p>
        </w:tc>
        <w:tc>
          <w:tcPr>
            <w:tcW w:w="2310" w:type="dxa"/>
            <w:tcBorders>
              <w:top w:val="nil"/>
              <w:left w:val="nil"/>
              <w:bottom w:val="single" w:sz="4" w:space="0" w:color="auto"/>
              <w:right w:val="single" w:sz="4" w:space="0" w:color="auto"/>
            </w:tcBorders>
            <w:shd w:val="clear" w:color="auto" w:fill="auto"/>
            <w:noWrap/>
            <w:vAlign w:val="bottom"/>
            <w:hideMark/>
          </w:tcPr>
          <w:p w14:paraId="770C24B2"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699170E9" w14:textId="77777777" w:rsidTr="00032C1C">
        <w:trPr>
          <w:trHeight w:val="288"/>
        </w:trPr>
        <w:tc>
          <w:tcPr>
            <w:tcW w:w="561" w:type="dxa"/>
            <w:tcBorders>
              <w:top w:val="nil"/>
              <w:left w:val="single" w:sz="4" w:space="0" w:color="auto"/>
              <w:bottom w:val="single" w:sz="4" w:space="0" w:color="auto"/>
              <w:right w:val="single" w:sz="4" w:space="0" w:color="auto"/>
            </w:tcBorders>
            <w:shd w:val="clear" w:color="000000" w:fill="BDD7EE"/>
          </w:tcPr>
          <w:p w14:paraId="4932ADDA" w14:textId="0F8E09E4"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24</w:t>
            </w:r>
          </w:p>
        </w:tc>
        <w:tc>
          <w:tcPr>
            <w:tcW w:w="2126" w:type="dxa"/>
            <w:tcBorders>
              <w:top w:val="nil"/>
              <w:left w:val="single" w:sz="4" w:space="0" w:color="auto"/>
              <w:bottom w:val="single" w:sz="4" w:space="0" w:color="auto"/>
              <w:right w:val="single" w:sz="4" w:space="0" w:color="auto"/>
            </w:tcBorders>
            <w:shd w:val="clear" w:color="000000" w:fill="BDD7EE"/>
            <w:noWrap/>
            <w:vAlign w:val="bottom"/>
            <w:hideMark/>
          </w:tcPr>
          <w:p w14:paraId="246776FD" w14:textId="385FAB12"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31:06:0219002:39</w:t>
            </w:r>
          </w:p>
        </w:tc>
        <w:tc>
          <w:tcPr>
            <w:tcW w:w="1419" w:type="dxa"/>
            <w:tcBorders>
              <w:top w:val="nil"/>
              <w:left w:val="nil"/>
              <w:bottom w:val="single" w:sz="4" w:space="0" w:color="auto"/>
              <w:right w:val="single" w:sz="4" w:space="0" w:color="auto"/>
            </w:tcBorders>
            <w:shd w:val="clear" w:color="000000" w:fill="BDD7EE"/>
            <w:noWrap/>
            <w:vAlign w:val="bottom"/>
            <w:hideMark/>
          </w:tcPr>
          <w:p w14:paraId="304C849A"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44</w:t>
            </w:r>
          </w:p>
        </w:tc>
        <w:tc>
          <w:tcPr>
            <w:tcW w:w="1425" w:type="dxa"/>
            <w:tcBorders>
              <w:top w:val="nil"/>
              <w:left w:val="nil"/>
              <w:bottom w:val="single" w:sz="4" w:space="0" w:color="auto"/>
              <w:right w:val="single" w:sz="4" w:space="0" w:color="auto"/>
            </w:tcBorders>
            <w:shd w:val="clear" w:color="000000" w:fill="BDD7EE"/>
            <w:noWrap/>
            <w:vAlign w:val="bottom"/>
            <w:hideMark/>
          </w:tcPr>
          <w:p w14:paraId="0287E6BC"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34</w:t>
            </w:r>
          </w:p>
        </w:tc>
        <w:tc>
          <w:tcPr>
            <w:tcW w:w="1504" w:type="dxa"/>
            <w:tcBorders>
              <w:top w:val="nil"/>
              <w:left w:val="nil"/>
              <w:bottom w:val="single" w:sz="4" w:space="0" w:color="auto"/>
              <w:right w:val="single" w:sz="4" w:space="0" w:color="auto"/>
            </w:tcBorders>
            <w:shd w:val="clear" w:color="000000" w:fill="BDD7EE"/>
            <w:noWrap/>
            <w:vAlign w:val="bottom"/>
            <w:hideMark/>
          </w:tcPr>
          <w:p w14:paraId="32AB6528"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-10</w:t>
            </w:r>
          </w:p>
        </w:tc>
        <w:tc>
          <w:tcPr>
            <w:tcW w:w="2310" w:type="dxa"/>
            <w:tcBorders>
              <w:top w:val="nil"/>
              <w:left w:val="nil"/>
              <w:bottom w:val="single" w:sz="4" w:space="0" w:color="auto"/>
              <w:right w:val="single" w:sz="4" w:space="0" w:color="auto"/>
            </w:tcBorders>
            <w:shd w:val="clear" w:color="auto" w:fill="auto"/>
            <w:noWrap/>
            <w:vAlign w:val="bottom"/>
            <w:hideMark/>
          </w:tcPr>
          <w:p w14:paraId="74548579"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04DD5587" w14:textId="77777777" w:rsidTr="00032C1C">
        <w:trPr>
          <w:trHeight w:val="288"/>
        </w:trPr>
        <w:tc>
          <w:tcPr>
            <w:tcW w:w="561" w:type="dxa"/>
            <w:tcBorders>
              <w:top w:val="nil"/>
              <w:left w:val="single" w:sz="4" w:space="0" w:color="auto"/>
              <w:bottom w:val="single" w:sz="4" w:space="0" w:color="auto"/>
              <w:right w:val="single" w:sz="4" w:space="0" w:color="auto"/>
            </w:tcBorders>
            <w:shd w:val="clear" w:color="000000" w:fill="BDD7EE"/>
          </w:tcPr>
          <w:p w14:paraId="30965F6D" w14:textId="5E945A17"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25</w:t>
            </w:r>
          </w:p>
        </w:tc>
        <w:tc>
          <w:tcPr>
            <w:tcW w:w="2126" w:type="dxa"/>
            <w:tcBorders>
              <w:top w:val="nil"/>
              <w:left w:val="single" w:sz="4" w:space="0" w:color="auto"/>
              <w:bottom w:val="single" w:sz="4" w:space="0" w:color="auto"/>
              <w:right w:val="single" w:sz="4" w:space="0" w:color="auto"/>
            </w:tcBorders>
            <w:shd w:val="clear" w:color="000000" w:fill="BDD7EE"/>
            <w:noWrap/>
            <w:vAlign w:val="bottom"/>
            <w:hideMark/>
          </w:tcPr>
          <w:p w14:paraId="0BA58186" w14:textId="384455A5"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31:06:0219002:40</w:t>
            </w:r>
          </w:p>
        </w:tc>
        <w:tc>
          <w:tcPr>
            <w:tcW w:w="1419" w:type="dxa"/>
            <w:tcBorders>
              <w:top w:val="nil"/>
              <w:left w:val="nil"/>
              <w:bottom w:val="single" w:sz="4" w:space="0" w:color="auto"/>
              <w:right w:val="single" w:sz="4" w:space="0" w:color="auto"/>
            </w:tcBorders>
            <w:shd w:val="clear" w:color="000000" w:fill="BDD7EE"/>
            <w:noWrap/>
            <w:vAlign w:val="bottom"/>
            <w:hideMark/>
          </w:tcPr>
          <w:p w14:paraId="6766B437"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43</w:t>
            </w:r>
          </w:p>
        </w:tc>
        <w:tc>
          <w:tcPr>
            <w:tcW w:w="1425" w:type="dxa"/>
            <w:tcBorders>
              <w:top w:val="nil"/>
              <w:left w:val="nil"/>
              <w:bottom w:val="single" w:sz="4" w:space="0" w:color="auto"/>
              <w:right w:val="single" w:sz="4" w:space="0" w:color="auto"/>
            </w:tcBorders>
            <w:shd w:val="clear" w:color="000000" w:fill="BDD7EE"/>
            <w:noWrap/>
            <w:vAlign w:val="bottom"/>
            <w:hideMark/>
          </w:tcPr>
          <w:p w14:paraId="6A1C8735"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35</w:t>
            </w:r>
          </w:p>
        </w:tc>
        <w:tc>
          <w:tcPr>
            <w:tcW w:w="1504" w:type="dxa"/>
            <w:tcBorders>
              <w:top w:val="nil"/>
              <w:left w:val="nil"/>
              <w:bottom w:val="single" w:sz="4" w:space="0" w:color="auto"/>
              <w:right w:val="single" w:sz="4" w:space="0" w:color="auto"/>
            </w:tcBorders>
            <w:shd w:val="clear" w:color="000000" w:fill="BDD7EE"/>
            <w:noWrap/>
            <w:vAlign w:val="bottom"/>
            <w:hideMark/>
          </w:tcPr>
          <w:p w14:paraId="637BE54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-8</w:t>
            </w:r>
          </w:p>
        </w:tc>
        <w:tc>
          <w:tcPr>
            <w:tcW w:w="2310" w:type="dxa"/>
            <w:tcBorders>
              <w:top w:val="nil"/>
              <w:left w:val="nil"/>
              <w:bottom w:val="single" w:sz="4" w:space="0" w:color="auto"/>
              <w:right w:val="single" w:sz="4" w:space="0" w:color="auto"/>
            </w:tcBorders>
            <w:shd w:val="clear" w:color="auto" w:fill="auto"/>
            <w:noWrap/>
            <w:vAlign w:val="bottom"/>
            <w:hideMark/>
          </w:tcPr>
          <w:p w14:paraId="2318AE24"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11DC2C51" w14:textId="77777777" w:rsidTr="00032C1C">
        <w:trPr>
          <w:trHeight w:val="288"/>
        </w:trPr>
        <w:tc>
          <w:tcPr>
            <w:tcW w:w="561" w:type="dxa"/>
            <w:tcBorders>
              <w:top w:val="nil"/>
              <w:left w:val="single" w:sz="4" w:space="0" w:color="auto"/>
              <w:bottom w:val="single" w:sz="4" w:space="0" w:color="auto"/>
              <w:right w:val="single" w:sz="4" w:space="0" w:color="auto"/>
            </w:tcBorders>
          </w:tcPr>
          <w:p w14:paraId="55020311" w14:textId="4D89AE81"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26</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3A26C33B" w14:textId="13D7B330"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31:06:0219002:42</w:t>
            </w:r>
          </w:p>
        </w:tc>
        <w:tc>
          <w:tcPr>
            <w:tcW w:w="1419" w:type="dxa"/>
            <w:tcBorders>
              <w:top w:val="nil"/>
              <w:left w:val="nil"/>
              <w:bottom w:val="single" w:sz="4" w:space="0" w:color="auto"/>
              <w:right w:val="single" w:sz="4" w:space="0" w:color="auto"/>
            </w:tcBorders>
            <w:shd w:val="clear" w:color="auto" w:fill="auto"/>
            <w:noWrap/>
            <w:vAlign w:val="bottom"/>
            <w:hideMark/>
          </w:tcPr>
          <w:p w14:paraId="7C1C8832"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24</w:t>
            </w:r>
          </w:p>
        </w:tc>
        <w:tc>
          <w:tcPr>
            <w:tcW w:w="1425" w:type="dxa"/>
            <w:tcBorders>
              <w:top w:val="nil"/>
              <w:left w:val="nil"/>
              <w:bottom w:val="single" w:sz="4" w:space="0" w:color="auto"/>
              <w:right w:val="single" w:sz="4" w:space="0" w:color="auto"/>
            </w:tcBorders>
            <w:shd w:val="clear" w:color="auto" w:fill="auto"/>
            <w:noWrap/>
            <w:vAlign w:val="bottom"/>
            <w:hideMark/>
          </w:tcPr>
          <w:p w14:paraId="6DA1D73A"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24</w:t>
            </w:r>
          </w:p>
        </w:tc>
        <w:tc>
          <w:tcPr>
            <w:tcW w:w="1504" w:type="dxa"/>
            <w:tcBorders>
              <w:top w:val="nil"/>
              <w:left w:val="nil"/>
              <w:bottom w:val="single" w:sz="4" w:space="0" w:color="auto"/>
              <w:right w:val="single" w:sz="4" w:space="0" w:color="auto"/>
            </w:tcBorders>
            <w:shd w:val="clear" w:color="auto" w:fill="auto"/>
            <w:noWrap/>
            <w:vAlign w:val="bottom"/>
            <w:hideMark/>
          </w:tcPr>
          <w:p w14:paraId="74CAD004"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2310" w:type="dxa"/>
            <w:tcBorders>
              <w:top w:val="nil"/>
              <w:left w:val="nil"/>
              <w:bottom w:val="single" w:sz="4" w:space="0" w:color="auto"/>
              <w:right w:val="single" w:sz="4" w:space="0" w:color="auto"/>
            </w:tcBorders>
            <w:shd w:val="clear" w:color="auto" w:fill="auto"/>
            <w:noWrap/>
            <w:vAlign w:val="bottom"/>
            <w:hideMark/>
          </w:tcPr>
          <w:p w14:paraId="239B24B6"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048F9B6C" w14:textId="77777777" w:rsidTr="00032C1C">
        <w:trPr>
          <w:trHeight w:val="288"/>
        </w:trPr>
        <w:tc>
          <w:tcPr>
            <w:tcW w:w="561" w:type="dxa"/>
            <w:tcBorders>
              <w:top w:val="nil"/>
              <w:left w:val="single" w:sz="4" w:space="0" w:color="auto"/>
              <w:bottom w:val="single" w:sz="4" w:space="0" w:color="auto"/>
              <w:right w:val="single" w:sz="4" w:space="0" w:color="auto"/>
            </w:tcBorders>
          </w:tcPr>
          <w:p w14:paraId="301659D1" w14:textId="458154E3"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27</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69CDCDE" w14:textId="493C79B8"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31:06:0219002:43</w:t>
            </w:r>
          </w:p>
        </w:tc>
        <w:tc>
          <w:tcPr>
            <w:tcW w:w="1419" w:type="dxa"/>
            <w:tcBorders>
              <w:top w:val="nil"/>
              <w:left w:val="nil"/>
              <w:bottom w:val="single" w:sz="4" w:space="0" w:color="auto"/>
              <w:right w:val="single" w:sz="4" w:space="0" w:color="auto"/>
            </w:tcBorders>
            <w:shd w:val="clear" w:color="auto" w:fill="auto"/>
            <w:noWrap/>
            <w:vAlign w:val="bottom"/>
            <w:hideMark/>
          </w:tcPr>
          <w:p w14:paraId="0AD20865"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23</w:t>
            </w:r>
          </w:p>
        </w:tc>
        <w:tc>
          <w:tcPr>
            <w:tcW w:w="1425" w:type="dxa"/>
            <w:tcBorders>
              <w:top w:val="nil"/>
              <w:left w:val="nil"/>
              <w:bottom w:val="single" w:sz="4" w:space="0" w:color="auto"/>
              <w:right w:val="single" w:sz="4" w:space="0" w:color="auto"/>
            </w:tcBorders>
            <w:shd w:val="clear" w:color="auto" w:fill="auto"/>
            <w:noWrap/>
            <w:vAlign w:val="bottom"/>
            <w:hideMark/>
          </w:tcPr>
          <w:p w14:paraId="3698B2B4"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27</w:t>
            </w:r>
          </w:p>
        </w:tc>
        <w:tc>
          <w:tcPr>
            <w:tcW w:w="1504" w:type="dxa"/>
            <w:tcBorders>
              <w:top w:val="nil"/>
              <w:left w:val="nil"/>
              <w:bottom w:val="single" w:sz="4" w:space="0" w:color="auto"/>
              <w:right w:val="single" w:sz="4" w:space="0" w:color="auto"/>
            </w:tcBorders>
            <w:shd w:val="clear" w:color="auto" w:fill="auto"/>
            <w:noWrap/>
            <w:vAlign w:val="bottom"/>
            <w:hideMark/>
          </w:tcPr>
          <w:p w14:paraId="1B0C7D15"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4</w:t>
            </w:r>
          </w:p>
        </w:tc>
        <w:tc>
          <w:tcPr>
            <w:tcW w:w="2310" w:type="dxa"/>
            <w:tcBorders>
              <w:top w:val="nil"/>
              <w:left w:val="nil"/>
              <w:bottom w:val="single" w:sz="4" w:space="0" w:color="auto"/>
              <w:right w:val="single" w:sz="4" w:space="0" w:color="auto"/>
            </w:tcBorders>
            <w:shd w:val="clear" w:color="auto" w:fill="auto"/>
            <w:noWrap/>
            <w:vAlign w:val="bottom"/>
            <w:hideMark/>
          </w:tcPr>
          <w:p w14:paraId="4927525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785882EE" w14:textId="77777777" w:rsidTr="00032C1C">
        <w:trPr>
          <w:trHeight w:val="288"/>
        </w:trPr>
        <w:tc>
          <w:tcPr>
            <w:tcW w:w="561" w:type="dxa"/>
            <w:tcBorders>
              <w:top w:val="nil"/>
              <w:left w:val="single" w:sz="4" w:space="0" w:color="auto"/>
              <w:bottom w:val="single" w:sz="4" w:space="0" w:color="auto"/>
              <w:right w:val="single" w:sz="4" w:space="0" w:color="auto"/>
            </w:tcBorders>
          </w:tcPr>
          <w:p w14:paraId="2F3503C2" w14:textId="2F43A384"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28</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44A255A" w14:textId="648075D3"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31:06:0219002:44</w:t>
            </w:r>
          </w:p>
        </w:tc>
        <w:tc>
          <w:tcPr>
            <w:tcW w:w="1419" w:type="dxa"/>
            <w:tcBorders>
              <w:top w:val="nil"/>
              <w:left w:val="nil"/>
              <w:bottom w:val="single" w:sz="4" w:space="0" w:color="auto"/>
              <w:right w:val="single" w:sz="4" w:space="0" w:color="auto"/>
            </w:tcBorders>
            <w:shd w:val="clear" w:color="auto" w:fill="auto"/>
            <w:noWrap/>
            <w:vAlign w:val="bottom"/>
            <w:hideMark/>
          </w:tcPr>
          <w:p w14:paraId="7B879A20"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22</w:t>
            </w:r>
          </w:p>
        </w:tc>
        <w:tc>
          <w:tcPr>
            <w:tcW w:w="1425" w:type="dxa"/>
            <w:tcBorders>
              <w:top w:val="nil"/>
              <w:left w:val="nil"/>
              <w:bottom w:val="single" w:sz="4" w:space="0" w:color="auto"/>
              <w:right w:val="single" w:sz="4" w:space="0" w:color="auto"/>
            </w:tcBorders>
            <w:shd w:val="clear" w:color="auto" w:fill="auto"/>
            <w:noWrap/>
            <w:vAlign w:val="bottom"/>
            <w:hideMark/>
          </w:tcPr>
          <w:p w14:paraId="1C30B2D1"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24</w:t>
            </w:r>
          </w:p>
        </w:tc>
        <w:tc>
          <w:tcPr>
            <w:tcW w:w="1504" w:type="dxa"/>
            <w:tcBorders>
              <w:top w:val="nil"/>
              <w:left w:val="nil"/>
              <w:bottom w:val="single" w:sz="4" w:space="0" w:color="auto"/>
              <w:right w:val="single" w:sz="4" w:space="0" w:color="auto"/>
            </w:tcBorders>
            <w:shd w:val="clear" w:color="auto" w:fill="auto"/>
            <w:noWrap/>
            <w:vAlign w:val="bottom"/>
            <w:hideMark/>
          </w:tcPr>
          <w:p w14:paraId="1348B2B4"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w:t>
            </w:r>
          </w:p>
        </w:tc>
        <w:tc>
          <w:tcPr>
            <w:tcW w:w="2310" w:type="dxa"/>
            <w:tcBorders>
              <w:top w:val="nil"/>
              <w:left w:val="nil"/>
              <w:bottom w:val="single" w:sz="4" w:space="0" w:color="auto"/>
              <w:right w:val="single" w:sz="4" w:space="0" w:color="auto"/>
            </w:tcBorders>
            <w:shd w:val="clear" w:color="auto" w:fill="auto"/>
            <w:noWrap/>
            <w:vAlign w:val="bottom"/>
            <w:hideMark/>
          </w:tcPr>
          <w:p w14:paraId="66FC4E66"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09D2CB96" w14:textId="77777777" w:rsidTr="00032C1C">
        <w:trPr>
          <w:trHeight w:val="288"/>
        </w:trPr>
        <w:tc>
          <w:tcPr>
            <w:tcW w:w="561" w:type="dxa"/>
            <w:tcBorders>
              <w:top w:val="nil"/>
              <w:left w:val="single" w:sz="4" w:space="0" w:color="auto"/>
              <w:bottom w:val="single" w:sz="4" w:space="0" w:color="auto"/>
              <w:right w:val="single" w:sz="4" w:space="0" w:color="auto"/>
            </w:tcBorders>
          </w:tcPr>
          <w:p w14:paraId="214F21D4" w14:textId="4E4F6081"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29</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6A3E988" w14:textId="1FDDF6BB"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31:06:0219002:45</w:t>
            </w:r>
          </w:p>
        </w:tc>
        <w:tc>
          <w:tcPr>
            <w:tcW w:w="1419" w:type="dxa"/>
            <w:tcBorders>
              <w:top w:val="nil"/>
              <w:left w:val="nil"/>
              <w:bottom w:val="single" w:sz="4" w:space="0" w:color="auto"/>
              <w:right w:val="single" w:sz="4" w:space="0" w:color="auto"/>
            </w:tcBorders>
            <w:shd w:val="clear" w:color="auto" w:fill="auto"/>
            <w:noWrap/>
            <w:vAlign w:val="bottom"/>
            <w:hideMark/>
          </w:tcPr>
          <w:p w14:paraId="0942F707"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21</w:t>
            </w:r>
          </w:p>
        </w:tc>
        <w:tc>
          <w:tcPr>
            <w:tcW w:w="1425" w:type="dxa"/>
            <w:tcBorders>
              <w:top w:val="nil"/>
              <w:left w:val="nil"/>
              <w:bottom w:val="single" w:sz="4" w:space="0" w:color="auto"/>
              <w:right w:val="single" w:sz="4" w:space="0" w:color="auto"/>
            </w:tcBorders>
            <w:shd w:val="clear" w:color="auto" w:fill="auto"/>
            <w:noWrap/>
            <w:vAlign w:val="bottom"/>
            <w:hideMark/>
          </w:tcPr>
          <w:p w14:paraId="690B7B51"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25</w:t>
            </w:r>
          </w:p>
        </w:tc>
        <w:tc>
          <w:tcPr>
            <w:tcW w:w="1504" w:type="dxa"/>
            <w:tcBorders>
              <w:top w:val="nil"/>
              <w:left w:val="nil"/>
              <w:bottom w:val="single" w:sz="4" w:space="0" w:color="auto"/>
              <w:right w:val="single" w:sz="4" w:space="0" w:color="auto"/>
            </w:tcBorders>
            <w:shd w:val="clear" w:color="auto" w:fill="auto"/>
            <w:noWrap/>
            <w:vAlign w:val="bottom"/>
            <w:hideMark/>
          </w:tcPr>
          <w:p w14:paraId="7886BFF8"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4</w:t>
            </w:r>
          </w:p>
        </w:tc>
        <w:tc>
          <w:tcPr>
            <w:tcW w:w="2310" w:type="dxa"/>
            <w:tcBorders>
              <w:top w:val="nil"/>
              <w:left w:val="nil"/>
              <w:bottom w:val="single" w:sz="4" w:space="0" w:color="auto"/>
              <w:right w:val="single" w:sz="4" w:space="0" w:color="auto"/>
            </w:tcBorders>
            <w:shd w:val="clear" w:color="auto" w:fill="auto"/>
            <w:noWrap/>
            <w:vAlign w:val="bottom"/>
            <w:hideMark/>
          </w:tcPr>
          <w:p w14:paraId="647F7C5C"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6FD20A44" w14:textId="77777777" w:rsidTr="00032C1C">
        <w:trPr>
          <w:trHeight w:val="288"/>
        </w:trPr>
        <w:tc>
          <w:tcPr>
            <w:tcW w:w="561" w:type="dxa"/>
            <w:tcBorders>
              <w:top w:val="nil"/>
              <w:left w:val="single" w:sz="4" w:space="0" w:color="auto"/>
              <w:bottom w:val="single" w:sz="4" w:space="0" w:color="auto"/>
              <w:right w:val="single" w:sz="4" w:space="0" w:color="auto"/>
            </w:tcBorders>
          </w:tcPr>
          <w:p w14:paraId="45C8F21E" w14:textId="2D2921DC"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30</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6D8FE20" w14:textId="73D176D6"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31:06:0219002:47</w:t>
            </w:r>
          </w:p>
        </w:tc>
        <w:tc>
          <w:tcPr>
            <w:tcW w:w="1419" w:type="dxa"/>
            <w:tcBorders>
              <w:top w:val="nil"/>
              <w:left w:val="nil"/>
              <w:bottom w:val="single" w:sz="4" w:space="0" w:color="auto"/>
              <w:right w:val="single" w:sz="4" w:space="0" w:color="auto"/>
            </w:tcBorders>
            <w:shd w:val="clear" w:color="auto" w:fill="auto"/>
            <w:noWrap/>
            <w:vAlign w:val="bottom"/>
            <w:hideMark/>
          </w:tcPr>
          <w:p w14:paraId="7D99FA26"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22</w:t>
            </w:r>
          </w:p>
        </w:tc>
        <w:tc>
          <w:tcPr>
            <w:tcW w:w="1425" w:type="dxa"/>
            <w:tcBorders>
              <w:top w:val="nil"/>
              <w:left w:val="nil"/>
              <w:bottom w:val="single" w:sz="4" w:space="0" w:color="auto"/>
              <w:right w:val="single" w:sz="4" w:space="0" w:color="auto"/>
            </w:tcBorders>
            <w:shd w:val="clear" w:color="auto" w:fill="auto"/>
            <w:noWrap/>
            <w:vAlign w:val="bottom"/>
            <w:hideMark/>
          </w:tcPr>
          <w:p w14:paraId="171E6CA2"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25</w:t>
            </w:r>
          </w:p>
        </w:tc>
        <w:tc>
          <w:tcPr>
            <w:tcW w:w="1504" w:type="dxa"/>
            <w:tcBorders>
              <w:top w:val="nil"/>
              <w:left w:val="nil"/>
              <w:bottom w:val="single" w:sz="4" w:space="0" w:color="auto"/>
              <w:right w:val="single" w:sz="4" w:space="0" w:color="auto"/>
            </w:tcBorders>
            <w:shd w:val="clear" w:color="auto" w:fill="auto"/>
            <w:noWrap/>
            <w:vAlign w:val="bottom"/>
            <w:hideMark/>
          </w:tcPr>
          <w:p w14:paraId="053A3AD4"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w:t>
            </w:r>
          </w:p>
        </w:tc>
        <w:tc>
          <w:tcPr>
            <w:tcW w:w="2310" w:type="dxa"/>
            <w:tcBorders>
              <w:top w:val="nil"/>
              <w:left w:val="nil"/>
              <w:bottom w:val="single" w:sz="4" w:space="0" w:color="auto"/>
              <w:right w:val="single" w:sz="4" w:space="0" w:color="auto"/>
            </w:tcBorders>
            <w:shd w:val="clear" w:color="auto" w:fill="auto"/>
            <w:noWrap/>
            <w:vAlign w:val="bottom"/>
            <w:hideMark/>
          </w:tcPr>
          <w:p w14:paraId="25EF7E6E"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1A77AB20" w14:textId="77777777" w:rsidTr="00032C1C">
        <w:trPr>
          <w:trHeight w:val="288"/>
        </w:trPr>
        <w:tc>
          <w:tcPr>
            <w:tcW w:w="561" w:type="dxa"/>
            <w:tcBorders>
              <w:top w:val="nil"/>
              <w:left w:val="single" w:sz="4" w:space="0" w:color="auto"/>
              <w:bottom w:val="single" w:sz="4" w:space="0" w:color="auto"/>
              <w:right w:val="single" w:sz="4" w:space="0" w:color="auto"/>
            </w:tcBorders>
          </w:tcPr>
          <w:p w14:paraId="37469AB6" w14:textId="37B2D842"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31</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7E0B768" w14:textId="48FD44D6"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31:06:0219002:48</w:t>
            </w:r>
          </w:p>
        </w:tc>
        <w:tc>
          <w:tcPr>
            <w:tcW w:w="1419" w:type="dxa"/>
            <w:tcBorders>
              <w:top w:val="nil"/>
              <w:left w:val="nil"/>
              <w:bottom w:val="single" w:sz="4" w:space="0" w:color="auto"/>
              <w:right w:val="single" w:sz="4" w:space="0" w:color="auto"/>
            </w:tcBorders>
            <w:shd w:val="clear" w:color="auto" w:fill="auto"/>
            <w:noWrap/>
            <w:vAlign w:val="bottom"/>
            <w:hideMark/>
          </w:tcPr>
          <w:p w14:paraId="32E8EF6B"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22</w:t>
            </w:r>
          </w:p>
        </w:tc>
        <w:tc>
          <w:tcPr>
            <w:tcW w:w="1425" w:type="dxa"/>
            <w:tcBorders>
              <w:top w:val="nil"/>
              <w:left w:val="nil"/>
              <w:bottom w:val="single" w:sz="4" w:space="0" w:color="auto"/>
              <w:right w:val="single" w:sz="4" w:space="0" w:color="auto"/>
            </w:tcBorders>
            <w:shd w:val="clear" w:color="auto" w:fill="auto"/>
            <w:noWrap/>
            <w:vAlign w:val="bottom"/>
            <w:hideMark/>
          </w:tcPr>
          <w:p w14:paraId="2D359F28"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22</w:t>
            </w:r>
          </w:p>
        </w:tc>
        <w:tc>
          <w:tcPr>
            <w:tcW w:w="1504" w:type="dxa"/>
            <w:tcBorders>
              <w:top w:val="nil"/>
              <w:left w:val="nil"/>
              <w:bottom w:val="single" w:sz="4" w:space="0" w:color="auto"/>
              <w:right w:val="single" w:sz="4" w:space="0" w:color="auto"/>
            </w:tcBorders>
            <w:shd w:val="clear" w:color="auto" w:fill="auto"/>
            <w:noWrap/>
            <w:vAlign w:val="bottom"/>
            <w:hideMark/>
          </w:tcPr>
          <w:p w14:paraId="7D279FB6"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2310" w:type="dxa"/>
            <w:tcBorders>
              <w:top w:val="nil"/>
              <w:left w:val="nil"/>
              <w:bottom w:val="single" w:sz="4" w:space="0" w:color="auto"/>
              <w:right w:val="single" w:sz="4" w:space="0" w:color="auto"/>
            </w:tcBorders>
            <w:shd w:val="clear" w:color="auto" w:fill="auto"/>
            <w:noWrap/>
            <w:vAlign w:val="bottom"/>
            <w:hideMark/>
          </w:tcPr>
          <w:p w14:paraId="742715AE"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681D96C1" w14:textId="77777777" w:rsidTr="00032C1C">
        <w:trPr>
          <w:trHeight w:val="288"/>
        </w:trPr>
        <w:tc>
          <w:tcPr>
            <w:tcW w:w="561" w:type="dxa"/>
            <w:tcBorders>
              <w:top w:val="nil"/>
              <w:left w:val="single" w:sz="4" w:space="0" w:color="auto"/>
              <w:bottom w:val="single" w:sz="4" w:space="0" w:color="auto"/>
              <w:right w:val="single" w:sz="4" w:space="0" w:color="auto"/>
            </w:tcBorders>
          </w:tcPr>
          <w:p w14:paraId="5962F6F8" w14:textId="688400F6"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32</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BECA84A" w14:textId="2AAA1135"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31:06:0219002:50</w:t>
            </w:r>
          </w:p>
        </w:tc>
        <w:tc>
          <w:tcPr>
            <w:tcW w:w="1419" w:type="dxa"/>
            <w:tcBorders>
              <w:top w:val="nil"/>
              <w:left w:val="nil"/>
              <w:bottom w:val="single" w:sz="4" w:space="0" w:color="auto"/>
              <w:right w:val="single" w:sz="4" w:space="0" w:color="auto"/>
            </w:tcBorders>
            <w:shd w:val="clear" w:color="auto" w:fill="auto"/>
            <w:noWrap/>
            <w:vAlign w:val="bottom"/>
            <w:hideMark/>
          </w:tcPr>
          <w:p w14:paraId="41010B87"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21</w:t>
            </w:r>
          </w:p>
        </w:tc>
        <w:tc>
          <w:tcPr>
            <w:tcW w:w="1425" w:type="dxa"/>
            <w:tcBorders>
              <w:top w:val="nil"/>
              <w:left w:val="nil"/>
              <w:bottom w:val="single" w:sz="4" w:space="0" w:color="auto"/>
              <w:right w:val="single" w:sz="4" w:space="0" w:color="auto"/>
            </w:tcBorders>
            <w:shd w:val="clear" w:color="auto" w:fill="auto"/>
            <w:noWrap/>
            <w:vAlign w:val="bottom"/>
            <w:hideMark/>
          </w:tcPr>
          <w:p w14:paraId="60242291"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23</w:t>
            </w:r>
          </w:p>
        </w:tc>
        <w:tc>
          <w:tcPr>
            <w:tcW w:w="1504" w:type="dxa"/>
            <w:tcBorders>
              <w:top w:val="nil"/>
              <w:left w:val="nil"/>
              <w:bottom w:val="single" w:sz="4" w:space="0" w:color="auto"/>
              <w:right w:val="single" w:sz="4" w:space="0" w:color="auto"/>
            </w:tcBorders>
            <w:shd w:val="clear" w:color="auto" w:fill="auto"/>
            <w:noWrap/>
            <w:vAlign w:val="bottom"/>
            <w:hideMark/>
          </w:tcPr>
          <w:p w14:paraId="654EFD6C"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w:t>
            </w:r>
          </w:p>
        </w:tc>
        <w:tc>
          <w:tcPr>
            <w:tcW w:w="2310" w:type="dxa"/>
            <w:tcBorders>
              <w:top w:val="nil"/>
              <w:left w:val="nil"/>
              <w:bottom w:val="single" w:sz="4" w:space="0" w:color="auto"/>
              <w:right w:val="single" w:sz="4" w:space="0" w:color="auto"/>
            </w:tcBorders>
            <w:shd w:val="clear" w:color="auto" w:fill="auto"/>
            <w:noWrap/>
            <w:vAlign w:val="bottom"/>
            <w:hideMark/>
          </w:tcPr>
          <w:p w14:paraId="225D15E4"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31:06:0101001:4957</w:t>
            </w:r>
          </w:p>
        </w:tc>
      </w:tr>
      <w:tr w:rsidR="00032C1C" w:rsidRPr="00032C1C" w14:paraId="1608C749" w14:textId="77777777" w:rsidTr="00032C1C">
        <w:trPr>
          <w:trHeight w:val="288"/>
        </w:trPr>
        <w:tc>
          <w:tcPr>
            <w:tcW w:w="561" w:type="dxa"/>
            <w:tcBorders>
              <w:top w:val="nil"/>
              <w:left w:val="single" w:sz="4" w:space="0" w:color="auto"/>
              <w:bottom w:val="single" w:sz="4" w:space="0" w:color="auto"/>
              <w:right w:val="single" w:sz="4" w:space="0" w:color="auto"/>
            </w:tcBorders>
          </w:tcPr>
          <w:p w14:paraId="317ADB5C" w14:textId="699C1746"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33</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22D5C87" w14:textId="44A96455"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31:06:0219002:56</w:t>
            </w:r>
          </w:p>
        </w:tc>
        <w:tc>
          <w:tcPr>
            <w:tcW w:w="1419" w:type="dxa"/>
            <w:tcBorders>
              <w:top w:val="nil"/>
              <w:left w:val="nil"/>
              <w:bottom w:val="single" w:sz="4" w:space="0" w:color="auto"/>
              <w:right w:val="single" w:sz="4" w:space="0" w:color="auto"/>
            </w:tcBorders>
            <w:shd w:val="clear" w:color="auto" w:fill="auto"/>
            <w:noWrap/>
            <w:vAlign w:val="bottom"/>
            <w:hideMark/>
          </w:tcPr>
          <w:p w14:paraId="31438EE5"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24</w:t>
            </w:r>
          </w:p>
        </w:tc>
        <w:tc>
          <w:tcPr>
            <w:tcW w:w="1425" w:type="dxa"/>
            <w:tcBorders>
              <w:top w:val="nil"/>
              <w:left w:val="nil"/>
              <w:bottom w:val="single" w:sz="4" w:space="0" w:color="auto"/>
              <w:right w:val="single" w:sz="4" w:space="0" w:color="auto"/>
            </w:tcBorders>
            <w:shd w:val="clear" w:color="auto" w:fill="auto"/>
            <w:noWrap/>
            <w:vAlign w:val="bottom"/>
            <w:hideMark/>
          </w:tcPr>
          <w:p w14:paraId="07CDB798"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26</w:t>
            </w:r>
          </w:p>
        </w:tc>
        <w:tc>
          <w:tcPr>
            <w:tcW w:w="1504" w:type="dxa"/>
            <w:tcBorders>
              <w:top w:val="nil"/>
              <w:left w:val="nil"/>
              <w:bottom w:val="single" w:sz="4" w:space="0" w:color="auto"/>
              <w:right w:val="single" w:sz="4" w:space="0" w:color="auto"/>
            </w:tcBorders>
            <w:shd w:val="clear" w:color="auto" w:fill="auto"/>
            <w:noWrap/>
            <w:vAlign w:val="bottom"/>
            <w:hideMark/>
          </w:tcPr>
          <w:p w14:paraId="7A08F1DF"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w:t>
            </w:r>
          </w:p>
        </w:tc>
        <w:tc>
          <w:tcPr>
            <w:tcW w:w="2310" w:type="dxa"/>
            <w:tcBorders>
              <w:top w:val="nil"/>
              <w:left w:val="nil"/>
              <w:bottom w:val="single" w:sz="4" w:space="0" w:color="auto"/>
              <w:right w:val="single" w:sz="4" w:space="0" w:color="auto"/>
            </w:tcBorders>
            <w:shd w:val="clear" w:color="auto" w:fill="auto"/>
            <w:noWrap/>
            <w:vAlign w:val="bottom"/>
            <w:hideMark/>
          </w:tcPr>
          <w:p w14:paraId="4433E5EE"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567071D5" w14:textId="77777777" w:rsidTr="00032C1C">
        <w:trPr>
          <w:trHeight w:val="288"/>
        </w:trPr>
        <w:tc>
          <w:tcPr>
            <w:tcW w:w="561" w:type="dxa"/>
            <w:tcBorders>
              <w:top w:val="nil"/>
              <w:left w:val="single" w:sz="4" w:space="0" w:color="auto"/>
              <w:bottom w:val="single" w:sz="4" w:space="0" w:color="auto"/>
              <w:right w:val="single" w:sz="4" w:space="0" w:color="auto"/>
            </w:tcBorders>
          </w:tcPr>
          <w:p w14:paraId="5785E3C1" w14:textId="22A977A5"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34</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9D1FD9B" w14:textId="513E210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31:06:0219002:63</w:t>
            </w:r>
          </w:p>
        </w:tc>
        <w:tc>
          <w:tcPr>
            <w:tcW w:w="1419" w:type="dxa"/>
            <w:tcBorders>
              <w:top w:val="nil"/>
              <w:left w:val="nil"/>
              <w:bottom w:val="single" w:sz="4" w:space="0" w:color="auto"/>
              <w:right w:val="single" w:sz="4" w:space="0" w:color="auto"/>
            </w:tcBorders>
            <w:shd w:val="clear" w:color="auto" w:fill="auto"/>
            <w:noWrap/>
            <w:vAlign w:val="bottom"/>
            <w:hideMark/>
          </w:tcPr>
          <w:p w14:paraId="37FB0517"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22</w:t>
            </w:r>
          </w:p>
        </w:tc>
        <w:tc>
          <w:tcPr>
            <w:tcW w:w="1425" w:type="dxa"/>
            <w:tcBorders>
              <w:top w:val="nil"/>
              <w:left w:val="nil"/>
              <w:bottom w:val="single" w:sz="4" w:space="0" w:color="auto"/>
              <w:right w:val="single" w:sz="4" w:space="0" w:color="auto"/>
            </w:tcBorders>
            <w:shd w:val="clear" w:color="auto" w:fill="auto"/>
            <w:noWrap/>
            <w:vAlign w:val="bottom"/>
            <w:hideMark/>
          </w:tcPr>
          <w:p w14:paraId="33FF1EC5"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25</w:t>
            </w:r>
          </w:p>
        </w:tc>
        <w:tc>
          <w:tcPr>
            <w:tcW w:w="1504" w:type="dxa"/>
            <w:tcBorders>
              <w:top w:val="nil"/>
              <w:left w:val="nil"/>
              <w:bottom w:val="single" w:sz="4" w:space="0" w:color="auto"/>
              <w:right w:val="single" w:sz="4" w:space="0" w:color="auto"/>
            </w:tcBorders>
            <w:shd w:val="clear" w:color="auto" w:fill="auto"/>
            <w:noWrap/>
            <w:vAlign w:val="bottom"/>
            <w:hideMark/>
          </w:tcPr>
          <w:p w14:paraId="5D4C361E"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w:t>
            </w:r>
          </w:p>
        </w:tc>
        <w:tc>
          <w:tcPr>
            <w:tcW w:w="2310" w:type="dxa"/>
            <w:tcBorders>
              <w:top w:val="nil"/>
              <w:left w:val="nil"/>
              <w:bottom w:val="single" w:sz="4" w:space="0" w:color="auto"/>
              <w:right w:val="single" w:sz="4" w:space="0" w:color="auto"/>
            </w:tcBorders>
            <w:shd w:val="clear" w:color="auto" w:fill="auto"/>
            <w:noWrap/>
            <w:vAlign w:val="bottom"/>
            <w:hideMark/>
          </w:tcPr>
          <w:p w14:paraId="4FC512D6"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44B30C13" w14:textId="77777777" w:rsidTr="00032C1C">
        <w:trPr>
          <w:trHeight w:val="288"/>
        </w:trPr>
        <w:tc>
          <w:tcPr>
            <w:tcW w:w="561" w:type="dxa"/>
            <w:tcBorders>
              <w:top w:val="nil"/>
              <w:left w:val="single" w:sz="4" w:space="0" w:color="auto"/>
              <w:bottom w:val="single" w:sz="4" w:space="0" w:color="auto"/>
              <w:right w:val="single" w:sz="4" w:space="0" w:color="auto"/>
            </w:tcBorders>
          </w:tcPr>
          <w:p w14:paraId="1E518046" w14:textId="1BD3D6E8"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35</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32CBED45" w14:textId="467F57A0"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31:06:0219002:64</w:t>
            </w:r>
          </w:p>
        </w:tc>
        <w:tc>
          <w:tcPr>
            <w:tcW w:w="1419" w:type="dxa"/>
            <w:tcBorders>
              <w:top w:val="nil"/>
              <w:left w:val="nil"/>
              <w:bottom w:val="single" w:sz="4" w:space="0" w:color="auto"/>
              <w:right w:val="single" w:sz="4" w:space="0" w:color="auto"/>
            </w:tcBorders>
            <w:shd w:val="clear" w:color="auto" w:fill="auto"/>
            <w:noWrap/>
            <w:vAlign w:val="bottom"/>
            <w:hideMark/>
          </w:tcPr>
          <w:p w14:paraId="545A3154"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21</w:t>
            </w:r>
          </w:p>
        </w:tc>
        <w:tc>
          <w:tcPr>
            <w:tcW w:w="1425" w:type="dxa"/>
            <w:tcBorders>
              <w:top w:val="nil"/>
              <w:left w:val="nil"/>
              <w:bottom w:val="single" w:sz="4" w:space="0" w:color="auto"/>
              <w:right w:val="single" w:sz="4" w:space="0" w:color="auto"/>
            </w:tcBorders>
            <w:shd w:val="clear" w:color="auto" w:fill="auto"/>
            <w:noWrap/>
            <w:vAlign w:val="bottom"/>
            <w:hideMark/>
          </w:tcPr>
          <w:p w14:paraId="23234560"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24</w:t>
            </w:r>
          </w:p>
        </w:tc>
        <w:tc>
          <w:tcPr>
            <w:tcW w:w="1504" w:type="dxa"/>
            <w:tcBorders>
              <w:top w:val="nil"/>
              <w:left w:val="nil"/>
              <w:bottom w:val="single" w:sz="4" w:space="0" w:color="auto"/>
              <w:right w:val="single" w:sz="4" w:space="0" w:color="auto"/>
            </w:tcBorders>
            <w:shd w:val="clear" w:color="auto" w:fill="auto"/>
            <w:noWrap/>
            <w:vAlign w:val="bottom"/>
            <w:hideMark/>
          </w:tcPr>
          <w:p w14:paraId="1B292FE5"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w:t>
            </w:r>
          </w:p>
        </w:tc>
        <w:tc>
          <w:tcPr>
            <w:tcW w:w="2310" w:type="dxa"/>
            <w:tcBorders>
              <w:top w:val="nil"/>
              <w:left w:val="nil"/>
              <w:bottom w:val="single" w:sz="4" w:space="0" w:color="auto"/>
              <w:right w:val="single" w:sz="4" w:space="0" w:color="auto"/>
            </w:tcBorders>
            <w:shd w:val="clear" w:color="auto" w:fill="auto"/>
            <w:noWrap/>
            <w:vAlign w:val="bottom"/>
            <w:hideMark/>
          </w:tcPr>
          <w:p w14:paraId="161F2AA0"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29C8C8FB" w14:textId="77777777" w:rsidTr="00032C1C">
        <w:trPr>
          <w:trHeight w:val="288"/>
        </w:trPr>
        <w:tc>
          <w:tcPr>
            <w:tcW w:w="561" w:type="dxa"/>
            <w:tcBorders>
              <w:top w:val="nil"/>
              <w:left w:val="single" w:sz="4" w:space="0" w:color="auto"/>
              <w:bottom w:val="single" w:sz="4" w:space="0" w:color="auto"/>
              <w:right w:val="single" w:sz="4" w:space="0" w:color="auto"/>
            </w:tcBorders>
          </w:tcPr>
          <w:p w14:paraId="6183948D" w14:textId="527B34CC"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36</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3E3077A" w14:textId="37B2CD8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31:06:0219002:65</w:t>
            </w:r>
          </w:p>
        </w:tc>
        <w:tc>
          <w:tcPr>
            <w:tcW w:w="1419" w:type="dxa"/>
            <w:tcBorders>
              <w:top w:val="nil"/>
              <w:left w:val="nil"/>
              <w:bottom w:val="single" w:sz="4" w:space="0" w:color="auto"/>
              <w:right w:val="single" w:sz="4" w:space="0" w:color="auto"/>
            </w:tcBorders>
            <w:shd w:val="clear" w:color="auto" w:fill="auto"/>
            <w:noWrap/>
            <w:vAlign w:val="bottom"/>
            <w:hideMark/>
          </w:tcPr>
          <w:p w14:paraId="57A28D3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22</w:t>
            </w:r>
          </w:p>
        </w:tc>
        <w:tc>
          <w:tcPr>
            <w:tcW w:w="1425" w:type="dxa"/>
            <w:tcBorders>
              <w:top w:val="nil"/>
              <w:left w:val="nil"/>
              <w:bottom w:val="single" w:sz="4" w:space="0" w:color="auto"/>
              <w:right w:val="single" w:sz="4" w:space="0" w:color="auto"/>
            </w:tcBorders>
            <w:shd w:val="clear" w:color="auto" w:fill="auto"/>
            <w:noWrap/>
            <w:vAlign w:val="bottom"/>
            <w:hideMark/>
          </w:tcPr>
          <w:p w14:paraId="121146AA"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24</w:t>
            </w:r>
          </w:p>
        </w:tc>
        <w:tc>
          <w:tcPr>
            <w:tcW w:w="1504" w:type="dxa"/>
            <w:tcBorders>
              <w:top w:val="nil"/>
              <w:left w:val="nil"/>
              <w:bottom w:val="single" w:sz="4" w:space="0" w:color="auto"/>
              <w:right w:val="single" w:sz="4" w:space="0" w:color="auto"/>
            </w:tcBorders>
            <w:shd w:val="clear" w:color="auto" w:fill="auto"/>
            <w:noWrap/>
            <w:vAlign w:val="bottom"/>
            <w:hideMark/>
          </w:tcPr>
          <w:p w14:paraId="3BD091A5"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w:t>
            </w:r>
          </w:p>
        </w:tc>
        <w:tc>
          <w:tcPr>
            <w:tcW w:w="2310" w:type="dxa"/>
            <w:tcBorders>
              <w:top w:val="nil"/>
              <w:left w:val="nil"/>
              <w:bottom w:val="single" w:sz="4" w:space="0" w:color="auto"/>
              <w:right w:val="single" w:sz="4" w:space="0" w:color="auto"/>
            </w:tcBorders>
            <w:shd w:val="clear" w:color="auto" w:fill="auto"/>
            <w:noWrap/>
            <w:vAlign w:val="bottom"/>
            <w:hideMark/>
          </w:tcPr>
          <w:p w14:paraId="4B702F06"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1CA2FEFC" w14:textId="77777777" w:rsidTr="00032C1C">
        <w:trPr>
          <w:trHeight w:val="288"/>
        </w:trPr>
        <w:tc>
          <w:tcPr>
            <w:tcW w:w="561" w:type="dxa"/>
            <w:tcBorders>
              <w:top w:val="nil"/>
              <w:left w:val="single" w:sz="4" w:space="0" w:color="auto"/>
              <w:bottom w:val="single" w:sz="4" w:space="0" w:color="auto"/>
              <w:right w:val="single" w:sz="4" w:space="0" w:color="auto"/>
            </w:tcBorders>
          </w:tcPr>
          <w:p w14:paraId="21F79D97" w14:textId="6E7C5DFE"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37</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6D309D2" w14:textId="0FE6BD44"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31:06:0219002:68</w:t>
            </w:r>
          </w:p>
        </w:tc>
        <w:tc>
          <w:tcPr>
            <w:tcW w:w="1419" w:type="dxa"/>
            <w:tcBorders>
              <w:top w:val="nil"/>
              <w:left w:val="nil"/>
              <w:bottom w:val="single" w:sz="4" w:space="0" w:color="auto"/>
              <w:right w:val="single" w:sz="4" w:space="0" w:color="auto"/>
            </w:tcBorders>
            <w:shd w:val="clear" w:color="auto" w:fill="auto"/>
            <w:noWrap/>
            <w:vAlign w:val="bottom"/>
            <w:hideMark/>
          </w:tcPr>
          <w:p w14:paraId="392C7F74"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22</w:t>
            </w:r>
          </w:p>
        </w:tc>
        <w:tc>
          <w:tcPr>
            <w:tcW w:w="1425" w:type="dxa"/>
            <w:tcBorders>
              <w:top w:val="nil"/>
              <w:left w:val="nil"/>
              <w:bottom w:val="single" w:sz="4" w:space="0" w:color="auto"/>
              <w:right w:val="single" w:sz="4" w:space="0" w:color="auto"/>
            </w:tcBorders>
            <w:shd w:val="clear" w:color="auto" w:fill="auto"/>
            <w:noWrap/>
            <w:vAlign w:val="bottom"/>
            <w:hideMark/>
          </w:tcPr>
          <w:p w14:paraId="7B224786"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24</w:t>
            </w:r>
          </w:p>
        </w:tc>
        <w:tc>
          <w:tcPr>
            <w:tcW w:w="1504" w:type="dxa"/>
            <w:tcBorders>
              <w:top w:val="nil"/>
              <w:left w:val="nil"/>
              <w:bottom w:val="single" w:sz="4" w:space="0" w:color="auto"/>
              <w:right w:val="single" w:sz="4" w:space="0" w:color="auto"/>
            </w:tcBorders>
            <w:shd w:val="clear" w:color="auto" w:fill="auto"/>
            <w:noWrap/>
            <w:vAlign w:val="bottom"/>
            <w:hideMark/>
          </w:tcPr>
          <w:p w14:paraId="6D1EDD55"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w:t>
            </w:r>
          </w:p>
        </w:tc>
        <w:tc>
          <w:tcPr>
            <w:tcW w:w="2310" w:type="dxa"/>
            <w:tcBorders>
              <w:top w:val="nil"/>
              <w:left w:val="nil"/>
              <w:bottom w:val="single" w:sz="4" w:space="0" w:color="auto"/>
              <w:right w:val="single" w:sz="4" w:space="0" w:color="auto"/>
            </w:tcBorders>
            <w:shd w:val="clear" w:color="auto" w:fill="auto"/>
            <w:noWrap/>
            <w:vAlign w:val="bottom"/>
            <w:hideMark/>
          </w:tcPr>
          <w:p w14:paraId="541DF73F"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r w:rsidR="00032C1C" w:rsidRPr="00032C1C" w14:paraId="58BC2982" w14:textId="77777777" w:rsidTr="00032C1C">
        <w:trPr>
          <w:trHeight w:val="288"/>
        </w:trPr>
        <w:tc>
          <w:tcPr>
            <w:tcW w:w="561" w:type="dxa"/>
            <w:tcBorders>
              <w:top w:val="nil"/>
              <w:left w:val="single" w:sz="4" w:space="0" w:color="auto"/>
              <w:bottom w:val="single" w:sz="4" w:space="0" w:color="auto"/>
              <w:right w:val="single" w:sz="4" w:space="0" w:color="auto"/>
            </w:tcBorders>
          </w:tcPr>
          <w:p w14:paraId="55FBF20C" w14:textId="4941DE96"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38</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341CCDE2" w14:textId="33657310"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31:06:0219002:69</w:t>
            </w:r>
          </w:p>
        </w:tc>
        <w:tc>
          <w:tcPr>
            <w:tcW w:w="1419" w:type="dxa"/>
            <w:tcBorders>
              <w:top w:val="nil"/>
              <w:left w:val="nil"/>
              <w:bottom w:val="single" w:sz="4" w:space="0" w:color="auto"/>
              <w:right w:val="single" w:sz="4" w:space="0" w:color="auto"/>
            </w:tcBorders>
            <w:shd w:val="clear" w:color="auto" w:fill="auto"/>
            <w:noWrap/>
            <w:vAlign w:val="bottom"/>
            <w:hideMark/>
          </w:tcPr>
          <w:p w14:paraId="501323C1"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21</w:t>
            </w:r>
          </w:p>
        </w:tc>
        <w:tc>
          <w:tcPr>
            <w:tcW w:w="1425" w:type="dxa"/>
            <w:tcBorders>
              <w:top w:val="nil"/>
              <w:left w:val="nil"/>
              <w:bottom w:val="single" w:sz="4" w:space="0" w:color="auto"/>
              <w:right w:val="single" w:sz="4" w:space="0" w:color="auto"/>
            </w:tcBorders>
            <w:shd w:val="clear" w:color="auto" w:fill="auto"/>
            <w:noWrap/>
            <w:vAlign w:val="bottom"/>
            <w:hideMark/>
          </w:tcPr>
          <w:p w14:paraId="094F75F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26</w:t>
            </w:r>
          </w:p>
        </w:tc>
        <w:tc>
          <w:tcPr>
            <w:tcW w:w="1504" w:type="dxa"/>
            <w:tcBorders>
              <w:top w:val="nil"/>
              <w:left w:val="nil"/>
              <w:bottom w:val="single" w:sz="4" w:space="0" w:color="auto"/>
              <w:right w:val="single" w:sz="4" w:space="0" w:color="auto"/>
            </w:tcBorders>
            <w:shd w:val="clear" w:color="auto" w:fill="auto"/>
            <w:noWrap/>
            <w:vAlign w:val="bottom"/>
            <w:hideMark/>
          </w:tcPr>
          <w:p w14:paraId="486E1A57"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5</w:t>
            </w:r>
          </w:p>
        </w:tc>
        <w:tc>
          <w:tcPr>
            <w:tcW w:w="2310" w:type="dxa"/>
            <w:tcBorders>
              <w:top w:val="nil"/>
              <w:left w:val="nil"/>
              <w:bottom w:val="single" w:sz="4" w:space="0" w:color="auto"/>
              <w:right w:val="single" w:sz="4" w:space="0" w:color="auto"/>
            </w:tcBorders>
            <w:shd w:val="clear" w:color="auto" w:fill="auto"/>
            <w:noWrap/>
            <w:vAlign w:val="bottom"/>
            <w:hideMark/>
          </w:tcPr>
          <w:p w14:paraId="42F5549F"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31:06:0219005:104</w:t>
            </w:r>
          </w:p>
        </w:tc>
      </w:tr>
      <w:tr w:rsidR="00032C1C" w:rsidRPr="00032C1C" w14:paraId="4EC1EFC1" w14:textId="77777777" w:rsidTr="00032C1C">
        <w:trPr>
          <w:trHeight w:val="288"/>
        </w:trPr>
        <w:tc>
          <w:tcPr>
            <w:tcW w:w="561" w:type="dxa"/>
            <w:tcBorders>
              <w:top w:val="nil"/>
              <w:left w:val="single" w:sz="4" w:space="0" w:color="auto"/>
              <w:bottom w:val="single" w:sz="4" w:space="0" w:color="auto"/>
              <w:right w:val="single" w:sz="4" w:space="0" w:color="auto"/>
            </w:tcBorders>
          </w:tcPr>
          <w:p w14:paraId="2D945110" w14:textId="3255E986"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39</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5914096" w14:textId="3D8189E8"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31:06:0219002:71</w:t>
            </w:r>
          </w:p>
        </w:tc>
        <w:tc>
          <w:tcPr>
            <w:tcW w:w="1419" w:type="dxa"/>
            <w:tcBorders>
              <w:top w:val="nil"/>
              <w:left w:val="nil"/>
              <w:bottom w:val="single" w:sz="4" w:space="0" w:color="auto"/>
              <w:right w:val="single" w:sz="4" w:space="0" w:color="auto"/>
            </w:tcBorders>
            <w:shd w:val="clear" w:color="auto" w:fill="auto"/>
            <w:noWrap/>
            <w:vAlign w:val="bottom"/>
            <w:hideMark/>
          </w:tcPr>
          <w:p w14:paraId="70678498"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1425" w:type="dxa"/>
            <w:tcBorders>
              <w:top w:val="nil"/>
              <w:left w:val="nil"/>
              <w:bottom w:val="single" w:sz="4" w:space="0" w:color="auto"/>
              <w:right w:val="single" w:sz="4" w:space="0" w:color="auto"/>
            </w:tcBorders>
            <w:shd w:val="clear" w:color="auto" w:fill="auto"/>
            <w:noWrap/>
            <w:vAlign w:val="bottom"/>
            <w:hideMark/>
          </w:tcPr>
          <w:p w14:paraId="4E56ADB5"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1504" w:type="dxa"/>
            <w:tcBorders>
              <w:top w:val="nil"/>
              <w:left w:val="nil"/>
              <w:bottom w:val="single" w:sz="4" w:space="0" w:color="auto"/>
              <w:right w:val="single" w:sz="4" w:space="0" w:color="auto"/>
            </w:tcBorders>
            <w:shd w:val="clear" w:color="auto" w:fill="auto"/>
            <w:noWrap/>
            <w:vAlign w:val="bottom"/>
            <w:hideMark/>
          </w:tcPr>
          <w:p w14:paraId="6E52E792"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c>
          <w:tcPr>
            <w:tcW w:w="2310" w:type="dxa"/>
            <w:tcBorders>
              <w:top w:val="nil"/>
              <w:left w:val="nil"/>
              <w:bottom w:val="single" w:sz="4" w:space="0" w:color="auto"/>
              <w:right w:val="single" w:sz="4" w:space="0" w:color="auto"/>
            </w:tcBorders>
            <w:shd w:val="clear" w:color="auto" w:fill="auto"/>
            <w:noWrap/>
            <w:vAlign w:val="bottom"/>
            <w:hideMark/>
          </w:tcPr>
          <w:p w14:paraId="7D8ABEAD"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31:06:0219002:126</w:t>
            </w:r>
          </w:p>
        </w:tc>
      </w:tr>
      <w:tr w:rsidR="00032C1C" w:rsidRPr="00032C1C" w14:paraId="510941B7" w14:textId="77777777" w:rsidTr="00032C1C">
        <w:trPr>
          <w:trHeight w:val="288"/>
        </w:trPr>
        <w:tc>
          <w:tcPr>
            <w:tcW w:w="561" w:type="dxa"/>
            <w:tcBorders>
              <w:top w:val="nil"/>
              <w:left w:val="single" w:sz="4" w:space="0" w:color="auto"/>
              <w:bottom w:val="single" w:sz="4" w:space="0" w:color="auto"/>
              <w:right w:val="single" w:sz="4" w:space="0" w:color="auto"/>
            </w:tcBorders>
          </w:tcPr>
          <w:p w14:paraId="6B5B9390" w14:textId="52ED9D28"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40</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0117912A" w14:textId="2DF6AD1A"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31:06:0219002:78</w:t>
            </w:r>
          </w:p>
        </w:tc>
        <w:tc>
          <w:tcPr>
            <w:tcW w:w="1419" w:type="dxa"/>
            <w:tcBorders>
              <w:top w:val="nil"/>
              <w:left w:val="nil"/>
              <w:bottom w:val="single" w:sz="4" w:space="0" w:color="auto"/>
              <w:right w:val="single" w:sz="4" w:space="0" w:color="auto"/>
            </w:tcBorders>
            <w:shd w:val="clear" w:color="auto" w:fill="auto"/>
            <w:noWrap/>
            <w:vAlign w:val="bottom"/>
            <w:hideMark/>
          </w:tcPr>
          <w:p w14:paraId="0028A7C4"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24</w:t>
            </w:r>
          </w:p>
        </w:tc>
        <w:tc>
          <w:tcPr>
            <w:tcW w:w="1425" w:type="dxa"/>
            <w:tcBorders>
              <w:top w:val="nil"/>
              <w:left w:val="nil"/>
              <w:bottom w:val="single" w:sz="4" w:space="0" w:color="auto"/>
              <w:right w:val="single" w:sz="4" w:space="0" w:color="auto"/>
            </w:tcBorders>
            <w:shd w:val="clear" w:color="auto" w:fill="auto"/>
            <w:noWrap/>
            <w:vAlign w:val="bottom"/>
            <w:hideMark/>
          </w:tcPr>
          <w:p w14:paraId="32B8C3D3"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32</w:t>
            </w:r>
          </w:p>
        </w:tc>
        <w:tc>
          <w:tcPr>
            <w:tcW w:w="1504" w:type="dxa"/>
            <w:tcBorders>
              <w:top w:val="nil"/>
              <w:left w:val="nil"/>
              <w:bottom w:val="single" w:sz="4" w:space="0" w:color="auto"/>
              <w:right w:val="single" w:sz="4" w:space="0" w:color="auto"/>
            </w:tcBorders>
            <w:shd w:val="clear" w:color="auto" w:fill="auto"/>
            <w:noWrap/>
            <w:vAlign w:val="bottom"/>
            <w:hideMark/>
          </w:tcPr>
          <w:p w14:paraId="753D4EC6"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8</w:t>
            </w:r>
          </w:p>
        </w:tc>
        <w:tc>
          <w:tcPr>
            <w:tcW w:w="2310" w:type="dxa"/>
            <w:tcBorders>
              <w:top w:val="nil"/>
              <w:left w:val="nil"/>
              <w:bottom w:val="single" w:sz="4" w:space="0" w:color="auto"/>
              <w:right w:val="single" w:sz="4" w:space="0" w:color="auto"/>
            </w:tcBorders>
            <w:shd w:val="clear" w:color="auto" w:fill="auto"/>
            <w:noWrap/>
            <w:vAlign w:val="bottom"/>
            <w:hideMark/>
          </w:tcPr>
          <w:p w14:paraId="4C04038E"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31:06:0219001:132</w:t>
            </w:r>
          </w:p>
        </w:tc>
      </w:tr>
      <w:tr w:rsidR="00032C1C" w:rsidRPr="00032C1C" w14:paraId="618C7E3E" w14:textId="77777777" w:rsidTr="00032C1C">
        <w:trPr>
          <w:trHeight w:val="288"/>
        </w:trPr>
        <w:tc>
          <w:tcPr>
            <w:tcW w:w="561" w:type="dxa"/>
            <w:tcBorders>
              <w:top w:val="nil"/>
              <w:left w:val="single" w:sz="4" w:space="0" w:color="auto"/>
              <w:bottom w:val="single" w:sz="4" w:space="0" w:color="auto"/>
              <w:right w:val="single" w:sz="4" w:space="0" w:color="auto"/>
            </w:tcBorders>
            <w:shd w:val="clear" w:color="000000" w:fill="BDD7EE"/>
          </w:tcPr>
          <w:p w14:paraId="284FF428" w14:textId="0B6D4D42" w:rsidR="00032C1C" w:rsidRPr="00032C1C" w:rsidRDefault="00032C1C" w:rsidP="0078288A">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41</w:t>
            </w:r>
          </w:p>
        </w:tc>
        <w:tc>
          <w:tcPr>
            <w:tcW w:w="2126" w:type="dxa"/>
            <w:tcBorders>
              <w:top w:val="nil"/>
              <w:left w:val="single" w:sz="4" w:space="0" w:color="auto"/>
              <w:bottom w:val="single" w:sz="4" w:space="0" w:color="auto"/>
              <w:right w:val="single" w:sz="4" w:space="0" w:color="auto"/>
            </w:tcBorders>
            <w:shd w:val="clear" w:color="000000" w:fill="BDD7EE"/>
            <w:noWrap/>
            <w:vAlign w:val="bottom"/>
            <w:hideMark/>
          </w:tcPr>
          <w:p w14:paraId="6B2AEF3B" w14:textId="3338E25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31:06:0219002:85</w:t>
            </w:r>
          </w:p>
        </w:tc>
        <w:tc>
          <w:tcPr>
            <w:tcW w:w="1419" w:type="dxa"/>
            <w:tcBorders>
              <w:top w:val="nil"/>
              <w:left w:val="nil"/>
              <w:bottom w:val="single" w:sz="4" w:space="0" w:color="auto"/>
              <w:right w:val="single" w:sz="4" w:space="0" w:color="auto"/>
            </w:tcBorders>
            <w:shd w:val="clear" w:color="000000" w:fill="BDD7EE"/>
            <w:noWrap/>
            <w:vAlign w:val="bottom"/>
            <w:hideMark/>
          </w:tcPr>
          <w:p w14:paraId="69289DE5"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2732</w:t>
            </w:r>
          </w:p>
        </w:tc>
        <w:tc>
          <w:tcPr>
            <w:tcW w:w="1425" w:type="dxa"/>
            <w:tcBorders>
              <w:top w:val="nil"/>
              <w:left w:val="nil"/>
              <w:bottom w:val="single" w:sz="4" w:space="0" w:color="auto"/>
              <w:right w:val="single" w:sz="4" w:space="0" w:color="auto"/>
            </w:tcBorders>
            <w:shd w:val="clear" w:color="000000" w:fill="BDD7EE"/>
            <w:noWrap/>
            <w:vAlign w:val="bottom"/>
            <w:hideMark/>
          </w:tcPr>
          <w:p w14:paraId="563E56F2"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1835</w:t>
            </w:r>
          </w:p>
        </w:tc>
        <w:tc>
          <w:tcPr>
            <w:tcW w:w="1504" w:type="dxa"/>
            <w:tcBorders>
              <w:top w:val="nil"/>
              <w:left w:val="nil"/>
              <w:bottom w:val="single" w:sz="4" w:space="0" w:color="auto"/>
              <w:right w:val="single" w:sz="4" w:space="0" w:color="auto"/>
            </w:tcBorders>
            <w:shd w:val="clear" w:color="000000" w:fill="BDD7EE"/>
            <w:noWrap/>
            <w:vAlign w:val="bottom"/>
            <w:hideMark/>
          </w:tcPr>
          <w:p w14:paraId="309A6C50"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-897</w:t>
            </w:r>
          </w:p>
        </w:tc>
        <w:tc>
          <w:tcPr>
            <w:tcW w:w="2310" w:type="dxa"/>
            <w:tcBorders>
              <w:top w:val="nil"/>
              <w:left w:val="nil"/>
              <w:bottom w:val="single" w:sz="4" w:space="0" w:color="auto"/>
              <w:right w:val="single" w:sz="4" w:space="0" w:color="auto"/>
            </w:tcBorders>
            <w:shd w:val="clear" w:color="auto" w:fill="auto"/>
            <w:noWrap/>
            <w:vAlign w:val="bottom"/>
            <w:hideMark/>
          </w:tcPr>
          <w:p w14:paraId="2F3A1035" w14:textId="77777777" w:rsidR="00032C1C" w:rsidRPr="00032C1C" w:rsidRDefault="00032C1C" w:rsidP="0078288A">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 </w:t>
            </w:r>
          </w:p>
        </w:tc>
      </w:tr>
    </w:tbl>
    <w:p w14:paraId="7BB4DEC7" w14:textId="0A800761" w:rsidR="00040EE3" w:rsidRPr="00531103" w:rsidRDefault="00040EE3" w:rsidP="009962D9">
      <w:pPr>
        <w:spacing w:before="160" w:after="0"/>
        <w:ind w:firstLine="709"/>
      </w:pPr>
      <w:r>
        <w:t xml:space="preserve">По итогам проведения ККР было уточнено местоположение 41 земельного участка, сведения о границах, которых, отсутствовали в ЕГРН. В отношении 33 земельных участков </w:t>
      </w:r>
      <w:r>
        <w:lastRenderedPageBreak/>
        <w:t xml:space="preserve">была уточнена площадь: фактическая площадь 30 ЗУ оказалась больше указанной в документах. Площадь земельных участков с кадастровым номером </w:t>
      </w:r>
      <w:r w:rsidRPr="00531103">
        <w:t xml:space="preserve">31:06:0219002:39 и 31:06:0219002:40 </w:t>
      </w:r>
      <w:r>
        <w:t>фактически оказалась меньше на 10 и 8 м</w:t>
      </w:r>
      <w:r>
        <w:rPr>
          <w:vertAlign w:val="superscript"/>
        </w:rPr>
        <w:t>2</w:t>
      </w:r>
      <w:r>
        <w:t xml:space="preserve">. </w:t>
      </w:r>
      <w:r w:rsidR="00531103">
        <w:t xml:space="preserve">Также были определены границы участка общего пользования </w:t>
      </w:r>
      <w:r w:rsidR="00531103" w:rsidRPr="00531103">
        <w:t>31:06:0219002:85</w:t>
      </w:r>
      <w:r w:rsidR="00531103">
        <w:t xml:space="preserve">, обеспечивающего доступ и проезд ко всем ОКС. Постановка данного ЗУ на учет позволит </w:t>
      </w:r>
      <w:r w:rsidR="00531103">
        <w:rPr>
          <w:rFonts w:cs="Times New Roman"/>
        </w:rPr>
        <w:t>сохранить целостность дорожной инфраструктуры и обеспечит возможность ее дальнейшего развития</w:t>
      </w:r>
      <w:r w:rsidR="00531103">
        <w:t>. Его фактическая площадь меньше на 897 м</w:t>
      </w:r>
      <w:r w:rsidR="00531103">
        <w:rPr>
          <w:vertAlign w:val="superscript"/>
        </w:rPr>
        <w:t xml:space="preserve">2 </w:t>
      </w:r>
      <w:r w:rsidR="00531103">
        <w:t xml:space="preserve">из-за того, что часть находилась за пределами кадастрового квартала и имелось наложение границ других ЗУ. </w:t>
      </w:r>
    </w:p>
    <w:p w14:paraId="26CB1F8C" w14:textId="7B94DF8D" w:rsidR="00F76319" w:rsidRDefault="0013177A" w:rsidP="00C47D61">
      <w:pPr>
        <w:spacing w:after="0"/>
        <w:ind w:firstLine="709"/>
      </w:pPr>
      <w:r>
        <w:t>Благодаря уточнению место</w:t>
      </w:r>
      <w:r w:rsidR="00C47D61">
        <w:t>положения границ в оборот вовлечено 80 м</w:t>
      </w:r>
      <w:r w:rsidR="00C47D61">
        <w:rPr>
          <w:vertAlign w:val="superscript"/>
        </w:rPr>
        <w:t xml:space="preserve">2 </w:t>
      </w:r>
      <w:r w:rsidR="00C47D61">
        <w:t>и изъято из оборота 915 м</w:t>
      </w:r>
      <w:r w:rsidR="00C47D61">
        <w:rPr>
          <w:vertAlign w:val="superscript"/>
        </w:rPr>
        <w:t>2</w:t>
      </w:r>
      <w:r w:rsidR="00C47D61">
        <w:t xml:space="preserve">. </w:t>
      </w:r>
      <w:r w:rsidR="00E8565C">
        <w:t>Внесение этих сведений в государственный кадастр недвижимости позволит установить земельный налог исходя из реальной площади этих участков</w:t>
      </w:r>
      <w:r w:rsidR="00C47D61">
        <w:t xml:space="preserve"> и увеличить налоговые поступления в местный бюджет.</w:t>
      </w:r>
    </w:p>
    <w:p w14:paraId="686776E6" w14:textId="3089FD2B" w:rsidR="006A404D" w:rsidRPr="00B41301" w:rsidRDefault="00B41301" w:rsidP="00B41301">
      <w:pPr>
        <w:spacing w:after="0"/>
        <w:ind w:firstLine="709"/>
        <w:jc w:val="center"/>
        <w:rPr>
          <w:u w:val="single"/>
        </w:rPr>
      </w:pPr>
      <w:r w:rsidRPr="00B41301">
        <w:rPr>
          <w:u w:val="single"/>
        </w:rPr>
        <w:t>Величина налоговых поступлений</w:t>
      </w:r>
    </w:p>
    <w:p w14:paraId="58581146" w14:textId="503D1AD0" w:rsidR="006A404D" w:rsidRDefault="00B41301" w:rsidP="00C47D61">
      <w:pPr>
        <w:spacing w:after="0"/>
        <w:ind w:firstLine="709"/>
        <w:rPr>
          <w:rFonts w:ascii="Arial" w:hAnsi="Arial" w:cs="Arial"/>
          <w:color w:val="646464"/>
          <w:sz w:val="23"/>
          <w:szCs w:val="23"/>
        </w:rPr>
      </w:pPr>
      <w:r>
        <w:t>В результате проведения ККР кадастровая стоимость уточненных земельных участков будет скорректирована, то есть будет уточнена налоговая база для расчета земельного налога. Также земельный налог будет назначен на поставленные на учет земельные участки, а внесенные сведения об объектах капитального строительства станут основой для расчета налога на имущество. На основании данных приведенных выше произведен можно</w:t>
      </w:r>
      <w:r>
        <w:rPr>
          <w:rFonts w:ascii="Arial" w:hAnsi="Arial" w:cs="Arial"/>
          <w:color w:val="646464"/>
          <w:sz w:val="23"/>
          <w:szCs w:val="23"/>
        </w:rPr>
        <w:t xml:space="preserve"> </w:t>
      </w:r>
      <w:r w:rsidRPr="00B41301">
        <w:t>посчитать, сколько налогов поступит в местный бюджет, если рассмотреть все земельные участки в данном кадастровом квартале, учтенные в результате проведения ККР</w:t>
      </w:r>
      <w:r>
        <w:rPr>
          <w:rFonts w:ascii="Arial" w:hAnsi="Arial" w:cs="Arial"/>
          <w:color w:val="646464"/>
          <w:sz w:val="23"/>
          <w:szCs w:val="23"/>
        </w:rPr>
        <w:t>.</w:t>
      </w:r>
    </w:p>
    <w:p w14:paraId="75838C10" w14:textId="20E8816A" w:rsidR="005D4179" w:rsidRDefault="00C802C8" w:rsidP="005D4179">
      <w:pPr>
        <w:spacing w:after="0"/>
        <w:ind w:firstLine="709"/>
      </w:pPr>
      <w:r w:rsidRPr="005D4179">
        <w:t>До проведения ККР на учете стояло 50 земельных участков, к сожалению, данные об их кадастровой стоимости до уточнения границ и площадей не предоставлены, поэтому будет использованы обновленные значения, полученные с публичной кадастровой карты.</w:t>
      </w:r>
      <w:r w:rsidR="005D4179">
        <w:t xml:space="preserve"> Зная кадастровую стоимость этих земельных участков можно получить приблизительное значение налоговых поступлений от них.</w:t>
      </w:r>
    </w:p>
    <w:p w14:paraId="4CB7FDD0" w14:textId="46FA7DB2" w:rsidR="005D4179" w:rsidRDefault="005D4179" w:rsidP="005D4179">
      <w:pPr>
        <w:spacing w:after="0"/>
        <w:ind w:firstLine="709"/>
      </w:pPr>
      <w:r>
        <w:t xml:space="preserve">Согласно гл. 31 НК РФ налоговая ставка земельного налога не должна превышать </w:t>
      </w:r>
      <w:r w:rsidRPr="005D4179">
        <w:rPr>
          <w:b/>
        </w:rPr>
        <w:t>0,3 %</w:t>
      </w:r>
      <w:r>
        <w:t xml:space="preserve"> в отношении земельных участков</w:t>
      </w:r>
      <w:r w:rsidR="000E6DCE" w:rsidRPr="000E6DCE">
        <w:t xml:space="preserve"> [2]</w:t>
      </w:r>
      <w:r>
        <w:t>:</w:t>
      </w:r>
    </w:p>
    <w:p w14:paraId="4990E7CF" w14:textId="7E575D69" w:rsidR="005D4179" w:rsidRDefault="005D4179" w:rsidP="005D4179">
      <w:pPr>
        <w:pStyle w:val="a7"/>
        <w:numPr>
          <w:ilvl w:val="0"/>
          <w:numId w:val="37"/>
        </w:numPr>
        <w:spacing w:after="0"/>
        <w:ind w:left="1134" w:hanging="425"/>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14:paraId="12B979E1" w14:textId="0B88EA6A" w:rsidR="005D4179" w:rsidRDefault="005D4179" w:rsidP="005D4179">
      <w:pPr>
        <w:pStyle w:val="a7"/>
        <w:numPr>
          <w:ilvl w:val="0"/>
          <w:numId w:val="37"/>
        </w:numPr>
        <w:spacing w:after="0"/>
        <w:ind w:left="1134" w:hanging="425"/>
      </w:pPr>
      <w:r>
        <w:t xml:space="preserve">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w:t>
      </w:r>
      <w:r>
        <w:lastRenderedPageBreak/>
        <w:t>комплекса) или приобретенных (предоставленных) для жилищного строительства;</w:t>
      </w:r>
    </w:p>
    <w:p w14:paraId="1E95A639" w14:textId="5E2C768C" w:rsidR="005D4179" w:rsidRDefault="00DD1AC4" w:rsidP="00DD1AC4">
      <w:pPr>
        <w:spacing w:after="0"/>
        <w:ind w:firstLine="709"/>
      </w:pPr>
      <w:r>
        <w:t xml:space="preserve">Не берем в расчет наличие льгот, долевое владение, налоговые вычеты и </w:t>
      </w:r>
      <w:proofErr w:type="spellStart"/>
      <w:r>
        <w:t>тд</w:t>
      </w:r>
      <w:proofErr w:type="spellEnd"/>
      <w:r>
        <w:t xml:space="preserve">. Земельный налог на ЗУ рассчитан по формуле: </w:t>
      </w:r>
    </w:p>
    <w:p w14:paraId="6ACCC44E" w14:textId="39FDC807" w:rsidR="00DD1AC4" w:rsidRDefault="00DD1AC4" w:rsidP="00DD1AC4">
      <w:pPr>
        <w:spacing w:after="0"/>
        <w:ind w:firstLine="709"/>
        <w:jc w:val="center"/>
        <w:rPr>
          <w:rFonts w:eastAsiaTheme="minorEastAsia"/>
          <w:b/>
          <w:color w:val="000000" w:themeColor="text1"/>
        </w:rPr>
      </w:pPr>
      <w:r>
        <w:t xml:space="preserve">Земельный налог = Кадастровая стоимость </w:t>
      </w:r>
      <m:oMath>
        <m:r>
          <m:rPr>
            <m:sty m:val="b"/>
          </m:rPr>
          <w:rPr>
            <w:rFonts w:ascii="Cambria Math" w:hAnsi="Cambria Math" w:cs="Times New Roman"/>
            <w:color w:val="000000" w:themeColor="text1"/>
          </w:rPr>
          <m:t>×Налоговая ставка</m:t>
        </m:r>
      </m:oMath>
    </w:p>
    <w:p w14:paraId="6860DF00" w14:textId="57FE9D6F" w:rsidR="00DD1AC4" w:rsidRDefault="00DD1AC4" w:rsidP="00DD1AC4">
      <w:pPr>
        <w:spacing w:after="0"/>
        <w:ind w:firstLine="709"/>
        <w:rPr>
          <w:rFonts w:eastAsiaTheme="minorEastAsia"/>
          <w:color w:val="000000" w:themeColor="text1"/>
        </w:rPr>
      </w:pPr>
      <w:r>
        <w:rPr>
          <w:rFonts w:eastAsiaTheme="minorEastAsia"/>
          <w:color w:val="000000" w:themeColor="text1"/>
        </w:rPr>
        <w:t>В итоге, до проведения ККР было зарегистрировано 50 ЗУ и налоговые поступления в местный бюджет от них составляли 9</w:t>
      </w:r>
      <w:r w:rsidR="00A806EA">
        <w:rPr>
          <w:rFonts w:eastAsiaTheme="minorEastAsia"/>
          <w:color w:val="000000" w:themeColor="text1"/>
        </w:rPr>
        <w:t xml:space="preserve"> </w:t>
      </w:r>
      <w:r>
        <w:rPr>
          <w:rFonts w:eastAsiaTheme="minorEastAsia"/>
          <w:color w:val="000000" w:themeColor="text1"/>
        </w:rPr>
        <w:t>926 рублей.</w:t>
      </w:r>
    </w:p>
    <w:p w14:paraId="098F7A34" w14:textId="3D79ADF0" w:rsidR="00DD1AC4" w:rsidRDefault="00DD1AC4" w:rsidP="00DD1AC4">
      <w:pPr>
        <w:spacing w:after="0"/>
        <w:ind w:firstLine="709"/>
        <w:rPr>
          <w:rFonts w:eastAsiaTheme="minorEastAsia"/>
          <w:color w:val="000000" w:themeColor="text1"/>
        </w:rPr>
      </w:pPr>
      <w:r>
        <w:rPr>
          <w:rFonts w:eastAsiaTheme="minorEastAsia"/>
          <w:color w:val="000000" w:themeColor="text1"/>
        </w:rPr>
        <w:t>После проведения ККР имеются данные о 86 зарегистрированных земельных участках</w:t>
      </w:r>
      <w:r w:rsidR="00F67135">
        <w:rPr>
          <w:rFonts w:eastAsiaTheme="minorEastAsia"/>
          <w:color w:val="000000" w:themeColor="text1"/>
        </w:rPr>
        <w:t>, 38 из кот</w:t>
      </w:r>
      <w:r w:rsidR="00A806EA">
        <w:rPr>
          <w:rFonts w:eastAsiaTheme="minorEastAsia"/>
          <w:color w:val="000000" w:themeColor="text1"/>
        </w:rPr>
        <w:t xml:space="preserve">орых впервые вовлечены в оборот и принесли 21 275 рублей налоговых поступлений. </w:t>
      </w:r>
      <w:r w:rsidR="007D30D7">
        <w:rPr>
          <w:rFonts w:eastAsiaTheme="minorEastAsia"/>
          <w:color w:val="000000" w:themeColor="text1"/>
        </w:rPr>
        <w:t>Благодаря уточнению площадей и регистрации земельных участков в местный бюджет ежегодно будет поступать 31 202 рублей ежегодно.</w:t>
      </w:r>
    </w:p>
    <w:p w14:paraId="0012A875" w14:textId="37623395" w:rsidR="004200A4" w:rsidRDefault="004200A4" w:rsidP="00DD1AC4">
      <w:pPr>
        <w:spacing w:after="0"/>
        <w:ind w:firstLine="709"/>
        <w:rPr>
          <w:rFonts w:eastAsiaTheme="minorEastAsia"/>
          <w:color w:val="000000" w:themeColor="text1"/>
        </w:rPr>
      </w:pPr>
      <w:r>
        <w:rPr>
          <w:rFonts w:eastAsiaTheme="minorEastAsia"/>
          <w:color w:val="000000" w:themeColor="text1"/>
        </w:rPr>
        <w:t>Стоит учесть, что это доход только от земельных участков, без учета ОКС</w:t>
      </w:r>
      <w:r w:rsidR="006E642A">
        <w:rPr>
          <w:rFonts w:eastAsiaTheme="minorEastAsia"/>
          <w:color w:val="000000" w:themeColor="text1"/>
        </w:rPr>
        <w:t xml:space="preserve"> (данных о которых недостаточно для проведения расчета</w:t>
      </w:r>
      <w:r w:rsidR="00053DC9">
        <w:rPr>
          <w:rFonts w:eastAsiaTheme="minorEastAsia"/>
          <w:color w:val="000000" w:themeColor="text1"/>
        </w:rPr>
        <w:t xml:space="preserve"> налогов на имущество</w:t>
      </w:r>
      <w:r w:rsidR="006E642A">
        <w:rPr>
          <w:rFonts w:eastAsiaTheme="minorEastAsia"/>
          <w:color w:val="000000" w:themeColor="text1"/>
        </w:rPr>
        <w:t>), налогов от сделок с недвижимым имуществом и др.</w:t>
      </w:r>
      <w:r w:rsidR="00C373BC">
        <w:rPr>
          <w:rFonts w:eastAsiaTheme="minorEastAsia"/>
          <w:color w:val="000000" w:themeColor="text1"/>
        </w:rPr>
        <w:t xml:space="preserve"> Упорядочивание сведений о земельных участках позволило некоторым собственникам уменьшить налоговые выплаты из-за меньшей площади фактического использования, а муниципальному образованию увеличить доходность территории.</w:t>
      </w:r>
    </w:p>
    <w:p w14:paraId="4BC835A0" w14:textId="7833701C" w:rsidR="008109C6" w:rsidRDefault="008109C6" w:rsidP="008109C6">
      <w:pPr>
        <w:spacing w:after="0"/>
        <w:ind w:firstLine="709"/>
        <w:jc w:val="center"/>
        <w:rPr>
          <w:u w:val="single"/>
        </w:rPr>
      </w:pPr>
      <w:r w:rsidRPr="006F688E">
        <w:rPr>
          <w:u w:val="single"/>
        </w:rPr>
        <w:t>Объекты капитального строительства</w:t>
      </w:r>
    </w:p>
    <w:p w14:paraId="0F7074CA" w14:textId="0C381662" w:rsidR="003F4C07" w:rsidRDefault="006F688E" w:rsidP="003F4C07">
      <w:pPr>
        <w:spacing w:after="0"/>
        <w:ind w:firstLine="709"/>
      </w:pPr>
      <w:r w:rsidRPr="006F688E">
        <w:t>Поп</w:t>
      </w:r>
      <w:r>
        <w:t xml:space="preserve">утно с уточнением местоположения границ, идентифицировались объекты капитального строительства (гаражи) расположенные на земельных участках. </w:t>
      </w:r>
      <w:r w:rsidR="005B251A">
        <w:t xml:space="preserve">В отношении некоторых ОКС были исправлены реестровые ошибки, вызванные смещением границ. Всего на учет поставлено 46 ОКС, определены их правообладатели и местоположение границ. </w:t>
      </w:r>
    </w:p>
    <w:p w14:paraId="77B024E0" w14:textId="7A7B9EF5" w:rsidR="003F4C07" w:rsidRPr="003F4C07" w:rsidRDefault="003F4C07" w:rsidP="003F4C07">
      <w:pPr>
        <w:pStyle w:val="a8"/>
        <w:keepNext/>
        <w:ind w:firstLine="709"/>
        <w:rPr>
          <w:i w:val="0"/>
          <w:color w:val="000000" w:themeColor="text1"/>
          <w:sz w:val="24"/>
        </w:rPr>
      </w:pPr>
      <w:r w:rsidRPr="003F4C07">
        <w:rPr>
          <w:i w:val="0"/>
          <w:color w:val="000000" w:themeColor="text1"/>
          <w:sz w:val="24"/>
        </w:rPr>
        <w:t xml:space="preserve">Таблица </w:t>
      </w:r>
      <w:r w:rsidRPr="003F4C07">
        <w:rPr>
          <w:i w:val="0"/>
          <w:color w:val="000000" w:themeColor="text1"/>
          <w:sz w:val="24"/>
        </w:rPr>
        <w:fldChar w:fldCharType="begin"/>
      </w:r>
      <w:r w:rsidRPr="003F4C07">
        <w:rPr>
          <w:i w:val="0"/>
          <w:color w:val="000000" w:themeColor="text1"/>
          <w:sz w:val="24"/>
        </w:rPr>
        <w:instrText xml:space="preserve"> SEQ Таблица \* ARABIC </w:instrText>
      </w:r>
      <w:r w:rsidRPr="003F4C07">
        <w:rPr>
          <w:i w:val="0"/>
          <w:color w:val="000000" w:themeColor="text1"/>
          <w:sz w:val="24"/>
        </w:rPr>
        <w:fldChar w:fldCharType="separate"/>
      </w:r>
      <w:r w:rsidR="00263894">
        <w:rPr>
          <w:i w:val="0"/>
          <w:noProof/>
          <w:color w:val="000000" w:themeColor="text1"/>
          <w:sz w:val="24"/>
        </w:rPr>
        <w:t>3</w:t>
      </w:r>
      <w:r w:rsidRPr="003F4C07">
        <w:rPr>
          <w:i w:val="0"/>
          <w:color w:val="000000" w:themeColor="text1"/>
          <w:sz w:val="24"/>
        </w:rPr>
        <w:fldChar w:fldCharType="end"/>
      </w:r>
      <w:r w:rsidRPr="003F4C07">
        <w:rPr>
          <w:i w:val="0"/>
          <w:color w:val="000000" w:themeColor="text1"/>
          <w:sz w:val="24"/>
        </w:rPr>
        <w:t xml:space="preserve"> </w:t>
      </w:r>
      <w:r>
        <w:rPr>
          <w:i w:val="0"/>
          <w:color w:val="000000" w:themeColor="text1"/>
          <w:sz w:val="24"/>
        </w:rPr>
        <w:t>–</w:t>
      </w:r>
      <w:r w:rsidRPr="003F4C07">
        <w:rPr>
          <w:i w:val="0"/>
          <w:color w:val="000000" w:themeColor="text1"/>
          <w:sz w:val="24"/>
        </w:rPr>
        <w:t xml:space="preserve"> </w:t>
      </w:r>
      <w:r>
        <w:rPr>
          <w:i w:val="0"/>
          <w:color w:val="000000" w:themeColor="text1"/>
          <w:sz w:val="24"/>
        </w:rPr>
        <w:t>Объекты капитального строительства, расположенные на земельных участках.</w:t>
      </w:r>
    </w:p>
    <w:tbl>
      <w:tblPr>
        <w:tblW w:w="6739" w:type="dxa"/>
        <w:jc w:val="center"/>
        <w:tblLook w:val="04A0" w:firstRow="1" w:lastRow="0" w:firstColumn="1" w:lastColumn="0" w:noHBand="0" w:noVBand="1"/>
      </w:tblPr>
      <w:tblGrid>
        <w:gridCol w:w="567"/>
        <w:gridCol w:w="2537"/>
        <w:gridCol w:w="3635"/>
      </w:tblGrid>
      <w:tr w:rsidR="00032C1C" w:rsidRPr="00032C1C" w14:paraId="699906F9" w14:textId="77777777" w:rsidTr="002A60F0">
        <w:trPr>
          <w:trHeight w:val="288"/>
          <w:jc w:val="center"/>
        </w:trPr>
        <w:tc>
          <w:tcPr>
            <w:tcW w:w="567" w:type="dxa"/>
            <w:tcBorders>
              <w:top w:val="single" w:sz="4" w:space="0" w:color="auto"/>
              <w:left w:val="single" w:sz="4" w:space="0" w:color="auto"/>
              <w:bottom w:val="single" w:sz="4" w:space="0" w:color="auto"/>
              <w:right w:val="single" w:sz="4" w:space="0" w:color="auto"/>
            </w:tcBorders>
            <w:shd w:val="clear" w:color="000000" w:fill="FCE4D6"/>
          </w:tcPr>
          <w:p w14:paraId="78D948EC" w14:textId="15310DCF" w:rsidR="00032C1C" w:rsidRPr="00032C1C" w:rsidRDefault="00032C1C" w:rsidP="003F4C07">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w:t>
            </w:r>
          </w:p>
        </w:tc>
        <w:tc>
          <w:tcPr>
            <w:tcW w:w="253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A66BAA1" w14:textId="2938887F" w:rsidR="00032C1C" w:rsidRPr="003F4C07" w:rsidRDefault="00032C1C" w:rsidP="002A60F0">
            <w:pPr>
              <w:spacing w:after="0" w:line="240" w:lineRule="auto"/>
              <w:jc w:val="center"/>
              <w:rPr>
                <w:rFonts w:eastAsia="Times New Roman" w:cs="Times New Roman"/>
                <w:color w:val="000000"/>
                <w:sz w:val="22"/>
                <w:lang w:eastAsia="ru-RU"/>
              </w:rPr>
            </w:pPr>
            <w:proofErr w:type="spellStart"/>
            <w:r w:rsidRPr="003F4C07">
              <w:rPr>
                <w:rFonts w:eastAsia="Times New Roman" w:cs="Times New Roman"/>
                <w:color w:val="000000"/>
                <w:sz w:val="22"/>
                <w:lang w:eastAsia="ru-RU"/>
              </w:rPr>
              <w:t>Кад</w:t>
            </w:r>
            <w:proofErr w:type="spellEnd"/>
            <w:r w:rsidRPr="003F4C07">
              <w:rPr>
                <w:rFonts w:eastAsia="Times New Roman" w:cs="Times New Roman"/>
                <w:color w:val="000000"/>
                <w:sz w:val="22"/>
                <w:lang w:eastAsia="ru-RU"/>
              </w:rPr>
              <w:t>. номер постройки</w:t>
            </w:r>
          </w:p>
        </w:tc>
        <w:tc>
          <w:tcPr>
            <w:tcW w:w="3635" w:type="dxa"/>
            <w:tcBorders>
              <w:top w:val="single" w:sz="4" w:space="0" w:color="auto"/>
              <w:left w:val="nil"/>
              <w:bottom w:val="single" w:sz="4" w:space="0" w:color="auto"/>
              <w:right w:val="single" w:sz="4" w:space="0" w:color="auto"/>
            </w:tcBorders>
            <w:shd w:val="clear" w:color="000000" w:fill="FCE4D6"/>
            <w:noWrap/>
            <w:vAlign w:val="center"/>
            <w:hideMark/>
          </w:tcPr>
          <w:p w14:paraId="1212782D" w14:textId="77777777" w:rsidR="00032C1C" w:rsidRPr="003F4C07" w:rsidRDefault="00032C1C" w:rsidP="002A60F0">
            <w:pPr>
              <w:spacing w:after="0" w:line="240" w:lineRule="auto"/>
              <w:jc w:val="center"/>
              <w:rPr>
                <w:rFonts w:eastAsia="Times New Roman" w:cs="Times New Roman"/>
                <w:color w:val="000000"/>
                <w:sz w:val="22"/>
                <w:lang w:eastAsia="ru-RU"/>
              </w:rPr>
            </w:pPr>
            <w:proofErr w:type="spellStart"/>
            <w:r w:rsidRPr="003F4C07">
              <w:rPr>
                <w:rFonts w:eastAsia="Times New Roman" w:cs="Times New Roman"/>
                <w:color w:val="000000"/>
                <w:sz w:val="22"/>
                <w:lang w:eastAsia="ru-RU"/>
              </w:rPr>
              <w:t>Кад</w:t>
            </w:r>
            <w:proofErr w:type="spellEnd"/>
            <w:r w:rsidRPr="003F4C07">
              <w:rPr>
                <w:rFonts w:eastAsia="Times New Roman" w:cs="Times New Roman"/>
                <w:color w:val="000000"/>
                <w:sz w:val="22"/>
                <w:lang w:eastAsia="ru-RU"/>
              </w:rPr>
              <w:t>. номер ЗУ</w:t>
            </w:r>
          </w:p>
        </w:tc>
      </w:tr>
      <w:tr w:rsidR="00032C1C" w:rsidRPr="00032C1C" w14:paraId="756C5D03" w14:textId="77777777" w:rsidTr="00032C1C">
        <w:trPr>
          <w:trHeight w:val="288"/>
          <w:jc w:val="center"/>
        </w:trPr>
        <w:tc>
          <w:tcPr>
            <w:tcW w:w="567" w:type="dxa"/>
            <w:tcBorders>
              <w:top w:val="nil"/>
              <w:left w:val="single" w:sz="4" w:space="0" w:color="auto"/>
              <w:bottom w:val="single" w:sz="4" w:space="0" w:color="auto"/>
              <w:right w:val="single" w:sz="4" w:space="0" w:color="auto"/>
            </w:tcBorders>
          </w:tcPr>
          <w:p w14:paraId="2FB969B2" w14:textId="1C113B47" w:rsidR="00032C1C" w:rsidRPr="00032C1C" w:rsidRDefault="00032C1C" w:rsidP="00032C1C">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w:t>
            </w: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2EAD7A3D" w14:textId="42CF8F4E"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31:06:0219001:165</w:t>
            </w:r>
          </w:p>
        </w:tc>
        <w:tc>
          <w:tcPr>
            <w:tcW w:w="3635" w:type="dxa"/>
            <w:tcBorders>
              <w:top w:val="nil"/>
              <w:left w:val="nil"/>
              <w:bottom w:val="single" w:sz="4" w:space="0" w:color="auto"/>
              <w:right w:val="single" w:sz="4" w:space="0" w:color="auto"/>
            </w:tcBorders>
            <w:shd w:val="clear" w:color="auto" w:fill="auto"/>
            <w:noWrap/>
            <w:vAlign w:val="bottom"/>
            <w:hideMark/>
          </w:tcPr>
          <w:p w14:paraId="503752B2" w14:textId="77777777"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31:06:0219002:2</w:t>
            </w:r>
          </w:p>
        </w:tc>
      </w:tr>
      <w:tr w:rsidR="00032C1C" w:rsidRPr="00032C1C" w14:paraId="4D4DC7DA" w14:textId="77777777" w:rsidTr="00032C1C">
        <w:trPr>
          <w:trHeight w:val="288"/>
          <w:jc w:val="center"/>
        </w:trPr>
        <w:tc>
          <w:tcPr>
            <w:tcW w:w="567" w:type="dxa"/>
            <w:tcBorders>
              <w:top w:val="nil"/>
              <w:left w:val="single" w:sz="4" w:space="0" w:color="auto"/>
              <w:bottom w:val="single" w:sz="4" w:space="0" w:color="auto"/>
              <w:right w:val="single" w:sz="4" w:space="0" w:color="auto"/>
            </w:tcBorders>
          </w:tcPr>
          <w:p w14:paraId="05F182A3" w14:textId="5C1BCF42" w:rsidR="00032C1C" w:rsidRPr="00032C1C" w:rsidRDefault="00032C1C" w:rsidP="00032C1C">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2</w:t>
            </w: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593940F0" w14:textId="77189AA4"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31:06:02200 51:220</w:t>
            </w:r>
          </w:p>
        </w:tc>
        <w:tc>
          <w:tcPr>
            <w:tcW w:w="3635" w:type="dxa"/>
            <w:tcBorders>
              <w:top w:val="nil"/>
              <w:left w:val="nil"/>
              <w:bottom w:val="single" w:sz="4" w:space="0" w:color="auto"/>
              <w:right w:val="single" w:sz="4" w:space="0" w:color="auto"/>
            </w:tcBorders>
            <w:shd w:val="clear" w:color="auto" w:fill="auto"/>
            <w:noWrap/>
            <w:vAlign w:val="bottom"/>
            <w:hideMark/>
          </w:tcPr>
          <w:p w14:paraId="047D12FB" w14:textId="77777777"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31:06:0219002:3</w:t>
            </w:r>
          </w:p>
        </w:tc>
      </w:tr>
      <w:tr w:rsidR="00032C1C" w:rsidRPr="00032C1C" w14:paraId="14FEE602" w14:textId="77777777" w:rsidTr="00032C1C">
        <w:trPr>
          <w:trHeight w:val="288"/>
          <w:jc w:val="center"/>
        </w:trPr>
        <w:tc>
          <w:tcPr>
            <w:tcW w:w="567" w:type="dxa"/>
            <w:tcBorders>
              <w:top w:val="nil"/>
              <w:left w:val="single" w:sz="4" w:space="0" w:color="auto"/>
              <w:bottom w:val="single" w:sz="4" w:space="0" w:color="auto"/>
              <w:right w:val="single" w:sz="4" w:space="0" w:color="auto"/>
            </w:tcBorders>
          </w:tcPr>
          <w:p w14:paraId="70E8BF5E" w14:textId="31EB0738" w:rsidR="00032C1C" w:rsidRPr="00032C1C" w:rsidRDefault="00032C1C" w:rsidP="00032C1C">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3</w:t>
            </w: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3BF8D787" w14:textId="1D2D60D6"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31:06:0219002:142</w:t>
            </w:r>
          </w:p>
        </w:tc>
        <w:tc>
          <w:tcPr>
            <w:tcW w:w="3635" w:type="dxa"/>
            <w:tcBorders>
              <w:top w:val="nil"/>
              <w:left w:val="nil"/>
              <w:bottom w:val="single" w:sz="4" w:space="0" w:color="auto"/>
              <w:right w:val="single" w:sz="4" w:space="0" w:color="auto"/>
            </w:tcBorders>
            <w:shd w:val="clear" w:color="auto" w:fill="auto"/>
            <w:noWrap/>
            <w:vAlign w:val="bottom"/>
            <w:hideMark/>
          </w:tcPr>
          <w:p w14:paraId="54712E02" w14:textId="77777777"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31:06:0219002:8</w:t>
            </w:r>
          </w:p>
        </w:tc>
      </w:tr>
      <w:tr w:rsidR="00032C1C" w:rsidRPr="00032C1C" w14:paraId="128B4BFC" w14:textId="77777777" w:rsidTr="00032C1C">
        <w:trPr>
          <w:trHeight w:val="288"/>
          <w:jc w:val="center"/>
        </w:trPr>
        <w:tc>
          <w:tcPr>
            <w:tcW w:w="567" w:type="dxa"/>
            <w:tcBorders>
              <w:top w:val="nil"/>
              <w:left w:val="single" w:sz="4" w:space="0" w:color="auto"/>
              <w:bottom w:val="single" w:sz="4" w:space="0" w:color="auto"/>
              <w:right w:val="single" w:sz="4" w:space="0" w:color="auto"/>
            </w:tcBorders>
          </w:tcPr>
          <w:p w14:paraId="713EF9C2" w14:textId="2080CCEE" w:rsidR="00032C1C" w:rsidRPr="00032C1C" w:rsidRDefault="00032C1C" w:rsidP="00032C1C">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4</w:t>
            </w: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11CAA80E" w14:textId="2C0259E2"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31:06:0219002:153</w:t>
            </w:r>
          </w:p>
        </w:tc>
        <w:tc>
          <w:tcPr>
            <w:tcW w:w="3635" w:type="dxa"/>
            <w:tcBorders>
              <w:top w:val="nil"/>
              <w:left w:val="nil"/>
              <w:bottom w:val="single" w:sz="4" w:space="0" w:color="auto"/>
              <w:right w:val="single" w:sz="4" w:space="0" w:color="auto"/>
            </w:tcBorders>
            <w:shd w:val="clear" w:color="auto" w:fill="auto"/>
            <w:noWrap/>
            <w:vAlign w:val="bottom"/>
            <w:hideMark/>
          </w:tcPr>
          <w:p w14:paraId="269DE5F2" w14:textId="77777777"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31:06:0219002:9</w:t>
            </w:r>
          </w:p>
        </w:tc>
      </w:tr>
      <w:tr w:rsidR="00032C1C" w:rsidRPr="00032C1C" w14:paraId="0377F5DF" w14:textId="77777777" w:rsidTr="00032C1C">
        <w:trPr>
          <w:trHeight w:val="288"/>
          <w:jc w:val="center"/>
        </w:trPr>
        <w:tc>
          <w:tcPr>
            <w:tcW w:w="567" w:type="dxa"/>
            <w:tcBorders>
              <w:top w:val="nil"/>
              <w:left w:val="single" w:sz="4" w:space="0" w:color="auto"/>
              <w:bottom w:val="single" w:sz="4" w:space="0" w:color="auto"/>
              <w:right w:val="single" w:sz="4" w:space="0" w:color="auto"/>
            </w:tcBorders>
          </w:tcPr>
          <w:p w14:paraId="6348BF3C" w14:textId="08429B49" w:rsidR="00032C1C" w:rsidRPr="00032C1C" w:rsidRDefault="00032C1C" w:rsidP="00032C1C">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5</w:t>
            </w: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04EEB893" w14:textId="18006C55"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31:06:0219002:154</w:t>
            </w:r>
          </w:p>
        </w:tc>
        <w:tc>
          <w:tcPr>
            <w:tcW w:w="3635" w:type="dxa"/>
            <w:tcBorders>
              <w:top w:val="nil"/>
              <w:left w:val="nil"/>
              <w:bottom w:val="single" w:sz="4" w:space="0" w:color="auto"/>
              <w:right w:val="single" w:sz="4" w:space="0" w:color="auto"/>
            </w:tcBorders>
            <w:shd w:val="clear" w:color="auto" w:fill="auto"/>
            <w:noWrap/>
            <w:vAlign w:val="bottom"/>
            <w:hideMark/>
          </w:tcPr>
          <w:p w14:paraId="552B9174" w14:textId="77777777"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31:06:0219002:11</w:t>
            </w:r>
          </w:p>
        </w:tc>
      </w:tr>
      <w:tr w:rsidR="00032C1C" w:rsidRPr="00032C1C" w14:paraId="17AFC362" w14:textId="77777777" w:rsidTr="00032C1C">
        <w:trPr>
          <w:trHeight w:val="288"/>
          <w:jc w:val="center"/>
        </w:trPr>
        <w:tc>
          <w:tcPr>
            <w:tcW w:w="567" w:type="dxa"/>
            <w:tcBorders>
              <w:top w:val="nil"/>
              <w:left w:val="single" w:sz="4" w:space="0" w:color="auto"/>
              <w:bottom w:val="single" w:sz="4" w:space="0" w:color="auto"/>
              <w:right w:val="single" w:sz="4" w:space="0" w:color="auto"/>
            </w:tcBorders>
          </w:tcPr>
          <w:p w14:paraId="5D584BC5" w14:textId="7E4BE44E" w:rsidR="00032C1C" w:rsidRPr="00032C1C" w:rsidRDefault="00032C1C" w:rsidP="00032C1C">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6</w:t>
            </w: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2C20209D" w14:textId="78DD5023"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31:06:0219002:151</w:t>
            </w:r>
          </w:p>
        </w:tc>
        <w:tc>
          <w:tcPr>
            <w:tcW w:w="3635" w:type="dxa"/>
            <w:tcBorders>
              <w:top w:val="nil"/>
              <w:left w:val="nil"/>
              <w:bottom w:val="single" w:sz="4" w:space="0" w:color="auto"/>
              <w:right w:val="single" w:sz="4" w:space="0" w:color="auto"/>
            </w:tcBorders>
            <w:shd w:val="clear" w:color="auto" w:fill="auto"/>
            <w:noWrap/>
            <w:vAlign w:val="bottom"/>
            <w:hideMark/>
          </w:tcPr>
          <w:p w14:paraId="678FEE24" w14:textId="77777777"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31:06:0219002:12</w:t>
            </w:r>
          </w:p>
        </w:tc>
      </w:tr>
      <w:tr w:rsidR="00032C1C" w:rsidRPr="00032C1C" w14:paraId="302CD353" w14:textId="77777777" w:rsidTr="00032C1C">
        <w:trPr>
          <w:trHeight w:val="288"/>
          <w:jc w:val="center"/>
        </w:trPr>
        <w:tc>
          <w:tcPr>
            <w:tcW w:w="567" w:type="dxa"/>
            <w:tcBorders>
              <w:top w:val="nil"/>
              <w:left w:val="single" w:sz="4" w:space="0" w:color="auto"/>
              <w:bottom w:val="single" w:sz="4" w:space="0" w:color="auto"/>
              <w:right w:val="single" w:sz="4" w:space="0" w:color="auto"/>
            </w:tcBorders>
          </w:tcPr>
          <w:p w14:paraId="333882D9" w14:textId="40828BA8" w:rsidR="00032C1C" w:rsidRPr="00032C1C" w:rsidRDefault="00032C1C" w:rsidP="00032C1C">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7</w:t>
            </w: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4CE73415" w14:textId="1F5FA48D"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31:06:0219001:141</w:t>
            </w:r>
          </w:p>
        </w:tc>
        <w:tc>
          <w:tcPr>
            <w:tcW w:w="3635" w:type="dxa"/>
            <w:tcBorders>
              <w:top w:val="nil"/>
              <w:left w:val="nil"/>
              <w:bottom w:val="single" w:sz="4" w:space="0" w:color="auto"/>
              <w:right w:val="single" w:sz="4" w:space="0" w:color="auto"/>
            </w:tcBorders>
            <w:shd w:val="clear" w:color="auto" w:fill="auto"/>
            <w:noWrap/>
            <w:vAlign w:val="bottom"/>
            <w:hideMark/>
          </w:tcPr>
          <w:p w14:paraId="5CC5ED48" w14:textId="77777777"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31:06:0219002:14</w:t>
            </w:r>
          </w:p>
        </w:tc>
      </w:tr>
      <w:tr w:rsidR="00032C1C" w:rsidRPr="00032C1C" w14:paraId="4BB68101" w14:textId="77777777" w:rsidTr="00032C1C">
        <w:trPr>
          <w:trHeight w:val="288"/>
          <w:jc w:val="center"/>
        </w:trPr>
        <w:tc>
          <w:tcPr>
            <w:tcW w:w="567" w:type="dxa"/>
            <w:tcBorders>
              <w:top w:val="nil"/>
              <w:left w:val="single" w:sz="4" w:space="0" w:color="auto"/>
              <w:bottom w:val="single" w:sz="4" w:space="0" w:color="auto"/>
              <w:right w:val="single" w:sz="4" w:space="0" w:color="auto"/>
            </w:tcBorders>
          </w:tcPr>
          <w:p w14:paraId="24F64443" w14:textId="6B3487AB" w:rsidR="00032C1C" w:rsidRPr="00032C1C" w:rsidRDefault="00032C1C" w:rsidP="00032C1C">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8</w:t>
            </w: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42B3EDC5" w14:textId="1A009F91"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31:06:0219002:143</w:t>
            </w:r>
          </w:p>
        </w:tc>
        <w:tc>
          <w:tcPr>
            <w:tcW w:w="3635" w:type="dxa"/>
            <w:tcBorders>
              <w:top w:val="nil"/>
              <w:left w:val="nil"/>
              <w:bottom w:val="single" w:sz="4" w:space="0" w:color="auto"/>
              <w:right w:val="single" w:sz="4" w:space="0" w:color="auto"/>
            </w:tcBorders>
            <w:shd w:val="clear" w:color="auto" w:fill="auto"/>
            <w:noWrap/>
            <w:vAlign w:val="bottom"/>
            <w:hideMark/>
          </w:tcPr>
          <w:p w14:paraId="0BB57783" w14:textId="77777777"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31:06:0219002:16</w:t>
            </w:r>
          </w:p>
        </w:tc>
      </w:tr>
      <w:tr w:rsidR="00032C1C" w:rsidRPr="00032C1C" w14:paraId="64635B2D" w14:textId="77777777" w:rsidTr="00032C1C">
        <w:trPr>
          <w:trHeight w:val="288"/>
          <w:jc w:val="center"/>
        </w:trPr>
        <w:tc>
          <w:tcPr>
            <w:tcW w:w="567" w:type="dxa"/>
            <w:tcBorders>
              <w:top w:val="nil"/>
              <w:left w:val="single" w:sz="4" w:space="0" w:color="auto"/>
              <w:bottom w:val="single" w:sz="4" w:space="0" w:color="auto"/>
              <w:right w:val="single" w:sz="4" w:space="0" w:color="auto"/>
            </w:tcBorders>
          </w:tcPr>
          <w:p w14:paraId="64A7699D" w14:textId="59458A94" w:rsidR="00032C1C" w:rsidRPr="00032C1C" w:rsidRDefault="00032C1C" w:rsidP="00032C1C">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9</w:t>
            </w: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337FE7D8" w14:textId="16A575DD"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31:06:0219002:117</w:t>
            </w:r>
          </w:p>
        </w:tc>
        <w:tc>
          <w:tcPr>
            <w:tcW w:w="3635" w:type="dxa"/>
            <w:tcBorders>
              <w:top w:val="nil"/>
              <w:left w:val="nil"/>
              <w:bottom w:val="single" w:sz="4" w:space="0" w:color="auto"/>
              <w:right w:val="single" w:sz="4" w:space="0" w:color="auto"/>
            </w:tcBorders>
            <w:shd w:val="clear" w:color="auto" w:fill="auto"/>
            <w:noWrap/>
            <w:vAlign w:val="bottom"/>
            <w:hideMark/>
          </w:tcPr>
          <w:p w14:paraId="4CEE1333" w14:textId="77777777"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31:06:0219002:18</w:t>
            </w:r>
          </w:p>
        </w:tc>
      </w:tr>
      <w:tr w:rsidR="00032C1C" w:rsidRPr="00032C1C" w14:paraId="273F0ADD" w14:textId="77777777" w:rsidTr="00032C1C">
        <w:trPr>
          <w:trHeight w:val="288"/>
          <w:jc w:val="center"/>
        </w:trPr>
        <w:tc>
          <w:tcPr>
            <w:tcW w:w="567" w:type="dxa"/>
            <w:tcBorders>
              <w:top w:val="nil"/>
              <w:left w:val="single" w:sz="4" w:space="0" w:color="auto"/>
              <w:bottom w:val="single" w:sz="4" w:space="0" w:color="auto"/>
              <w:right w:val="single" w:sz="4" w:space="0" w:color="auto"/>
            </w:tcBorders>
          </w:tcPr>
          <w:p w14:paraId="55AFA7A1" w14:textId="5BE2397D" w:rsidR="00032C1C" w:rsidRPr="00032C1C" w:rsidRDefault="00032C1C" w:rsidP="00032C1C">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10</w:t>
            </w: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52ADAA68" w14:textId="058B8D12"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31:06:0219006:98</w:t>
            </w:r>
          </w:p>
        </w:tc>
        <w:tc>
          <w:tcPr>
            <w:tcW w:w="3635" w:type="dxa"/>
            <w:tcBorders>
              <w:top w:val="nil"/>
              <w:left w:val="nil"/>
              <w:bottom w:val="single" w:sz="4" w:space="0" w:color="auto"/>
              <w:right w:val="single" w:sz="4" w:space="0" w:color="auto"/>
            </w:tcBorders>
            <w:shd w:val="clear" w:color="auto" w:fill="auto"/>
            <w:noWrap/>
            <w:vAlign w:val="bottom"/>
            <w:hideMark/>
          </w:tcPr>
          <w:p w14:paraId="6B6F488C" w14:textId="77777777"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31:06:0219002:19</w:t>
            </w:r>
          </w:p>
        </w:tc>
      </w:tr>
      <w:tr w:rsidR="00032C1C" w:rsidRPr="00032C1C" w14:paraId="6AB4396B" w14:textId="77777777" w:rsidTr="00032C1C">
        <w:trPr>
          <w:trHeight w:val="288"/>
          <w:jc w:val="center"/>
        </w:trPr>
        <w:tc>
          <w:tcPr>
            <w:tcW w:w="567" w:type="dxa"/>
            <w:tcBorders>
              <w:top w:val="nil"/>
              <w:left w:val="single" w:sz="4" w:space="0" w:color="auto"/>
              <w:bottom w:val="single" w:sz="4" w:space="0" w:color="auto"/>
              <w:right w:val="single" w:sz="4" w:space="0" w:color="auto"/>
            </w:tcBorders>
          </w:tcPr>
          <w:p w14:paraId="06BBEC72" w14:textId="10C45591" w:rsidR="00032C1C" w:rsidRPr="00032C1C" w:rsidRDefault="00032C1C" w:rsidP="00032C1C">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11</w:t>
            </w: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38907842" w14:textId="4EBEBF40"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31:06:0219002:140</w:t>
            </w:r>
          </w:p>
        </w:tc>
        <w:tc>
          <w:tcPr>
            <w:tcW w:w="3635" w:type="dxa"/>
            <w:tcBorders>
              <w:top w:val="nil"/>
              <w:left w:val="nil"/>
              <w:bottom w:val="single" w:sz="4" w:space="0" w:color="auto"/>
              <w:right w:val="single" w:sz="4" w:space="0" w:color="auto"/>
            </w:tcBorders>
            <w:shd w:val="clear" w:color="auto" w:fill="auto"/>
            <w:noWrap/>
            <w:vAlign w:val="bottom"/>
            <w:hideMark/>
          </w:tcPr>
          <w:p w14:paraId="196249C1" w14:textId="77777777"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31:06:0219002:20</w:t>
            </w:r>
          </w:p>
        </w:tc>
      </w:tr>
      <w:tr w:rsidR="00032C1C" w:rsidRPr="00032C1C" w14:paraId="799C02EA" w14:textId="77777777" w:rsidTr="004200A4">
        <w:trPr>
          <w:trHeight w:val="288"/>
          <w:jc w:val="center"/>
        </w:trPr>
        <w:tc>
          <w:tcPr>
            <w:tcW w:w="567" w:type="dxa"/>
            <w:tcBorders>
              <w:top w:val="nil"/>
              <w:left w:val="single" w:sz="4" w:space="0" w:color="auto"/>
              <w:bottom w:val="single" w:sz="4" w:space="0" w:color="auto"/>
              <w:right w:val="single" w:sz="4" w:space="0" w:color="auto"/>
            </w:tcBorders>
          </w:tcPr>
          <w:p w14:paraId="7A707C65" w14:textId="57135764" w:rsidR="00032C1C" w:rsidRPr="00032C1C" w:rsidRDefault="00032C1C" w:rsidP="00032C1C">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12</w:t>
            </w:r>
          </w:p>
        </w:tc>
        <w:tc>
          <w:tcPr>
            <w:tcW w:w="2537" w:type="dxa"/>
            <w:tcBorders>
              <w:top w:val="nil"/>
              <w:left w:val="single" w:sz="4" w:space="0" w:color="auto"/>
              <w:bottom w:val="single" w:sz="4" w:space="0" w:color="auto"/>
              <w:right w:val="single" w:sz="4" w:space="0" w:color="auto"/>
            </w:tcBorders>
            <w:shd w:val="clear" w:color="000000" w:fill="C6E0B4"/>
            <w:noWrap/>
            <w:vAlign w:val="bottom"/>
            <w:hideMark/>
          </w:tcPr>
          <w:p w14:paraId="1F0BA294" w14:textId="726A7DFE"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31:06:0219015:221</w:t>
            </w:r>
          </w:p>
        </w:tc>
        <w:tc>
          <w:tcPr>
            <w:tcW w:w="3635" w:type="dxa"/>
            <w:tcBorders>
              <w:top w:val="nil"/>
              <w:left w:val="nil"/>
              <w:bottom w:val="single" w:sz="4" w:space="0" w:color="auto"/>
              <w:right w:val="single" w:sz="4" w:space="0" w:color="auto"/>
            </w:tcBorders>
            <w:shd w:val="clear" w:color="000000" w:fill="C6E0B4"/>
            <w:noWrap/>
            <w:vAlign w:val="bottom"/>
            <w:hideMark/>
          </w:tcPr>
          <w:p w14:paraId="1C68C00A" w14:textId="77777777" w:rsidR="00032C1C" w:rsidRPr="003F4C07" w:rsidRDefault="00032C1C" w:rsidP="00032C1C">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31:06:0219002:23,31:06:0219002:149</w:t>
            </w:r>
          </w:p>
        </w:tc>
      </w:tr>
    </w:tbl>
    <w:p w14:paraId="637ECA23" w14:textId="77777777" w:rsidR="007C4E87" w:rsidRDefault="007C4E87" w:rsidP="00BB6AE3">
      <w:pPr>
        <w:spacing w:after="0"/>
        <w:ind w:firstLine="709"/>
      </w:pPr>
    </w:p>
    <w:p w14:paraId="5EBF72FC" w14:textId="702556C5" w:rsidR="003F4C07" w:rsidRDefault="003F4C07" w:rsidP="00BB6AE3">
      <w:pPr>
        <w:spacing w:after="0"/>
        <w:ind w:firstLine="709"/>
      </w:pPr>
      <w:r>
        <w:lastRenderedPageBreak/>
        <w:t>Продолжение таблицы 3.</w:t>
      </w:r>
    </w:p>
    <w:tbl>
      <w:tblPr>
        <w:tblW w:w="6542" w:type="dxa"/>
        <w:jc w:val="center"/>
        <w:tblLook w:val="04A0" w:firstRow="1" w:lastRow="0" w:firstColumn="1" w:lastColumn="0" w:noHBand="0" w:noVBand="1"/>
      </w:tblPr>
      <w:tblGrid>
        <w:gridCol w:w="562"/>
        <w:gridCol w:w="2400"/>
        <w:gridCol w:w="3580"/>
      </w:tblGrid>
      <w:tr w:rsidR="00032C1C" w:rsidRPr="002A60F0" w14:paraId="3E46FF81" w14:textId="77777777" w:rsidTr="002A60F0">
        <w:trPr>
          <w:trHeight w:val="288"/>
          <w:jc w:val="center"/>
        </w:trPr>
        <w:tc>
          <w:tcPr>
            <w:tcW w:w="56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1120E45" w14:textId="1A661062" w:rsidR="00032C1C" w:rsidRPr="002A60F0" w:rsidRDefault="00032C1C" w:rsidP="003F4C0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w:t>
            </w:r>
          </w:p>
        </w:tc>
        <w:tc>
          <w:tcPr>
            <w:tcW w:w="2400"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B82950E" w14:textId="72BABDD8" w:rsidR="00032C1C" w:rsidRPr="002A60F0" w:rsidRDefault="00032C1C" w:rsidP="002A60F0">
            <w:pPr>
              <w:spacing w:after="0" w:line="240" w:lineRule="auto"/>
              <w:jc w:val="center"/>
              <w:rPr>
                <w:rFonts w:eastAsia="Times New Roman" w:cs="Times New Roman"/>
                <w:color w:val="000000"/>
                <w:sz w:val="22"/>
                <w:lang w:eastAsia="ru-RU"/>
              </w:rPr>
            </w:pPr>
            <w:proofErr w:type="spellStart"/>
            <w:r w:rsidRPr="003F4C07">
              <w:rPr>
                <w:rFonts w:eastAsia="Times New Roman" w:cs="Times New Roman"/>
                <w:color w:val="000000"/>
                <w:sz w:val="22"/>
                <w:lang w:eastAsia="ru-RU"/>
              </w:rPr>
              <w:t>Кад</w:t>
            </w:r>
            <w:proofErr w:type="spellEnd"/>
            <w:r w:rsidRPr="003F4C07">
              <w:rPr>
                <w:rFonts w:eastAsia="Times New Roman" w:cs="Times New Roman"/>
                <w:color w:val="000000"/>
                <w:sz w:val="22"/>
                <w:lang w:eastAsia="ru-RU"/>
              </w:rPr>
              <w:t>. номер постройки</w:t>
            </w:r>
          </w:p>
        </w:tc>
        <w:tc>
          <w:tcPr>
            <w:tcW w:w="3580"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2B9CED43" w14:textId="33E9C96A" w:rsidR="00032C1C" w:rsidRPr="002A60F0" w:rsidRDefault="00032C1C" w:rsidP="002A60F0">
            <w:pPr>
              <w:spacing w:after="0" w:line="240" w:lineRule="auto"/>
              <w:jc w:val="center"/>
              <w:rPr>
                <w:rFonts w:eastAsia="Times New Roman" w:cs="Times New Roman"/>
                <w:color w:val="000000"/>
                <w:sz w:val="22"/>
                <w:lang w:eastAsia="ru-RU"/>
              </w:rPr>
            </w:pPr>
            <w:proofErr w:type="spellStart"/>
            <w:r w:rsidRPr="003F4C07">
              <w:rPr>
                <w:rFonts w:eastAsia="Times New Roman" w:cs="Times New Roman"/>
                <w:color w:val="000000"/>
                <w:sz w:val="22"/>
                <w:lang w:eastAsia="ru-RU"/>
              </w:rPr>
              <w:t>Кад</w:t>
            </w:r>
            <w:proofErr w:type="spellEnd"/>
            <w:r w:rsidRPr="003F4C07">
              <w:rPr>
                <w:rFonts w:eastAsia="Times New Roman" w:cs="Times New Roman"/>
                <w:color w:val="000000"/>
                <w:sz w:val="22"/>
                <w:lang w:eastAsia="ru-RU"/>
              </w:rPr>
              <w:t>. номер ЗУ</w:t>
            </w:r>
          </w:p>
        </w:tc>
      </w:tr>
      <w:tr w:rsidR="007C4E87" w:rsidRPr="002A60F0" w14:paraId="57F43E15"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473F68F7" w14:textId="10F51A00" w:rsidR="007C4E87" w:rsidRPr="002A60F0" w:rsidRDefault="007C4E87" w:rsidP="007C4E87">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13</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66AAA1BF" w14:textId="25F319CA"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31:06:0219002:144</w:t>
            </w:r>
          </w:p>
        </w:tc>
        <w:tc>
          <w:tcPr>
            <w:tcW w:w="3580" w:type="dxa"/>
            <w:tcBorders>
              <w:top w:val="nil"/>
              <w:left w:val="nil"/>
              <w:bottom w:val="single" w:sz="4" w:space="0" w:color="auto"/>
              <w:right w:val="single" w:sz="4" w:space="0" w:color="auto"/>
            </w:tcBorders>
            <w:shd w:val="clear" w:color="auto" w:fill="auto"/>
            <w:noWrap/>
            <w:vAlign w:val="bottom"/>
          </w:tcPr>
          <w:p w14:paraId="3B0C0A4F" w14:textId="7A311F2A"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31:06:0219002:24</w:t>
            </w:r>
          </w:p>
        </w:tc>
      </w:tr>
      <w:tr w:rsidR="007C4E87" w:rsidRPr="002A60F0" w14:paraId="30BB8BB4"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4FFE8D1C" w14:textId="498584B8" w:rsidR="007C4E87" w:rsidRPr="002A60F0" w:rsidRDefault="007C4E87" w:rsidP="007C4E87">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14</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73785112" w14:textId="2241676E"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31:06:0219002:150</w:t>
            </w:r>
          </w:p>
        </w:tc>
        <w:tc>
          <w:tcPr>
            <w:tcW w:w="3580" w:type="dxa"/>
            <w:tcBorders>
              <w:top w:val="nil"/>
              <w:left w:val="nil"/>
              <w:bottom w:val="single" w:sz="4" w:space="0" w:color="auto"/>
              <w:right w:val="single" w:sz="4" w:space="0" w:color="auto"/>
            </w:tcBorders>
            <w:shd w:val="clear" w:color="auto" w:fill="auto"/>
            <w:noWrap/>
            <w:vAlign w:val="bottom"/>
          </w:tcPr>
          <w:p w14:paraId="69CB20F0" w14:textId="42299F9B"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31:06:0219002:27</w:t>
            </w:r>
          </w:p>
        </w:tc>
      </w:tr>
      <w:tr w:rsidR="007C4E87" w:rsidRPr="002A60F0" w14:paraId="57E0E5C6"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25EB3D2D" w14:textId="51DCE36F" w:rsidR="007C4E87" w:rsidRPr="002A60F0" w:rsidRDefault="007C4E87" w:rsidP="007C4E87">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15</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4C96B772" w14:textId="220E0945"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31:06:0219002:139</w:t>
            </w:r>
          </w:p>
        </w:tc>
        <w:tc>
          <w:tcPr>
            <w:tcW w:w="3580" w:type="dxa"/>
            <w:tcBorders>
              <w:top w:val="nil"/>
              <w:left w:val="nil"/>
              <w:bottom w:val="single" w:sz="4" w:space="0" w:color="auto"/>
              <w:right w:val="single" w:sz="4" w:space="0" w:color="auto"/>
            </w:tcBorders>
            <w:shd w:val="clear" w:color="auto" w:fill="auto"/>
            <w:noWrap/>
            <w:vAlign w:val="bottom"/>
          </w:tcPr>
          <w:p w14:paraId="4D0870EC" w14:textId="0F865DC8"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31:06:0219002:28</w:t>
            </w:r>
          </w:p>
        </w:tc>
      </w:tr>
      <w:tr w:rsidR="007C4E87" w:rsidRPr="002A60F0" w14:paraId="40E951DB"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69DBC72D" w14:textId="30C88099" w:rsidR="007C4E87" w:rsidRPr="002A60F0" w:rsidRDefault="007C4E87" w:rsidP="007C4E87">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16</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2F74F8EB" w14:textId="16FA373D"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31:06:0219002:148</w:t>
            </w:r>
          </w:p>
        </w:tc>
        <w:tc>
          <w:tcPr>
            <w:tcW w:w="3580" w:type="dxa"/>
            <w:tcBorders>
              <w:top w:val="nil"/>
              <w:left w:val="nil"/>
              <w:bottom w:val="single" w:sz="4" w:space="0" w:color="auto"/>
              <w:right w:val="single" w:sz="4" w:space="0" w:color="auto"/>
            </w:tcBorders>
            <w:shd w:val="clear" w:color="auto" w:fill="auto"/>
            <w:noWrap/>
            <w:vAlign w:val="bottom"/>
          </w:tcPr>
          <w:p w14:paraId="357E149B" w14:textId="1825E7D8"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31:06:0219002:32</w:t>
            </w:r>
          </w:p>
        </w:tc>
      </w:tr>
      <w:tr w:rsidR="007C4E87" w:rsidRPr="002A60F0" w14:paraId="49CD6238"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1F3C3608" w14:textId="013C044B" w:rsidR="007C4E87" w:rsidRPr="002A60F0" w:rsidRDefault="007C4E87" w:rsidP="007C4E87">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17</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63F19A09" w14:textId="767D54E9"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31:06:0219001:187</w:t>
            </w:r>
          </w:p>
        </w:tc>
        <w:tc>
          <w:tcPr>
            <w:tcW w:w="3580" w:type="dxa"/>
            <w:tcBorders>
              <w:top w:val="nil"/>
              <w:left w:val="nil"/>
              <w:bottom w:val="single" w:sz="4" w:space="0" w:color="auto"/>
              <w:right w:val="single" w:sz="4" w:space="0" w:color="auto"/>
            </w:tcBorders>
            <w:shd w:val="clear" w:color="auto" w:fill="auto"/>
            <w:noWrap/>
            <w:vAlign w:val="bottom"/>
          </w:tcPr>
          <w:p w14:paraId="46AF2FE6" w14:textId="412F5A2B"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31:06:0219002:33</w:t>
            </w:r>
          </w:p>
        </w:tc>
      </w:tr>
      <w:tr w:rsidR="007C4E87" w:rsidRPr="002A60F0" w14:paraId="7B4F8273"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673DEC1D" w14:textId="50A2FBD0" w:rsidR="007C4E87" w:rsidRPr="002A60F0" w:rsidRDefault="007C4E87" w:rsidP="007C4E87">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18</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4D97F258" w14:textId="17A32C63"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31:06:0219002:122</w:t>
            </w:r>
          </w:p>
        </w:tc>
        <w:tc>
          <w:tcPr>
            <w:tcW w:w="3580" w:type="dxa"/>
            <w:tcBorders>
              <w:top w:val="nil"/>
              <w:left w:val="nil"/>
              <w:bottom w:val="single" w:sz="4" w:space="0" w:color="auto"/>
              <w:right w:val="single" w:sz="4" w:space="0" w:color="auto"/>
            </w:tcBorders>
            <w:shd w:val="clear" w:color="auto" w:fill="auto"/>
            <w:noWrap/>
            <w:vAlign w:val="bottom"/>
          </w:tcPr>
          <w:p w14:paraId="593903B1" w14:textId="69EA92ED"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31:06:0219002:34</w:t>
            </w:r>
          </w:p>
        </w:tc>
      </w:tr>
      <w:tr w:rsidR="007C4E87" w:rsidRPr="002A60F0" w14:paraId="7C45E4B9"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51F60657" w14:textId="67137A71" w:rsidR="007C4E87" w:rsidRPr="002A60F0" w:rsidRDefault="007C4E87" w:rsidP="007C4E87">
            <w:pPr>
              <w:spacing w:after="0" w:line="240" w:lineRule="auto"/>
              <w:jc w:val="center"/>
              <w:rPr>
                <w:rFonts w:eastAsia="Times New Roman" w:cs="Times New Roman"/>
                <w:color w:val="000000"/>
                <w:sz w:val="22"/>
                <w:lang w:eastAsia="ru-RU"/>
              </w:rPr>
            </w:pPr>
            <w:r w:rsidRPr="00032C1C">
              <w:rPr>
                <w:rFonts w:eastAsia="Times New Roman" w:cs="Times New Roman"/>
                <w:color w:val="000000"/>
                <w:sz w:val="22"/>
                <w:lang w:eastAsia="ru-RU"/>
              </w:rPr>
              <w:t>19</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665E11E4" w14:textId="714D33EA"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31:06:0219002:116</w:t>
            </w:r>
          </w:p>
        </w:tc>
        <w:tc>
          <w:tcPr>
            <w:tcW w:w="3580" w:type="dxa"/>
            <w:tcBorders>
              <w:top w:val="nil"/>
              <w:left w:val="nil"/>
              <w:bottom w:val="single" w:sz="4" w:space="0" w:color="auto"/>
              <w:right w:val="single" w:sz="4" w:space="0" w:color="auto"/>
            </w:tcBorders>
            <w:shd w:val="clear" w:color="auto" w:fill="auto"/>
            <w:noWrap/>
            <w:vAlign w:val="bottom"/>
          </w:tcPr>
          <w:p w14:paraId="41E1534F" w14:textId="39CD834E"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31:06:0219002:36</w:t>
            </w:r>
          </w:p>
        </w:tc>
      </w:tr>
      <w:tr w:rsidR="007C4E87" w:rsidRPr="002A60F0" w14:paraId="29E47EBB"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7A31D52B" w14:textId="131EF95E"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20</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904C3C5" w14:textId="2CBA17DA"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31:06:0219002:152</w:t>
            </w:r>
          </w:p>
        </w:tc>
        <w:tc>
          <w:tcPr>
            <w:tcW w:w="3580" w:type="dxa"/>
            <w:tcBorders>
              <w:top w:val="nil"/>
              <w:left w:val="nil"/>
              <w:bottom w:val="single" w:sz="4" w:space="0" w:color="auto"/>
              <w:right w:val="single" w:sz="4" w:space="0" w:color="auto"/>
            </w:tcBorders>
            <w:shd w:val="clear" w:color="auto" w:fill="auto"/>
            <w:noWrap/>
            <w:vAlign w:val="bottom"/>
            <w:hideMark/>
          </w:tcPr>
          <w:p w14:paraId="26D73A4E"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31:06:0219002:41</w:t>
            </w:r>
          </w:p>
        </w:tc>
      </w:tr>
      <w:tr w:rsidR="007C4E87" w:rsidRPr="002A60F0" w14:paraId="069750CC"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78F25B0D" w14:textId="26514884"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21</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DDE8ED8" w14:textId="64CBC931"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31:06:0219002:159</w:t>
            </w:r>
          </w:p>
        </w:tc>
        <w:tc>
          <w:tcPr>
            <w:tcW w:w="3580" w:type="dxa"/>
            <w:tcBorders>
              <w:top w:val="nil"/>
              <w:left w:val="nil"/>
              <w:bottom w:val="single" w:sz="4" w:space="0" w:color="auto"/>
              <w:right w:val="single" w:sz="4" w:space="0" w:color="auto"/>
            </w:tcBorders>
            <w:shd w:val="clear" w:color="auto" w:fill="auto"/>
            <w:noWrap/>
            <w:vAlign w:val="bottom"/>
            <w:hideMark/>
          </w:tcPr>
          <w:p w14:paraId="1E1AD62D"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31:06:0219002:46</w:t>
            </w:r>
          </w:p>
        </w:tc>
      </w:tr>
      <w:tr w:rsidR="007C4E87" w:rsidRPr="002A60F0" w14:paraId="0E90DC04"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70618E80" w14:textId="1757C0BB"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22</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6034A6B" w14:textId="049C046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31:06:0219002:136</w:t>
            </w:r>
          </w:p>
        </w:tc>
        <w:tc>
          <w:tcPr>
            <w:tcW w:w="3580" w:type="dxa"/>
            <w:tcBorders>
              <w:top w:val="nil"/>
              <w:left w:val="nil"/>
              <w:bottom w:val="single" w:sz="4" w:space="0" w:color="auto"/>
              <w:right w:val="single" w:sz="4" w:space="0" w:color="auto"/>
            </w:tcBorders>
            <w:shd w:val="clear" w:color="auto" w:fill="auto"/>
            <w:noWrap/>
            <w:vAlign w:val="bottom"/>
            <w:hideMark/>
          </w:tcPr>
          <w:p w14:paraId="774AE06E"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31:06:0219002:49</w:t>
            </w:r>
          </w:p>
        </w:tc>
      </w:tr>
      <w:tr w:rsidR="007C4E87" w:rsidRPr="002A60F0" w14:paraId="214E21E8"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6DE7C411" w14:textId="1C897212"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23</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6554943" w14:textId="69A4AF58"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31:06:0101001:4957</w:t>
            </w:r>
          </w:p>
        </w:tc>
        <w:tc>
          <w:tcPr>
            <w:tcW w:w="3580" w:type="dxa"/>
            <w:tcBorders>
              <w:top w:val="nil"/>
              <w:left w:val="nil"/>
              <w:bottom w:val="single" w:sz="4" w:space="0" w:color="auto"/>
              <w:right w:val="single" w:sz="4" w:space="0" w:color="auto"/>
            </w:tcBorders>
            <w:shd w:val="clear" w:color="auto" w:fill="auto"/>
            <w:noWrap/>
            <w:vAlign w:val="bottom"/>
            <w:hideMark/>
          </w:tcPr>
          <w:p w14:paraId="70E877F0"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31:06:0219002:50</w:t>
            </w:r>
          </w:p>
        </w:tc>
      </w:tr>
      <w:tr w:rsidR="007C4E87" w:rsidRPr="002A60F0" w14:paraId="652FD4D5"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61053D42" w14:textId="5FE9CF7D"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24</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D779487" w14:textId="6F59BF1A"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31:06:0219002:111</w:t>
            </w:r>
          </w:p>
        </w:tc>
        <w:tc>
          <w:tcPr>
            <w:tcW w:w="3580" w:type="dxa"/>
            <w:tcBorders>
              <w:top w:val="nil"/>
              <w:left w:val="nil"/>
              <w:bottom w:val="single" w:sz="4" w:space="0" w:color="auto"/>
              <w:right w:val="single" w:sz="4" w:space="0" w:color="auto"/>
            </w:tcBorders>
            <w:shd w:val="clear" w:color="auto" w:fill="auto"/>
            <w:noWrap/>
            <w:vAlign w:val="bottom"/>
            <w:hideMark/>
          </w:tcPr>
          <w:p w14:paraId="7F89D150"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31:06:0219002:51</w:t>
            </w:r>
          </w:p>
        </w:tc>
      </w:tr>
      <w:tr w:rsidR="007C4E87" w:rsidRPr="002A60F0" w14:paraId="4432BED4"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61AB25B3" w14:textId="27C9DC08"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25</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704E96F" w14:textId="210BEDB6"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31:06:0219002:112</w:t>
            </w:r>
          </w:p>
        </w:tc>
        <w:tc>
          <w:tcPr>
            <w:tcW w:w="3580" w:type="dxa"/>
            <w:tcBorders>
              <w:top w:val="nil"/>
              <w:left w:val="nil"/>
              <w:bottom w:val="single" w:sz="4" w:space="0" w:color="auto"/>
              <w:right w:val="single" w:sz="4" w:space="0" w:color="auto"/>
            </w:tcBorders>
            <w:shd w:val="clear" w:color="auto" w:fill="auto"/>
            <w:noWrap/>
            <w:vAlign w:val="bottom"/>
            <w:hideMark/>
          </w:tcPr>
          <w:p w14:paraId="127C4369"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31:06:0219002:52</w:t>
            </w:r>
          </w:p>
        </w:tc>
      </w:tr>
      <w:tr w:rsidR="007C4E87" w:rsidRPr="002A60F0" w14:paraId="2863BF9F"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016BD857" w14:textId="060AEEC9"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26</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9CFA0E2" w14:textId="7DD221E9"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 6:0219001:171</w:t>
            </w:r>
          </w:p>
        </w:tc>
        <w:tc>
          <w:tcPr>
            <w:tcW w:w="3580" w:type="dxa"/>
            <w:tcBorders>
              <w:top w:val="nil"/>
              <w:left w:val="nil"/>
              <w:bottom w:val="single" w:sz="4" w:space="0" w:color="auto"/>
              <w:right w:val="single" w:sz="4" w:space="0" w:color="auto"/>
            </w:tcBorders>
            <w:shd w:val="clear" w:color="auto" w:fill="auto"/>
            <w:noWrap/>
            <w:vAlign w:val="bottom"/>
            <w:hideMark/>
          </w:tcPr>
          <w:p w14:paraId="5D5BDE15"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31:06:0219002:53</w:t>
            </w:r>
          </w:p>
        </w:tc>
      </w:tr>
      <w:tr w:rsidR="007C4E87" w:rsidRPr="002A60F0" w14:paraId="7A568DB5"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2AB02BE3" w14:textId="6C773A42"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27</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5BAF122" w14:textId="21573C4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31:06:0101001:11656</w:t>
            </w:r>
          </w:p>
        </w:tc>
        <w:tc>
          <w:tcPr>
            <w:tcW w:w="3580" w:type="dxa"/>
            <w:tcBorders>
              <w:top w:val="nil"/>
              <w:left w:val="nil"/>
              <w:bottom w:val="single" w:sz="4" w:space="0" w:color="auto"/>
              <w:right w:val="single" w:sz="4" w:space="0" w:color="auto"/>
            </w:tcBorders>
            <w:shd w:val="clear" w:color="auto" w:fill="auto"/>
            <w:noWrap/>
            <w:vAlign w:val="bottom"/>
            <w:hideMark/>
          </w:tcPr>
          <w:p w14:paraId="3FC16BEF"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31:06:0219002:54</w:t>
            </w:r>
          </w:p>
        </w:tc>
      </w:tr>
      <w:tr w:rsidR="007C4E87" w:rsidRPr="002A60F0" w14:paraId="76A1A6DE"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18FFFCA1" w14:textId="3502DA62"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28</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5874972" w14:textId="43907C5E"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31:06:0219002:147</w:t>
            </w:r>
          </w:p>
        </w:tc>
        <w:tc>
          <w:tcPr>
            <w:tcW w:w="3580" w:type="dxa"/>
            <w:tcBorders>
              <w:top w:val="nil"/>
              <w:left w:val="nil"/>
              <w:bottom w:val="single" w:sz="4" w:space="0" w:color="auto"/>
              <w:right w:val="single" w:sz="4" w:space="0" w:color="auto"/>
            </w:tcBorders>
            <w:shd w:val="clear" w:color="auto" w:fill="auto"/>
            <w:noWrap/>
            <w:vAlign w:val="bottom"/>
            <w:hideMark/>
          </w:tcPr>
          <w:p w14:paraId="12197B73"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31:06:0219002:57</w:t>
            </w:r>
          </w:p>
        </w:tc>
      </w:tr>
      <w:tr w:rsidR="007C4E87" w:rsidRPr="002A60F0" w14:paraId="61D6020F"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0FF343A8" w14:textId="4980A45D"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29</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328B866A" w14:textId="2F8B5972"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31:06:0219002:113</w:t>
            </w:r>
          </w:p>
        </w:tc>
        <w:tc>
          <w:tcPr>
            <w:tcW w:w="3580" w:type="dxa"/>
            <w:tcBorders>
              <w:top w:val="nil"/>
              <w:left w:val="nil"/>
              <w:bottom w:val="single" w:sz="4" w:space="0" w:color="auto"/>
              <w:right w:val="single" w:sz="4" w:space="0" w:color="auto"/>
            </w:tcBorders>
            <w:shd w:val="clear" w:color="auto" w:fill="auto"/>
            <w:noWrap/>
            <w:vAlign w:val="bottom"/>
            <w:hideMark/>
          </w:tcPr>
          <w:p w14:paraId="2DB05C69"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31:06:0219002:59</w:t>
            </w:r>
          </w:p>
        </w:tc>
      </w:tr>
      <w:tr w:rsidR="007C4E87" w:rsidRPr="002A60F0" w14:paraId="66E875B9"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3484D1C9" w14:textId="672E578E"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30</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A19D216" w14:textId="02774453"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31:06:0219002:131</w:t>
            </w:r>
          </w:p>
        </w:tc>
        <w:tc>
          <w:tcPr>
            <w:tcW w:w="3580" w:type="dxa"/>
            <w:tcBorders>
              <w:top w:val="nil"/>
              <w:left w:val="nil"/>
              <w:bottom w:val="single" w:sz="4" w:space="0" w:color="auto"/>
              <w:right w:val="single" w:sz="4" w:space="0" w:color="auto"/>
            </w:tcBorders>
            <w:shd w:val="clear" w:color="auto" w:fill="auto"/>
            <w:noWrap/>
            <w:vAlign w:val="bottom"/>
            <w:hideMark/>
          </w:tcPr>
          <w:p w14:paraId="7B9D919F"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31:06:0219002:60</w:t>
            </w:r>
          </w:p>
        </w:tc>
      </w:tr>
      <w:tr w:rsidR="007C4E87" w:rsidRPr="002A60F0" w14:paraId="5C9D23E6"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11FE8AD2" w14:textId="77E1BF45"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31</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EF928DF" w14:textId="6670D73F"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31:06:0219002:119</w:t>
            </w:r>
          </w:p>
        </w:tc>
        <w:tc>
          <w:tcPr>
            <w:tcW w:w="3580" w:type="dxa"/>
            <w:tcBorders>
              <w:top w:val="nil"/>
              <w:left w:val="nil"/>
              <w:bottom w:val="single" w:sz="4" w:space="0" w:color="auto"/>
              <w:right w:val="single" w:sz="4" w:space="0" w:color="auto"/>
            </w:tcBorders>
            <w:shd w:val="clear" w:color="auto" w:fill="auto"/>
            <w:noWrap/>
            <w:vAlign w:val="bottom"/>
            <w:hideMark/>
          </w:tcPr>
          <w:p w14:paraId="37A1FE14"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31:06:0219002:61</w:t>
            </w:r>
          </w:p>
        </w:tc>
      </w:tr>
      <w:tr w:rsidR="007C4E87" w:rsidRPr="002A60F0" w14:paraId="1FE0FC1B"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09997DCB" w14:textId="2A73AE5B"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32</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3771835" w14:textId="6D204239"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31:06:0219002:123</w:t>
            </w:r>
          </w:p>
        </w:tc>
        <w:tc>
          <w:tcPr>
            <w:tcW w:w="3580" w:type="dxa"/>
            <w:tcBorders>
              <w:top w:val="nil"/>
              <w:left w:val="nil"/>
              <w:bottom w:val="single" w:sz="4" w:space="0" w:color="auto"/>
              <w:right w:val="single" w:sz="4" w:space="0" w:color="auto"/>
            </w:tcBorders>
            <w:shd w:val="clear" w:color="auto" w:fill="auto"/>
            <w:noWrap/>
            <w:vAlign w:val="bottom"/>
            <w:hideMark/>
          </w:tcPr>
          <w:p w14:paraId="5AE86113"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31:06:0219002:62</w:t>
            </w:r>
          </w:p>
        </w:tc>
      </w:tr>
      <w:tr w:rsidR="007C4E87" w:rsidRPr="002A60F0" w14:paraId="52A80BC4"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0133A135" w14:textId="32F4AF4D"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33</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534685C" w14:textId="607B9C9A"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 219002:120</w:t>
            </w:r>
          </w:p>
        </w:tc>
        <w:tc>
          <w:tcPr>
            <w:tcW w:w="3580" w:type="dxa"/>
            <w:tcBorders>
              <w:top w:val="nil"/>
              <w:left w:val="nil"/>
              <w:bottom w:val="single" w:sz="4" w:space="0" w:color="auto"/>
              <w:right w:val="single" w:sz="4" w:space="0" w:color="auto"/>
            </w:tcBorders>
            <w:shd w:val="clear" w:color="auto" w:fill="auto"/>
            <w:noWrap/>
            <w:vAlign w:val="bottom"/>
            <w:hideMark/>
          </w:tcPr>
          <w:p w14:paraId="16944F04"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31:06:0219002:67</w:t>
            </w:r>
          </w:p>
        </w:tc>
      </w:tr>
      <w:tr w:rsidR="007C4E87" w:rsidRPr="002A60F0" w14:paraId="55AAAB49"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2F13A3DE" w14:textId="6FF5F96E"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34</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3D84AB4" w14:textId="34BC18E4"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31:06:0219005:104</w:t>
            </w:r>
          </w:p>
        </w:tc>
        <w:tc>
          <w:tcPr>
            <w:tcW w:w="3580" w:type="dxa"/>
            <w:tcBorders>
              <w:top w:val="nil"/>
              <w:left w:val="nil"/>
              <w:bottom w:val="single" w:sz="4" w:space="0" w:color="auto"/>
              <w:right w:val="single" w:sz="4" w:space="0" w:color="auto"/>
            </w:tcBorders>
            <w:shd w:val="clear" w:color="auto" w:fill="auto"/>
            <w:noWrap/>
            <w:vAlign w:val="bottom"/>
            <w:hideMark/>
          </w:tcPr>
          <w:p w14:paraId="6BB68F77"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31:06:0219002:69</w:t>
            </w:r>
          </w:p>
        </w:tc>
      </w:tr>
      <w:tr w:rsidR="007C4E87" w:rsidRPr="002A60F0" w14:paraId="302DD2AD"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65E14079" w14:textId="4A6EF6B5"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35</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F79EE75" w14:textId="1F82541B"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31:06:0219002:126</w:t>
            </w:r>
          </w:p>
        </w:tc>
        <w:tc>
          <w:tcPr>
            <w:tcW w:w="3580" w:type="dxa"/>
            <w:tcBorders>
              <w:top w:val="nil"/>
              <w:left w:val="nil"/>
              <w:bottom w:val="single" w:sz="4" w:space="0" w:color="auto"/>
              <w:right w:val="single" w:sz="4" w:space="0" w:color="auto"/>
            </w:tcBorders>
            <w:shd w:val="clear" w:color="auto" w:fill="auto"/>
            <w:noWrap/>
            <w:vAlign w:val="bottom"/>
            <w:hideMark/>
          </w:tcPr>
          <w:p w14:paraId="53BDB74C"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31:06:0219002:71</w:t>
            </w:r>
          </w:p>
        </w:tc>
      </w:tr>
      <w:tr w:rsidR="007C4E87" w:rsidRPr="002A60F0" w14:paraId="6C4A54D0"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1B85C355" w14:textId="1DFB6070"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36</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68F7F82F" w14:textId="0D734E0B"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31:06:0101001:11627</w:t>
            </w:r>
          </w:p>
        </w:tc>
        <w:tc>
          <w:tcPr>
            <w:tcW w:w="3580" w:type="dxa"/>
            <w:tcBorders>
              <w:top w:val="nil"/>
              <w:left w:val="nil"/>
              <w:bottom w:val="single" w:sz="4" w:space="0" w:color="auto"/>
              <w:right w:val="single" w:sz="4" w:space="0" w:color="auto"/>
            </w:tcBorders>
            <w:shd w:val="clear" w:color="auto" w:fill="auto"/>
            <w:noWrap/>
            <w:vAlign w:val="bottom"/>
            <w:hideMark/>
          </w:tcPr>
          <w:p w14:paraId="0BF90BE7"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31:06:0219002:73</w:t>
            </w:r>
          </w:p>
        </w:tc>
      </w:tr>
      <w:tr w:rsidR="007C4E87" w:rsidRPr="002A60F0" w14:paraId="4448117B"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138244E8" w14:textId="4FAF64A1"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37</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AA49CBB" w14:textId="75A3445B"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31:06:0219002:114</w:t>
            </w:r>
          </w:p>
        </w:tc>
        <w:tc>
          <w:tcPr>
            <w:tcW w:w="3580" w:type="dxa"/>
            <w:tcBorders>
              <w:top w:val="nil"/>
              <w:left w:val="nil"/>
              <w:bottom w:val="single" w:sz="4" w:space="0" w:color="auto"/>
              <w:right w:val="single" w:sz="4" w:space="0" w:color="auto"/>
            </w:tcBorders>
            <w:shd w:val="clear" w:color="auto" w:fill="auto"/>
            <w:noWrap/>
            <w:vAlign w:val="bottom"/>
            <w:hideMark/>
          </w:tcPr>
          <w:p w14:paraId="181DA4CD"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31:06:0219002:74</w:t>
            </w:r>
          </w:p>
        </w:tc>
      </w:tr>
      <w:tr w:rsidR="007C4E87" w:rsidRPr="002A60F0" w14:paraId="489562CB"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4236F002" w14:textId="16B45A52"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38</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BD380B1" w14:textId="079A36DA"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31:06:0219002:128</w:t>
            </w:r>
          </w:p>
        </w:tc>
        <w:tc>
          <w:tcPr>
            <w:tcW w:w="3580" w:type="dxa"/>
            <w:tcBorders>
              <w:top w:val="nil"/>
              <w:left w:val="nil"/>
              <w:bottom w:val="single" w:sz="4" w:space="0" w:color="auto"/>
              <w:right w:val="single" w:sz="4" w:space="0" w:color="auto"/>
            </w:tcBorders>
            <w:shd w:val="clear" w:color="auto" w:fill="auto"/>
            <w:noWrap/>
            <w:vAlign w:val="bottom"/>
            <w:hideMark/>
          </w:tcPr>
          <w:p w14:paraId="1BFCB416"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31:06:0219002:75</w:t>
            </w:r>
          </w:p>
        </w:tc>
      </w:tr>
      <w:tr w:rsidR="007C4E87" w:rsidRPr="002A60F0" w14:paraId="75071B1E"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7F640465" w14:textId="1FF9A97F"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39</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5FBE56E" w14:textId="50A25A03"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31:06:0101001:10752</w:t>
            </w:r>
          </w:p>
        </w:tc>
        <w:tc>
          <w:tcPr>
            <w:tcW w:w="3580" w:type="dxa"/>
            <w:tcBorders>
              <w:top w:val="nil"/>
              <w:left w:val="nil"/>
              <w:bottom w:val="single" w:sz="4" w:space="0" w:color="auto"/>
              <w:right w:val="single" w:sz="4" w:space="0" w:color="auto"/>
            </w:tcBorders>
            <w:shd w:val="clear" w:color="auto" w:fill="auto"/>
            <w:noWrap/>
            <w:vAlign w:val="bottom"/>
            <w:hideMark/>
          </w:tcPr>
          <w:p w14:paraId="4B9D8514"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31:06:0219002:76</w:t>
            </w:r>
          </w:p>
        </w:tc>
      </w:tr>
      <w:tr w:rsidR="007C4E87" w:rsidRPr="002A60F0" w14:paraId="1CDE3D51"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7A339DD5" w14:textId="47E83F55"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40</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2CA83959" w14:textId="3B0998B1"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31:06:0219003:127</w:t>
            </w:r>
          </w:p>
        </w:tc>
        <w:tc>
          <w:tcPr>
            <w:tcW w:w="3580" w:type="dxa"/>
            <w:tcBorders>
              <w:top w:val="nil"/>
              <w:left w:val="nil"/>
              <w:bottom w:val="single" w:sz="4" w:space="0" w:color="auto"/>
              <w:right w:val="single" w:sz="4" w:space="0" w:color="auto"/>
            </w:tcBorders>
            <w:shd w:val="clear" w:color="auto" w:fill="auto"/>
            <w:noWrap/>
            <w:vAlign w:val="bottom"/>
            <w:hideMark/>
          </w:tcPr>
          <w:p w14:paraId="4CACD117"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31:06:0219002:77</w:t>
            </w:r>
          </w:p>
        </w:tc>
      </w:tr>
      <w:tr w:rsidR="007C4E87" w:rsidRPr="002A60F0" w14:paraId="34CEA4BB"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536D04FB" w14:textId="33D283AF"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41</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14E31DBA" w14:textId="293AE4EC"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31:06:0219001:132</w:t>
            </w:r>
          </w:p>
        </w:tc>
        <w:tc>
          <w:tcPr>
            <w:tcW w:w="3580" w:type="dxa"/>
            <w:tcBorders>
              <w:top w:val="nil"/>
              <w:left w:val="nil"/>
              <w:bottom w:val="single" w:sz="4" w:space="0" w:color="auto"/>
              <w:right w:val="single" w:sz="4" w:space="0" w:color="auto"/>
            </w:tcBorders>
            <w:shd w:val="clear" w:color="auto" w:fill="auto"/>
            <w:noWrap/>
            <w:vAlign w:val="bottom"/>
            <w:hideMark/>
          </w:tcPr>
          <w:p w14:paraId="67F81F1E"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31:06:0219002:78</w:t>
            </w:r>
          </w:p>
        </w:tc>
      </w:tr>
      <w:tr w:rsidR="007C4E87" w:rsidRPr="002A60F0" w14:paraId="0C6E86B4"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7176C3E9" w14:textId="23BC566C"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42</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69263CF" w14:textId="1864E375"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31:06:0219001:205</w:t>
            </w:r>
          </w:p>
        </w:tc>
        <w:tc>
          <w:tcPr>
            <w:tcW w:w="3580" w:type="dxa"/>
            <w:tcBorders>
              <w:top w:val="nil"/>
              <w:left w:val="nil"/>
              <w:bottom w:val="single" w:sz="4" w:space="0" w:color="auto"/>
              <w:right w:val="single" w:sz="4" w:space="0" w:color="auto"/>
            </w:tcBorders>
            <w:shd w:val="clear" w:color="auto" w:fill="auto"/>
            <w:noWrap/>
            <w:vAlign w:val="bottom"/>
            <w:hideMark/>
          </w:tcPr>
          <w:p w14:paraId="690C0025"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31:06:0219002:79</w:t>
            </w:r>
          </w:p>
        </w:tc>
      </w:tr>
      <w:tr w:rsidR="007C4E87" w:rsidRPr="002A60F0" w14:paraId="6CC13070"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5898DE3D" w14:textId="774F7316"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43</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07325327" w14:textId="7446BBA0"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31:06:0219002:133</w:t>
            </w:r>
          </w:p>
        </w:tc>
        <w:tc>
          <w:tcPr>
            <w:tcW w:w="3580" w:type="dxa"/>
            <w:tcBorders>
              <w:top w:val="nil"/>
              <w:left w:val="nil"/>
              <w:bottom w:val="single" w:sz="4" w:space="0" w:color="auto"/>
              <w:right w:val="single" w:sz="4" w:space="0" w:color="auto"/>
            </w:tcBorders>
            <w:shd w:val="clear" w:color="auto" w:fill="auto"/>
            <w:noWrap/>
            <w:vAlign w:val="bottom"/>
            <w:hideMark/>
          </w:tcPr>
          <w:p w14:paraId="30ACB5A4"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31:06:0219002:80</w:t>
            </w:r>
          </w:p>
        </w:tc>
      </w:tr>
      <w:tr w:rsidR="007C4E87" w:rsidRPr="002A60F0" w14:paraId="0177110A"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43206BE1" w14:textId="378261D3"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44</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A6C2D0D" w14:textId="7B92A066"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31:06:0219002:118</w:t>
            </w:r>
          </w:p>
        </w:tc>
        <w:tc>
          <w:tcPr>
            <w:tcW w:w="3580" w:type="dxa"/>
            <w:tcBorders>
              <w:top w:val="nil"/>
              <w:left w:val="nil"/>
              <w:bottom w:val="single" w:sz="4" w:space="0" w:color="auto"/>
              <w:right w:val="single" w:sz="4" w:space="0" w:color="auto"/>
            </w:tcBorders>
            <w:shd w:val="clear" w:color="auto" w:fill="auto"/>
            <w:noWrap/>
            <w:vAlign w:val="bottom"/>
            <w:hideMark/>
          </w:tcPr>
          <w:p w14:paraId="33092902"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31:06:0219002:81</w:t>
            </w:r>
          </w:p>
        </w:tc>
      </w:tr>
      <w:tr w:rsidR="007C4E87" w:rsidRPr="002A60F0" w14:paraId="23CFA7B3"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5DE1259B" w14:textId="03B8859F"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45</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4FD561E8" w14:textId="4DD77645"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 19002:145</w:t>
            </w:r>
          </w:p>
        </w:tc>
        <w:tc>
          <w:tcPr>
            <w:tcW w:w="3580" w:type="dxa"/>
            <w:tcBorders>
              <w:top w:val="nil"/>
              <w:left w:val="nil"/>
              <w:bottom w:val="single" w:sz="4" w:space="0" w:color="auto"/>
              <w:right w:val="single" w:sz="4" w:space="0" w:color="auto"/>
            </w:tcBorders>
            <w:shd w:val="clear" w:color="auto" w:fill="auto"/>
            <w:noWrap/>
            <w:vAlign w:val="bottom"/>
            <w:hideMark/>
          </w:tcPr>
          <w:p w14:paraId="4819E0BE"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31:06:0219002:83</w:t>
            </w:r>
          </w:p>
        </w:tc>
      </w:tr>
      <w:tr w:rsidR="007C4E87" w:rsidRPr="002A60F0" w14:paraId="29B4B3B5" w14:textId="77777777" w:rsidTr="00032C1C">
        <w:trPr>
          <w:trHeight w:val="288"/>
          <w:jc w:val="center"/>
        </w:trPr>
        <w:tc>
          <w:tcPr>
            <w:tcW w:w="562" w:type="dxa"/>
            <w:tcBorders>
              <w:top w:val="nil"/>
              <w:left w:val="single" w:sz="4" w:space="0" w:color="auto"/>
              <w:bottom w:val="single" w:sz="4" w:space="0" w:color="auto"/>
              <w:right w:val="single" w:sz="4" w:space="0" w:color="auto"/>
            </w:tcBorders>
          </w:tcPr>
          <w:p w14:paraId="5FF9DDE6" w14:textId="7229BE03" w:rsidR="007C4E87" w:rsidRPr="002A60F0" w:rsidRDefault="007C4E87" w:rsidP="007C4E87">
            <w:pPr>
              <w:spacing w:after="0" w:line="240" w:lineRule="auto"/>
              <w:jc w:val="center"/>
              <w:rPr>
                <w:rFonts w:eastAsia="Times New Roman" w:cs="Times New Roman"/>
                <w:color w:val="000000"/>
                <w:sz w:val="22"/>
                <w:lang w:eastAsia="ru-RU"/>
              </w:rPr>
            </w:pPr>
            <w:r w:rsidRPr="002A60F0">
              <w:rPr>
                <w:rFonts w:eastAsia="Times New Roman" w:cs="Times New Roman"/>
                <w:color w:val="000000"/>
                <w:sz w:val="22"/>
                <w:lang w:eastAsia="ru-RU"/>
              </w:rPr>
              <w:t>46</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70614D39" w14:textId="216CA4C5"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31:06:0219001:291</w:t>
            </w:r>
          </w:p>
        </w:tc>
        <w:tc>
          <w:tcPr>
            <w:tcW w:w="3580" w:type="dxa"/>
            <w:tcBorders>
              <w:top w:val="nil"/>
              <w:left w:val="nil"/>
              <w:bottom w:val="single" w:sz="4" w:space="0" w:color="auto"/>
              <w:right w:val="single" w:sz="4" w:space="0" w:color="auto"/>
            </w:tcBorders>
            <w:shd w:val="clear" w:color="auto" w:fill="auto"/>
            <w:noWrap/>
            <w:vAlign w:val="bottom"/>
            <w:hideMark/>
          </w:tcPr>
          <w:p w14:paraId="5FDC83AF" w14:textId="77777777" w:rsidR="007C4E87" w:rsidRPr="003F4C07" w:rsidRDefault="007C4E87" w:rsidP="007C4E87">
            <w:pPr>
              <w:spacing w:after="0" w:line="240" w:lineRule="auto"/>
              <w:jc w:val="center"/>
              <w:rPr>
                <w:rFonts w:eastAsia="Times New Roman" w:cs="Times New Roman"/>
                <w:color w:val="000000"/>
                <w:sz w:val="22"/>
                <w:lang w:eastAsia="ru-RU"/>
              </w:rPr>
            </w:pPr>
            <w:r w:rsidRPr="003F4C07">
              <w:rPr>
                <w:rFonts w:eastAsia="Times New Roman" w:cs="Times New Roman"/>
                <w:color w:val="000000"/>
                <w:sz w:val="22"/>
                <w:lang w:eastAsia="ru-RU"/>
              </w:rPr>
              <w:t>31:06:0219002:84</w:t>
            </w:r>
          </w:p>
        </w:tc>
      </w:tr>
    </w:tbl>
    <w:p w14:paraId="06E8957D" w14:textId="7A040E18" w:rsidR="003F4C07" w:rsidRDefault="003F4C07" w:rsidP="003F4C07">
      <w:pPr>
        <w:spacing w:after="0"/>
        <w:jc w:val="center"/>
      </w:pPr>
    </w:p>
    <w:p w14:paraId="089DB598" w14:textId="0312381F" w:rsidR="003F4C07" w:rsidRDefault="002A60F0" w:rsidP="007711FD">
      <w:pPr>
        <w:spacing w:after="0"/>
      </w:pPr>
      <w:r>
        <w:tab/>
        <w:t xml:space="preserve">ОКС </w:t>
      </w:r>
      <w:r w:rsidRPr="002A60F0">
        <w:t>31:06:0219015:221</w:t>
      </w:r>
      <w:r w:rsidR="00A806EA">
        <w:t xml:space="preserve"> </w:t>
      </w:r>
      <w:r>
        <w:t>расположен на двух земельных участках.</w:t>
      </w:r>
      <w:r w:rsidR="007711FD">
        <w:t xml:space="preserve"> При проведении комплексных кадастровых работ устанавливается (уточняется) только местоположение контура ОКС на земельном участке, а определение площади ОКС в рамках комплексных кадастровых работ не осуществляется. Превышение размера площади ОКС по сравнению с площадью земельного участка не может быть отнесено к реестровым ошибкам.</w:t>
      </w:r>
    </w:p>
    <w:p w14:paraId="60693C2C" w14:textId="1D275243" w:rsidR="003F4C07" w:rsidRDefault="003F4C07" w:rsidP="003F4C07">
      <w:pPr>
        <w:spacing w:after="0"/>
      </w:pPr>
    </w:p>
    <w:p w14:paraId="088BA69D" w14:textId="77777777" w:rsidR="003F4C07" w:rsidRDefault="003F4C07" w:rsidP="003F4C07">
      <w:pPr>
        <w:spacing w:after="0"/>
      </w:pPr>
    </w:p>
    <w:p w14:paraId="577BE206" w14:textId="77777777" w:rsidR="008D2A0D" w:rsidRDefault="00D35124" w:rsidP="008D2A0D">
      <w:pPr>
        <w:keepNext/>
        <w:spacing w:after="0"/>
        <w:jc w:val="center"/>
      </w:pPr>
      <w:r>
        <w:rPr>
          <w:noProof/>
          <w:lang w:eastAsia="ru-RU"/>
        </w:rPr>
        <w:lastRenderedPageBreak/>
        <w:drawing>
          <wp:inline distT="0" distB="0" distL="0" distR="0" wp14:anchorId="5EAC28B8" wp14:editId="0433F27E">
            <wp:extent cx="5808345" cy="7065819"/>
            <wp:effectExtent l="0" t="0" r="190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окс.jpeg"/>
                    <pic:cNvPicPr/>
                  </pic:nvPicPr>
                  <pic:blipFill rotWithShape="1">
                    <a:blip r:embed="rId53" cstate="print">
                      <a:extLst>
                        <a:ext uri="{28A0092B-C50C-407E-A947-70E740481C1C}">
                          <a14:useLocalDpi xmlns:a14="http://schemas.microsoft.com/office/drawing/2010/main" val="0"/>
                        </a:ext>
                      </a:extLst>
                    </a:blip>
                    <a:srcRect b="13974"/>
                    <a:stretch/>
                  </pic:blipFill>
                  <pic:spPr bwMode="auto">
                    <a:xfrm>
                      <a:off x="0" y="0"/>
                      <a:ext cx="5816692" cy="7075973"/>
                    </a:xfrm>
                    <a:prstGeom prst="rect">
                      <a:avLst/>
                    </a:prstGeom>
                    <a:ln>
                      <a:noFill/>
                    </a:ln>
                    <a:extLst>
                      <a:ext uri="{53640926-AAD7-44D8-BBD7-CCE9431645EC}">
                        <a14:shadowObscured xmlns:a14="http://schemas.microsoft.com/office/drawing/2010/main"/>
                      </a:ext>
                    </a:extLst>
                  </pic:spPr>
                </pic:pic>
              </a:graphicData>
            </a:graphic>
          </wp:inline>
        </w:drawing>
      </w:r>
    </w:p>
    <w:p w14:paraId="62369B36" w14:textId="74F08BA3" w:rsidR="00D35124" w:rsidRPr="008D2A0D" w:rsidRDefault="008D2A0D" w:rsidP="008D2A0D">
      <w:pPr>
        <w:pStyle w:val="a8"/>
        <w:jc w:val="center"/>
        <w:rPr>
          <w:rFonts w:cs="Times New Roman"/>
          <w:i w:val="0"/>
          <w:color w:val="000000" w:themeColor="text1"/>
          <w:sz w:val="24"/>
          <w:szCs w:val="24"/>
        </w:rPr>
      </w:pPr>
      <w:r w:rsidRPr="008D2A0D">
        <w:rPr>
          <w:rFonts w:cs="Times New Roman"/>
          <w:i w:val="0"/>
          <w:color w:val="000000" w:themeColor="text1"/>
          <w:sz w:val="24"/>
          <w:szCs w:val="24"/>
        </w:rPr>
        <w:t xml:space="preserve">Рисунок </w:t>
      </w:r>
      <w:r w:rsidR="007B7999">
        <w:rPr>
          <w:rFonts w:cs="Times New Roman"/>
          <w:i w:val="0"/>
          <w:color w:val="000000" w:themeColor="text1"/>
          <w:sz w:val="24"/>
          <w:szCs w:val="24"/>
        </w:rPr>
        <w:t>16</w:t>
      </w:r>
      <w:r w:rsidRPr="008D2A0D">
        <w:rPr>
          <w:rFonts w:cs="Times New Roman"/>
          <w:i w:val="0"/>
          <w:color w:val="000000" w:themeColor="text1"/>
          <w:sz w:val="24"/>
          <w:szCs w:val="24"/>
        </w:rPr>
        <w:t xml:space="preserve"> - ОКС, расположенные в кадастровом квартале </w:t>
      </w:r>
      <w:r w:rsidRPr="003F4C07">
        <w:rPr>
          <w:rFonts w:eastAsia="Times New Roman" w:cs="Times New Roman"/>
          <w:i w:val="0"/>
          <w:color w:val="000000" w:themeColor="text1"/>
          <w:sz w:val="24"/>
          <w:szCs w:val="24"/>
          <w:lang w:eastAsia="ru-RU"/>
        </w:rPr>
        <w:t>31:06:0219002</w:t>
      </w:r>
    </w:p>
    <w:p w14:paraId="4D167A5A" w14:textId="1156CFAF" w:rsidR="007B7999" w:rsidRDefault="000C08DF" w:rsidP="000C08DF">
      <w:pPr>
        <w:spacing w:after="0"/>
        <w:jc w:val="center"/>
        <w:rPr>
          <w:u w:val="single"/>
        </w:rPr>
      </w:pPr>
      <w:r>
        <w:rPr>
          <w:noProof/>
          <w:u w:val="single"/>
          <w:lang w:eastAsia="ru-RU"/>
        </w:rPr>
        <w:drawing>
          <wp:inline distT="0" distB="0" distL="0" distR="0" wp14:anchorId="05904294" wp14:editId="2D4FE802">
            <wp:extent cx="4371975" cy="1159247"/>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кс_легенда.jpeg"/>
                    <pic:cNvPicPr/>
                  </pic:nvPicPr>
                  <pic:blipFill rotWithShape="1">
                    <a:blip r:embed="rId54" cstate="print">
                      <a:extLst>
                        <a:ext uri="{28A0092B-C50C-407E-A947-70E740481C1C}">
                          <a14:useLocalDpi xmlns:a14="http://schemas.microsoft.com/office/drawing/2010/main" val="0"/>
                        </a:ext>
                      </a:extLst>
                    </a:blip>
                    <a:srcRect b="5475"/>
                    <a:stretch/>
                  </pic:blipFill>
                  <pic:spPr bwMode="auto">
                    <a:xfrm>
                      <a:off x="0" y="0"/>
                      <a:ext cx="4396354" cy="1165711"/>
                    </a:xfrm>
                    <a:prstGeom prst="rect">
                      <a:avLst/>
                    </a:prstGeom>
                    <a:ln>
                      <a:noFill/>
                    </a:ln>
                    <a:extLst>
                      <a:ext uri="{53640926-AAD7-44D8-BBD7-CCE9431645EC}">
                        <a14:shadowObscured xmlns:a14="http://schemas.microsoft.com/office/drawing/2010/main"/>
                      </a:ext>
                    </a:extLst>
                  </pic:spPr>
                </pic:pic>
              </a:graphicData>
            </a:graphic>
          </wp:inline>
        </w:drawing>
      </w:r>
    </w:p>
    <w:p w14:paraId="4ABFC80F" w14:textId="77777777" w:rsidR="007B7999" w:rsidRDefault="007B7999" w:rsidP="004370DB">
      <w:pPr>
        <w:spacing w:after="0"/>
        <w:jc w:val="center"/>
        <w:rPr>
          <w:u w:val="single"/>
        </w:rPr>
      </w:pPr>
    </w:p>
    <w:p w14:paraId="45006A7E" w14:textId="4989E916" w:rsidR="00F76319" w:rsidRDefault="00F76319" w:rsidP="004370DB">
      <w:pPr>
        <w:spacing w:after="0"/>
        <w:jc w:val="center"/>
        <w:rPr>
          <w:u w:val="single"/>
        </w:rPr>
      </w:pPr>
      <w:r w:rsidRPr="00F76319">
        <w:rPr>
          <w:u w:val="single"/>
        </w:rPr>
        <w:lastRenderedPageBreak/>
        <w:t>Объекты недвижимости, не вошедшие в карту-план</w:t>
      </w:r>
    </w:p>
    <w:p w14:paraId="01100B58" w14:textId="77777777" w:rsidR="00415DA0" w:rsidRDefault="00415DA0" w:rsidP="00415DA0">
      <w:pPr>
        <w:spacing w:after="0"/>
        <w:ind w:firstLine="709"/>
      </w:pPr>
      <w:r>
        <w:t xml:space="preserve">В ходе выполнения комплексных кадастровых работ на территории кадастрового квартала </w:t>
      </w:r>
      <w:r w:rsidRPr="00415DA0">
        <w:t>31:06:0219002</w:t>
      </w:r>
      <w:r>
        <w:t xml:space="preserve"> выявлялись объекты недвижимости, которые были исключены из объектов комплексных кадастровых работ по следующим причинам: </w:t>
      </w:r>
    </w:p>
    <w:p w14:paraId="26921ABF" w14:textId="6CA3B46E" w:rsidR="00415DA0" w:rsidRDefault="00415DA0" w:rsidP="00415DA0">
      <w:pPr>
        <w:spacing w:after="0"/>
        <w:ind w:firstLine="709"/>
      </w:pPr>
      <w:r>
        <w:sym w:font="Symbol" w:char="F02D"/>
      </w:r>
      <w:r>
        <w:t xml:space="preserve"> дублирование сведений об объектах недвижимости, по этой причине исключены </w:t>
      </w:r>
      <w:r w:rsidR="00C97970">
        <w:t>6 объектов</w:t>
      </w:r>
      <w:r>
        <w:t xml:space="preserve"> капитального строительства;</w:t>
      </w:r>
    </w:p>
    <w:p w14:paraId="262736AD" w14:textId="515A5BFE" w:rsidR="00C97970" w:rsidRDefault="00C97970" w:rsidP="00415DA0">
      <w:pPr>
        <w:spacing w:after="0"/>
        <w:ind w:firstLine="709"/>
      </w:pPr>
      <w:r>
        <w:sym w:font="Symbol" w:char="F02D"/>
      </w:r>
      <w:r>
        <w:t xml:space="preserve"> фактические границы объекта недвижимости расположены за границей кадастрового квартала, по этой причине исключены</w:t>
      </w:r>
      <w:r w:rsidR="0078324A">
        <w:t xml:space="preserve"> 7</w:t>
      </w:r>
      <w:r>
        <w:t xml:space="preserve"> объект</w:t>
      </w:r>
      <w:r w:rsidR="0078324A">
        <w:t>ов</w:t>
      </w:r>
      <w:r>
        <w:t xml:space="preserve"> капитального строительства</w:t>
      </w:r>
    </w:p>
    <w:p w14:paraId="6E783CD4" w14:textId="4DFE5321" w:rsidR="00C97970" w:rsidRDefault="00C97970" w:rsidP="00415DA0">
      <w:pPr>
        <w:spacing w:after="0"/>
        <w:ind w:firstLine="709"/>
        <w:rPr>
          <w:u w:val="single"/>
        </w:rPr>
      </w:pPr>
      <w:r>
        <w:sym w:font="Symbol" w:char="F02D"/>
      </w:r>
      <w:r>
        <w:t xml:space="preserve"> недостаточно сведений для определения границ объекта недвижимости, по этой причине исключены 2 объекта капитального строительства;</w:t>
      </w:r>
    </w:p>
    <w:p w14:paraId="3747BC74" w14:textId="02FC91AD" w:rsidR="00924EF5" w:rsidRDefault="00C16687" w:rsidP="00EA6EA9">
      <w:pPr>
        <w:spacing w:after="0"/>
        <w:ind w:firstLine="709"/>
        <w:rPr>
          <w:rFonts w:cs="Times New Roman"/>
        </w:rPr>
      </w:pPr>
      <w:r>
        <w:rPr>
          <w:rFonts w:cs="Times New Roman"/>
        </w:rPr>
        <w:t>До</w:t>
      </w:r>
      <w:r w:rsidR="00924EF5">
        <w:rPr>
          <w:rFonts w:cs="Times New Roman"/>
        </w:rPr>
        <w:t xml:space="preserve"> проведения комплексных кадастровых работ на территори</w:t>
      </w:r>
      <w:r>
        <w:rPr>
          <w:rFonts w:cs="Times New Roman"/>
        </w:rPr>
        <w:t xml:space="preserve">и </w:t>
      </w:r>
      <w:r w:rsidR="007B7999">
        <w:rPr>
          <w:rFonts w:cs="Times New Roman"/>
        </w:rPr>
        <w:t xml:space="preserve">кадастрового квартала </w:t>
      </w:r>
      <w:r>
        <w:rPr>
          <w:rFonts w:cs="Times New Roman"/>
        </w:rPr>
        <w:t>было выявлено, что:</w:t>
      </w:r>
    </w:p>
    <w:p w14:paraId="79BCB528" w14:textId="77777777" w:rsidR="00C16687" w:rsidRPr="00D02F64" w:rsidRDefault="00C16687" w:rsidP="00C16687">
      <w:pPr>
        <w:pStyle w:val="a7"/>
        <w:numPr>
          <w:ilvl w:val="0"/>
          <w:numId w:val="38"/>
        </w:numPr>
        <w:spacing w:after="0"/>
        <w:ind w:left="1134" w:hanging="425"/>
        <w:rPr>
          <w:rFonts w:cs="Times New Roman"/>
        </w:rPr>
      </w:pPr>
      <w:r>
        <w:rPr>
          <w:rFonts w:cs="Times New Roman"/>
        </w:rPr>
        <w:t>о</w:t>
      </w:r>
      <w:r w:rsidRPr="00D02F64">
        <w:rPr>
          <w:rFonts w:cs="Times New Roman"/>
        </w:rPr>
        <w:t>коло 42 % земельных участков и 83 % ОКС не стояли на государственном кадастровом учете;</w:t>
      </w:r>
    </w:p>
    <w:p w14:paraId="577EAF9F" w14:textId="77777777" w:rsidR="00C16687" w:rsidRPr="00D02F64" w:rsidRDefault="00C16687" w:rsidP="00C16687">
      <w:pPr>
        <w:pStyle w:val="a7"/>
        <w:numPr>
          <w:ilvl w:val="0"/>
          <w:numId w:val="38"/>
        </w:numPr>
        <w:spacing w:after="0"/>
        <w:ind w:left="1134" w:hanging="425"/>
        <w:rPr>
          <w:rFonts w:cs="Times New Roman"/>
        </w:rPr>
      </w:pPr>
      <w:r>
        <w:rPr>
          <w:rFonts w:cs="Times New Roman"/>
        </w:rPr>
        <w:t>в</w:t>
      </w:r>
      <w:r w:rsidRPr="00D02F64">
        <w:rPr>
          <w:rFonts w:cs="Times New Roman"/>
        </w:rPr>
        <w:t xml:space="preserve"> сведениях, содержащихся в ЕГРН, только у 7 земельных участков были корректные границы;</w:t>
      </w:r>
    </w:p>
    <w:p w14:paraId="32245CC6" w14:textId="77777777" w:rsidR="00C16687" w:rsidRPr="00D02F64" w:rsidRDefault="00C16687" w:rsidP="00C16687">
      <w:pPr>
        <w:pStyle w:val="a7"/>
        <w:numPr>
          <w:ilvl w:val="0"/>
          <w:numId w:val="38"/>
        </w:numPr>
        <w:spacing w:after="0"/>
        <w:ind w:left="1134" w:hanging="425"/>
        <w:rPr>
          <w:rFonts w:cs="Times New Roman"/>
        </w:rPr>
      </w:pPr>
      <w:r>
        <w:rPr>
          <w:rFonts w:cs="Times New Roman"/>
        </w:rPr>
        <w:t>в</w:t>
      </w:r>
      <w:r w:rsidRPr="00D02F64">
        <w:rPr>
          <w:rFonts w:cs="Times New Roman"/>
        </w:rPr>
        <w:t xml:space="preserve"> сведениях о 38 земельных участках содержались реестровые ошибки, обусловленные смещением и разворотом границ;</w:t>
      </w:r>
    </w:p>
    <w:p w14:paraId="3807F4FE" w14:textId="77777777" w:rsidR="00C16687" w:rsidRDefault="00C16687" w:rsidP="00C16687">
      <w:pPr>
        <w:pStyle w:val="a7"/>
        <w:numPr>
          <w:ilvl w:val="0"/>
          <w:numId w:val="38"/>
        </w:numPr>
        <w:spacing w:after="0"/>
        <w:ind w:left="1134" w:hanging="425"/>
        <w:rPr>
          <w:rFonts w:cs="Times New Roman"/>
        </w:rPr>
      </w:pPr>
      <w:r>
        <w:rPr>
          <w:rFonts w:cs="Times New Roman"/>
        </w:rPr>
        <w:t>ф</w:t>
      </w:r>
      <w:r w:rsidRPr="00D02F64">
        <w:rPr>
          <w:rFonts w:cs="Times New Roman"/>
        </w:rPr>
        <w:t>актическая площадь 33 земельных участков не соответствовала площади, указанной землеустроительных документах;</w:t>
      </w:r>
    </w:p>
    <w:p w14:paraId="244E7EAE" w14:textId="77777777" w:rsidR="00C16687" w:rsidRPr="00D02F64" w:rsidRDefault="00C16687" w:rsidP="00C16687">
      <w:pPr>
        <w:pStyle w:val="a7"/>
        <w:numPr>
          <w:ilvl w:val="0"/>
          <w:numId w:val="38"/>
        </w:numPr>
        <w:spacing w:after="0"/>
        <w:ind w:left="1134" w:hanging="425"/>
        <w:rPr>
          <w:rFonts w:cs="Times New Roman"/>
        </w:rPr>
      </w:pPr>
      <w:r>
        <w:rPr>
          <w:rFonts w:cs="Times New Roman"/>
        </w:rPr>
        <w:t>15 ОКС не были включены в карту-план территории из-за дублирования, расположения за границами кадастрового квартала и недостатка сведений о границах</w:t>
      </w:r>
      <w:r w:rsidRPr="00D02F64">
        <w:rPr>
          <w:rFonts w:cs="Times New Roman"/>
        </w:rPr>
        <w:t>;</w:t>
      </w:r>
    </w:p>
    <w:p w14:paraId="4C60BE74" w14:textId="3AB779A2" w:rsidR="00DF3E29" w:rsidRDefault="00FD6409" w:rsidP="002E5BC8">
      <w:pPr>
        <w:pStyle w:val="a7"/>
        <w:spacing w:after="0"/>
        <w:ind w:left="0"/>
        <w:jc w:val="center"/>
        <w:rPr>
          <w:rFonts w:cs="Times New Roman"/>
        </w:rPr>
      </w:pPr>
      <w:r>
        <w:rPr>
          <w:noProof/>
          <w:lang w:eastAsia="ru-RU"/>
        </w:rPr>
        <w:drawing>
          <wp:inline distT="0" distB="0" distL="0" distR="0" wp14:anchorId="40C27328" wp14:editId="2FA8C68F">
            <wp:extent cx="4716780" cy="2964180"/>
            <wp:effectExtent l="0" t="0" r="7620" b="762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5AEDF88" w14:textId="77777777" w:rsidR="00820D57" w:rsidRPr="00820D57" w:rsidRDefault="00820D57" w:rsidP="00820D57">
      <w:pPr>
        <w:spacing w:after="0"/>
        <w:ind w:left="709"/>
        <w:jc w:val="center"/>
        <w:rPr>
          <w:u w:val="single"/>
        </w:rPr>
      </w:pPr>
      <w:r w:rsidRPr="00820D57">
        <w:rPr>
          <w:u w:val="single"/>
        </w:rPr>
        <w:lastRenderedPageBreak/>
        <w:t>В результате выполнения комплексных кадастровых работ:</w:t>
      </w:r>
    </w:p>
    <w:p w14:paraId="30C251BA" w14:textId="77777777" w:rsidR="00820D57" w:rsidRPr="0037427F" w:rsidRDefault="00820D57" w:rsidP="00820D57">
      <w:pPr>
        <w:pStyle w:val="a7"/>
        <w:numPr>
          <w:ilvl w:val="0"/>
          <w:numId w:val="39"/>
        </w:numPr>
        <w:spacing w:after="0"/>
        <w:ind w:left="1134" w:hanging="425"/>
      </w:pPr>
      <w:r>
        <w:t>уточн</w:t>
      </w:r>
      <w:r w:rsidRPr="0037427F">
        <w:t xml:space="preserve">ено местоположение границ </w:t>
      </w:r>
      <w:r>
        <w:t xml:space="preserve">38 </w:t>
      </w:r>
      <w:r w:rsidRPr="0037427F">
        <w:t>земельных участков, кадастровые сведения о которых не соответс</w:t>
      </w:r>
      <w:r>
        <w:t>твуют установленным требованиям;</w:t>
      </w:r>
    </w:p>
    <w:p w14:paraId="29C626EF" w14:textId="77777777" w:rsidR="00820D57" w:rsidRDefault="00820D57" w:rsidP="00820D57">
      <w:pPr>
        <w:pStyle w:val="a7"/>
        <w:numPr>
          <w:ilvl w:val="0"/>
          <w:numId w:val="39"/>
        </w:numPr>
        <w:spacing w:after="0"/>
        <w:ind w:left="1134" w:hanging="425"/>
      </w:pPr>
      <w:r>
        <w:t>о</w:t>
      </w:r>
      <w:r w:rsidRPr="0037427F">
        <w:t>бразова</w:t>
      </w:r>
      <w:r>
        <w:t>н 41</w:t>
      </w:r>
      <w:r w:rsidRPr="0037427F">
        <w:t xml:space="preserve"> земельны</w:t>
      </w:r>
      <w:r>
        <w:t>й участок;</w:t>
      </w:r>
    </w:p>
    <w:p w14:paraId="31D07AEA" w14:textId="77777777" w:rsidR="00820D57" w:rsidRPr="0037427F" w:rsidRDefault="00820D57" w:rsidP="00820D57">
      <w:pPr>
        <w:pStyle w:val="a7"/>
        <w:numPr>
          <w:ilvl w:val="0"/>
          <w:numId w:val="39"/>
        </w:numPr>
        <w:spacing w:after="0"/>
        <w:ind w:left="1134" w:hanging="425"/>
      </w:pPr>
      <w:r>
        <w:t>уточнены площади 33 земельных участков, фактическая площадь которых не соответствовала указанной в документах;</w:t>
      </w:r>
    </w:p>
    <w:p w14:paraId="7818BF1B" w14:textId="36686D5F" w:rsidR="00820D57" w:rsidRPr="0037427F" w:rsidRDefault="00820D57" w:rsidP="00820D57">
      <w:pPr>
        <w:pStyle w:val="a7"/>
        <w:numPr>
          <w:ilvl w:val="0"/>
          <w:numId w:val="39"/>
        </w:numPr>
        <w:spacing w:after="0"/>
        <w:ind w:left="1134" w:hanging="425"/>
      </w:pPr>
      <w:r>
        <w:t>о</w:t>
      </w:r>
      <w:r w:rsidRPr="0037427F">
        <w:t>бразован и поставлен на кадастровый земельный участок общего пользования, обеспечивающий проезд к ОКС</w:t>
      </w:r>
      <w:r>
        <w:t>;</w:t>
      </w:r>
    </w:p>
    <w:p w14:paraId="725C890E" w14:textId="77777777" w:rsidR="00820D57" w:rsidRDefault="00820D57" w:rsidP="00820D57">
      <w:pPr>
        <w:pStyle w:val="a7"/>
        <w:numPr>
          <w:ilvl w:val="0"/>
          <w:numId w:val="39"/>
        </w:numPr>
        <w:spacing w:after="0"/>
        <w:ind w:left="1134" w:hanging="425"/>
      </w:pPr>
      <w:r>
        <w:t>з</w:t>
      </w:r>
      <w:r w:rsidRPr="0037427F">
        <w:t>арегистр</w:t>
      </w:r>
      <w:r>
        <w:t>ировано38 ранее не учтенных</w:t>
      </w:r>
      <w:r w:rsidRPr="0037427F">
        <w:t xml:space="preserve"> ОКС</w:t>
      </w:r>
    </w:p>
    <w:p w14:paraId="2BC2207B" w14:textId="307BB284" w:rsidR="00820D57" w:rsidRPr="00820D57" w:rsidRDefault="00820D57" w:rsidP="00820D57">
      <w:pPr>
        <w:pStyle w:val="a7"/>
        <w:numPr>
          <w:ilvl w:val="0"/>
          <w:numId w:val="39"/>
        </w:numPr>
        <w:spacing w:after="0"/>
        <w:ind w:left="1134" w:hanging="425"/>
      </w:pPr>
      <w:r>
        <w:t>Налоговые поступления в местный бюджет увеличились в три раза.</w:t>
      </w:r>
    </w:p>
    <w:p w14:paraId="3492CE4A" w14:textId="2EB2CDEF" w:rsidR="00A270E2" w:rsidRDefault="00A270E2" w:rsidP="00A270E2">
      <w:pPr>
        <w:spacing w:after="0"/>
        <w:ind w:firstLine="709"/>
        <w:rPr>
          <w:rFonts w:cs="Times New Roman"/>
        </w:rPr>
      </w:pPr>
      <w:r>
        <w:rPr>
          <w:rFonts w:cs="Times New Roman"/>
        </w:rPr>
        <w:t>Площадь данного кадастрового квартала небольшая и результаты данных кадастровых работ не будут иметь значительного влияния на развитие земель Белгородской области, однако</w:t>
      </w:r>
      <w:r w:rsidR="00B91B5D">
        <w:rPr>
          <w:rFonts w:cs="Times New Roman"/>
        </w:rPr>
        <w:t xml:space="preserve"> уже</w:t>
      </w:r>
      <w:r>
        <w:rPr>
          <w:rFonts w:cs="Times New Roman"/>
        </w:rPr>
        <w:t xml:space="preserve"> </w:t>
      </w:r>
      <w:r w:rsidR="00B91B5D">
        <w:rPr>
          <w:rFonts w:cs="Times New Roman"/>
        </w:rPr>
        <w:t xml:space="preserve">можно выделить такие позитивные </w:t>
      </w:r>
      <w:r w:rsidR="005A5417">
        <w:rPr>
          <w:rFonts w:cs="Times New Roman"/>
        </w:rPr>
        <w:t>эффекты</w:t>
      </w:r>
      <w:r w:rsidR="00B91B5D">
        <w:rPr>
          <w:rFonts w:cs="Times New Roman"/>
        </w:rPr>
        <w:t>, как:</w:t>
      </w:r>
    </w:p>
    <w:p w14:paraId="5E9C1E30" w14:textId="77777777" w:rsidR="005A5417" w:rsidRDefault="005A5417" w:rsidP="005A5417">
      <w:pPr>
        <w:pStyle w:val="a7"/>
        <w:numPr>
          <w:ilvl w:val="0"/>
          <w:numId w:val="24"/>
        </w:numPr>
      </w:pPr>
      <w:r w:rsidRPr="007354F1">
        <w:t>повышение уровня юридической защиты прав и законных интересов правообл</w:t>
      </w:r>
      <w:r>
        <w:t>адателей объектов недвижимости</w:t>
      </w:r>
      <w:r w:rsidRPr="007354F1">
        <w:t xml:space="preserve">; </w:t>
      </w:r>
    </w:p>
    <w:p w14:paraId="263EFCBE" w14:textId="05B953E0" w:rsidR="005A5417" w:rsidRDefault="005A5417" w:rsidP="005A5417">
      <w:pPr>
        <w:pStyle w:val="a7"/>
        <w:numPr>
          <w:ilvl w:val="0"/>
          <w:numId w:val="24"/>
        </w:numPr>
      </w:pPr>
      <w:r>
        <w:t>снижение социального напряжения за счет сокращения количества земельных судебный споров</w:t>
      </w:r>
      <w:r w:rsidRPr="007354F1">
        <w:t>;</w:t>
      </w:r>
    </w:p>
    <w:p w14:paraId="5972CEAD" w14:textId="470E482A" w:rsidR="005A5417" w:rsidRDefault="005A5417" w:rsidP="005A5417">
      <w:pPr>
        <w:pStyle w:val="a7"/>
        <w:numPr>
          <w:ilvl w:val="0"/>
          <w:numId w:val="24"/>
        </w:numPr>
      </w:pPr>
      <w:r>
        <w:t>ускорение процесса проведения судебных разбирательств за счет достаточной информационной базы</w:t>
      </w:r>
      <w:r w:rsidRPr="007354F1">
        <w:t>;</w:t>
      </w:r>
    </w:p>
    <w:p w14:paraId="246FB1E5" w14:textId="77777777" w:rsidR="005A5417" w:rsidRDefault="005A5417" w:rsidP="005A5417">
      <w:pPr>
        <w:pStyle w:val="a7"/>
        <w:numPr>
          <w:ilvl w:val="0"/>
          <w:numId w:val="24"/>
        </w:numPr>
      </w:pPr>
      <w:r w:rsidRPr="007354F1">
        <w:t xml:space="preserve">сокращение расходов населения на оформление объектов недвижимости; </w:t>
      </w:r>
    </w:p>
    <w:p w14:paraId="6C085902" w14:textId="28C85B9D" w:rsidR="005A5417" w:rsidRDefault="005A5417" w:rsidP="005A5417">
      <w:pPr>
        <w:pStyle w:val="a7"/>
        <w:numPr>
          <w:ilvl w:val="0"/>
          <w:numId w:val="24"/>
        </w:numPr>
      </w:pPr>
      <w:r>
        <w:t>постановка на учет ранее неучтенных объектов</w:t>
      </w:r>
      <w:r w:rsidRPr="005A5417">
        <w:t>;</w:t>
      </w:r>
    </w:p>
    <w:p w14:paraId="37683894" w14:textId="77777777" w:rsidR="005A5417" w:rsidRDefault="005A5417" w:rsidP="005A5417">
      <w:pPr>
        <w:pStyle w:val="a7"/>
        <w:numPr>
          <w:ilvl w:val="0"/>
          <w:numId w:val="24"/>
        </w:numPr>
      </w:pPr>
      <w:r w:rsidRPr="007354F1">
        <w:t>внесение в ЕГРН точных сведений о местоположении границ объектов недвижимости;</w:t>
      </w:r>
    </w:p>
    <w:p w14:paraId="174B921F" w14:textId="69C71DE8" w:rsidR="005A5417" w:rsidRDefault="005A5417" w:rsidP="005A5417">
      <w:pPr>
        <w:pStyle w:val="a7"/>
        <w:numPr>
          <w:ilvl w:val="0"/>
          <w:numId w:val="24"/>
        </w:numPr>
      </w:pPr>
      <w:r>
        <w:t>исправление реестровых ошибок</w:t>
      </w:r>
      <w:r>
        <w:rPr>
          <w:lang w:val="en-US"/>
        </w:rPr>
        <w:t>;</w:t>
      </w:r>
      <w:r w:rsidRPr="007354F1">
        <w:t xml:space="preserve"> </w:t>
      </w:r>
    </w:p>
    <w:p w14:paraId="4931746C" w14:textId="77777777" w:rsidR="005A5417" w:rsidRDefault="005A5417" w:rsidP="005A5417">
      <w:pPr>
        <w:pStyle w:val="a7"/>
        <w:numPr>
          <w:ilvl w:val="0"/>
          <w:numId w:val="24"/>
        </w:numPr>
      </w:pPr>
      <w:r w:rsidRPr="007354F1">
        <w:t xml:space="preserve">выявление самовольно занятых земельных участков и местоположения неучтенных объектов капитального строительства; </w:t>
      </w:r>
    </w:p>
    <w:p w14:paraId="094C1FD1" w14:textId="77777777" w:rsidR="005A5417" w:rsidRDefault="005A5417" w:rsidP="005A5417">
      <w:pPr>
        <w:pStyle w:val="a7"/>
        <w:numPr>
          <w:ilvl w:val="0"/>
          <w:numId w:val="24"/>
        </w:numPr>
      </w:pPr>
      <w:r w:rsidRPr="007354F1">
        <w:t>устранение случаев повторного отведения земельн</w:t>
      </w:r>
      <w:r>
        <w:t>ого участка на одной и той же т</w:t>
      </w:r>
      <w:r w:rsidRPr="007354F1">
        <w:t xml:space="preserve">ерритории; </w:t>
      </w:r>
    </w:p>
    <w:p w14:paraId="486D3A77" w14:textId="17779871" w:rsidR="005A5417" w:rsidRDefault="005A5417" w:rsidP="005A5417">
      <w:pPr>
        <w:pStyle w:val="a7"/>
        <w:numPr>
          <w:ilvl w:val="0"/>
          <w:numId w:val="24"/>
        </w:numPr>
      </w:pPr>
      <w:r>
        <w:t>Возможность реализации</w:t>
      </w:r>
      <w:r w:rsidRPr="007354F1">
        <w:t xml:space="preserve"> проектов по развитию территории за счет</w:t>
      </w:r>
      <w:r w:rsidR="00F641FC">
        <w:t xml:space="preserve"> получения полных сведений о землях</w:t>
      </w:r>
      <w:r w:rsidRPr="007354F1">
        <w:t xml:space="preserve">; </w:t>
      </w:r>
    </w:p>
    <w:p w14:paraId="2168C126" w14:textId="675E6188" w:rsidR="005A5417" w:rsidRDefault="005A5417" w:rsidP="005A5417">
      <w:pPr>
        <w:pStyle w:val="a7"/>
        <w:numPr>
          <w:ilvl w:val="0"/>
          <w:numId w:val="24"/>
        </w:numPr>
      </w:pPr>
      <w:r w:rsidRPr="007354F1">
        <w:t>увеличение</w:t>
      </w:r>
      <w:r w:rsidRPr="005A5417">
        <w:t xml:space="preserve"> </w:t>
      </w:r>
      <w:r>
        <w:t>налоговых</w:t>
      </w:r>
      <w:r w:rsidRPr="007354F1">
        <w:t xml:space="preserve"> поступлений в бюджет за счет </w:t>
      </w:r>
      <w:r>
        <w:t>вовлечения в оборот объектов недвижимости</w:t>
      </w:r>
      <w:r w:rsidRPr="007354F1">
        <w:t xml:space="preserve">; </w:t>
      </w:r>
    </w:p>
    <w:p w14:paraId="4EC73E3A" w14:textId="42BCD1B7" w:rsidR="005A5417" w:rsidRPr="005A5417" w:rsidRDefault="005A5417" w:rsidP="005A5417">
      <w:pPr>
        <w:pStyle w:val="a7"/>
        <w:numPr>
          <w:ilvl w:val="0"/>
          <w:numId w:val="24"/>
        </w:numPr>
      </w:pPr>
      <w:r w:rsidRPr="007354F1">
        <w:t xml:space="preserve">повышение инвестиционной </w:t>
      </w:r>
      <w:r w:rsidR="00F641FC">
        <w:t xml:space="preserve">привлекательности территории из-за </w:t>
      </w:r>
      <w:r w:rsidRPr="007354F1">
        <w:t>появления у инвесторов правильного представления о территории.</w:t>
      </w:r>
    </w:p>
    <w:p w14:paraId="5A7D4F07" w14:textId="4958C79A" w:rsidR="008D4C08" w:rsidRPr="00D8631F" w:rsidRDefault="00D8631F" w:rsidP="00D8631F">
      <w:pPr>
        <w:spacing w:after="0"/>
        <w:ind w:firstLine="709"/>
        <w:rPr>
          <w:rFonts w:cs="Times New Roman"/>
        </w:rPr>
      </w:pPr>
      <w:r w:rsidRPr="00D8631F">
        <w:rPr>
          <w:rFonts w:cs="Times New Roman"/>
        </w:rPr>
        <w:lastRenderedPageBreak/>
        <w:t xml:space="preserve">Результатом проведения ККР на территории Белгородской области с 2017 года стало </w:t>
      </w:r>
    </w:p>
    <w:p w14:paraId="1D6CC5D1" w14:textId="4CA8D30B" w:rsidR="00D415F2" w:rsidRDefault="00D8631F" w:rsidP="00D8631F">
      <w:pPr>
        <w:spacing w:after="0"/>
        <w:rPr>
          <w:rFonts w:cs="Times New Roman"/>
          <w:iCs/>
          <w:color w:val="000000"/>
          <w:shd w:val="clear" w:color="auto" w:fill="FFFFFF"/>
        </w:rPr>
      </w:pPr>
      <w:r w:rsidRPr="00D8631F">
        <w:rPr>
          <w:rFonts w:cs="Times New Roman"/>
        </w:rPr>
        <w:t>внесение</w:t>
      </w:r>
      <w:r w:rsidR="00D415F2" w:rsidRPr="00D8631F">
        <w:rPr>
          <w:rFonts w:cs="Times New Roman"/>
        </w:rPr>
        <w:t>: 100</w:t>
      </w:r>
      <w:r w:rsidRPr="00D8631F">
        <w:rPr>
          <w:rFonts w:cs="Times New Roman"/>
        </w:rPr>
        <w:t>% количества</w:t>
      </w:r>
      <w:r w:rsidR="00D415F2" w:rsidRPr="00D8631F">
        <w:rPr>
          <w:rFonts w:cs="Times New Roman"/>
        </w:rPr>
        <w:t xml:space="preserve"> границ между смежными субъектами РФ</w:t>
      </w:r>
      <w:r w:rsidRPr="00D8631F">
        <w:rPr>
          <w:rFonts w:cs="Times New Roman"/>
        </w:rPr>
        <w:t xml:space="preserve"> и Белгородской областью, 99,00</w:t>
      </w:r>
      <w:r w:rsidR="00D415F2" w:rsidRPr="00D8631F">
        <w:rPr>
          <w:rFonts w:cs="Times New Roman"/>
        </w:rPr>
        <w:t>% количества населенных пунктов Бел</w:t>
      </w:r>
      <w:r w:rsidRPr="00D8631F">
        <w:rPr>
          <w:rFonts w:cs="Times New Roman"/>
        </w:rPr>
        <w:t>городской области, 98,11</w:t>
      </w:r>
      <w:r w:rsidR="00D415F2" w:rsidRPr="00D8631F">
        <w:rPr>
          <w:rFonts w:cs="Times New Roman"/>
        </w:rPr>
        <w:t>% количества муниципальных образовани</w:t>
      </w:r>
      <w:r w:rsidRPr="00D8631F">
        <w:rPr>
          <w:rFonts w:cs="Times New Roman"/>
        </w:rPr>
        <w:t>й Белгородской области, 94,89%</w:t>
      </w:r>
      <w:r w:rsidR="00D415F2" w:rsidRPr="00D8631F">
        <w:rPr>
          <w:rFonts w:cs="Times New Roman"/>
        </w:rPr>
        <w:t xml:space="preserve"> </w:t>
      </w:r>
      <w:r w:rsidRPr="00D8631F">
        <w:rPr>
          <w:rFonts w:cs="Times New Roman"/>
        </w:rPr>
        <w:t>ООПТ</w:t>
      </w:r>
      <w:r w:rsidR="00D415F2" w:rsidRPr="00D8631F">
        <w:rPr>
          <w:rFonts w:cs="Times New Roman"/>
        </w:rPr>
        <w:t xml:space="preserve"> Белгородской области, 100 % терри</w:t>
      </w:r>
      <w:r w:rsidRPr="00D8631F">
        <w:rPr>
          <w:rFonts w:cs="Times New Roman"/>
        </w:rPr>
        <w:t xml:space="preserve">торий ОКН, включенных в ЕГР ОКН, </w:t>
      </w:r>
      <w:r w:rsidR="00D415F2" w:rsidRPr="00D8631F">
        <w:rPr>
          <w:rFonts w:cs="Times New Roman"/>
          <w:iCs/>
          <w:color w:val="000000"/>
          <w:shd w:val="clear" w:color="auto" w:fill="FFFFFF"/>
        </w:rPr>
        <w:t>87,58 %</w:t>
      </w:r>
      <w:r w:rsidRPr="00D8631F">
        <w:rPr>
          <w:rFonts w:cs="Times New Roman"/>
          <w:iCs/>
          <w:color w:val="000000"/>
          <w:shd w:val="clear" w:color="auto" w:fill="FFFFFF"/>
        </w:rPr>
        <w:t xml:space="preserve"> сведений</w:t>
      </w:r>
      <w:r w:rsidR="00D415F2" w:rsidRPr="00D8631F">
        <w:rPr>
          <w:rFonts w:cs="Times New Roman"/>
          <w:iCs/>
          <w:color w:val="000000"/>
          <w:shd w:val="clear" w:color="auto" w:fill="FFFFFF"/>
        </w:rPr>
        <w:t xml:space="preserve"> от общего количества территориальных зон, установленных правилами землепользования и застройки на территории Белгородской области, 66,67 % от общего количества лесничеств на землях лесного фонда Белгородской области. </w:t>
      </w:r>
    </w:p>
    <w:p w14:paraId="03B53DC4" w14:textId="5FFA53B7" w:rsidR="00D8631F" w:rsidRPr="00D8631F" w:rsidRDefault="00D8631F" w:rsidP="00D8631F">
      <w:pPr>
        <w:spacing w:after="0"/>
        <w:ind w:firstLine="709"/>
        <w:rPr>
          <w:rFonts w:cs="Times New Roman"/>
        </w:rPr>
      </w:pPr>
      <w:r w:rsidRPr="00D8631F">
        <w:rPr>
          <w:rFonts w:cs="Times New Roman"/>
        </w:rPr>
        <w:t>По состоянию на 06.12.2022 общее количество объектов недвижимости, внесённых в сведения Единого государственного реестра недвижимости по результатам проведения комплексных кадастровых работ за счёт средств федерального бюджета, составляет 33789, из них: 18904 земельных участков и 14885 объектов капитального строительства. В целом, в 2022 году комплексные кадастровые работы проведены на территориях всех 22 муниципальных районов и городских округов Белгородской области в отношении 468 кадастровых кварталов</w:t>
      </w:r>
      <w:r w:rsidR="000E6DCE" w:rsidRPr="000E6DCE">
        <w:rPr>
          <w:rFonts w:cs="Times New Roman"/>
        </w:rPr>
        <w:t xml:space="preserve"> [37]</w:t>
      </w:r>
      <w:r w:rsidRPr="00D8631F">
        <w:rPr>
          <w:rFonts w:cs="Times New Roman"/>
        </w:rPr>
        <w:t>.</w:t>
      </w:r>
    </w:p>
    <w:p w14:paraId="347A78C5" w14:textId="0C08FF49" w:rsidR="00D8631F" w:rsidRPr="00CD220A" w:rsidRDefault="00D8631F" w:rsidP="00CD220A">
      <w:pPr>
        <w:spacing w:after="0"/>
        <w:ind w:firstLine="709"/>
        <w:rPr>
          <w:rFonts w:cs="Times New Roman"/>
          <w:iCs/>
          <w:color w:val="000000"/>
          <w:shd w:val="clear" w:color="auto" w:fill="FFFFFF"/>
        </w:rPr>
      </w:pPr>
      <w:r w:rsidRPr="00D8631F">
        <w:rPr>
          <w:rFonts w:cs="Times New Roman"/>
          <w:iCs/>
          <w:color w:val="000000"/>
          <w:shd w:val="clear" w:color="auto" w:fill="FFFFFF"/>
        </w:rPr>
        <w:t>Н</w:t>
      </w:r>
      <w:r w:rsidR="00D415F2" w:rsidRPr="00D8631F">
        <w:rPr>
          <w:rFonts w:cs="Times New Roman"/>
          <w:iCs/>
          <w:color w:val="000000"/>
          <w:shd w:val="clear" w:color="auto" w:fill="FFFFFF"/>
        </w:rPr>
        <w:t>аличие в ЕГРН точных сведений об административных границах, правообладателях объектов недвижимости, а также недостающих сведений для определения кадастровой стоимост</w:t>
      </w:r>
      <w:r w:rsidRPr="00D8631F">
        <w:rPr>
          <w:rFonts w:cs="Times New Roman"/>
          <w:iCs/>
          <w:color w:val="000000"/>
          <w:shd w:val="clear" w:color="auto" w:fill="FFFFFF"/>
        </w:rPr>
        <w:t>и объектов недвижимости позволяет</w:t>
      </w:r>
      <w:r w:rsidR="00D415F2" w:rsidRPr="00D8631F">
        <w:rPr>
          <w:rFonts w:cs="Times New Roman"/>
          <w:iCs/>
          <w:color w:val="000000"/>
          <w:shd w:val="clear" w:color="auto" w:fill="FFFFFF"/>
        </w:rPr>
        <w:t xml:space="preserve"> </w:t>
      </w:r>
      <w:r>
        <w:rPr>
          <w:rFonts w:cs="Times New Roman"/>
          <w:iCs/>
          <w:color w:val="000000"/>
          <w:shd w:val="clear" w:color="auto" w:fill="FFFFFF"/>
        </w:rPr>
        <w:t xml:space="preserve">защитить права собственников, сократить количество земельных споров, </w:t>
      </w:r>
      <w:r w:rsidR="00D415F2" w:rsidRPr="00D8631F">
        <w:rPr>
          <w:rFonts w:cs="Times New Roman"/>
          <w:iCs/>
          <w:color w:val="000000"/>
          <w:shd w:val="clear" w:color="auto" w:fill="FFFFFF"/>
        </w:rPr>
        <w:t>у</w:t>
      </w:r>
      <w:r w:rsidRPr="00D8631F">
        <w:rPr>
          <w:rFonts w:cs="Times New Roman"/>
          <w:iCs/>
          <w:color w:val="000000"/>
          <w:shd w:val="clear" w:color="auto" w:fill="FFFFFF"/>
        </w:rPr>
        <w:t>простить процедуры регистрации и получение</w:t>
      </w:r>
      <w:r w:rsidR="00D415F2" w:rsidRPr="00D8631F">
        <w:rPr>
          <w:rFonts w:cs="Times New Roman"/>
          <w:iCs/>
          <w:color w:val="000000"/>
          <w:shd w:val="clear" w:color="auto" w:fill="FFFFFF"/>
        </w:rPr>
        <w:t xml:space="preserve"> необходимой информации об объектах недвижимости, и как следствие, положительно повлияет на экономическую и соци</w:t>
      </w:r>
      <w:r w:rsidRPr="00D8631F">
        <w:rPr>
          <w:rFonts w:cs="Times New Roman"/>
          <w:iCs/>
          <w:color w:val="000000"/>
          <w:shd w:val="clear" w:color="auto" w:fill="FFFFFF"/>
        </w:rPr>
        <w:t>альную составляющую, что повышает</w:t>
      </w:r>
      <w:r w:rsidR="00D415F2" w:rsidRPr="00D8631F">
        <w:rPr>
          <w:rFonts w:cs="Times New Roman"/>
          <w:iCs/>
          <w:color w:val="000000"/>
          <w:shd w:val="clear" w:color="auto" w:fill="FFFFFF"/>
        </w:rPr>
        <w:t xml:space="preserve"> инвестиционную привлекательность региона в целом.</w:t>
      </w:r>
    </w:p>
    <w:p w14:paraId="38B68BE7" w14:textId="10B757E5" w:rsidR="006E740A" w:rsidRPr="00355703" w:rsidRDefault="00A22A28" w:rsidP="00A22A28">
      <w:pPr>
        <w:spacing w:line="259" w:lineRule="auto"/>
        <w:jc w:val="left"/>
        <w:rPr>
          <w:rFonts w:ascii="Montserrat" w:eastAsia="Times New Roman" w:hAnsi="Montserrat" w:cs="Calibri"/>
          <w:color w:val="273350"/>
          <w:szCs w:val="24"/>
          <w:lang w:eastAsia="ru-RU"/>
        </w:rPr>
      </w:pPr>
      <w:r>
        <w:br w:type="page"/>
      </w:r>
    </w:p>
    <w:p w14:paraId="690568AD" w14:textId="19CB8EE2" w:rsidR="00F71145" w:rsidRDefault="00F71145" w:rsidP="00F71145">
      <w:pPr>
        <w:pStyle w:val="1"/>
        <w:jc w:val="center"/>
        <w:rPr>
          <w:rFonts w:ascii="Times New Roman" w:hAnsi="Times New Roman" w:cs="Times New Roman"/>
          <w:b/>
          <w:color w:val="000000" w:themeColor="text1"/>
          <w:sz w:val="24"/>
          <w:szCs w:val="24"/>
        </w:rPr>
      </w:pPr>
      <w:bookmarkStart w:id="22" w:name="_Toc135416906"/>
      <w:bookmarkStart w:id="23" w:name="_Toc135488713"/>
      <w:r w:rsidRPr="00F71145">
        <w:rPr>
          <w:rFonts w:ascii="Times New Roman" w:hAnsi="Times New Roman" w:cs="Times New Roman"/>
          <w:b/>
          <w:color w:val="000000" w:themeColor="text1"/>
          <w:sz w:val="24"/>
          <w:szCs w:val="24"/>
        </w:rPr>
        <w:lastRenderedPageBreak/>
        <w:t>Заключение</w:t>
      </w:r>
      <w:bookmarkEnd w:id="22"/>
      <w:bookmarkEnd w:id="23"/>
    </w:p>
    <w:p w14:paraId="738B21A3" w14:textId="55E31CCA" w:rsidR="007849FB" w:rsidRDefault="004D1B6C" w:rsidP="003C1AA3">
      <w:pPr>
        <w:spacing w:after="0"/>
        <w:ind w:firstLine="709"/>
      </w:pPr>
      <w:r>
        <w:t xml:space="preserve">Главной целью комплексных кадастровых работ является наполнение единого государственного реестра недвижимости сведениями о земельных участках, зданиях, сооружениях и объектах незавершенного строительства. </w:t>
      </w:r>
      <w:r w:rsidR="007849FB">
        <w:t xml:space="preserve">Наличие полной и достоверной информации об объектах недвижимости </w:t>
      </w:r>
      <w:r w:rsidR="008C3D8E">
        <w:t>позволяет оптимизировать</w:t>
      </w:r>
      <w:r w:rsidR="007849FB">
        <w:t xml:space="preserve"> </w:t>
      </w:r>
      <w:r w:rsidR="008C3D8E">
        <w:t>процессы</w:t>
      </w:r>
      <w:r w:rsidR="007849FB">
        <w:t xml:space="preserve"> государственного и муниципального управления</w:t>
      </w:r>
      <w:r w:rsidR="008C3D8E">
        <w:t xml:space="preserve"> территориями на всех уровнях.</w:t>
      </w:r>
    </w:p>
    <w:p w14:paraId="3AE09755" w14:textId="465300EB" w:rsidR="006C0E80" w:rsidRDefault="008C3D8E" w:rsidP="003C1AA3">
      <w:pPr>
        <w:spacing w:after="0"/>
        <w:ind w:firstLine="709"/>
      </w:pPr>
      <w:r>
        <w:t xml:space="preserve">ККР </w:t>
      </w:r>
      <w:r w:rsidR="00263D41">
        <w:t>представляют собой</w:t>
      </w:r>
      <w:r w:rsidR="0083334A">
        <w:t xml:space="preserve"> сложный</w:t>
      </w:r>
      <w:r w:rsidR="004D1B6C">
        <w:t xml:space="preserve"> многоэтапный процесс итогом которого является создание карты-плана</w:t>
      </w:r>
      <w:r w:rsidR="00CB7C99">
        <w:t>.</w:t>
      </w:r>
      <w:r>
        <w:t xml:space="preserve"> </w:t>
      </w:r>
      <w:r w:rsidR="00CB7C99">
        <w:t>Н</w:t>
      </w:r>
      <w:r w:rsidR="00263D41">
        <w:t xml:space="preserve">а </w:t>
      </w:r>
      <w:r>
        <w:t>сегодняшний день</w:t>
      </w:r>
      <w:r w:rsidR="00CB7C99">
        <w:t xml:space="preserve"> это</w:t>
      </w:r>
      <w:r w:rsidR="00263D41">
        <w:t xml:space="preserve"> </w:t>
      </w:r>
      <w:r w:rsidR="00CB7C99">
        <w:t>единственный</w:t>
      </w:r>
      <w:r w:rsidR="00263D41">
        <w:t xml:space="preserve"> </w:t>
      </w:r>
      <w:r w:rsidR="00CB7C99">
        <w:t>документ</w:t>
      </w:r>
      <w:r w:rsidR="00263D41">
        <w:t xml:space="preserve">, </w:t>
      </w:r>
      <w:r w:rsidR="00CB7C99">
        <w:t>обеспечивающий</w:t>
      </w:r>
      <w:r w:rsidR="00263D41">
        <w:t xml:space="preserve"> внесение в ЕГРН</w:t>
      </w:r>
      <w:r w:rsidR="00CB7C99">
        <w:t xml:space="preserve"> сведения</w:t>
      </w:r>
      <w:r w:rsidR="00263D41">
        <w:t xml:space="preserve"> </w:t>
      </w:r>
      <w:r w:rsidR="00CB7C99">
        <w:t>в полном объеме и обо всех объектах недвижимости, расположенных в районе работ, сразу.</w:t>
      </w:r>
      <w:r w:rsidR="00355703">
        <w:t xml:space="preserve"> </w:t>
      </w:r>
    </w:p>
    <w:p w14:paraId="48949017" w14:textId="6E17E883" w:rsidR="00132B6D" w:rsidRDefault="00355703" w:rsidP="003C1AA3">
      <w:pPr>
        <w:spacing w:after="0"/>
        <w:ind w:firstLine="709"/>
      </w:pPr>
      <w:r>
        <w:t xml:space="preserve">По результатам </w:t>
      </w:r>
      <w:r w:rsidR="00CB7C99">
        <w:t xml:space="preserve">работы </w:t>
      </w:r>
      <w:r>
        <w:t>выявлено,</w:t>
      </w:r>
      <w:r w:rsidR="00132B6D">
        <w:t xml:space="preserve"> что</w:t>
      </w:r>
      <w:r w:rsidR="00AD2B1A">
        <w:t xml:space="preserve"> </w:t>
      </w:r>
      <w:r w:rsidR="00132B6D">
        <w:t xml:space="preserve">ККР </w:t>
      </w:r>
      <w:r w:rsidR="00AD2B1A">
        <w:t>создают</w:t>
      </w:r>
      <w:r w:rsidR="00132B6D">
        <w:t xml:space="preserve"> условия </w:t>
      </w:r>
      <w:r w:rsidR="00AD2B1A">
        <w:t xml:space="preserve">и формируют территории, развитие которых становится возможным, </w:t>
      </w:r>
      <w:r w:rsidR="00AD2B1A" w:rsidRPr="002B7D68">
        <w:t>благодаря наличию</w:t>
      </w:r>
      <w:r w:rsidR="00AD2B1A">
        <w:t xml:space="preserve"> полной информационной базы, устранению реестровых ошибок</w:t>
      </w:r>
      <w:r w:rsidR="002B7D68">
        <w:t>, выявлению нарушений в использовании земель</w:t>
      </w:r>
      <w:r w:rsidR="00AD2B1A">
        <w:t xml:space="preserve"> и постановке на учет ранее не зарегистрированных объектов.</w:t>
      </w:r>
      <w:r w:rsidR="002B7D68" w:rsidRPr="002B7D68">
        <w:t xml:space="preserve"> </w:t>
      </w:r>
      <w:r w:rsidR="003C1AA3">
        <w:t>Также увеличиваются налоговые поступления в местные бюджеты из-за вовлечения новых объектов в систему налогообложения. Эти средства расходуются на мероприятия по благоустройству и повышению уровня жизни населения, за счет чего увеличивается инвестиционная привлекательность территории.</w:t>
      </w:r>
    </w:p>
    <w:p w14:paraId="3B36F683" w14:textId="31108E7A" w:rsidR="00F71145" w:rsidRDefault="002B7D68" w:rsidP="00264DF7">
      <w:pPr>
        <w:spacing w:after="0"/>
        <w:ind w:firstLine="709"/>
      </w:pPr>
      <w:r w:rsidRPr="002B7D68">
        <w:t xml:space="preserve">Таким образом, </w:t>
      </w:r>
      <w:r w:rsidR="003C1AA3">
        <w:t>задачи выпускной квалификационной работы решены в полном объеме и цель достигнута:</w:t>
      </w:r>
      <w:r w:rsidR="002364F3">
        <w:t xml:space="preserve"> </w:t>
      </w:r>
      <w:r w:rsidRPr="002B7D68">
        <w:t>комплексные кадастровые работы являются важным инструментом для формирования территорий развития, способствующим улучшению качества жизни населения и повышению эффективности использования земельных ресурсов.</w:t>
      </w:r>
    </w:p>
    <w:p w14:paraId="469BE26C" w14:textId="77777777" w:rsidR="00F71145" w:rsidRDefault="00F71145" w:rsidP="00F71145">
      <w:r>
        <w:br w:type="page"/>
      </w:r>
    </w:p>
    <w:p w14:paraId="654A131D" w14:textId="0A9B3B03" w:rsidR="00F71145" w:rsidRDefault="00236ED9" w:rsidP="008F3B7F">
      <w:pPr>
        <w:pStyle w:val="1"/>
        <w:jc w:val="center"/>
        <w:rPr>
          <w:rFonts w:ascii="Times New Roman" w:hAnsi="Times New Roman" w:cs="Times New Roman"/>
          <w:b/>
          <w:color w:val="000000" w:themeColor="text1"/>
          <w:sz w:val="24"/>
        </w:rPr>
      </w:pPr>
      <w:bookmarkStart w:id="24" w:name="_Toc135416907"/>
      <w:bookmarkStart w:id="25" w:name="_Toc135488714"/>
      <w:bookmarkStart w:id="26" w:name="_GoBack"/>
      <w:bookmarkEnd w:id="26"/>
      <w:r>
        <w:rPr>
          <w:rFonts w:ascii="Times New Roman" w:hAnsi="Times New Roman" w:cs="Times New Roman"/>
          <w:b/>
          <w:color w:val="000000" w:themeColor="text1"/>
          <w:sz w:val="24"/>
        </w:rPr>
        <w:lastRenderedPageBreak/>
        <w:t>V</w:t>
      </w:r>
      <w:r w:rsidR="00F71145" w:rsidRPr="008F3B7F">
        <w:rPr>
          <w:rFonts w:ascii="Times New Roman" w:hAnsi="Times New Roman" w:cs="Times New Roman"/>
          <w:b/>
          <w:color w:val="000000" w:themeColor="text1"/>
          <w:sz w:val="24"/>
        </w:rPr>
        <w:t>. Список литературы</w:t>
      </w:r>
      <w:bookmarkEnd w:id="24"/>
      <w:bookmarkEnd w:id="25"/>
    </w:p>
    <w:p w14:paraId="0C4ECE45" w14:textId="324508AD" w:rsidR="002B76A7" w:rsidRDefault="002B76A7" w:rsidP="00667395">
      <w:pPr>
        <w:ind w:left="993" w:hanging="284"/>
        <w:rPr>
          <w:i/>
        </w:rPr>
      </w:pPr>
      <w:r w:rsidRPr="00CF0D0B">
        <w:rPr>
          <w:i/>
        </w:rPr>
        <w:t>Нормативные документы</w:t>
      </w:r>
    </w:p>
    <w:p w14:paraId="3F6AEFA7" w14:textId="77777777" w:rsidR="00261F60" w:rsidRPr="004D3F88" w:rsidRDefault="00AA4D19" w:rsidP="00667395">
      <w:pPr>
        <w:pStyle w:val="a7"/>
        <w:numPr>
          <w:ilvl w:val="0"/>
          <w:numId w:val="46"/>
        </w:numPr>
        <w:spacing w:line="276" w:lineRule="auto"/>
        <w:ind w:left="1134" w:hanging="425"/>
      </w:pPr>
      <w:hyperlink r:id="rId56" w:history="1">
        <w:r w:rsidR="00261F60" w:rsidRPr="004D3F88">
          <w:t>Градостроитель</w:t>
        </w:r>
        <w:r w:rsidR="00261F60">
          <w:t>ный кодекс Российской Федерации от 29.12.2004 №</w:t>
        </w:r>
        <w:r w:rsidR="00261F60" w:rsidRPr="004D3F88">
          <w:t xml:space="preserve"> 190-ФЗ (ред. от 29.12.2022)</w:t>
        </w:r>
      </w:hyperlink>
      <w:r w:rsidR="00261F60">
        <w:t xml:space="preserve"> // </w:t>
      </w:r>
      <w:r w:rsidR="00261F60" w:rsidRPr="004D3F88">
        <w:t>Система «</w:t>
      </w:r>
      <w:proofErr w:type="spellStart"/>
      <w:r w:rsidR="00261F60" w:rsidRPr="004D3F88">
        <w:t>КонсультантПлюс</w:t>
      </w:r>
      <w:proofErr w:type="spellEnd"/>
      <w:r w:rsidR="00261F60" w:rsidRPr="004D3F88">
        <w:t>» [</w:t>
      </w:r>
      <w:r w:rsidR="00261F60">
        <w:t xml:space="preserve">Электронный ресурс]. URL: </w:t>
      </w:r>
      <w:r w:rsidR="00261F60" w:rsidRPr="00AB652F">
        <w:t>https://www.consultant.ru/document/cons_doc_LAW_51040/</w:t>
      </w:r>
    </w:p>
    <w:p w14:paraId="2D665E4E" w14:textId="77777777" w:rsidR="0013795C" w:rsidRPr="0013795C" w:rsidRDefault="00261F60" w:rsidP="00667395">
      <w:pPr>
        <w:pStyle w:val="a7"/>
        <w:numPr>
          <w:ilvl w:val="0"/>
          <w:numId w:val="46"/>
        </w:numPr>
        <w:spacing w:line="276" w:lineRule="auto"/>
        <w:ind w:left="1134" w:hanging="425"/>
        <w:rPr>
          <w:rFonts w:cs="Times New Roman"/>
          <w:szCs w:val="24"/>
        </w:rPr>
      </w:pPr>
      <w:r w:rsidRPr="0013795C">
        <w:rPr>
          <w:rFonts w:cs="Times New Roman"/>
          <w:szCs w:val="24"/>
        </w:rPr>
        <w:t>Налоговый кодекс Российской Федерации часть вторая от 05.08.2000 № 117-ФЗ (ред. от 11.10.2022) // Система «</w:t>
      </w:r>
      <w:proofErr w:type="spellStart"/>
      <w:r w:rsidRPr="0013795C">
        <w:rPr>
          <w:rFonts w:cs="Times New Roman"/>
          <w:szCs w:val="24"/>
        </w:rPr>
        <w:t>КонсультантПлюс</w:t>
      </w:r>
      <w:proofErr w:type="spellEnd"/>
      <w:r w:rsidRPr="0013795C">
        <w:rPr>
          <w:rFonts w:cs="Times New Roman"/>
          <w:szCs w:val="24"/>
        </w:rPr>
        <w:t xml:space="preserve">» [Электрон. ресурс]. URL: </w:t>
      </w:r>
      <w:r w:rsidR="0013795C" w:rsidRPr="0013795C">
        <w:rPr>
          <w:rFonts w:cs="Times New Roman"/>
          <w:szCs w:val="24"/>
        </w:rPr>
        <w:t>http://www.consultant.ru/document/cons_doc_LAW_28165</w:t>
      </w:r>
    </w:p>
    <w:p w14:paraId="464BD9A6" w14:textId="05C338CA" w:rsidR="002B76A7" w:rsidRPr="004D3F88" w:rsidRDefault="004D3F88" w:rsidP="00667395">
      <w:pPr>
        <w:pStyle w:val="a7"/>
        <w:numPr>
          <w:ilvl w:val="0"/>
          <w:numId w:val="46"/>
        </w:numPr>
        <w:spacing w:line="276" w:lineRule="auto"/>
        <w:ind w:left="1134" w:hanging="425"/>
      </w:pPr>
      <w:r>
        <w:t>Федеральный закон «</w:t>
      </w:r>
      <w:r w:rsidR="002B76A7" w:rsidRPr="004D3F88">
        <w:t>О внесении изменений в Федеральный закон «О государственном кадастре недвижимости» и отдельные законодательные акты Российской Федерации</w:t>
      </w:r>
      <w:r>
        <w:t xml:space="preserve">» </w:t>
      </w:r>
      <w:r w:rsidR="002B76A7" w:rsidRPr="004D3F88">
        <w:t>от 22.12.201</w:t>
      </w:r>
      <w:r>
        <w:t xml:space="preserve">4 № 447-ФЗ (ред. от 03.07.2016) // </w:t>
      </w:r>
      <w:r w:rsidRPr="004D3F88">
        <w:t>Система «</w:t>
      </w:r>
      <w:proofErr w:type="spellStart"/>
      <w:r w:rsidRPr="004D3F88">
        <w:t>КонсультантПлюс</w:t>
      </w:r>
      <w:proofErr w:type="spellEnd"/>
      <w:r w:rsidRPr="004D3F88">
        <w:t>» [</w:t>
      </w:r>
      <w:r w:rsidR="0015134C">
        <w:t xml:space="preserve">Электронный ресурс]. </w:t>
      </w:r>
      <w:r w:rsidR="006C327F">
        <w:t>URL</w:t>
      </w:r>
      <w:r w:rsidR="0015134C">
        <w:t>:</w:t>
      </w:r>
      <w:r w:rsidR="002B76A7" w:rsidRPr="004D3F88">
        <w:t xml:space="preserve"> </w:t>
      </w:r>
      <w:r w:rsidR="0015134C" w:rsidRPr="0015134C">
        <w:t>https://www.consultant.ru/document/cons_doc_LAW_172518/</w:t>
      </w:r>
    </w:p>
    <w:p w14:paraId="0989A611" w14:textId="77777777" w:rsidR="0013795C" w:rsidRPr="0013795C" w:rsidRDefault="002B76A7" w:rsidP="00667395">
      <w:pPr>
        <w:pStyle w:val="a7"/>
        <w:numPr>
          <w:ilvl w:val="0"/>
          <w:numId w:val="46"/>
        </w:numPr>
        <w:spacing w:line="276" w:lineRule="auto"/>
        <w:ind w:left="1134" w:hanging="425"/>
      </w:pPr>
      <w:r w:rsidRPr="004D3F88">
        <w:t>Федеральный закон</w:t>
      </w:r>
      <w:r w:rsidR="0015134C">
        <w:t xml:space="preserve"> </w:t>
      </w:r>
      <w:r w:rsidR="00E815F0">
        <w:t>«</w:t>
      </w:r>
      <w:r w:rsidR="0015134C" w:rsidRPr="004D3F88">
        <w:t>О государственной регистрац</w:t>
      </w:r>
      <w:r w:rsidR="00E815F0">
        <w:t>ии недвижимости»</w:t>
      </w:r>
      <w:r w:rsidRPr="004D3F88">
        <w:t xml:space="preserve"> от 13.07.2015</w:t>
      </w:r>
      <w:r w:rsidR="0015134C">
        <w:t xml:space="preserve"> № 218-ФЗ (ред. от 18.03.2023) // </w:t>
      </w:r>
      <w:r w:rsidR="0015134C" w:rsidRPr="004D3F88">
        <w:t>Система «</w:t>
      </w:r>
      <w:proofErr w:type="spellStart"/>
      <w:r w:rsidR="0015134C" w:rsidRPr="004D3F88">
        <w:t>КонсультантПлюс</w:t>
      </w:r>
      <w:proofErr w:type="spellEnd"/>
      <w:r w:rsidR="0015134C" w:rsidRPr="004D3F88">
        <w:t>» [</w:t>
      </w:r>
      <w:r w:rsidR="0015134C">
        <w:t xml:space="preserve">Электронный ресурс]. </w:t>
      </w:r>
      <w:r w:rsidR="006C327F">
        <w:t>URL</w:t>
      </w:r>
      <w:r w:rsidR="0015134C">
        <w:t>:</w:t>
      </w:r>
      <w:r w:rsidR="0015134C" w:rsidRPr="004D3F88">
        <w:t xml:space="preserve"> </w:t>
      </w:r>
      <w:r w:rsidR="0013795C" w:rsidRPr="0013795C">
        <w:t>https://www.consultant.ru/document/cons_doc_LAW_182661/</w:t>
      </w:r>
    </w:p>
    <w:p w14:paraId="30A647EA" w14:textId="1475E2C7" w:rsidR="00CC4052" w:rsidRPr="004D3F88" w:rsidRDefault="00AA4D19" w:rsidP="00667395">
      <w:pPr>
        <w:pStyle w:val="a7"/>
        <w:numPr>
          <w:ilvl w:val="0"/>
          <w:numId w:val="46"/>
        </w:numPr>
        <w:tabs>
          <w:tab w:val="left" w:pos="1134"/>
        </w:tabs>
        <w:spacing w:line="276" w:lineRule="auto"/>
        <w:ind w:left="1134" w:hanging="425"/>
      </w:pPr>
      <w:hyperlink r:id="rId57" w:history="1">
        <w:r w:rsidR="00CC4052" w:rsidRPr="004D3F88">
          <w:t>Федеральный закон от 18.06.200</w:t>
        </w:r>
        <w:r w:rsidR="00CC4052">
          <w:t>1 N 78-ФЗ (ред. от 30.12.2021) «</w:t>
        </w:r>
        <w:r w:rsidR="00CC4052" w:rsidRPr="004D3F88">
          <w:t>О землеустройстве</w:t>
        </w:r>
        <w:r w:rsidR="00CC4052">
          <w:t>»</w:t>
        </w:r>
      </w:hyperlink>
      <w:r w:rsidR="00CC4052">
        <w:t xml:space="preserve"> // </w:t>
      </w:r>
      <w:r w:rsidR="00CC4052" w:rsidRPr="004D3F88">
        <w:t>Система «</w:t>
      </w:r>
      <w:proofErr w:type="spellStart"/>
      <w:r w:rsidR="00CC4052" w:rsidRPr="004D3F88">
        <w:t>КонсультантПлюс</w:t>
      </w:r>
      <w:proofErr w:type="spellEnd"/>
      <w:r w:rsidR="00CC4052" w:rsidRPr="004D3F88">
        <w:t>» [</w:t>
      </w:r>
      <w:r w:rsidR="00CC4052">
        <w:t>Электронный ресурс]. URL:</w:t>
      </w:r>
      <w:r w:rsidR="00CC4052" w:rsidRPr="002735CE">
        <w:t xml:space="preserve"> https://www.consultant.ru/document/cons_doc_LAW_32132/</w:t>
      </w:r>
    </w:p>
    <w:p w14:paraId="175258E3" w14:textId="501B2CBF" w:rsidR="002B76A7" w:rsidRPr="004D3F88" w:rsidRDefault="00AA4D19" w:rsidP="00667395">
      <w:pPr>
        <w:pStyle w:val="a7"/>
        <w:numPr>
          <w:ilvl w:val="0"/>
          <w:numId w:val="46"/>
        </w:numPr>
        <w:spacing w:line="276" w:lineRule="auto"/>
        <w:ind w:left="1134" w:hanging="425"/>
        <w:jc w:val="left"/>
      </w:pPr>
      <w:hyperlink r:id="rId58" w:history="1">
        <w:r w:rsidR="002B76A7" w:rsidRPr="004D3F88">
          <w:t>Федеральный закон</w:t>
        </w:r>
        <w:r w:rsidR="0015134C">
          <w:t xml:space="preserve"> </w:t>
        </w:r>
        <w:r w:rsidR="00E815F0">
          <w:t>«О кадастровой деятельности»</w:t>
        </w:r>
        <w:r w:rsidR="0015134C">
          <w:t xml:space="preserve"> от 24.07.2007 №</w:t>
        </w:r>
        <w:r w:rsidR="002B76A7" w:rsidRPr="004D3F88">
          <w:t xml:space="preserve"> 221-ФЗ (ред. от 19.12.2022) </w:t>
        </w:r>
      </w:hyperlink>
      <w:r w:rsidR="0015134C">
        <w:t xml:space="preserve">// </w:t>
      </w:r>
      <w:r w:rsidR="0015134C" w:rsidRPr="004D3F88">
        <w:t>Система «</w:t>
      </w:r>
      <w:proofErr w:type="spellStart"/>
      <w:r w:rsidR="0015134C" w:rsidRPr="004D3F88">
        <w:t>КонсультантПлюс</w:t>
      </w:r>
      <w:proofErr w:type="spellEnd"/>
      <w:r w:rsidR="0015134C" w:rsidRPr="004D3F88">
        <w:t>» [</w:t>
      </w:r>
      <w:r w:rsidR="0015134C">
        <w:t xml:space="preserve">Электронный ресурс]. </w:t>
      </w:r>
      <w:r w:rsidR="006C327F">
        <w:t>URL</w:t>
      </w:r>
      <w:r w:rsidR="0015134C" w:rsidRPr="004D3F88">
        <w:t xml:space="preserve">: </w:t>
      </w:r>
      <w:r w:rsidR="0015134C" w:rsidRPr="0015134C">
        <w:t>https://www.consultant.ru/document/cons_doc_LAW_70088/</w:t>
      </w:r>
    </w:p>
    <w:p w14:paraId="5DA8E070" w14:textId="3C1198DD" w:rsidR="00F77C3F" w:rsidRPr="004D3F88" w:rsidRDefault="00F77C3F" w:rsidP="00667395">
      <w:pPr>
        <w:pStyle w:val="a7"/>
        <w:numPr>
          <w:ilvl w:val="0"/>
          <w:numId w:val="46"/>
        </w:numPr>
        <w:spacing w:line="276" w:lineRule="auto"/>
        <w:ind w:left="1134" w:hanging="425"/>
      </w:pPr>
      <w:r w:rsidRPr="004D3F88">
        <w:t>Ф</w:t>
      </w:r>
      <w:r w:rsidR="0015134C">
        <w:t>едеральный закон от 06.12.2021 №</w:t>
      </w:r>
      <w:r w:rsidR="00E815F0">
        <w:t xml:space="preserve"> 390-ФЗ «</w:t>
      </w:r>
      <w:r w:rsidRPr="004D3F88">
        <w:t>О федеральном бюджете на 2022 год и на пл</w:t>
      </w:r>
      <w:r w:rsidR="00E815F0">
        <w:t>ановый период 2023 и 2024 годов»</w:t>
      </w:r>
      <w:r w:rsidR="0015134C">
        <w:t xml:space="preserve"> // </w:t>
      </w:r>
      <w:r w:rsidR="0015134C" w:rsidRPr="004D3F88">
        <w:t>Система «</w:t>
      </w:r>
      <w:proofErr w:type="spellStart"/>
      <w:r w:rsidR="0015134C" w:rsidRPr="004D3F88">
        <w:t>КонсультантПлюс</w:t>
      </w:r>
      <w:proofErr w:type="spellEnd"/>
      <w:r w:rsidR="0015134C" w:rsidRPr="004D3F88">
        <w:t>» [</w:t>
      </w:r>
      <w:r w:rsidR="0015134C">
        <w:t>Электронный ресурс</w:t>
      </w:r>
      <w:r w:rsidR="002735CE">
        <w:t xml:space="preserve">]. </w:t>
      </w:r>
      <w:r w:rsidR="006C327F">
        <w:t>URL</w:t>
      </w:r>
      <w:r w:rsidR="002735CE">
        <w:t xml:space="preserve">: </w:t>
      </w:r>
      <w:r w:rsidR="0015134C" w:rsidRPr="0015134C">
        <w:t>https://www.consultant.ru/document/cons_doc_LAW_402647/</w:t>
      </w:r>
    </w:p>
    <w:p w14:paraId="50FA5848" w14:textId="569A2D0D" w:rsidR="002B76A7" w:rsidRPr="004D3F88" w:rsidRDefault="00AA4D19" w:rsidP="00667395">
      <w:pPr>
        <w:pStyle w:val="a7"/>
        <w:numPr>
          <w:ilvl w:val="0"/>
          <w:numId w:val="46"/>
        </w:numPr>
        <w:spacing w:line="276" w:lineRule="auto"/>
        <w:ind w:left="1134" w:hanging="425"/>
      </w:pPr>
      <w:hyperlink r:id="rId59" w:history="1">
        <w:r w:rsidR="002B76A7" w:rsidRPr="004D3F88">
          <w:t>Федеральный закон от 30.12.2021</w:t>
        </w:r>
        <w:r w:rsidR="00E815F0">
          <w:t xml:space="preserve"> N 448-ФЗ (ред. от 19.12.2022) «</w:t>
        </w:r>
        <w:r w:rsidR="002B76A7" w:rsidRPr="004D3F88">
          <w:t>О публично-правовой компании "Роскадастр</w:t>
        </w:r>
        <w:r w:rsidR="00E815F0">
          <w:t>»</w:t>
        </w:r>
      </w:hyperlink>
      <w:r w:rsidR="003B50E3">
        <w:t xml:space="preserve"> // </w:t>
      </w:r>
      <w:r w:rsidR="003B50E3" w:rsidRPr="004D3F88">
        <w:t>Система «</w:t>
      </w:r>
      <w:proofErr w:type="spellStart"/>
      <w:r w:rsidR="003B50E3" w:rsidRPr="004D3F88">
        <w:t>КонсультантПлюс</w:t>
      </w:r>
      <w:proofErr w:type="spellEnd"/>
      <w:r w:rsidR="003B50E3" w:rsidRPr="004D3F88">
        <w:t>» [</w:t>
      </w:r>
      <w:r w:rsidR="003B50E3">
        <w:t xml:space="preserve">Электронный ресурс]. </w:t>
      </w:r>
      <w:r w:rsidR="006C327F">
        <w:t>URL</w:t>
      </w:r>
      <w:r w:rsidR="003B50E3">
        <w:t xml:space="preserve">: </w:t>
      </w:r>
      <w:r w:rsidR="003B50E3" w:rsidRPr="003B50E3">
        <w:t>https://www.consultant.ru/document/cons_doc_LAW_405431/</w:t>
      </w:r>
    </w:p>
    <w:p w14:paraId="5F273AF1" w14:textId="12F91645" w:rsidR="00285E7F" w:rsidRDefault="00285E7F" w:rsidP="00667395">
      <w:pPr>
        <w:pStyle w:val="a7"/>
        <w:numPr>
          <w:ilvl w:val="0"/>
          <w:numId w:val="46"/>
        </w:numPr>
        <w:spacing w:line="276" w:lineRule="auto"/>
        <w:ind w:left="1134" w:hanging="425"/>
      </w:pPr>
      <w:r w:rsidRPr="004D3F88">
        <w:t>Федеральный закон от 05.04.2013 N 44-ФЗ (</w:t>
      </w:r>
      <w:r w:rsidR="00A0512F" w:rsidRPr="004D3F88">
        <w:t>ред. от 28.04.2023</w:t>
      </w:r>
      <w:r w:rsidRPr="004D3F88">
        <w:t>)</w:t>
      </w:r>
      <w:r w:rsidR="00A0512F" w:rsidRPr="004D3F88">
        <w:t xml:space="preserve"> </w:t>
      </w:r>
      <w:r w:rsidR="00E815F0">
        <w:t>«</w:t>
      </w:r>
      <w:r w:rsidRPr="004D3F88">
        <w:t>О контрактной системе в сфере закупок товаров, работ, услуг для обеспечения госуд</w:t>
      </w:r>
      <w:r w:rsidR="00E815F0">
        <w:t>арственных и муниципальных нужд»</w:t>
      </w:r>
      <w:r w:rsidRPr="004D3F88">
        <w:t xml:space="preserve"> </w:t>
      </w:r>
      <w:r w:rsidR="003B50E3">
        <w:t xml:space="preserve">// </w:t>
      </w:r>
      <w:r w:rsidR="003B50E3" w:rsidRPr="004D3F88">
        <w:t>Система «</w:t>
      </w:r>
      <w:proofErr w:type="spellStart"/>
      <w:r w:rsidR="003B50E3" w:rsidRPr="004D3F88">
        <w:t>КонсультантПлюс</w:t>
      </w:r>
      <w:proofErr w:type="spellEnd"/>
      <w:r w:rsidR="003B50E3" w:rsidRPr="004D3F88">
        <w:t>» [</w:t>
      </w:r>
      <w:r w:rsidR="003B50E3">
        <w:t xml:space="preserve">Электронный ресурс]. </w:t>
      </w:r>
      <w:r w:rsidR="006C327F">
        <w:t>URL</w:t>
      </w:r>
      <w:r w:rsidR="003B50E3">
        <w:t>:</w:t>
      </w:r>
      <w:r w:rsidR="003B50E3" w:rsidRPr="003B50E3">
        <w:t xml:space="preserve"> </w:t>
      </w:r>
      <w:r w:rsidR="0013795C" w:rsidRPr="0013795C">
        <w:t>https://www.consultant.ru/document/cons_doc_LAW_144624/</w:t>
      </w:r>
    </w:p>
    <w:p w14:paraId="2DA0872F" w14:textId="3C0C4955" w:rsidR="00CC4052" w:rsidRPr="004D3F88" w:rsidRDefault="00CC4052" w:rsidP="00667395">
      <w:pPr>
        <w:pStyle w:val="a7"/>
        <w:numPr>
          <w:ilvl w:val="0"/>
          <w:numId w:val="46"/>
        </w:numPr>
        <w:spacing w:line="276" w:lineRule="auto"/>
        <w:ind w:left="1134" w:hanging="425"/>
      </w:pPr>
      <w:r w:rsidRPr="004D3F88">
        <w:t>Постановление Правительства Российской Федерации от 17.0</w:t>
      </w:r>
      <w:r>
        <w:t>5.2016 № 444 (ред. 07.09.2019) «</w:t>
      </w:r>
      <w:r w:rsidRPr="004D3F88">
        <w:t>Об утверждении формы карты (плана) объекта землеустройства</w:t>
      </w:r>
      <w:r>
        <w:t xml:space="preserve"> и требований к ее составлению» </w:t>
      </w:r>
      <w:r w:rsidRPr="00AB652F">
        <w:t xml:space="preserve">// Система «Кодекс» [Электрон. ресурс]. </w:t>
      </w:r>
      <w:r>
        <w:t>URL</w:t>
      </w:r>
      <w:r w:rsidRPr="00AB652F">
        <w:t>:</w:t>
      </w:r>
      <w:r w:rsidRPr="00E815F0">
        <w:t xml:space="preserve"> https://docs.cntd.ru/document/420355781</w:t>
      </w:r>
    </w:p>
    <w:p w14:paraId="1A5603B2" w14:textId="41E53EBF" w:rsidR="002B76A7" w:rsidRPr="00AB652F" w:rsidRDefault="002B76A7" w:rsidP="00667395">
      <w:pPr>
        <w:pStyle w:val="a7"/>
        <w:numPr>
          <w:ilvl w:val="0"/>
          <w:numId w:val="46"/>
        </w:numPr>
        <w:spacing w:line="276" w:lineRule="auto"/>
        <w:ind w:left="1134" w:hanging="425"/>
      </w:pPr>
      <w:r w:rsidRPr="004D3F88">
        <w:t xml:space="preserve">Приказ Минэкономразвития </w:t>
      </w:r>
      <w:r w:rsidR="003909E2" w:rsidRPr="004D3F88">
        <w:t>РФ</w:t>
      </w:r>
      <w:r w:rsidRPr="004D3F88">
        <w:t xml:space="preserve"> от 20.04.2015 № 244 «Об утверждении формы и содержания протокола заседания согласительной комиссии по вопросу согласования местоположения границ земельных участков при выполнении комплексных кадастровых работ» </w:t>
      </w:r>
      <w:r w:rsidR="00AB652F" w:rsidRPr="00AB652F">
        <w:t xml:space="preserve">// Система «Кодекс» [Электрон. ресурс]. </w:t>
      </w:r>
      <w:r w:rsidR="006C327F">
        <w:t>URL</w:t>
      </w:r>
      <w:r w:rsidR="00AB652F" w:rsidRPr="00AB652F">
        <w:t>: https://docs.cntd.ru/document/420272503</w:t>
      </w:r>
    </w:p>
    <w:p w14:paraId="6D519180" w14:textId="0F52A3CB" w:rsidR="003909E2" w:rsidRPr="004D3F88" w:rsidRDefault="003909E2" w:rsidP="00667395">
      <w:pPr>
        <w:pStyle w:val="a7"/>
        <w:numPr>
          <w:ilvl w:val="0"/>
          <w:numId w:val="46"/>
        </w:numPr>
        <w:spacing w:line="276" w:lineRule="auto"/>
        <w:ind w:left="1134" w:hanging="425"/>
      </w:pPr>
      <w:r w:rsidRPr="004D3F88">
        <w:lastRenderedPageBreak/>
        <w:t>Приказ Минэкономразвития РФ от 23.04.2015 №254 (ред. от 25.09.2019) «Об утверждении формы извещения о начале выполнения комплексных кадастровых работ и примерной формы и содержания извещения о проведении заседания согласительной комиссии по вопросу согласования местоположения границ земельных участков при выполнении комплексных кадастровых работ»</w:t>
      </w:r>
      <w:r w:rsidR="00AB652F">
        <w:t xml:space="preserve"> </w:t>
      </w:r>
      <w:r w:rsidR="00AB652F" w:rsidRPr="00AB652F">
        <w:t xml:space="preserve">// Система «Кодекс» [Электрон. ресурс]. </w:t>
      </w:r>
      <w:r w:rsidR="006C327F">
        <w:t>URL</w:t>
      </w:r>
      <w:r w:rsidR="00AB652F" w:rsidRPr="00AB652F">
        <w:t>: https://docs.cntd.ru/document/420272504?marker=6540IN</w:t>
      </w:r>
    </w:p>
    <w:p w14:paraId="12E8A832" w14:textId="1C83D2E8" w:rsidR="00F77C3F" w:rsidRDefault="00F77C3F" w:rsidP="00667395">
      <w:pPr>
        <w:pStyle w:val="a7"/>
        <w:numPr>
          <w:ilvl w:val="0"/>
          <w:numId w:val="46"/>
        </w:numPr>
        <w:spacing w:after="200" w:line="276" w:lineRule="auto"/>
        <w:ind w:left="1134" w:hanging="425"/>
      </w:pPr>
      <w:r w:rsidRPr="004D3F88">
        <w:t>Письмо Минэкономразви</w:t>
      </w:r>
      <w:r w:rsidR="00E815F0">
        <w:t>тия РФ от 21 августа 2019 года №</w:t>
      </w:r>
      <w:r w:rsidRPr="004D3F88">
        <w:t xml:space="preserve"> Д23и-28336</w:t>
      </w:r>
      <w:r w:rsidR="00E815F0">
        <w:t xml:space="preserve"> «О рассмотрении обращения»</w:t>
      </w:r>
      <w:r w:rsidR="00E815F0" w:rsidRPr="00E815F0">
        <w:rPr>
          <w:rFonts w:cs="Times New Roman"/>
          <w:szCs w:val="24"/>
        </w:rPr>
        <w:t xml:space="preserve"> // Система «</w:t>
      </w:r>
      <w:proofErr w:type="spellStart"/>
      <w:r w:rsidR="00E815F0" w:rsidRPr="00E815F0">
        <w:rPr>
          <w:rFonts w:cs="Times New Roman"/>
          <w:szCs w:val="24"/>
        </w:rPr>
        <w:t>КонсультантПлюс</w:t>
      </w:r>
      <w:proofErr w:type="spellEnd"/>
      <w:r w:rsidR="00E815F0" w:rsidRPr="00E815F0">
        <w:rPr>
          <w:rFonts w:cs="Times New Roman"/>
          <w:szCs w:val="24"/>
        </w:rPr>
        <w:t xml:space="preserve">» [Электрон. ресурс]. </w:t>
      </w:r>
      <w:r w:rsidR="006C327F">
        <w:rPr>
          <w:rFonts w:cs="Times New Roman"/>
          <w:szCs w:val="24"/>
        </w:rPr>
        <w:t>URL</w:t>
      </w:r>
      <w:r w:rsidR="00E815F0" w:rsidRPr="00E815F0">
        <w:rPr>
          <w:rFonts w:cs="Times New Roman"/>
          <w:szCs w:val="24"/>
        </w:rPr>
        <w:t>:</w:t>
      </w:r>
      <w:r w:rsidR="00E815F0" w:rsidRPr="00E815F0">
        <w:t xml:space="preserve"> </w:t>
      </w:r>
      <w:r w:rsidR="00E815F0" w:rsidRPr="00E815F0">
        <w:rPr>
          <w:rFonts w:cs="Times New Roman"/>
          <w:szCs w:val="24"/>
        </w:rPr>
        <w:t>https://www.consultant.ru/document/cons_doc_LAW_333057/</w:t>
      </w:r>
    </w:p>
    <w:p w14:paraId="70D878B6" w14:textId="77777777" w:rsidR="002B76A7" w:rsidRPr="00405212" w:rsidRDefault="002B76A7" w:rsidP="00667395">
      <w:pPr>
        <w:pStyle w:val="a7"/>
        <w:spacing w:before="300" w:line="276" w:lineRule="auto"/>
        <w:ind w:left="1134" w:hanging="425"/>
        <w:contextualSpacing w:val="0"/>
        <w:rPr>
          <w:i/>
        </w:rPr>
      </w:pPr>
      <w:r w:rsidRPr="00405212">
        <w:rPr>
          <w:i/>
        </w:rPr>
        <w:t>Книжные материалы</w:t>
      </w:r>
    </w:p>
    <w:p w14:paraId="63625BEB" w14:textId="25FC6405" w:rsidR="002B76A7" w:rsidRDefault="002B76A7" w:rsidP="00667395">
      <w:pPr>
        <w:pStyle w:val="a7"/>
        <w:numPr>
          <w:ilvl w:val="0"/>
          <w:numId w:val="46"/>
        </w:numPr>
        <w:spacing w:line="276" w:lineRule="auto"/>
        <w:ind w:left="1134" w:hanging="425"/>
      </w:pPr>
      <w:r w:rsidRPr="00E815F0">
        <w:t>Варла</w:t>
      </w:r>
      <w:r w:rsidR="00CE2126">
        <w:t xml:space="preserve">мов А.А. Земельный кадастр. </w:t>
      </w:r>
      <w:r w:rsidR="000D6068">
        <w:t>В 6 т.</w:t>
      </w:r>
      <w:r w:rsidR="00CE2126">
        <w:t>Т.2.</w:t>
      </w:r>
      <w:r w:rsidRPr="00E815F0">
        <w:t xml:space="preserve"> </w:t>
      </w:r>
      <w:r w:rsidR="00D556DD">
        <w:t>Управление земельными ресурсами</w:t>
      </w:r>
      <w:r w:rsidR="00CE2126" w:rsidRPr="00CE2126">
        <w:t xml:space="preserve"> </w:t>
      </w:r>
      <w:r w:rsidR="00D556DD">
        <w:t xml:space="preserve">/ </w:t>
      </w:r>
      <w:r w:rsidR="00D556DD" w:rsidRPr="00E815F0">
        <w:t>Варла</w:t>
      </w:r>
      <w:r w:rsidR="00D556DD">
        <w:t>мов А.А.</w:t>
      </w:r>
      <w:r w:rsidR="00D556DD" w:rsidRPr="00D556DD">
        <w:t xml:space="preserve"> </w:t>
      </w:r>
      <w:r w:rsidR="00D556DD" w:rsidRPr="00E815F0">
        <w:t xml:space="preserve">– </w:t>
      </w:r>
      <w:r w:rsidR="00CE2126">
        <w:t xml:space="preserve">М.: </w:t>
      </w:r>
      <w:proofErr w:type="spellStart"/>
      <w:r w:rsidR="00CE2126">
        <w:t>КолосС</w:t>
      </w:r>
      <w:proofErr w:type="spellEnd"/>
      <w:r w:rsidR="00CE2126">
        <w:t>, 2004.</w:t>
      </w:r>
      <w:r w:rsidR="00CE2126" w:rsidRPr="00CE2126">
        <w:t xml:space="preserve"> –</w:t>
      </w:r>
      <w:r w:rsidRPr="00E815F0">
        <w:t xml:space="preserve"> 528 с</w:t>
      </w:r>
      <w:r w:rsidR="000D6068">
        <w:t>.</w:t>
      </w:r>
    </w:p>
    <w:p w14:paraId="0FEF01E4" w14:textId="0A3E6541" w:rsidR="000D6068" w:rsidRPr="00E815F0" w:rsidRDefault="000D6068" w:rsidP="00667395">
      <w:pPr>
        <w:pStyle w:val="a7"/>
        <w:numPr>
          <w:ilvl w:val="0"/>
          <w:numId w:val="46"/>
        </w:numPr>
        <w:spacing w:line="276" w:lineRule="auto"/>
        <w:ind w:left="1134" w:hanging="425"/>
      </w:pPr>
      <w:r>
        <w:t xml:space="preserve">Варламов А.А. Основы кадастра недвижимости: учебник для студ. учреждений </w:t>
      </w:r>
      <w:proofErr w:type="spellStart"/>
      <w:r>
        <w:t>высш</w:t>
      </w:r>
      <w:proofErr w:type="spellEnd"/>
      <w:r>
        <w:t xml:space="preserve">. проф. образования / </w:t>
      </w:r>
      <w:proofErr w:type="spellStart"/>
      <w:r>
        <w:t>А.А.Варламов</w:t>
      </w:r>
      <w:proofErr w:type="spellEnd"/>
      <w:r>
        <w:t xml:space="preserve">, </w:t>
      </w:r>
      <w:proofErr w:type="spellStart"/>
      <w:r>
        <w:t>С.А.Гальченко</w:t>
      </w:r>
      <w:proofErr w:type="spellEnd"/>
      <w:r>
        <w:t xml:space="preserve">. — </w:t>
      </w:r>
      <w:proofErr w:type="gramStart"/>
      <w:r>
        <w:t>М. :</w:t>
      </w:r>
      <w:proofErr w:type="gramEnd"/>
      <w:r>
        <w:t xml:space="preserve"> Издательский центр «Академия», 2013.— 224 с.</w:t>
      </w:r>
    </w:p>
    <w:p w14:paraId="1A9C0F3A" w14:textId="0D90144C" w:rsidR="00784505" w:rsidRDefault="00784505" w:rsidP="00667395">
      <w:pPr>
        <w:pStyle w:val="a7"/>
        <w:numPr>
          <w:ilvl w:val="0"/>
          <w:numId w:val="46"/>
        </w:numPr>
        <w:spacing w:line="276" w:lineRule="auto"/>
        <w:ind w:left="1134" w:hanging="425"/>
      </w:pPr>
      <w:r w:rsidRPr="00E815F0">
        <w:t xml:space="preserve">Засядь-Волк В.В. Земля и инвестиции: Формирование политики землепользования в регионах и </w:t>
      </w:r>
      <w:proofErr w:type="gramStart"/>
      <w:r w:rsidRPr="00E815F0">
        <w:t>городах.</w:t>
      </w:r>
      <w:r w:rsidR="00426CFA">
        <w:t>/</w:t>
      </w:r>
      <w:proofErr w:type="gramEnd"/>
      <w:r w:rsidR="00426CFA">
        <w:t xml:space="preserve"> </w:t>
      </w:r>
      <w:r w:rsidR="00426CFA" w:rsidRPr="00E815F0">
        <w:t>Засядь-Волк В.В</w:t>
      </w:r>
      <w:r w:rsidRPr="00E815F0">
        <w:t xml:space="preserve"> – </w:t>
      </w:r>
      <w:proofErr w:type="spellStart"/>
      <w:r w:rsidRPr="00E815F0">
        <w:t>СПб.:Изд-во</w:t>
      </w:r>
      <w:proofErr w:type="spellEnd"/>
      <w:r w:rsidRPr="00E815F0">
        <w:t xml:space="preserve"> </w:t>
      </w:r>
      <w:proofErr w:type="spellStart"/>
      <w:r w:rsidRPr="00E815F0">
        <w:t>С.Петерб</w:t>
      </w:r>
      <w:proofErr w:type="spellEnd"/>
      <w:r w:rsidRPr="00E815F0">
        <w:t>. ун-та, 2013. –136 с.</w:t>
      </w:r>
    </w:p>
    <w:p w14:paraId="6B675996" w14:textId="2DA7F5BB" w:rsidR="00E03A4A" w:rsidRDefault="00E03A4A" w:rsidP="00667395">
      <w:pPr>
        <w:pStyle w:val="a7"/>
        <w:numPr>
          <w:ilvl w:val="0"/>
          <w:numId w:val="46"/>
        </w:numPr>
        <w:spacing w:line="276" w:lineRule="auto"/>
        <w:ind w:left="1134" w:hanging="425"/>
      </w:pPr>
      <w:r>
        <w:t xml:space="preserve">Киселева Н.А. </w:t>
      </w:r>
      <w:r w:rsidRPr="00E815F0">
        <w:t xml:space="preserve">Управление земельными ресурсами: региональный аспект: учеб. пособие / Н.А. Киселева, О.В. Тараканов. – Пенза: ПГУАС, 2013. – 148 с. </w:t>
      </w:r>
    </w:p>
    <w:p w14:paraId="1F8AD922" w14:textId="2EA85D3D" w:rsidR="00E03A4A" w:rsidRDefault="00E03A4A" w:rsidP="00667395">
      <w:pPr>
        <w:pStyle w:val="a7"/>
        <w:numPr>
          <w:ilvl w:val="0"/>
          <w:numId w:val="46"/>
        </w:numPr>
        <w:spacing w:line="276" w:lineRule="auto"/>
        <w:ind w:left="1134" w:hanging="425"/>
      </w:pPr>
      <w:proofErr w:type="spellStart"/>
      <w:r>
        <w:t>Непоклонов</w:t>
      </w:r>
      <w:proofErr w:type="spellEnd"/>
      <w:r w:rsidRPr="00E03A4A">
        <w:t xml:space="preserve"> </w:t>
      </w:r>
      <w:r>
        <w:t xml:space="preserve">В.Б. Эффективность применения данных кадастра недвижимости и мониторинга земель: методические указания / В.Б. </w:t>
      </w:r>
      <w:proofErr w:type="spellStart"/>
      <w:r>
        <w:t>Непоклонов</w:t>
      </w:r>
      <w:proofErr w:type="spellEnd"/>
      <w:r>
        <w:t xml:space="preserve">, И.А. Хабарова, С.С. </w:t>
      </w:r>
      <w:proofErr w:type="spellStart"/>
      <w:r>
        <w:t>Дручинин</w:t>
      </w:r>
      <w:proofErr w:type="spellEnd"/>
      <w:r>
        <w:t xml:space="preserve"> — M.: </w:t>
      </w:r>
      <w:proofErr w:type="spellStart"/>
      <w:r>
        <w:t>МИИГАиК</w:t>
      </w:r>
      <w:proofErr w:type="spellEnd"/>
      <w:r>
        <w:t>, 2017. — 32 с.</w:t>
      </w:r>
    </w:p>
    <w:p w14:paraId="0C0DB89E" w14:textId="29C20E53" w:rsidR="00E03A4A" w:rsidRPr="00E815F0" w:rsidRDefault="00E03A4A" w:rsidP="00667395">
      <w:pPr>
        <w:pStyle w:val="a7"/>
        <w:numPr>
          <w:ilvl w:val="0"/>
          <w:numId w:val="46"/>
        </w:numPr>
        <w:spacing w:line="276" w:lineRule="auto"/>
        <w:ind w:left="1134" w:hanging="425"/>
      </w:pPr>
      <w:r w:rsidRPr="004273B9">
        <w:t>Сулин</w:t>
      </w:r>
      <w:r w:rsidRPr="00E815F0">
        <w:t xml:space="preserve">, М. А. Современное содержание земельного кадастра: учебное пособие для вузов / М. А. Сулин, В. А. Павлова, Д. А. </w:t>
      </w:r>
      <w:proofErr w:type="gramStart"/>
      <w:r w:rsidRPr="00E815F0">
        <w:t>Шишов ;</w:t>
      </w:r>
      <w:proofErr w:type="gramEnd"/>
      <w:r w:rsidRPr="00E815F0">
        <w:t xml:space="preserve"> под редакцией М. А. Сулина. – Санкт-</w:t>
      </w:r>
      <w:proofErr w:type="gramStart"/>
      <w:r w:rsidRPr="00E815F0">
        <w:t>Петербург :</w:t>
      </w:r>
      <w:proofErr w:type="gramEnd"/>
      <w:r w:rsidRPr="00E815F0">
        <w:t xml:space="preserve"> Проспект Науки, 2010. – 272 с. </w:t>
      </w:r>
    </w:p>
    <w:p w14:paraId="1F2EC3F7" w14:textId="09831A4E" w:rsidR="008B6186" w:rsidRPr="00E815F0" w:rsidRDefault="00D10914" w:rsidP="00667395">
      <w:pPr>
        <w:pStyle w:val="a7"/>
        <w:numPr>
          <w:ilvl w:val="0"/>
          <w:numId w:val="46"/>
        </w:numPr>
        <w:spacing w:line="276" w:lineRule="auto"/>
        <w:ind w:left="1134" w:hanging="425"/>
      </w:pPr>
      <w:proofErr w:type="spellStart"/>
      <w:r>
        <w:t>Тарбаев</w:t>
      </w:r>
      <w:proofErr w:type="spellEnd"/>
      <w:r>
        <w:t xml:space="preserve"> В.А. </w:t>
      </w:r>
      <w:r w:rsidR="008B6186" w:rsidRPr="00E815F0">
        <w:t xml:space="preserve">Мониторинг и управление земельными </w:t>
      </w:r>
      <w:proofErr w:type="gramStart"/>
      <w:r w:rsidR="008B6186" w:rsidRPr="00E815F0">
        <w:t>ресурсами</w:t>
      </w:r>
      <w:r w:rsidR="00D556DD">
        <w:t xml:space="preserve"> </w:t>
      </w:r>
      <w:r w:rsidR="008B6186" w:rsidRPr="00E815F0">
        <w:t>:</w:t>
      </w:r>
      <w:proofErr w:type="gramEnd"/>
      <w:r w:rsidR="008B6186" w:rsidRPr="00E815F0">
        <w:t xml:space="preserve"> краткий курс лекций для студентов II курса (направления подготовки) 05.06.01 «Науки о земле», профиль подготовки 25.00.26 «Землеустройство, кадастр и мониторинг земель</w:t>
      </w:r>
      <w:r w:rsidR="00D556DD">
        <w:t>» /</w:t>
      </w:r>
      <w:r w:rsidR="008B6186" w:rsidRPr="00E815F0">
        <w:t xml:space="preserve"> </w:t>
      </w:r>
      <w:proofErr w:type="spellStart"/>
      <w:r w:rsidR="00D556DD">
        <w:t>Тарбаев</w:t>
      </w:r>
      <w:proofErr w:type="spellEnd"/>
      <w:r w:rsidR="00D556DD">
        <w:t xml:space="preserve"> В.А. </w:t>
      </w:r>
      <w:r w:rsidR="008B6186" w:rsidRPr="00E815F0">
        <w:t>– Саратов, 2014. – 83 с.</w:t>
      </w:r>
    </w:p>
    <w:p w14:paraId="5844777C" w14:textId="074CED5E" w:rsidR="002B76A7" w:rsidRPr="00405212" w:rsidRDefault="002B76A7" w:rsidP="00667395">
      <w:pPr>
        <w:pStyle w:val="a7"/>
        <w:spacing w:before="300" w:line="276" w:lineRule="auto"/>
        <w:ind w:left="1134" w:hanging="425"/>
        <w:contextualSpacing w:val="0"/>
        <w:rPr>
          <w:i/>
        </w:rPr>
      </w:pPr>
      <w:r w:rsidRPr="00405212">
        <w:rPr>
          <w:i/>
        </w:rPr>
        <w:t>Статьи в журналах</w:t>
      </w:r>
    </w:p>
    <w:p w14:paraId="2D3AE88C" w14:textId="2E7E6A7A" w:rsidR="00B91951" w:rsidRPr="00405212" w:rsidRDefault="00B91951" w:rsidP="00667395">
      <w:pPr>
        <w:pStyle w:val="a7"/>
        <w:numPr>
          <w:ilvl w:val="0"/>
          <w:numId w:val="46"/>
        </w:numPr>
        <w:shd w:val="clear" w:color="auto" w:fill="FFFFFF"/>
        <w:spacing w:before="100" w:beforeAutospacing="1" w:after="100" w:afterAutospacing="1" w:line="276" w:lineRule="auto"/>
        <w:ind w:left="1134" w:hanging="425"/>
        <w:jc w:val="left"/>
        <w:rPr>
          <w:szCs w:val="24"/>
        </w:rPr>
      </w:pPr>
      <w:proofErr w:type="spellStart"/>
      <w:r w:rsidRPr="00405212">
        <w:rPr>
          <w:szCs w:val="24"/>
        </w:rPr>
        <w:t>Бутаева</w:t>
      </w:r>
      <w:proofErr w:type="spellEnd"/>
      <w:r w:rsidRPr="00405212">
        <w:rPr>
          <w:szCs w:val="24"/>
        </w:rPr>
        <w:t xml:space="preserve"> Е. М. Информационная система обеспечения градостроительной деятельности как инструмент эффективного управления территорией// Пробелы в россий</w:t>
      </w:r>
      <w:r w:rsidR="006910EC" w:rsidRPr="00405212">
        <w:rPr>
          <w:szCs w:val="24"/>
        </w:rPr>
        <w:t>ском законодательстве.</w:t>
      </w:r>
      <w:r w:rsidR="006910EC" w:rsidRPr="00405212">
        <w:rPr>
          <w:rFonts w:cs="Times New Roman"/>
          <w:szCs w:val="24"/>
        </w:rPr>
        <w:t xml:space="preserve"> —</w:t>
      </w:r>
      <w:r w:rsidR="006910EC" w:rsidRPr="00405212">
        <w:rPr>
          <w:szCs w:val="24"/>
        </w:rPr>
        <w:t xml:space="preserve"> 2008. </w:t>
      </w:r>
      <w:r w:rsidR="006910EC" w:rsidRPr="00405212">
        <w:rPr>
          <w:rFonts w:cs="Times New Roman"/>
          <w:szCs w:val="24"/>
        </w:rPr>
        <w:t xml:space="preserve">— №2 </w:t>
      </w:r>
      <w:r w:rsidR="006910EC" w:rsidRPr="00405212">
        <w:rPr>
          <w:szCs w:val="24"/>
        </w:rPr>
        <w:t>– С. 397-400.</w:t>
      </w:r>
    </w:p>
    <w:p w14:paraId="03ED41BD" w14:textId="6474F1BC" w:rsidR="00B91951" w:rsidRPr="00E03A4A" w:rsidRDefault="00056841" w:rsidP="00667395">
      <w:pPr>
        <w:pStyle w:val="a7"/>
        <w:numPr>
          <w:ilvl w:val="0"/>
          <w:numId w:val="46"/>
        </w:numPr>
        <w:shd w:val="clear" w:color="auto" w:fill="FFFFFF"/>
        <w:spacing w:before="100" w:beforeAutospacing="1" w:after="100" w:afterAutospacing="1" w:line="276" w:lineRule="auto"/>
        <w:ind w:left="1134" w:hanging="425"/>
        <w:jc w:val="left"/>
        <w:rPr>
          <w:szCs w:val="24"/>
        </w:rPr>
      </w:pPr>
      <w:r w:rsidRPr="00405212">
        <w:rPr>
          <w:szCs w:val="24"/>
        </w:rPr>
        <w:t>Даниленко Е.П., Коробейник В.А. Комплексные кадастровые работы ка</w:t>
      </w:r>
      <w:r w:rsidR="006910EC" w:rsidRPr="00405212">
        <w:rPr>
          <w:szCs w:val="24"/>
        </w:rPr>
        <w:t>к</w:t>
      </w:r>
      <w:r w:rsidRPr="00405212">
        <w:rPr>
          <w:szCs w:val="24"/>
        </w:rPr>
        <w:t xml:space="preserve"> инструмент повышения эффективности управления территорией муниципального образования // Вестник БГТУ им. В.Г. Шухова.</w:t>
      </w:r>
      <w:r w:rsidRPr="00405212">
        <w:rPr>
          <w:rFonts w:cs="Times New Roman"/>
          <w:szCs w:val="24"/>
        </w:rPr>
        <w:t xml:space="preserve"> —2017 —№9. —С. 208-213</w:t>
      </w:r>
      <w:r w:rsidR="006910EC" w:rsidRPr="00405212">
        <w:rPr>
          <w:rFonts w:cs="Times New Roman"/>
          <w:szCs w:val="24"/>
        </w:rPr>
        <w:t>.</w:t>
      </w:r>
    </w:p>
    <w:p w14:paraId="756A9C6D" w14:textId="72122175" w:rsidR="00E03A4A" w:rsidRPr="00E03A4A" w:rsidRDefault="00E03A4A" w:rsidP="00667395">
      <w:pPr>
        <w:pStyle w:val="a7"/>
        <w:numPr>
          <w:ilvl w:val="0"/>
          <w:numId w:val="46"/>
        </w:numPr>
        <w:spacing w:before="100" w:beforeAutospacing="1" w:after="100" w:afterAutospacing="1" w:line="276" w:lineRule="auto"/>
        <w:ind w:left="1134" w:hanging="425"/>
        <w:jc w:val="left"/>
        <w:rPr>
          <w:szCs w:val="24"/>
        </w:rPr>
      </w:pPr>
      <w:proofErr w:type="spellStart"/>
      <w:r w:rsidRPr="00405212">
        <w:rPr>
          <w:szCs w:val="24"/>
        </w:rPr>
        <w:t>Зейналов</w:t>
      </w:r>
      <w:proofErr w:type="spellEnd"/>
      <w:r w:rsidRPr="00405212">
        <w:rPr>
          <w:szCs w:val="24"/>
        </w:rPr>
        <w:t xml:space="preserve"> И.М., Шишов, Шубенкова О.В. Современные экономико-правовые вопросы формирования системы государственного земельного кадастра как важнейшего элемента государственного управления земельными ресурсами // Вестник </w:t>
      </w:r>
      <w:proofErr w:type="spellStart"/>
      <w:r w:rsidRPr="00405212">
        <w:rPr>
          <w:szCs w:val="24"/>
        </w:rPr>
        <w:t>КрасГАУ</w:t>
      </w:r>
      <w:proofErr w:type="spellEnd"/>
      <w:r w:rsidRPr="00405212">
        <w:rPr>
          <w:szCs w:val="24"/>
        </w:rPr>
        <w:t>.</w:t>
      </w:r>
      <w:r w:rsidRPr="00405212">
        <w:rPr>
          <w:rFonts w:cs="Times New Roman"/>
          <w:szCs w:val="24"/>
        </w:rPr>
        <w:t xml:space="preserve"> —</w:t>
      </w:r>
      <w:r w:rsidRPr="00405212">
        <w:rPr>
          <w:szCs w:val="24"/>
        </w:rPr>
        <w:t xml:space="preserve"> </w:t>
      </w:r>
      <w:proofErr w:type="gramStart"/>
      <w:r w:rsidRPr="00405212">
        <w:rPr>
          <w:szCs w:val="24"/>
        </w:rPr>
        <w:t>2007.</w:t>
      </w:r>
      <w:r w:rsidRPr="00405212">
        <w:rPr>
          <w:rFonts w:cs="Times New Roman"/>
          <w:szCs w:val="24"/>
        </w:rPr>
        <w:t>—</w:t>
      </w:r>
      <w:proofErr w:type="gramEnd"/>
      <w:r w:rsidRPr="00405212">
        <w:rPr>
          <w:rFonts w:cs="Times New Roman"/>
          <w:szCs w:val="24"/>
        </w:rPr>
        <w:t xml:space="preserve"> №2.—</w:t>
      </w:r>
      <w:r w:rsidRPr="00405212">
        <w:rPr>
          <w:szCs w:val="24"/>
        </w:rPr>
        <w:t>С. 182-186.</w:t>
      </w:r>
    </w:p>
    <w:p w14:paraId="446485CC" w14:textId="0B09E8EC" w:rsidR="002B76A7" w:rsidRPr="00405212" w:rsidRDefault="002B76A7" w:rsidP="00667395">
      <w:pPr>
        <w:pStyle w:val="a7"/>
        <w:numPr>
          <w:ilvl w:val="0"/>
          <w:numId w:val="46"/>
        </w:numPr>
        <w:spacing w:before="100" w:beforeAutospacing="1" w:after="100" w:afterAutospacing="1" w:line="276" w:lineRule="auto"/>
        <w:ind w:left="1134" w:hanging="425"/>
        <w:jc w:val="left"/>
        <w:rPr>
          <w:szCs w:val="24"/>
        </w:rPr>
      </w:pPr>
      <w:proofErr w:type="spellStart"/>
      <w:r w:rsidRPr="00405212">
        <w:rPr>
          <w:szCs w:val="24"/>
        </w:rPr>
        <w:lastRenderedPageBreak/>
        <w:t>Попп</w:t>
      </w:r>
      <w:proofErr w:type="spellEnd"/>
      <w:r w:rsidRPr="00405212">
        <w:rPr>
          <w:szCs w:val="24"/>
        </w:rPr>
        <w:t xml:space="preserve"> Е. А. Методическое обеспечение учета экологического состояния территории при кадастровой оценке объектов недвижимости</w:t>
      </w:r>
      <w:r w:rsidR="006910EC" w:rsidRPr="00405212">
        <w:rPr>
          <w:szCs w:val="24"/>
        </w:rPr>
        <w:t xml:space="preserve"> // </w:t>
      </w:r>
      <w:proofErr w:type="spellStart"/>
      <w:r w:rsidR="006910EC" w:rsidRPr="00405212">
        <w:rPr>
          <w:szCs w:val="24"/>
        </w:rPr>
        <w:t>Интерэкспо</w:t>
      </w:r>
      <w:proofErr w:type="spellEnd"/>
      <w:r w:rsidR="006910EC" w:rsidRPr="00405212">
        <w:rPr>
          <w:szCs w:val="24"/>
        </w:rPr>
        <w:t xml:space="preserve"> ГЕО-Сибирь.</w:t>
      </w:r>
      <w:r w:rsidR="006910EC" w:rsidRPr="00405212">
        <w:rPr>
          <w:rFonts w:cs="Times New Roman"/>
          <w:szCs w:val="24"/>
        </w:rPr>
        <w:t xml:space="preserve"> —</w:t>
      </w:r>
      <w:r w:rsidRPr="00405212">
        <w:rPr>
          <w:szCs w:val="24"/>
        </w:rPr>
        <w:t xml:space="preserve"> 2016. – </w:t>
      </w:r>
      <w:r w:rsidR="006910EC" w:rsidRPr="00405212">
        <w:rPr>
          <w:szCs w:val="24"/>
        </w:rPr>
        <w:t>№2</w:t>
      </w:r>
      <w:r w:rsidR="006910EC" w:rsidRPr="00405212">
        <w:rPr>
          <w:rFonts w:cs="Times New Roman"/>
          <w:szCs w:val="24"/>
        </w:rPr>
        <w:t>—</w:t>
      </w:r>
      <w:r w:rsidR="006910EC" w:rsidRPr="00405212">
        <w:rPr>
          <w:szCs w:val="24"/>
        </w:rPr>
        <w:t>С. 204-209.</w:t>
      </w:r>
    </w:p>
    <w:p w14:paraId="4EEFE054" w14:textId="3B96ADD4" w:rsidR="00716E52" w:rsidRPr="00405212" w:rsidRDefault="00716E52" w:rsidP="00667395">
      <w:pPr>
        <w:pStyle w:val="a7"/>
        <w:numPr>
          <w:ilvl w:val="0"/>
          <w:numId w:val="46"/>
        </w:numPr>
        <w:spacing w:before="100" w:beforeAutospacing="1" w:after="100" w:afterAutospacing="1" w:line="276" w:lineRule="auto"/>
        <w:ind w:left="1134" w:hanging="425"/>
        <w:jc w:val="left"/>
        <w:rPr>
          <w:rFonts w:cs="Times New Roman"/>
          <w:szCs w:val="24"/>
        </w:rPr>
      </w:pPr>
      <w:r w:rsidRPr="00405212">
        <w:rPr>
          <w:szCs w:val="24"/>
        </w:rPr>
        <w:t>Степанов К.Г. О роли пространственных данных кадастра недвижимости в комплексном развитии территорий // Известия Иркутского государственного университета.</w:t>
      </w:r>
      <w:r w:rsidRPr="00405212">
        <w:rPr>
          <w:rFonts w:cs="Times New Roman"/>
          <w:szCs w:val="24"/>
        </w:rPr>
        <w:t xml:space="preserve"> —2020. —</w:t>
      </w:r>
      <w:r w:rsidR="00A0435E" w:rsidRPr="00405212">
        <w:rPr>
          <w:rFonts w:cs="Times New Roman"/>
          <w:szCs w:val="24"/>
        </w:rPr>
        <w:t>№Т.34</w:t>
      </w:r>
      <w:r w:rsidR="006910EC" w:rsidRPr="00405212">
        <w:rPr>
          <w:rFonts w:cs="Times New Roman"/>
          <w:szCs w:val="24"/>
        </w:rPr>
        <w:t xml:space="preserve"> </w:t>
      </w:r>
      <w:r w:rsidR="00A0435E" w:rsidRPr="00405212">
        <w:rPr>
          <w:rFonts w:cs="Times New Roman"/>
          <w:szCs w:val="24"/>
        </w:rPr>
        <w:t>— С. 113-130</w:t>
      </w:r>
      <w:r w:rsidR="006910EC" w:rsidRPr="00405212">
        <w:rPr>
          <w:rFonts w:cs="Times New Roman"/>
          <w:szCs w:val="24"/>
        </w:rPr>
        <w:t>.</w:t>
      </w:r>
    </w:p>
    <w:p w14:paraId="49EF4883" w14:textId="77A7AE4F" w:rsidR="00E76158" w:rsidRPr="00405212" w:rsidRDefault="00E76158" w:rsidP="00667395">
      <w:pPr>
        <w:pStyle w:val="a7"/>
        <w:numPr>
          <w:ilvl w:val="0"/>
          <w:numId w:val="46"/>
        </w:numPr>
        <w:spacing w:line="276" w:lineRule="auto"/>
        <w:ind w:left="1134" w:hanging="425"/>
        <w:rPr>
          <w:szCs w:val="24"/>
        </w:rPr>
      </w:pPr>
      <w:r w:rsidRPr="00405212">
        <w:rPr>
          <w:szCs w:val="24"/>
        </w:rPr>
        <w:t xml:space="preserve">Степанов К. Г. Ограниченность объема сведений кадастрового учета как деструктивный фактор развития территорий особого градостроительного регулирования (на примере территории Академгородка г. Иркутска) // Проблемы государственной регистрации недвижимости и кадастрового </w:t>
      </w:r>
      <w:proofErr w:type="gramStart"/>
      <w:r w:rsidRPr="00405212">
        <w:rPr>
          <w:szCs w:val="24"/>
        </w:rPr>
        <w:t>учета :</w:t>
      </w:r>
      <w:proofErr w:type="gramEnd"/>
      <w:r w:rsidRPr="00405212">
        <w:rPr>
          <w:szCs w:val="24"/>
        </w:rPr>
        <w:t xml:space="preserve"> материалы V науч.-</w:t>
      </w:r>
      <w:proofErr w:type="spellStart"/>
      <w:r w:rsidRPr="00405212">
        <w:rPr>
          <w:szCs w:val="24"/>
        </w:rPr>
        <w:t>практ</w:t>
      </w:r>
      <w:proofErr w:type="spellEnd"/>
      <w:r w:rsidRPr="00405212">
        <w:rPr>
          <w:szCs w:val="24"/>
        </w:rPr>
        <w:t xml:space="preserve">. </w:t>
      </w:r>
      <w:proofErr w:type="spellStart"/>
      <w:r w:rsidRPr="00405212">
        <w:rPr>
          <w:szCs w:val="24"/>
        </w:rPr>
        <w:t>конф</w:t>
      </w:r>
      <w:proofErr w:type="spellEnd"/>
      <w:r w:rsidRPr="00405212">
        <w:rPr>
          <w:szCs w:val="24"/>
        </w:rPr>
        <w:t xml:space="preserve">. Иркутск, 3 дек. 2019 г. </w:t>
      </w:r>
      <w:r w:rsidR="006910EC" w:rsidRPr="00405212">
        <w:rPr>
          <w:rFonts w:cs="Times New Roman"/>
          <w:szCs w:val="24"/>
        </w:rPr>
        <w:t>—</w:t>
      </w:r>
      <w:r w:rsidR="006910EC" w:rsidRPr="00405212">
        <w:rPr>
          <w:szCs w:val="24"/>
        </w:rPr>
        <w:t>Иркутск.</w:t>
      </w:r>
      <w:r w:rsidR="006910EC" w:rsidRPr="00405212">
        <w:rPr>
          <w:rFonts w:cs="Times New Roman"/>
          <w:szCs w:val="24"/>
        </w:rPr>
        <w:t xml:space="preserve"> —</w:t>
      </w:r>
      <w:r w:rsidRPr="00405212">
        <w:rPr>
          <w:szCs w:val="24"/>
        </w:rPr>
        <w:t>2020.</w:t>
      </w:r>
      <w:r w:rsidR="006910EC" w:rsidRPr="00405212">
        <w:rPr>
          <w:rFonts w:cs="Times New Roman"/>
          <w:szCs w:val="24"/>
        </w:rPr>
        <w:t xml:space="preserve"> —</w:t>
      </w:r>
      <w:r w:rsidR="006910EC" w:rsidRPr="00405212">
        <w:rPr>
          <w:szCs w:val="24"/>
        </w:rPr>
        <w:t xml:space="preserve"> С. 55–60.</w:t>
      </w:r>
    </w:p>
    <w:p w14:paraId="6C170724" w14:textId="23413DF8" w:rsidR="00A25600" w:rsidRPr="00405212" w:rsidRDefault="00A25600" w:rsidP="00667395">
      <w:pPr>
        <w:pStyle w:val="a7"/>
        <w:numPr>
          <w:ilvl w:val="0"/>
          <w:numId w:val="46"/>
        </w:numPr>
        <w:spacing w:line="276" w:lineRule="auto"/>
        <w:ind w:left="1134" w:hanging="425"/>
        <w:rPr>
          <w:szCs w:val="24"/>
        </w:rPr>
      </w:pPr>
      <w:r w:rsidRPr="00405212">
        <w:rPr>
          <w:szCs w:val="24"/>
        </w:rPr>
        <w:t xml:space="preserve">Тихонова К.В., </w:t>
      </w:r>
      <w:proofErr w:type="spellStart"/>
      <w:r w:rsidRPr="00405212">
        <w:rPr>
          <w:szCs w:val="24"/>
        </w:rPr>
        <w:t>Жиленко</w:t>
      </w:r>
      <w:proofErr w:type="spellEnd"/>
      <w:r w:rsidRPr="00405212">
        <w:rPr>
          <w:szCs w:val="24"/>
        </w:rPr>
        <w:t xml:space="preserve"> </w:t>
      </w:r>
      <w:proofErr w:type="gramStart"/>
      <w:r w:rsidRPr="00405212">
        <w:rPr>
          <w:szCs w:val="24"/>
        </w:rPr>
        <w:t>В.Н,,</w:t>
      </w:r>
      <w:proofErr w:type="gramEnd"/>
      <w:r w:rsidRPr="00405212">
        <w:rPr>
          <w:szCs w:val="24"/>
        </w:rPr>
        <w:t xml:space="preserve"> </w:t>
      </w:r>
      <w:proofErr w:type="spellStart"/>
      <w:r w:rsidRPr="00405212">
        <w:rPr>
          <w:szCs w:val="24"/>
        </w:rPr>
        <w:t>Чикатуев</w:t>
      </w:r>
      <w:proofErr w:type="spellEnd"/>
      <w:r w:rsidRPr="00405212">
        <w:rPr>
          <w:szCs w:val="24"/>
        </w:rPr>
        <w:t xml:space="preserve"> М.А. Оптимизация системы управления объектами недвижимости на основе формирования и корректировки данных информационного ресурса ЕГРН // Экономика и экология территориальных образований.</w:t>
      </w:r>
      <w:r w:rsidRPr="00405212">
        <w:rPr>
          <w:rFonts w:cs="Times New Roman"/>
          <w:szCs w:val="24"/>
        </w:rPr>
        <w:t xml:space="preserve"> —</w:t>
      </w:r>
      <w:r w:rsidRPr="00405212">
        <w:rPr>
          <w:szCs w:val="24"/>
        </w:rPr>
        <w:t xml:space="preserve"> 2019. </w:t>
      </w:r>
      <w:r w:rsidRPr="00405212">
        <w:rPr>
          <w:rFonts w:cs="Times New Roman"/>
          <w:szCs w:val="24"/>
        </w:rPr>
        <w:t>—</w:t>
      </w:r>
      <w:r w:rsidRPr="00405212">
        <w:rPr>
          <w:szCs w:val="24"/>
        </w:rPr>
        <w:t>Т.3, №4.</w:t>
      </w:r>
      <w:r w:rsidRPr="00405212">
        <w:rPr>
          <w:rFonts w:cs="Times New Roman"/>
          <w:szCs w:val="24"/>
        </w:rPr>
        <w:t xml:space="preserve"> —С. 88-96</w:t>
      </w:r>
      <w:r w:rsidR="007730CF" w:rsidRPr="00405212">
        <w:rPr>
          <w:rFonts w:cs="Times New Roman"/>
          <w:szCs w:val="24"/>
        </w:rPr>
        <w:t>.</w:t>
      </w:r>
    </w:p>
    <w:p w14:paraId="26EC25E8" w14:textId="46F78497" w:rsidR="002B76A7" w:rsidRPr="00405212" w:rsidRDefault="007730CF" w:rsidP="00667395">
      <w:pPr>
        <w:pStyle w:val="a7"/>
        <w:numPr>
          <w:ilvl w:val="0"/>
          <w:numId w:val="46"/>
        </w:numPr>
        <w:spacing w:before="100" w:beforeAutospacing="1" w:after="0" w:line="276" w:lineRule="auto"/>
        <w:ind w:left="1134" w:hanging="425"/>
        <w:jc w:val="left"/>
        <w:rPr>
          <w:szCs w:val="24"/>
        </w:rPr>
      </w:pPr>
      <w:r w:rsidRPr="00405212">
        <w:rPr>
          <w:szCs w:val="24"/>
        </w:rPr>
        <w:t xml:space="preserve">Шишов, Д. А., О. В. Шубенкова, М. А. </w:t>
      </w:r>
      <w:proofErr w:type="spellStart"/>
      <w:r w:rsidRPr="00405212">
        <w:rPr>
          <w:szCs w:val="24"/>
        </w:rPr>
        <w:t>Великанова</w:t>
      </w:r>
      <w:proofErr w:type="spellEnd"/>
      <w:r w:rsidRPr="00405212">
        <w:rPr>
          <w:szCs w:val="24"/>
        </w:rPr>
        <w:t xml:space="preserve"> </w:t>
      </w:r>
      <w:r w:rsidR="00E76158" w:rsidRPr="00405212">
        <w:rPr>
          <w:szCs w:val="24"/>
        </w:rPr>
        <w:t>Содержание и источники системы государственного земельного кадастра в аспекте управления земельными ресурсами государства // Юридическая мысль. – 2007. – № 1(39). – С. 47-52.</w:t>
      </w:r>
    </w:p>
    <w:p w14:paraId="4C770FB8" w14:textId="15889BC7" w:rsidR="002B76A7" w:rsidRPr="00261F60" w:rsidRDefault="0013795C" w:rsidP="00667395">
      <w:pPr>
        <w:pStyle w:val="a7"/>
        <w:spacing w:before="160" w:line="276" w:lineRule="auto"/>
        <w:ind w:left="1134" w:hanging="425"/>
        <w:contextualSpacing w:val="0"/>
        <w:jc w:val="left"/>
        <w:rPr>
          <w:i/>
        </w:rPr>
      </w:pPr>
      <w:r>
        <w:rPr>
          <w:i/>
        </w:rPr>
        <w:t>Диссертации</w:t>
      </w:r>
    </w:p>
    <w:p w14:paraId="5D4040D4" w14:textId="18A3E6DB" w:rsidR="002B76A7" w:rsidRPr="005D7D03" w:rsidRDefault="004967E2" w:rsidP="00667395">
      <w:pPr>
        <w:pStyle w:val="a7"/>
        <w:numPr>
          <w:ilvl w:val="0"/>
          <w:numId w:val="46"/>
        </w:numPr>
        <w:spacing w:before="100" w:beforeAutospacing="1" w:after="0" w:line="276" w:lineRule="auto"/>
        <w:ind w:left="1134" w:hanging="425"/>
        <w:jc w:val="left"/>
      </w:pPr>
      <w:proofErr w:type="spellStart"/>
      <w:r>
        <w:t>Ромасева</w:t>
      </w:r>
      <w:proofErr w:type="spellEnd"/>
      <w:r>
        <w:t xml:space="preserve"> Л.А. Комплексные кадастровые работы как фактор экономического развития региона: </w:t>
      </w:r>
      <w:r w:rsidR="00CD7011">
        <w:t xml:space="preserve">магистерская диссертация. / </w:t>
      </w:r>
      <w:proofErr w:type="spellStart"/>
      <w:r w:rsidR="00CD7011">
        <w:t>Ромасева</w:t>
      </w:r>
      <w:proofErr w:type="spellEnd"/>
      <w:r w:rsidR="00CD7011">
        <w:t xml:space="preserve"> Любовь </w:t>
      </w:r>
      <w:proofErr w:type="gramStart"/>
      <w:r w:rsidR="00CD7011">
        <w:t>Андреевна ;</w:t>
      </w:r>
      <w:proofErr w:type="gramEnd"/>
      <w:r w:rsidR="00CD7011">
        <w:t xml:space="preserve"> </w:t>
      </w:r>
      <w:r w:rsidR="00CD7011" w:rsidRPr="005D7D03">
        <w:t>науч. рук.</w:t>
      </w:r>
      <w:r w:rsidR="007F001F" w:rsidRPr="005D7D03">
        <w:t xml:space="preserve"> </w:t>
      </w:r>
      <w:r w:rsidR="00CD7011" w:rsidRPr="005D7D03">
        <w:t xml:space="preserve">В.Л. </w:t>
      </w:r>
      <w:proofErr w:type="gramStart"/>
      <w:r w:rsidR="00CD7011" w:rsidRPr="005D7D03">
        <w:t>Богданов ;</w:t>
      </w:r>
      <w:proofErr w:type="gramEnd"/>
      <w:r w:rsidR="00CD7011" w:rsidRPr="005D7D03">
        <w:t xml:space="preserve"> СПбГУ</w:t>
      </w:r>
      <w:r w:rsidR="00CD7011" w:rsidRPr="005D7D03">
        <w:rPr>
          <w:rFonts w:cs="Times New Roman"/>
          <w:szCs w:val="24"/>
        </w:rPr>
        <w:t xml:space="preserve">– </w:t>
      </w:r>
      <w:r w:rsidR="007F001F" w:rsidRPr="005D7D03">
        <w:t>Санкт-Петербург, 2016.</w:t>
      </w:r>
      <w:r w:rsidR="00CD7011" w:rsidRPr="005D7D03">
        <w:rPr>
          <w:rFonts w:cs="Times New Roman"/>
          <w:szCs w:val="24"/>
        </w:rPr>
        <w:t xml:space="preserve"> – 71 с.</w:t>
      </w:r>
    </w:p>
    <w:p w14:paraId="36EA2100" w14:textId="77777777" w:rsidR="005D7D03" w:rsidRDefault="002B76A7" w:rsidP="00667395">
      <w:pPr>
        <w:spacing w:before="160" w:line="276" w:lineRule="auto"/>
        <w:ind w:left="1134" w:hanging="425"/>
        <w:rPr>
          <w:i/>
        </w:rPr>
      </w:pPr>
      <w:r w:rsidRPr="005D7D03">
        <w:rPr>
          <w:i/>
        </w:rPr>
        <w:t>Интернет источники</w:t>
      </w:r>
    </w:p>
    <w:p w14:paraId="3F5E7D2D" w14:textId="7E5810EE" w:rsidR="002B76A7" w:rsidRPr="00B87DE4" w:rsidRDefault="00FF3202" w:rsidP="00667395">
      <w:pPr>
        <w:pStyle w:val="a7"/>
        <w:numPr>
          <w:ilvl w:val="0"/>
          <w:numId w:val="46"/>
        </w:numPr>
        <w:spacing w:after="0" w:line="276" w:lineRule="auto"/>
        <w:ind w:left="1134" w:hanging="425"/>
        <w:rPr>
          <w:i/>
          <w:lang w:val="en-US"/>
        </w:rPr>
      </w:pPr>
      <w:r w:rsidRPr="005D7D03">
        <w:rPr>
          <w:rFonts w:cs="Times New Roman"/>
          <w:szCs w:val="24"/>
        </w:rPr>
        <w:t xml:space="preserve">Итоговый доклад «Основные результаты деятельности </w:t>
      </w:r>
      <w:proofErr w:type="spellStart"/>
      <w:r w:rsidRPr="005D7D03">
        <w:rPr>
          <w:rFonts w:cs="Times New Roman"/>
          <w:szCs w:val="24"/>
        </w:rPr>
        <w:t>Росреестра</w:t>
      </w:r>
      <w:proofErr w:type="spellEnd"/>
      <w:r w:rsidRPr="005D7D03">
        <w:rPr>
          <w:rFonts w:cs="Times New Roman"/>
          <w:szCs w:val="24"/>
        </w:rPr>
        <w:t xml:space="preserve"> за 2020 год и основные задачи на 2021 год»</w:t>
      </w:r>
      <w:r w:rsidR="008B34DF" w:rsidRPr="005D7D03">
        <w:rPr>
          <w:rFonts w:cs="Times New Roman"/>
          <w:szCs w:val="24"/>
        </w:rPr>
        <w:t xml:space="preserve"> // Официальный информационный портал </w:t>
      </w:r>
      <w:r w:rsidR="00004B76" w:rsidRPr="005D7D03">
        <w:rPr>
          <w:rFonts w:cs="Times New Roman"/>
          <w:szCs w:val="24"/>
        </w:rPr>
        <w:t>«</w:t>
      </w:r>
      <w:proofErr w:type="spellStart"/>
      <w:r w:rsidR="008B34DF" w:rsidRPr="005D7D03">
        <w:rPr>
          <w:rFonts w:cs="Times New Roman"/>
          <w:szCs w:val="24"/>
        </w:rPr>
        <w:t>Росреестр</w:t>
      </w:r>
      <w:proofErr w:type="spellEnd"/>
      <w:r w:rsidR="00004B76" w:rsidRPr="005D7D03">
        <w:rPr>
          <w:rFonts w:cs="Times New Roman"/>
          <w:szCs w:val="24"/>
        </w:rPr>
        <w:t>»</w:t>
      </w:r>
      <w:r w:rsidR="00124A7A" w:rsidRPr="005D7D03">
        <w:rPr>
          <w:rFonts w:cs="Times New Roman"/>
          <w:szCs w:val="24"/>
        </w:rPr>
        <w:t xml:space="preserve"> </w:t>
      </w:r>
      <w:r w:rsidR="00124A7A" w:rsidRPr="005A54EA">
        <w:t xml:space="preserve">[Электронный ресурс]. </w:t>
      </w:r>
      <w:r w:rsidR="00124A7A" w:rsidRPr="005D7D03">
        <w:rPr>
          <w:lang w:val="en-US"/>
        </w:rPr>
        <w:t>URL: https://rosreestr.gov.ru/upload/Doc/09-upr/</w:t>
      </w:r>
      <w:r w:rsidR="00124A7A" w:rsidRPr="005A54EA">
        <w:t>ИД</w:t>
      </w:r>
      <w:r w:rsidR="00124A7A" w:rsidRPr="005D7D03">
        <w:rPr>
          <w:lang w:val="en-US"/>
        </w:rPr>
        <w:t>2021_</w:t>
      </w:r>
      <w:r w:rsidR="00124A7A" w:rsidRPr="005A54EA">
        <w:t>ИТОГ</w:t>
      </w:r>
      <w:r w:rsidR="00124A7A" w:rsidRPr="005D7D03">
        <w:rPr>
          <w:lang w:val="en-US"/>
        </w:rPr>
        <w:t>_</w:t>
      </w:r>
      <w:r w:rsidR="00124A7A" w:rsidRPr="005A54EA">
        <w:t>на</w:t>
      </w:r>
      <w:r w:rsidR="00124A7A" w:rsidRPr="005D7D03">
        <w:rPr>
          <w:lang w:val="en-US"/>
        </w:rPr>
        <w:t>%20</w:t>
      </w:r>
      <w:r w:rsidR="00124A7A" w:rsidRPr="005A54EA">
        <w:t>сайт</w:t>
      </w:r>
      <w:r w:rsidR="00124A7A" w:rsidRPr="005D7D03">
        <w:rPr>
          <w:lang w:val="en-US"/>
        </w:rPr>
        <w:t>.pdf</w:t>
      </w:r>
    </w:p>
    <w:p w14:paraId="26F4EC82" w14:textId="0A4B0A4C" w:rsidR="002B76A7" w:rsidRPr="005A54EA" w:rsidRDefault="00FF3202" w:rsidP="00667395">
      <w:pPr>
        <w:pStyle w:val="a7"/>
        <w:numPr>
          <w:ilvl w:val="0"/>
          <w:numId w:val="46"/>
        </w:numPr>
        <w:spacing w:line="276" w:lineRule="auto"/>
        <w:ind w:left="1134" w:hanging="425"/>
      </w:pPr>
      <w:r w:rsidRPr="00405212">
        <w:rPr>
          <w:rFonts w:cs="Times New Roman"/>
          <w:szCs w:val="24"/>
        </w:rPr>
        <w:t xml:space="preserve">Итоговый доклад «Основные результаты деятельности </w:t>
      </w:r>
      <w:proofErr w:type="spellStart"/>
      <w:r w:rsidRPr="00405212">
        <w:rPr>
          <w:rFonts w:cs="Times New Roman"/>
          <w:szCs w:val="24"/>
        </w:rPr>
        <w:t>Росреестра</w:t>
      </w:r>
      <w:proofErr w:type="spellEnd"/>
      <w:r w:rsidRPr="00405212">
        <w:rPr>
          <w:rFonts w:cs="Times New Roman"/>
          <w:szCs w:val="24"/>
        </w:rPr>
        <w:t xml:space="preserve"> за 2021 год и основные задачи на 2022 год»</w:t>
      </w:r>
      <w:r w:rsidR="00124A7A" w:rsidRPr="00405212">
        <w:rPr>
          <w:rFonts w:cs="Times New Roman"/>
          <w:szCs w:val="24"/>
        </w:rPr>
        <w:t xml:space="preserve"> // Официальный информационный портал </w:t>
      </w:r>
      <w:r w:rsidR="00004B76" w:rsidRPr="00405212">
        <w:rPr>
          <w:rFonts w:cs="Times New Roman"/>
          <w:szCs w:val="24"/>
        </w:rPr>
        <w:t>«</w:t>
      </w:r>
      <w:proofErr w:type="spellStart"/>
      <w:r w:rsidR="00124A7A" w:rsidRPr="00405212">
        <w:rPr>
          <w:rFonts w:cs="Times New Roman"/>
          <w:szCs w:val="24"/>
        </w:rPr>
        <w:t>Росреестр</w:t>
      </w:r>
      <w:proofErr w:type="spellEnd"/>
      <w:r w:rsidR="00004B76" w:rsidRPr="00405212">
        <w:rPr>
          <w:rFonts w:cs="Times New Roman"/>
          <w:szCs w:val="24"/>
        </w:rPr>
        <w:t>»</w:t>
      </w:r>
      <w:r w:rsidR="00124A7A" w:rsidRPr="00405212">
        <w:rPr>
          <w:rFonts w:cs="Times New Roman"/>
          <w:szCs w:val="24"/>
        </w:rPr>
        <w:t xml:space="preserve"> </w:t>
      </w:r>
      <w:r w:rsidR="00124A7A" w:rsidRPr="005A54EA">
        <w:t xml:space="preserve">[Электронный ресурс]. </w:t>
      </w:r>
      <w:r w:rsidR="00124A7A" w:rsidRPr="00405212">
        <w:rPr>
          <w:lang w:val="en-US"/>
        </w:rPr>
        <w:t>URL</w:t>
      </w:r>
      <w:r w:rsidR="00124A7A" w:rsidRPr="005A54EA">
        <w:t xml:space="preserve">: </w:t>
      </w:r>
      <w:r w:rsidR="0013795C" w:rsidRPr="0013795C">
        <w:rPr>
          <w:lang w:val="en-US"/>
        </w:rPr>
        <w:t>https</w:t>
      </w:r>
      <w:r w:rsidR="0013795C" w:rsidRPr="005D7D03">
        <w:t>://</w:t>
      </w:r>
      <w:proofErr w:type="spellStart"/>
      <w:r w:rsidR="0013795C" w:rsidRPr="0013795C">
        <w:rPr>
          <w:lang w:val="en-US"/>
        </w:rPr>
        <w:t>rosreestr</w:t>
      </w:r>
      <w:proofErr w:type="spellEnd"/>
      <w:r w:rsidR="0013795C" w:rsidRPr="005D7D03">
        <w:t>.</w:t>
      </w:r>
      <w:proofErr w:type="spellStart"/>
      <w:r w:rsidR="0013795C" w:rsidRPr="0013795C">
        <w:rPr>
          <w:lang w:val="en-US"/>
        </w:rPr>
        <w:t>gov</w:t>
      </w:r>
      <w:proofErr w:type="spellEnd"/>
      <w:r w:rsidR="0013795C" w:rsidRPr="005D7D03">
        <w:t>.</w:t>
      </w:r>
      <w:proofErr w:type="spellStart"/>
      <w:r w:rsidR="0013795C" w:rsidRPr="0013795C">
        <w:rPr>
          <w:lang w:val="en-US"/>
        </w:rPr>
        <w:t>ru</w:t>
      </w:r>
      <w:proofErr w:type="spellEnd"/>
      <w:r w:rsidR="0013795C" w:rsidRPr="005D7D03">
        <w:t>/</w:t>
      </w:r>
      <w:r w:rsidR="0013795C" w:rsidRPr="0013795C">
        <w:rPr>
          <w:lang w:val="en-US"/>
        </w:rPr>
        <w:t>upload</w:t>
      </w:r>
      <w:r w:rsidR="0013795C" w:rsidRPr="005D7D03">
        <w:t>/</w:t>
      </w:r>
      <w:proofErr w:type="spellStart"/>
      <w:r w:rsidR="0013795C" w:rsidRPr="0013795C">
        <w:rPr>
          <w:lang w:val="en-US"/>
        </w:rPr>
        <w:t>iblock</w:t>
      </w:r>
      <w:proofErr w:type="spellEnd"/>
      <w:r w:rsidR="0013795C" w:rsidRPr="005D7D03">
        <w:t>/6</w:t>
      </w:r>
      <w:r w:rsidR="0013795C" w:rsidRPr="0013795C">
        <w:rPr>
          <w:lang w:val="en-US"/>
        </w:rPr>
        <w:t>b</w:t>
      </w:r>
      <w:r w:rsidR="0013795C" w:rsidRPr="005D7D03">
        <w:t>5/6</w:t>
      </w:r>
      <w:r w:rsidR="0013795C" w:rsidRPr="0013795C">
        <w:rPr>
          <w:lang w:val="en-US"/>
        </w:rPr>
        <w:t>b</w:t>
      </w:r>
      <w:r w:rsidR="0013795C" w:rsidRPr="005D7D03">
        <w:t>519</w:t>
      </w:r>
      <w:r w:rsidR="0013795C" w:rsidRPr="0013795C">
        <w:rPr>
          <w:lang w:val="en-US"/>
        </w:rPr>
        <w:t>a</w:t>
      </w:r>
      <w:r w:rsidR="0013795C" w:rsidRPr="005D7D03">
        <w:t>3</w:t>
      </w:r>
      <w:r w:rsidR="0013795C" w:rsidRPr="0013795C">
        <w:rPr>
          <w:lang w:val="en-US"/>
        </w:rPr>
        <w:t>c</w:t>
      </w:r>
      <w:r w:rsidR="0013795C" w:rsidRPr="005D7D03">
        <w:t>7</w:t>
      </w:r>
      <w:r w:rsidR="0013795C" w:rsidRPr="0013795C">
        <w:rPr>
          <w:lang w:val="en-US"/>
        </w:rPr>
        <w:t>ab</w:t>
      </w:r>
      <w:r w:rsidR="0013795C" w:rsidRPr="005D7D03">
        <w:t>10</w:t>
      </w:r>
      <w:r w:rsidR="0013795C" w:rsidRPr="0013795C">
        <w:rPr>
          <w:lang w:val="en-US"/>
        </w:rPr>
        <w:t>d</w:t>
      </w:r>
      <w:r w:rsidR="0013795C" w:rsidRPr="005D7D03">
        <w:t>4</w:t>
      </w:r>
      <w:proofErr w:type="spellStart"/>
      <w:r w:rsidR="0013795C" w:rsidRPr="0013795C">
        <w:rPr>
          <w:lang w:val="en-US"/>
        </w:rPr>
        <w:t>ddefc</w:t>
      </w:r>
      <w:proofErr w:type="spellEnd"/>
      <w:r w:rsidR="0013795C" w:rsidRPr="005D7D03">
        <w:t>9876096</w:t>
      </w:r>
      <w:proofErr w:type="spellStart"/>
      <w:r w:rsidR="0013795C" w:rsidRPr="0013795C">
        <w:rPr>
          <w:lang w:val="en-US"/>
        </w:rPr>
        <w:t>bdb</w:t>
      </w:r>
      <w:proofErr w:type="spellEnd"/>
      <w:r w:rsidR="0013795C" w:rsidRPr="005D7D03">
        <w:t>36.</w:t>
      </w:r>
      <w:r w:rsidR="0013795C" w:rsidRPr="0013795C">
        <w:rPr>
          <w:lang w:val="en-US"/>
        </w:rPr>
        <w:t>pdf</w:t>
      </w:r>
    </w:p>
    <w:p w14:paraId="1A6C650C" w14:textId="6DCA9B3E" w:rsidR="002B76A7" w:rsidRPr="00405212" w:rsidRDefault="0045587D" w:rsidP="00667395">
      <w:pPr>
        <w:pStyle w:val="a7"/>
        <w:numPr>
          <w:ilvl w:val="0"/>
          <w:numId w:val="46"/>
        </w:numPr>
        <w:spacing w:line="276" w:lineRule="auto"/>
        <w:ind w:left="1134" w:hanging="425"/>
        <w:rPr>
          <w:lang w:val="en-US"/>
        </w:rPr>
      </w:pPr>
      <w:r w:rsidRPr="005A54EA">
        <w:t xml:space="preserve">Методические рекомендации по проведению ККР // Ассоциация кадастровых инженеров Поволжья [Электронный ресурс]. </w:t>
      </w:r>
      <w:r w:rsidRPr="00405212">
        <w:rPr>
          <w:lang w:val="en-US"/>
        </w:rPr>
        <w:t xml:space="preserve">URL: </w:t>
      </w:r>
      <w:hyperlink r:id="rId60" w:history="1">
        <w:r w:rsidR="002B76A7" w:rsidRPr="00405212">
          <w:rPr>
            <w:lang w:val="en-US"/>
          </w:rPr>
          <w:t>https://np-okirt.ru/news/novosti-zakonodatelstva-2019/</w:t>
        </w:r>
        <w:r w:rsidR="002B76A7" w:rsidRPr="005A54EA">
          <w:t>Методические</w:t>
        </w:r>
        <w:r w:rsidR="002B76A7" w:rsidRPr="00405212">
          <w:rPr>
            <w:lang w:val="en-US"/>
          </w:rPr>
          <w:t>_</w:t>
        </w:r>
        <w:r w:rsidR="002B76A7" w:rsidRPr="005A54EA">
          <w:t>рекомендации</w:t>
        </w:r>
        <w:r w:rsidR="002B76A7" w:rsidRPr="00405212">
          <w:rPr>
            <w:lang w:val="en-US"/>
          </w:rPr>
          <w:t>_</w:t>
        </w:r>
        <w:r w:rsidR="002B76A7" w:rsidRPr="005A54EA">
          <w:t>по</w:t>
        </w:r>
        <w:r w:rsidR="002B76A7" w:rsidRPr="00405212">
          <w:rPr>
            <w:lang w:val="en-US"/>
          </w:rPr>
          <w:t>_</w:t>
        </w:r>
        <w:r w:rsidR="002B76A7" w:rsidRPr="005A54EA">
          <w:t>проведению</w:t>
        </w:r>
        <w:r w:rsidR="002B76A7" w:rsidRPr="00405212">
          <w:rPr>
            <w:lang w:val="en-US"/>
          </w:rPr>
          <w:t>_</w:t>
        </w:r>
        <w:r w:rsidR="002B76A7" w:rsidRPr="005A54EA">
          <w:t>ККР</w:t>
        </w:r>
        <w:r w:rsidR="002B76A7" w:rsidRPr="00405212">
          <w:rPr>
            <w:lang w:val="en-US"/>
          </w:rPr>
          <w:t>.pdf</w:t>
        </w:r>
      </w:hyperlink>
    </w:p>
    <w:p w14:paraId="117CFCD9" w14:textId="587774BF" w:rsidR="00161BD9" w:rsidRPr="00043945" w:rsidRDefault="0045587D" w:rsidP="00667395">
      <w:pPr>
        <w:pStyle w:val="a7"/>
        <w:numPr>
          <w:ilvl w:val="0"/>
          <w:numId w:val="46"/>
        </w:numPr>
        <w:spacing w:line="276" w:lineRule="auto"/>
        <w:ind w:left="1134" w:hanging="425"/>
        <w:rPr>
          <w:lang w:val="en-US"/>
        </w:rPr>
      </w:pPr>
      <w:r w:rsidRPr="005A54EA">
        <w:t xml:space="preserve">Сделки с жильем через нотариусов // РБК [Электронный ресурс]. </w:t>
      </w:r>
      <w:r w:rsidRPr="00405212">
        <w:rPr>
          <w:lang w:val="en-US"/>
        </w:rPr>
        <w:t xml:space="preserve">URL: </w:t>
      </w:r>
      <w:r w:rsidR="00043945" w:rsidRPr="00043945">
        <w:rPr>
          <w:lang w:val="en-US"/>
        </w:rPr>
        <w:t>https://realty.rbc.ru/news/5f045d709a7947773d34d483</w:t>
      </w:r>
    </w:p>
    <w:p w14:paraId="1EA2CA74" w14:textId="58313636" w:rsidR="002B76A7" w:rsidRDefault="0045587D" w:rsidP="00667395">
      <w:pPr>
        <w:pStyle w:val="a7"/>
        <w:numPr>
          <w:ilvl w:val="0"/>
          <w:numId w:val="46"/>
        </w:numPr>
        <w:spacing w:line="276" w:lineRule="auto"/>
        <w:ind w:left="1134" w:hanging="425"/>
      </w:pPr>
      <w:r w:rsidRPr="005A54EA">
        <w:t xml:space="preserve">Публичная кадастровая карта // </w:t>
      </w:r>
      <w:proofErr w:type="spellStart"/>
      <w:r w:rsidRPr="005A54EA">
        <w:t>Роскадастр</w:t>
      </w:r>
      <w:proofErr w:type="spellEnd"/>
      <w:r w:rsidRPr="005A54EA">
        <w:t xml:space="preserve"> – кадастр недвижимости в России [Электронный ресурс]. </w:t>
      </w:r>
      <w:r w:rsidRPr="00405212">
        <w:rPr>
          <w:lang w:val="en-US"/>
        </w:rPr>
        <w:t>URL</w:t>
      </w:r>
      <w:r w:rsidRPr="005A54EA">
        <w:t xml:space="preserve">: </w:t>
      </w:r>
      <w:hyperlink r:id="rId61" w:history="1">
        <w:r w:rsidR="002F7E5D" w:rsidRPr="002F7E5D">
          <w:rPr>
            <w:rStyle w:val="a4"/>
            <w:color w:val="auto"/>
            <w:u w:val="none"/>
          </w:rPr>
          <w:t>https://roscadastr.com/map/sankt-peterburg</w:t>
        </w:r>
      </w:hyperlink>
    </w:p>
    <w:p w14:paraId="66E33356" w14:textId="5DCBB492" w:rsidR="002F7E5D" w:rsidRPr="002F7E5D" w:rsidRDefault="002F7E5D" w:rsidP="00667395">
      <w:pPr>
        <w:pStyle w:val="a7"/>
        <w:numPr>
          <w:ilvl w:val="0"/>
          <w:numId w:val="46"/>
        </w:numPr>
        <w:spacing w:line="276" w:lineRule="auto"/>
        <w:ind w:left="1134" w:hanging="425"/>
        <w:rPr>
          <w:lang w:val="en-US"/>
        </w:rPr>
      </w:pPr>
      <w:r w:rsidRPr="00A9635E">
        <w:t>Более 38 млн границ всех земельных участков включены в ЕГРН</w:t>
      </w:r>
      <w:r>
        <w:t xml:space="preserve"> // </w:t>
      </w:r>
      <w:proofErr w:type="spellStart"/>
      <w:r w:rsidRPr="005A54EA">
        <w:t>Роскадастр</w:t>
      </w:r>
      <w:proofErr w:type="spellEnd"/>
      <w:r w:rsidRPr="005A54EA">
        <w:t xml:space="preserve"> – кадастр недвижимости в России [Электронный ресурс]. </w:t>
      </w:r>
      <w:r w:rsidRPr="00405212">
        <w:rPr>
          <w:lang w:val="en-US"/>
        </w:rPr>
        <w:t>URL</w:t>
      </w:r>
      <w:r w:rsidRPr="00A9635E">
        <w:rPr>
          <w:lang w:val="en-US"/>
        </w:rPr>
        <w:t xml:space="preserve">: </w:t>
      </w:r>
      <w:r w:rsidRPr="00A9635E">
        <w:rPr>
          <w:lang w:val="en-US"/>
        </w:rPr>
        <w:lastRenderedPageBreak/>
        <w:t>https://kadastr.ru/magazine/news/bolee-38-mln-granits-vsekh-zemelnykh-uchastkov-vklyucheny-v-egrn/</w:t>
      </w:r>
    </w:p>
    <w:p w14:paraId="663D7B83" w14:textId="374540B7" w:rsidR="002B76A7" w:rsidRPr="00405212" w:rsidRDefault="002B76A7" w:rsidP="00667395">
      <w:pPr>
        <w:pStyle w:val="a7"/>
        <w:numPr>
          <w:ilvl w:val="0"/>
          <w:numId w:val="46"/>
        </w:numPr>
        <w:spacing w:line="276" w:lineRule="auto"/>
        <w:ind w:left="1134" w:hanging="425"/>
        <w:rPr>
          <w:lang w:val="en-US"/>
        </w:rPr>
      </w:pPr>
      <w:r w:rsidRPr="005A54EA">
        <w:t>Экономическая эффективность // Современная экономическая теория</w:t>
      </w:r>
      <w:r w:rsidR="00004B76" w:rsidRPr="005A54EA">
        <w:t xml:space="preserve"> [Электронный ресурс].</w:t>
      </w:r>
      <w:r w:rsidRPr="005A54EA">
        <w:t xml:space="preserve"> </w:t>
      </w:r>
      <w:r w:rsidRPr="00405212">
        <w:rPr>
          <w:lang w:val="en-US"/>
        </w:rPr>
        <w:t>URL: https://modernecon.ru/vvedenie/problemy/potrebnosti-i-resursy/effektivnost.html</w:t>
      </w:r>
    </w:p>
    <w:p w14:paraId="5FB83358" w14:textId="341824B6" w:rsidR="002B76A7" w:rsidRDefault="00820D57" w:rsidP="00667395">
      <w:pPr>
        <w:pStyle w:val="a7"/>
        <w:numPr>
          <w:ilvl w:val="0"/>
          <w:numId w:val="46"/>
        </w:numPr>
        <w:spacing w:line="276" w:lineRule="auto"/>
        <w:ind w:left="1134" w:hanging="425"/>
        <w:rPr>
          <w:lang w:val="en-US"/>
        </w:rPr>
      </w:pPr>
      <w:r w:rsidRPr="005A54EA">
        <w:t xml:space="preserve">Промежуточные результаты работы ведомства обсудили на коллегии Управления </w:t>
      </w:r>
      <w:proofErr w:type="spellStart"/>
      <w:r w:rsidRPr="005A54EA">
        <w:t>Росреестра</w:t>
      </w:r>
      <w:proofErr w:type="spellEnd"/>
      <w:r w:rsidRPr="005A54EA">
        <w:t xml:space="preserve"> по Белгородской области</w:t>
      </w:r>
      <w:r w:rsidR="00004B76" w:rsidRPr="005A54EA">
        <w:t xml:space="preserve"> // Официальный информационный портал «</w:t>
      </w:r>
      <w:proofErr w:type="spellStart"/>
      <w:r w:rsidR="00004B76" w:rsidRPr="005A54EA">
        <w:t>Росреестр</w:t>
      </w:r>
      <w:proofErr w:type="spellEnd"/>
      <w:r w:rsidR="00004B76" w:rsidRPr="005A54EA">
        <w:t xml:space="preserve">» [Электронный ресурс]. </w:t>
      </w:r>
      <w:r w:rsidR="00004B76" w:rsidRPr="00405212">
        <w:rPr>
          <w:lang w:val="en-US"/>
        </w:rPr>
        <w:t xml:space="preserve">URL: </w:t>
      </w:r>
      <w:r w:rsidR="006F222A" w:rsidRPr="006F222A">
        <w:rPr>
          <w:lang w:val="en-US"/>
        </w:rPr>
        <w:t>https://217.77.104.151/press/archive/reg/promezhutochnye-rezultaty-raboty-vedomstva-obsudili-na-kollegii-upravleniya-rosreestra-po-belgorodsk/</w:t>
      </w:r>
    </w:p>
    <w:p w14:paraId="7E501FAA" w14:textId="78954D52" w:rsidR="006F222A" w:rsidRPr="006F222A" w:rsidRDefault="006F222A" w:rsidP="00667395">
      <w:pPr>
        <w:pStyle w:val="a7"/>
        <w:numPr>
          <w:ilvl w:val="0"/>
          <w:numId w:val="46"/>
        </w:numPr>
        <w:spacing w:line="276" w:lineRule="auto"/>
        <w:ind w:left="1134" w:hanging="425"/>
        <w:rPr>
          <w:lang w:val="en-US"/>
        </w:rPr>
      </w:pPr>
      <w:r>
        <w:t xml:space="preserve">Википедия // Википедия – свободная энциклопедия </w:t>
      </w:r>
      <w:r w:rsidRPr="005A54EA">
        <w:t xml:space="preserve">[Электронный ресурс]. </w:t>
      </w:r>
      <w:r w:rsidRPr="00405212">
        <w:rPr>
          <w:lang w:val="en-US"/>
        </w:rPr>
        <w:t>URL:</w:t>
      </w:r>
      <w:r w:rsidRPr="009169EB">
        <w:t xml:space="preserve"> </w:t>
      </w:r>
      <w:r w:rsidRPr="009169EB">
        <w:rPr>
          <w:lang w:val="en-US"/>
        </w:rPr>
        <w:t>https://ru.wikipedia.org/wiki/Заглавная_страница</w:t>
      </w:r>
    </w:p>
    <w:p w14:paraId="00339126" w14:textId="77777777" w:rsidR="002B76A7" w:rsidRPr="00004B76" w:rsidRDefault="002B76A7" w:rsidP="002B76A7">
      <w:pPr>
        <w:rPr>
          <w:lang w:val="en-US"/>
        </w:rPr>
      </w:pPr>
    </w:p>
    <w:sectPr w:rsidR="002B76A7" w:rsidRPr="00004B76" w:rsidSect="00F016AB">
      <w:footerReference w:type="default" r:id="rId6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8632D" w14:textId="77777777" w:rsidR="00AA4D19" w:rsidRDefault="00AA4D19" w:rsidP="009C076C">
      <w:pPr>
        <w:spacing w:after="0" w:line="240" w:lineRule="auto"/>
      </w:pPr>
      <w:r>
        <w:separator/>
      </w:r>
    </w:p>
  </w:endnote>
  <w:endnote w:type="continuationSeparator" w:id="0">
    <w:p w14:paraId="7F5FFB2A" w14:textId="77777777" w:rsidR="00AA4D19" w:rsidRDefault="00AA4D19" w:rsidP="009C0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573967"/>
      <w:docPartObj>
        <w:docPartGallery w:val="Page Numbers (Bottom of Page)"/>
        <w:docPartUnique/>
      </w:docPartObj>
    </w:sdtPr>
    <w:sdtEndPr/>
    <w:sdtContent>
      <w:p w14:paraId="35FC26E4" w14:textId="798323BA" w:rsidR="00A54FB1" w:rsidRDefault="00A54FB1">
        <w:pPr>
          <w:pStyle w:val="ac"/>
          <w:jc w:val="center"/>
        </w:pPr>
        <w:r>
          <w:fldChar w:fldCharType="begin"/>
        </w:r>
        <w:r>
          <w:instrText>PAGE   \* MERGEFORMAT</w:instrText>
        </w:r>
        <w:r>
          <w:fldChar w:fldCharType="separate"/>
        </w:r>
        <w:r w:rsidR="0060261C">
          <w:rPr>
            <w:noProof/>
          </w:rPr>
          <w:t>72</w:t>
        </w:r>
        <w:r>
          <w:fldChar w:fldCharType="end"/>
        </w:r>
      </w:p>
    </w:sdtContent>
  </w:sdt>
  <w:p w14:paraId="256CC75B" w14:textId="77777777" w:rsidR="00A54FB1" w:rsidRDefault="00A54FB1">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FC283" w14:textId="77777777" w:rsidR="00AA4D19" w:rsidRDefault="00AA4D19" w:rsidP="009C076C">
      <w:pPr>
        <w:spacing w:after="0" w:line="240" w:lineRule="auto"/>
      </w:pPr>
      <w:r>
        <w:separator/>
      </w:r>
    </w:p>
  </w:footnote>
  <w:footnote w:type="continuationSeparator" w:id="0">
    <w:p w14:paraId="136ED85A" w14:textId="77777777" w:rsidR="00AA4D19" w:rsidRDefault="00AA4D19" w:rsidP="009C07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134FE"/>
    <w:multiLevelType w:val="hybridMultilevel"/>
    <w:tmpl w:val="62D28190"/>
    <w:lvl w:ilvl="0" w:tplc="EE04AC7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B64D0E"/>
    <w:multiLevelType w:val="hybridMultilevel"/>
    <w:tmpl w:val="A866C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2322D7"/>
    <w:multiLevelType w:val="multilevel"/>
    <w:tmpl w:val="CF1E40B8"/>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 w15:restartNumberingAfterBreak="0">
    <w:nsid w:val="0AB90341"/>
    <w:multiLevelType w:val="multilevel"/>
    <w:tmpl w:val="F61E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6638C"/>
    <w:multiLevelType w:val="hybridMultilevel"/>
    <w:tmpl w:val="5F469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1A228F"/>
    <w:multiLevelType w:val="hybridMultilevel"/>
    <w:tmpl w:val="E554692A"/>
    <w:lvl w:ilvl="0" w:tplc="A11AD274">
      <w:numFmt w:val="bullet"/>
      <w:lvlText w:val=""/>
      <w:lvlJc w:val="left"/>
      <w:pPr>
        <w:ind w:left="720" w:hanging="360"/>
      </w:pPr>
      <w:rPr>
        <w:rFonts w:ascii="Symbol" w:eastAsiaTheme="minorHAnsi" w:hAnsi="Symbol" w:cs="Times New Roman" w:hint="default"/>
      </w:rPr>
    </w:lvl>
    <w:lvl w:ilvl="1" w:tplc="A11AD274">
      <w:numFmt w:val="bullet"/>
      <w:lvlText w:val=""/>
      <w:lvlJc w:val="left"/>
      <w:pPr>
        <w:ind w:left="1440" w:hanging="360"/>
      </w:pPr>
      <w:rPr>
        <w:rFonts w:ascii="Symbol" w:eastAsiaTheme="minorHAnsi"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9B5117"/>
    <w:multiLevelType w:val="hybridMultilevel"/>
    <w:tmpl w:val="2E2EE1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B2351D0"/>
    <w:multiLevelType w:val="multilevel"/>
    <w:tmpl w:val="D5A4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861739"/>
    <w:multiLevelType w:val="hybridMultilevel"/>
    <w:tmpl w:val="576A187A"/>
    <w:lvl w:ilvl="0" w:tplc="EE04AC7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FE1B28"/>
    <w:multiLevelType w:val="multilevel"/>
    <w:tmpl w:val="EE7E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BA4837"/>
    <w:multiLevelType w:val="hybridMultilevel"/>
    <w:tmpl w:val="EA94F1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A8712E"/>
    <w:multiLevelType w:val="hybridMultilevel"/>
    <w:tmpl w:val="716471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EF1022"/>
    <w:multiLevelType w:val="hybridMultilevel"/>
    <w:tmpl w:val="2FD20B6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15:restartNumberingAfterBreak="0">
    <w:nsid w:val="2C876CEC"/>
    <w:multiLevelType w:val="hybridMultilevel"/>
    <w:tmpl w:val="B87C08E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FAD3CF2"/>
    <w:multiLevelType w:val="hybridMultilevel"/>
    <w:tmpl w:val="9CB44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555C8F"/>
    <w:multiLevelType w:val="hybridMultilevel"/>
    <w:tmpl w:val="22E2A5F8"/>
    <w:lvl w:ilvl="0" w:tplc="04190001">
      <w:start w:val="1"/>
      <w:numFmt w:val="bullet"/>
      <w:lvlText w:val=""/>
      <w:lvlJc w:val="left"/>
      <w:pPr>
        <w:ind w:left="1419" w:hanging="360"/>
      </w:pPr>
      <w:rPr>
        <w:rFonts w:ascii="Symbol" w:hAnsi="Symbol"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16" w15:restartNumberingAfterBreak="0">
    <w:nsid w:val="32C44615"/>
    <w:multiLevelType w:val="hybridMultilevel"/>
    <w:tmpl w:val="82602634"/>
    <w:lvl w:ilvl="0" w:tplc="990A8410">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3260161"/>
    <w:multiLevelType w:val="hybridMultilevel"/>
    <w:tmpl w:val="2DE62E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3312ABB"/>
    <w:multiLevelType w:val="multilevel"/>
    <w:tmpl w:val="FA9E15D4"/>
    <w:lvl w:ilvl="0">
      <w:start w:val="1"/>
      <w:numFmt w:val="decimal"/>
      <w:lvlText w:val="%1."/>
      <w:lvlJc w:val="left"/>
      <w:pPr>
        <w:ind w:left="1428" w:hanging="360"/>
      </w:pPr>
    </w:lvl>
    <w:lvl w:ilvl="1">
      <w:start w:val="1"/>
      <w:numFmt w:val="decimal"/>
      <w:isLgl/>
      <w:lvlText w:val="%1.%2."/>
      <w:lvlJc w:val="left"/>
      <w:pPr>
        <w:ind w:left="1555" w:hanging="4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19" w15:restartNumberingAfterBreak="0">
    <w:nsid w:val="3435056B"/>
    <w:multiLevelType w:val="hybridMultilevel"/>
    <w:tmpl w:val="F5F2D31C"/>
    <w:lvl w:ilvl="0" w:tplc="A11AD27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840E5B"/>
    <w:multiLevelType w:val="hybridMultilevel"/>
    <w:tmpl w:val="C2C44D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AFB73B0"/>
    <w:multiLevelType w:val="hybridMultilevel"/>
    <w:tmpl w:val="E1AC35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B78333D"/>
    <w:multiLevelType w:val="hybridMultilevel"/>
    <w:tmpl w:val="AC9A2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1841763"/>
    <w:multiLevelType w:val="hybridMultilevel"/>
    <w:tmpl w:val="D99265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40950E5"/>
    <w:multiLevelType w:val="hybridMultilevel"/>
    <w:tmpl w:val="56C06FD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5435546"/>
    <w:multiLevelType w:val="hybridMultilevel"/>
    <w:tmpl w:val="42E848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F792B17"/>
    <w:multiLevelType w:val="hybridMultilevel"/>
    <w:tmpl w:val="B562E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72623D8"/>
    <w:multiLevelType w:val="hybridMultilevel"/>
    <w:tmpl w:val="7F4888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58713159"/>
    <w:multiLevelType w:val="hybridMultilevel"/>
    <w:tmpl w:val="5F469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C8401E"/>
    <w:multiLevelType w:val="hybridMultilevel"/>
    <w:tmpl w:val="A64663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43000E"/>
    <w:multiLevelType w:val="hybridMultilevel"/>
    <w:tmpl w:val="7E0856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FC976E5"/>
    <w:multiLevelType w:val="hybridMultilevel"/>
    <w:tmpl w:val="DFC8B93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1A2484F"/>
    <w:multiLevelType w:val="hybridMultilevel"/>
    <w:tmpl w:val="806E7B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3992613"/>
    <w:multiLevelType w:val="hybridMultilevel"/>
    <w:tmpl w:val="BA9C8DBC"/>
    <w:lvl w:ilvl="0" w:tplc="EE04AC7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3C55A04"/>
    <w:multiLevelType w:val="hybridMultilevel"/>
    <w:tmpl w:val="45E86580"/>
    <w:lvl w:ilvl="0" w:tplc="A11AD274">
      <w:numFmt w:val="bullet"/>
      <w:lvlText w:val=""/>
      <w:lvlJc w:val="left"/>
      <w:pPr>
        <w:ind w:left="1429"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5390592"/>
    <w:multiLevelType w:val="hybridMultilevel"/>
    <w:tmpl w:val="5F469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E81661"/>
    <w:multiLevelType w:val="hybridMultilevel"/>
    <w:tmpl w:val="7B92256A"/>
    <w:lvl w:ilvl="0" w:tplc="A11AD274">
      <w:numFmt w:val="bullet"/>
      <w:lvlText w:val=""/>
      <w:lvlJc w:val="left"/>
      <w:pPr>
        <w:ind w:left="1145" w:hanging="360"/>
      </w:pPr>
      <w:rPr>
        <w:rFonts w:ascii="Symbol" w:eastAsiaTheme="minorHAnsi" w:hAnsi="Symbol"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7" w15:restartNumberingAfterBreak="0">
    <w:nsid w:val="6925754F"/>
    <w:multiLevelType w:val="hybridMultilevel"/>
    <w:tmpl w:val="68C600B6"/>
    <w:lvl w:ilvl="0" w:tplc="A11AD27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9570476"/>
    <w:multiLevelType w:val="hybridMultilevel"/>
    <w:tmpl w:val="8AE037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697615BB"/>
    <w:multiLevelType w:val="multilevel"/>
    <w:tmpl w:val="D7B61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276051"/>
    <w:multiLevelType w:val="multilevel"/>
    <w:tmpl w:val="7562BC3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41589A"/>
    <w:multiLevelType w:val="multilevel"/>
    <w:tmpl w:val="A1FA7C82"/>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75D6F18"/>
    <w:multiLevelType w:val="hybridMultilevel"/>
    <w:tmpl w:val="591876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7D3D51C2"/>
    <w:multiLevelType w:val="hybridMultilevel"/>
    <w:tmpl w:val="AC584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DBD1A74"/>
    <w:multiLevelType w:val="hybridMultilevel"/>
    <w:tmpl w:val="04E29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E415A78"/>
    <w:multiLevelType w:val="hybridMultilevel"/>
    <w:tmpl w:val="07B03AD2"/>
    <w:lvl w:ilvl="0" w:tplc="A11AD274">
      <w:numFmt w:val="bullet"/>
      <w:lvlText w:val=""/>
      <w:lvlJc w:val="left"/>
      <w:pPr>
        <w:ind w:left="1429"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F9249E9"/>
    <w:multiLevelType w:val="hybridMultilevel"/>
    <w:tmpl w:val="5680F2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7FDF5772"/>
    <w:multiLevelType w:val="hybridMultilevel"/>
    <w:tmpl w:val="B37E63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47"/>
  </w:num>
  <w:num w:numId="3">
    <w:abstractNumId w:val="30"/>
  </w:num>
  <w:num w:numId="4">
    <w:abstractNumId w:val="46"/>
  </w:num>
  <w:num w:numId="5">
    <w:abstractNumId w:val="42"/>
  </w:num>
  <w:num w:numId="6">
    <w:abstractNumId w:val="15"/>
  </w:num>
  <w:num w:numId="7">
    <w:abstractNumId w:val="5"/>
  </w:num>
  <w:num w:numId="8">
    <w:abstractNumId w:val="20"/>
  </w:num>
  <w:num w:numId="9">
    <w:abstractNumId w:val="27"/>
  </w:num>
  <w:num w:numId="10">
    <w:abstractNumId w:val="40"/>
  </w:num>
  <w:num w:numId="11">
    <w:abstractNumId w:val="17"/>
  </w:num>
  <w:num w:numId="12">
    <w:abstractNumId w:val="43"/>
  </w:num>
  <w:num w:numId="13">
    <w:abstractNumId w:val="21"/>
  </w:num>
  <w:num w:numId="14">
    <w:abstractNumId w:val="2"/>
  </w:num>
  <w:num w:numId="15">
    <w:abstractNumId w:val="13"/>
  </w:num>
  <w:num w:numId="16">
    <w:abstractNumId w:val="18"/>
  </w:num>
  <w:num w:numId="17">
    <w:abstractNumId w:val="26"/>
  </w:num>
  <w:num w:numId="18">
    <w:abstractNumId w:val="38"/>
  </w:num>
  <w:num w:numId="19">
    <w:abstractNumId w:val="41"/>
  </w:num>
  <w:num w:numId="20">
    <w:abstractNumId w:val="14"/>
  </w:num>
  <w:num w:numId="21">
    <w:abstractNumId w:val="39"/>
  </w:num>
  <w:num w:numId="22">
    <w:abstractNumId w:val="22"/>
  </w:num>
  <w:num w:numId="23">
    <w:abstractNumId w:val="24"/>
  </w:num>
  <w:num w:numId="24">
    <w:abstractNumId w:val="25"/>
  </w:num>
  <w:num w:numId="25">
    <w:abstractNumId w:val="16"/>
  </w:num>
  <w:num w:numId="26">
    <w:abstractNumId w:val="34"/>
  </w:num>
  <w:num w:numId="27">
    <w:abstractNumId w:val="19"/>
  </w:num>
  <w:num w:numId="28">
    <w:abstractNumId w:val="10"/>
  </w:num>
  <w:num w:numId="29">
    <w:abstractNumId w:val="7"/>
  </w:num>
  <w:num w:numId="30">
    <w:abstractNumId w:val="9"/>
  </w:num>
  <w:num w:numId="31">
    <w:abstractNumId w:val="31"/>
  </w:num>
  <w:num w:numId="32">
    <w:abstractNumId w:val="32"/>
  </w:num>
  <w:num w:numId="33">
    <w:abstractNumId w:val="1"/>
  </w:num>
  <w:num w:numId="34">
    <w:abstractNumId w:val="36"/>
  </w:num>
  <w:num w:numId="35">
    <w:abstractNumId w:val="37"/>
  </w:num>
  <w:num w:numId="36">
    <w:abstractNumId w:val="45"/>
  </w:num>
  <w:num w:numId="37">
    <w:abstractNumId w:val="23"/>
  </w:num>
  <w:num w:numId="38">
    <w:abstractNumId w:val="11"/>
  </w:num>
  <w:num w:numId="39">
    <w:abstractNumId w:val="12"/>
  </w:num>
  <w:num w:numId="40">
    <w:abstractNumId w:val="4"/>
  </w:num>
  <w:num w:numId="41">
    <w:abstractNumId w:val="3"/>
  </w:num>
  <w:num w:numId="42">
    <w:abstractNumId w:val="28"/>
  </w:num>
  <w:num w:numId="43">
    <w:abstractNumId w:val="44"/>
  </w:num>
  <w:num w:numId="44">
    <w:abstractNumId w:val="29"/>
  </w:num>
  <w:num w:numId="45">
    <w:abstractNumId w:val="35"/>
  </w:num>
  <w:num w:numId="46">
    <w:abstractNumId w:val="33"/>
  </w:num>
  <w:num w:numId="47">
    <w:abstractNumId w:val="8"/>
  </w:num>
  <w:num w:numId="48">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145"/>
    <w:rsid w:val="00001EFA"/>
    <w:rsid w:val="000034CA"/>
    <w:rsid w:val="00004B76"/>
    <w:rsid w:val="00014326"/>
    <w:rsid w:val="00017768"/>
    <w:rsid w:val="0002093A"/>
    <w:rsid w:val="0002096A"/>
    <w:rsid w:val="000262D6"/>
    <w:rsid w:val="00032C1C"/>
    <w:rsid w:val="00040EE3"/>
    <w:rsid w:val="00041A6E"/>
    <w:rsid w:val="00042D8F"/>
    <w:rsid w:val="00043945"/>
    <w:rsid w:val="00043E87"/>
    <w:rsid w:val="0004413F"/>
    <w:rsid w:val="000509AC"/>
    <w:rsid w:val="0005131C"/>
    <w:rsid w:val="00053DC9"/>
    <w:rsid w:val="00056841"/>
    <w:rsid w:val="00057795"/>
    <w:rsid w:val="000632E7"/>
    <w:rsid w:val="00065132"/>
    <w:rsid w:val="00065357"/>
    <w:rsid w:val="000674E4"/>
    <w:rsid w:val="00073721"/>
    <w:rsid w:val="00082893"/>
    <w:rsid w:val="00082903"/>
    <w:rsid w:val="0008394B"/>
    <w:rsid w:val="000877C0"/>
    <w:rsid w:val="000901C1"/>
    <w:rsid w:val="000909C6"/>
    <w:rsid w:val="0009567A"/>
    <w:rsid w:val="00095B0B"/>
    <w:rsid w:val="000A0D42"/>
    <w:rsid w:val="000B2B90"/>
    <w:rsid w:val="000B42B7"/>
    <w:rsid w:val="000B5C40"/>
    <w:rsid w:val="000B64F2"/>
    <w:rsid w:val="000B65A1"/>
    <w:rsid w:val="000B6E61"/>
    <w:rsid w:val="000C08DF"/>
    <w:rsid w:val="000C62BA"/>
    <w:rsid w:val="000D36C9"/>
    <w:rsid w:val="000D6068"/>
    <w:rsid w:val="000D61BF"/>
    <w:rsid w:val="000E4529"/>
    <w:rsid w:val="000E50F2"/>
    <w:rsid w:val="000E6429"/>
    <w:rsid w:val="000E6DCE"/>
    <w:rsid w:val="000E726B"/>
    <w:rsid w:val="000F18C4"/>
    <w:rsid w:val="000F3965"/>
    <w:rsid w:val="000F3BAB"/>
    <w:rsid w:val="000F43CE"/>
    <w:rsid w:val="000F596A"/>
    <w:rsid w:val="000F6A77"/>
    <w:rsid w:val="000F77E9"/>
    <w:rsid w:val="00123877"/>
    <w:rsid w:val="00124A7A"/>
    <w:rsid w:val="00126B4E"/>
    <w:rsid w:val="0013177A"/>
    <w:rsid w:val="00131E98"/>
    <w:rsid w:val="001322F6"/>
    <w:rsid w:val="00132B6D"/>
    <w:rsid w:val="00132C9C"/>
    <w:rsid w:val="00136435"/>
    <w:rsid w:val="0013795C"/>
    <w:rsid w:val="0014055D"/>
    <w:rsid w:val="00144160"/>
    <w:rsid w:val="00144C6E"/>
    <w:rsid w:val="00146E0A"/>
    <w:rsid w:val="00147595"/>
    <w:rsid w:val="00150D29"/>
    <w:rsid w:val="0015134C"/>
    <w:rsid w:val="00151962"/>
    <w:rsid w:val="00151E15"/>
    <w:rsid w:val="001531D8"/>
    <w:rsid w:val="0015367A"/>
    <w:rsid w:val="001557D6"/>
    <w:rsid w:val="00161BD9"/>
    <w:rsid w:val="001664C1"/>
    <w:rsid w:val="0017062F"/>
    <w:rsid w:val="00171D67"/>
    <w:rsid w:val="00172E81"/>
    <w:rsid w:val="001739E5"/>
    <w:rsid w:val="0017595A"/>
    <w:rsid w:val="0017776D"/>
    <w:rsid w:val="00180324"/>
    <w:rsid w:val="001814CD"/>
    <w:rsid w:val="00182953"/>
    <w:rsid w:val="00183D3F"/>
    <w:rsid w:val="0019248C"/>
    <w:rsid w:val="001A0793"/>
    <w:rsid w:val="001A0AAE"/>
    <w:rsid w:val="001A0FCC"/>
    <w:rsid w:val="001A15AD"/>
    <w:rsid w:val="001A4D32"/>
    <w:rsid w:val="001A7E99"/>
    <w:rsid w:val="001B6A37"/>
    <w:rsid w:val="001B6E4D"/>
    <w:rsid w:val="001B6F24"/>
    <w:rsid w:val="001B772C"/>
    <w:rsid w:val="001C05AB"/>
    <w:rsid w:val="001C156F"/>
    <w:rsid w:val="001C165D"/>
    <w:rsid w:val="001C6A65"/>
    <w:rsid w:val="001D1C86"/>
    <w:rsid w:val="001D4190"/>
    <w:rsid w:val="001D6C44"/>
    <w:rsid w:val="001D7F4F"/>
    <w:rsid w:val="001E1B1B"/>
    <w:rsid w:val="001E4CE9"/>
    <w:rsid w:val="001E546B"/>
    <w:rsid w:val="001E6B2C"/>
    <w:rsid w:val="001F00E0"/>
    <w:rsid w:val="001F7CC6"/>
    <w:rsid w:val="0020124C"/>
    <w:rsid w:val="00201819"/>
    <w:rsid w:val="00202523"/>
    <w:rsid w:val="00211F36"/>
    <w:rsid w:val="00220FFE"/>
    <w:rsid w:val="00230154"/>
    <w:rsid w:val="00232286"/>
    <w:rsid w:val="00233B15"/>
    <w:rsid w:val="002364F3"/>
    <w:rsid w:val="00236ED9"/>
    <w:rsid w:val="002404E3"/>
    <w:rsid w:val="0024488F"/>
    <w:rsid w:val="0025295E"/>
    <w:rsid w:val="0025759B"/>
    <w:rsid w:val="00261F08"/>
    <w:rsid w:val="00261F60"/>
    <w:rsid w:val="00263894"/>
    <w:rsid w:val="00263D41"/>
    <w:rsid w:val="00264CFA"/>
    <w:rsid w:val="00264DF7"/>
    <w:rsid w:val="00265F5F"/>
    <w:rsid w:val="002735CE"/>
    <w:rsid w:val="00274482"/>
    <w:rsid w:val="00275968"/>
    <w:rsid w:val="00282754"/>
    <w:rsid w:val="00284664"/>
    <w:rsid w:val="00284D2A"/>
    <w:rsid w:val="00285463"/>
    <w:rsid w:val="00285E7F"/>
    <w:rsid w:val="00292CF1"/>
    <w:rsid w:val="00297EFC"/>
    <w:rsid w:val="002A009E"/>
    <w:rsid w:val="002A033E"/>
    <w:rsid w:val="002A158F"/>
    <w:rsid w:val="002A4689"/>
    <w:rsid w:val="002A60F0"/>
    <w:rsid w:val="002B0718"/>
    <w:rsid w:val="002B68C4"/>
    <w:rsid w:val="002B76A7"/>
    <w:rsid w:val="002B7D68"/>
    <w:rsid w:val="002C0DB6"/>
    <w:rsid w:val="002C719A"/>
    <w:rsid w:val="002D1471"/>
    <w:rsid w:val="002D2542"/>
    <w:rsid w:val="002D42A6"/>
    <w:rsid w:val="002D5D98"/>
    <w:rsid w:val="002E23B3"/>
    <w:rsid w:val="002E5BC8"/>
    <w:rsid w:val="002F42D5"/>
    <w:rsid w:val="002F439A"/>
    <w:rsid w:val="002F45CD"/>
    <w:rsid w:val="002F76F4"/>
    <w:rsid w:val="002F7A42"/>
    <w:rsid w:val="002F7E5D"/>
    <w:rsid w:val="00300727"/>
    <w:rsid w:val="00301084"/>
    <w:rsid w:val="00301A2C"/>
    <w:rsid w:val="00305F9A"/>
    <w:rsid w:val="00307A77"/>
    <w:rsid w:val="00310758"/>
    <w:rsid w:val="00314D8C"/>
    <w:rsid w:val="003159BE"/>
    <w:rsid w:val="003225CA"/>
    <w:rsid w:val="003242B6"/>
    <w:rsid w:val="00326423"/>
    <w:rsid w:val="0033371B"/>
    <w:rsid w:val="00333C2C"/>
    <w:rsid w:val="00334498"/>
    <w:rsid w:val="00337135"/>
    <w:rsid w:val="003403ED"/>
    <w:rsid w:val="00342729"/>
    <w:rsid w:val="003431AB"/>
    <w:rsid w:val="0034418D"/>
    <w:rsid w:val="00346797"/>
    <w:rsid w:val="00347690"/>
    <w:rsid w:val="00350371"/>
    <w:rsid w:val="00355703"/>
    <w:rsid w:val="00361A15"/>
    <w:rsid w:val="003625A3"/>
    <w:rsid w:val="00362848"/>
    <w:rsid w:val="0037227D"/>
    <w:rsid w:val="0037427F"/>
    <w:rsid w:val="003742D2"/>
    <w:rsid w:val="00374546"/>
    <w:rsid w:val="00374DAA"/>
    <w:rsid w:val="003772DF"/>
    <w:rsid w:val="00377F02"/>
    <w:rsid w:val="0038117F"/>
    <w:rsid w:val="00381227"/>
    <w:rsid w:val="00384674"/>
    <w:rsid w:val="00390666"/>
    <w:rsid w:val="003909E2"/>
    <w:rsid w:val="003A6F4D"/>
    <w:rsid w:val="003A7475"/>
    <w:rsid w:val="003B5073"/>
    <w:rsid w:val="003B50E3"/>
    <w:rsid w:val="003B71D6"/>
    <w:rsid w:val="003C1A51"/>
    <w:rsid w:val="003C1AA3"/>
    <w:rsid w:val="003C35A1"/>
    <w:rsid w:val="003C70CC"/>
    <w:rsid w:val="003D2D92"/>
    <w:rsid w:val="003D2D93"/>
    <w:rsid w:val="003D6FD4"/>
    <w:rsid w:val="003E1963"/>
    <w:rsid w:val="003E4B88"/>
    <w:rsid w:val="003E598C"/>
    <w:rsid w:val="003F11BB"/>
    <w:rsid w:val="003F1FFE"/>
    <w:rsid w:val="003F26BD"/>
    <w:rsid w:val="003F34F5"/>
    <w:rsid w:val="003F4C07"/>
    <w:rsid w:val="003F56DB"/>
    <w:rsid w:val="00401CCD"/>
    <w:rsid w:val="00402424"/>
    <w:rsid w:val="0040414A"/>
    <w:rsid w:val="00404F78"/>
    <w:rsid w:val="00405212"/>
    <w:rsid w:val="00415DA0"/>
    <w:rsid w:val="004200A4"/>
    <w:rsid w:val="0042389E"/>
    <w:rsid w:val="00426CFA"/>
    <w:rsid w:val="004273B9"/>
    <w:rsid w:val="00434113"/>
    <w:rsid w:val="0043487A"/>
    <w:rsid w:val="0043501E"/>
    <w:rsid w:val="004358E8"/>
    <w:rsid w:val="004370DB"/>
    <w:rsid w:val="00445A25"/>
    <w:rsid w:val="004460DF"/>
    <w:rsid w:val="0044623F"/>
    <w:rsid w:val="004472B0"/>
    <w:rsid w:val="00450F94"/>
    <w:rsid w:val="0045587D"/>
    <w:rsid w:val="00456673"/>
    <w:rsid w:val="00457D77"/>
    <w:rsid w:val="0046164C"/>
    <w:rsid w:val="00465777"/>
    <w:rsid w:val="00472056"/>
    <w:rsid w:val="004725F1"/>
    <w:rsid w:val="0047428E"/>
    <w:rsid w:val="00475739"/>
    <w:rsid w:val="0049016E"/>
    <w:rsid w:val="00491394"/>
    <w:rsid w:val="00491C68"/>
    <w:rsid w:val="00492B32"/>
    <w:rsid w:val="0049473B"/>
    <w:rsid w:val="00495DD4"/>
    <w:rsid w:val="00496166"/>
    <w:rsid w:val="004967E2"/>
    <w:rsid w:val="004A13A3"/>
    <w:rsid w:val="004A1A89"/>
    <w:rsid w:val="004A30AE"/>
    <w:rsid w:val="004A4057"/>
    <w:rsid w:val="004A692A"/>
    <w:rsid w:val="004B29AF"/>
    <w:rsid w:val="004C4962"/>
    <w:rsid w:val="004D1B6C"/>
    <w:rsid w:val="004D3E07"/>
    <w:rsid w:val="004D3F88"/>
    <w:rsid w:val="004D5CD5"/>
    <w:rsid w:val="004E1A38"/>
    <w:rsid w:val="004E2CF3"/>
    <w:rsid w:val="004E4465"/>
    <w:rsid w:val="004E76E8"/>
    <w:rsid w:val="004F3AF6"/>
    <w:rsid w:val="004F65CA"/>
    <w:rsid w:val="00500FC2"/>
    <w:rsid w:val="00501130"/>
    <w:rsid w:val="00502BAF"/>
    <w:rsid w:val="0050597D"/>
    <w:rsid w:val="00506A35"/>
    <w:rsid w:val="0051270E"/>
    <w:rsid w:val="0051582C"/>
    <w:rsid w:val="00515CAB"/>
    <w:rsid w:val="0051600A"/>
    <w:rsid w:val="005161F2"/>
    <w:rsid w:val="00531103"/>
    <w:rsid w:val="00531786"/>
    <w:rsid w:val="00533E34"/>
    <w:rsid w:val="005348E1"/>
    <w:rsid w:val="00540F82"/>
    <w:rsid w:val="00546C00"/>
    <w:rsid w:val="0054739F"/>
    <w:rsid w:val="00550FC5"/>
    <w:rsid w:val="00554A6E"/>
    <w:rsid w:val="0056142B"/>
    <w:rsid w:val="00576265"/>
    <w:rsid w:val="00576D00"/>
    <w:rsid w:val="00576F4C"/>
    <w:rsid w:val="00581D0D"/>
    <w:rsid w:val="00586982"/>
    <w:rsid w:val="00586B3C"/>
    <w:rsid w:val="00587321"/>
    <w:rsid w:val="00590C72"/>
    <w:rsid w:val="00591BAD"/>
    <w:rsid w:val="00592853"/>
    <w:rsid w:val="005952B8"/>
    <w:rsid w:val="005A4C72"/>
    <w:rsid w:val="005A5417"/>
    <w:rsid w:val="005A54EA"/>
    <w:rsid w:val="005A678F"/>
    <w:rsid w:val="005A7DE9"/>
    <w:rsid w:val="005B251A"/>
    <w:rsid w:val="005B29A4"/>
    <w:rsid w:val="005B348A"/>
    <w:rsid w:val="005B5C21"/>
    <w:rsid w:val="005C11F0"/>
    <w:rsid w:val="005C1E93"/>
    <w:rsid w:val="005C735F"/>
    <w:rsid w:val="005C7A40"/>
    <w:rsid w:val="005D1398"/>
    <w:rsid w:val="005D318F"/>
    <w:rsid w:val="005D3249"/>
    <w:rsid w:val="005D4179"/>
    <w:rsid w:val="005D4E7B"/>
    <w:rsid w:val="005D7D03"/>
    <w:rsid w:val="005F6F51"/>
    <w:rsid w:val="005F75DB"/>
    <w:rsid w:val="0060261C"/>
    <w:rsid w:val="00604025"/>
    <w:rsid w:val="00604777"/>
    <w:rsid w:val="00607CC0"/>
    <w:rsid w:val="0061773C"/>
    <w:rsid w:val="0062070B"/>
    <w:rsid w:val="00620E5D"/>
    <w:rsid w:val="00623384"/>
    <w:rsid w:val="00635A63"/>
    <w:rsid w:val="0063751F"/>
    <w:rsid w:val="00642FAD"/>
    <w:rsid w:val="006465C5"/>
    <w:rsid w:val="0064675D"/>
    <w:rsid w:val="0065125E"/>
    <w:rsid w:val="00651601"/>
    <w:rsid w:val="006521CA"/>
    <w:rsid w:val="0066375B"/>
    <w:rsid w:val="006645B1"/>
    <w:rsid w:val="00667395"/>
    <w:rsid w:val="0067725E"/>
    <w:rsid w:val="00684970"/>
    <w:rsid w:val="00685F9F"/>
    <w:rsid w:val="006910EC"/>
    <w:rsid w:val="0069438E"/>
    <w:rsid w:val="006976AC"/>
    <w:rsid w:val="006A1C6B"/>
    <w:rsid w:val="006A3051"/>
    <w:rsid w:val="006A3B34"/>
    <w:rsid w:val="006A404D"/>
    <w:rsid w:val="006A4B78"/>
    <w:rsid w:val="006A6E18"/>
    <w:rsid w:val="006A7171"/>
    <w:rsid w:val="006B31A9"/>
    <w:rsid w:val="006B5CD9"/>
    <w:rsid w:val="006B5D13"/>
    <w:rsid w:val="006B6B17"/>
    <w:rsid w:val="006B74C4"/>
    <w:rsid w:val="006C0E80"/>
    <w:rsid w:val="006C1995"/>
    <w:rsid w:val="006C1CAE"/>
    <w:rsid w:val="006C2994"/>
    <w:rsid w:val="006C327F"/>
    <w:rsid w:val="006C6BCD"/>
    <w:rsid w:val="006D2019"/>
    <w:rsid w:val="006D55A5"/>
    <w:rsid w:val="006E3768"/>
    <w:rsid w:val="006E642A"/>
    <w:rsid w:val="006E740A"/>
    <w:rsid w:val="006E7F9D"/>
    <w:rsid w:val="006F011A"/>
    <w:rsid w:val="006F1165"/>
    <w:rsid w:val="006F1860"/>
    <w:rsid w:val="006F222A"/>
    <w:rsid w:val="006F5E56"/>
    <w:rsid w:val="006F688E"/>
    <w:rsid w:val="006F6BFB"/>
    <w:rsid w:val="00700E83"/>
    <w:rsid w:val="007031F2"/>
    <w:rsid w:val="00706590"/>
    <w:rsid w:val="007101D5"/>
    <w:rsid w:val="00710D0F"/>
    <w:rsid w:val="00713995"/>
    <w:rsid w:val="00714C8A"/>
    <w:rsid w:val="00716E52"/>
    <w:rsid w:val="0072271B"/>
    <w:rsid w:val="007313B6"/>
    <w:rsid w:val="007354F1"/>
    <w:rsid w:val="00740C68"/>
    <w:rsid w:val="00743330"/>
    <w:rsid w:val="00744834"/>
    <w:rsid w:val="00745616"/>
    <w:rsid w:val="007544EB"/>
    <w:rsid w:val="00754A29"/>
    <w:rsid w:val="00756BFE"/>
    <w:rsid w:val="00757620"/>
    <w:rsid w:val="007674E0"/>
    <w:rsid w:val="007711FD"/>
    <w:rsid w:val="007730CF"/>
    <w:rsid w:val="00780120"/>
    <w:rsid w:val="00781145"/>
    <w:rsid w:val="0078288A"/>
    <w:rsid w:val="0078324A"/>
    <w:rsid w:val="00783B18"/>
    <w:rsid w:val="00784505"/>
    <w:rsid w:val="007849FB"/>
    <w:rsid w:val="007855BF"/>
    <w:rsid w:val="00794AEF"/>
    <w:rsid w:val="007953A1"/>
    <w:rsid w:val="0079586D"/>
    <w:rsid w:val="007A2393"/>
    <w:rsid w:val="007A3AD0"/>
    <w:rsid w:val="007A4A8E"/>
    <w:rsid w:val="007B143F"/>
    <w:rsid w:val="007B17FE"/>
    <w:rsid w:val="007B2CBF"/>
    <w:rsid w:val="007B5667"/>
    <w:rsid w:val="007B7999"/>
    <w:rsid w:val="007C2704"/>
    <w:rsid w:val="007C4E87"/>
    <w:rsid w:val="007C5754"/>
    <w:rsid w:val="007C64E1"/>
    <w:rsid w:val="007D30D7"/>
    <w:rsid w:val="007E5DE1"/>
    <w:rsid w:val="007F001F"/>
    <w:rsid w:val="007F0276"/>
    <w:rsid w:val="007F2C02"/>
    <w:rsid w:val="007F2DE3"/>
    <w:rsid w:val="007F6AD9"/>
    <w:rsid w:val="00801FBE"/>
    <w:rsid w:val="008109C6"/>
    <w:rsid w:val="00810ECA"/>
    <w:rsid w:val="0081259C"/>
    <w:rsid w:val="00820D57"/>
    <w:rsid w:val="00821ACD"/>
    <w:rsid w:val="00823B06"/>
    <w:rsid w:val="00823CEA"/>
    <w:rsid w:val="00824D95"/>
    <w:rsid w:val="0082683C"/>
    <w:rsid w:val="0083334A"/>
    <w:rsid w:val="00843578"/>
    <w:rsid w:val="008453D3"/>
    <w:rsid w:val="008456BA"/>
    <w:rsid w:val="00845DEF"/>
    <w:rsid w:val="00846372"/>
    <w:rsid w:val="00847F26"/>
    <w:rsid w:val="00854B80"/>
    <w:rsid w:val="0086601C"/>
    <w:rsid w:val="00872F98"/>
    <w:rsid w:val="0088285A"/>
    <w:rsid w:val="00886408"/>
    <w:rsid w:val="0089074C"/>
    <w:rsid w:val="00894A39"/>
    <w:rsid w:val="00894A86"/>
    <w:rsid w:val="00896211"/>
    <w:rsid w:val="008966AB"/>
    <w:rsid w:val="00897092"/>
    <w:rsid w:val="008A0882"/>
    <w:rsid w:val="008B34DF"/>
    <w:rsid w:val="008B461B"/>
    <w:rsid w:val="008B4EA3"/>
    <w:rsid w:val="008B6186"/>
    <w:rsid w:val="008B6957"/>
    <w:rsid w:val="008C04EE"/>
    <w:rsid w:val="008C0C29"/>
    <w:rsid w:val="008C32F1"/>
    <w:rsid w:val="008C3D8E"/>
    <w:rsid w:val="008D2A0D"/>
    <w:rsid w:val="008D3F19"/>
    <w:rsid w:val="008D408F"/>
    <w:rsid w:val="008D496E"/>
    <w:rsid w:val="008D4C08"/>
    <w:rsid w:val="008D55E2"/>
    <w:rsid w:val="008D6F05"/>
    <w:rsid w:val="008D78FC"/>
    <w:rsid w:val="008E03AE"/>
    <w:rsid w:val="008E26CD"/>
    <w:rsid w:val="008E2B87"/>
    <w:rsid w:val="008E7DBB"/>
    <w:rsid w:val="008F3B7F"/>
    <w:rsid w:val="008F3E93"/>
    <w:rsid w:val="008F6D90"/>
    <w:rsid w:val="009013F0"/>
    <w:rsid w:val="009027ED"/>
    <w:rsid w:val="00903347"/>
    <w:rsid w:val="0090413F"/>
    <w:rsid w:val="0090539D"/>
    <w:rsid w:val="00920ABE"/>
    <w:rsid w:val="00924EF5"/>
    <w:rsid w:val="0092517D"/>
    <w:rsid w:val="0092534B"/>
    <w:rsid w:val="00926808"/>
    <w:rsid w:val="0093208D"/>
    <w:rsid w:val="00932421"/>
    <w:rsid w:val="0094008C"/>
    <w:rsid w:val="00946F70"/>
    <w:rsid w:val="009529FB"/>
    <w:rsid w:val="009543EF"/>
    <w:rsid w:val="00975E05"/>
    <w:rsid w:val="0099119B"/>
    <w:rsid w:val="009961E0"/>
    <w:rsid w:val="009962D9"/>
    <w:rsid w:val="009A4078"/>
    <w:rsid w:val="009A7DF3"/>
    <w:rsid w:val="009B65A1"/>
    <w:rsid w:val="009B6B5D"/>
    <w:rsid w:val="009B7A36"/>
    <w:rsid w:val="009B7E74"/>
    <w:rsid w:val="009C076C"/>
    <w:rsid w:val="009C7BCF"/>
    <w:rsid w:val="009D72FA"/>
    <w:rsid w:val="009E33CE"/>
    <w:rsid w:val="009F2D14"/>
    <w:rsid w:val="00A00317"/>
    <w:rsid w:val="00A0043B"/>
    <w:rsid w:val="00A0179A"/>
    <w:rsid w:val="00A03514"/>
    <w:rsid w:val="00A0435E"/>
    <w:rsid w:val="00A0512F"/>
    <w:rsid w:val="00A10609"/>
    <w:rsid w:val="00A16263"/>
    <w:rsid w:val="00A22A28"/>
    <w:rsid w:val="00A233FA"/>
    <w:rsid w:val="00A234BC"/>
    <w:rsid w:val="00A25600"/>
    <w:rsid w:val="00A27036"/>
    <w:rsid w:val="00A270E2"/>
    <w:rsid w:val="00A275CA"/>
    <w:rsid w:val="00A361E2"/>
    <w:rsid w:val="00A36578"/>
    <w:rsid w:val="00A40B5C"/>
    <w:rsid w:val="00A41C48"/>
    <w:rsid w:val="00A42B9C"/>
    <w:rsid w:val="00A439F8"/>
    <w:rsid w:val="00A43F63"/>
    <w:rsid w:val="00A4433A"/>
    <w:rsid w:val="00A44D37"/>
    <w:rsid w:val="00A46394"/>
    <w:rsid w:val="00A54FB1"/>
    <w:rsid w:val="00A553CE"/>
    <w:rsid w:val="00A55664"/>
    <w:rsid w:val="00A564BB"/>
    <w:rsid w:val="00A60E32"/>
    <w:rsid w:val="00A63A4F"/>
    <w:rsid w:val="00A63CE9"/>
    <w:rsid w:val="00A66249"/>
    <w:rsid w:val="00A73CA0"/>
    <w:rsid w:val="00A764CE"/>
    <w:rsid w:val="00A806EA"/>
    <w:rsid w:val="00A85999"/>
    <w:rsid w:val="00A918BF"/>
    <w:rsid w:val="00A92C22"/>
    <w:rsid w:val="00A942AC"/>
    <w:rsid w:val="00AA0DD1"/>
    <w:rsid w:val="00AA0DE7"/>
    <w:rsid w:val="00AA2B28"/>
    <w:rsid w:val="00AA3753"/>
    <w:rsid w:val="00AA4052"/>
    <w:rsid w:val="00AA4555"/>
    <w:rsid w:val="00AA4D19"/>
    <w:rsid w:val="00AA4E08"/>
    <w:rsid w:val="00AA56F4"/>
    <w:rsid w:val="00AA5A8D"/>
    <w:rsid w:val="00AB5B6A"/>
    <w:rsid w:val="00AB652F"/>
    <w:rsid w:val="00AB7014"/>
    <w:rsid w:val="00AD0BD1"/>
    <w:rsid w:val="00AD2A58"/>
    <w:rsid w:val="00AD2B1A"/>
    <w:rsid w:val="00AD33FA"/>
    <w:rsid w:val="00AD78BB"/>
    <w:rsid w:val="00AE211C"/>
    <w:rsid w:val="00AE329A"/>
    <w:rsid w:val="00AF4A2C"/>
    <w:rsid w:val="00AF4B99"/>
    <w:rsid w:val="00AF790D"/>
    <w:rsid w:val="00B042E9"/>
    <w:rsid w:val="00B124DF"/>
    <w:rsid w:val="00B14520"/>
    <w:rsid w:val="00B15113"/>
    <w:rsid w:val="00B157CD"/>
    <w:rsid w:val="00B167F4"/>
    <w:rsid w:val="00B25CA6"/>
    <w:rsid w:val="00B27E9F"/>
    <w:rsid w:val="00B34CF6"/>
    <w:rsid w:val="00B41301"/>
    <w:rsid w:val="00B41C19"/>
    <w:rsid w:val="00B464E1"/>
    <w:rsid w:val="00B516F4"/>
    <w:rsid w:val="00B56CD5"/>
    <w:rsid w:val="00B570BC"/>
    <w:rsid w:val="00B6419A"/>
    <w:rsid w:val="00B66B9B"/>
    <w:rsid w:val="00B67CE7"/>
    <w:rsid w:val="00B72DB6"/>
    <w:rsid w:val="00B87911"/>
    <w:rsid w:val="00B87DE4"/>
    <w:rsid w:val="00B91951"/>
    <w:rsid w:val="00B91B5D"/>
    <w:rsid w:val="00B92DF6"/>
    <w:rsid w:val="00B93B68"/>
    <w:rsid w:val="00B93C5A"/>
    <w:rsid w:val="00B94673"/>
    <w:rsid w:val="00BA5B0E"/>
    <w:rsid w:val="00BB0B8A"/>
    <w:rsid w:val="00BB5671"/>
    <w:rsid w:val="00BB6AE3"/>
    <w:rsid w:val="00BC331F"/>
    <w:rsid w:val="00BC3E0A"/>
    <w:rsid w:val="00BE030F"/>
    <w:rsid w:val="00BE3DB2"/>
    <w:rsid w:val="00BE5CEC"/>
    <w:rsid w:val="00BE652C"/>
    <w:rsid w:val="00BE6B98"/>
    <w:rsid w:val="00BF022D"/>
    <w:rsid w:val="00BF2D58"/>
    <w:rsid w:val="00BF37DC"/>
    <w:rsid w:val="00C04C6B"/>
    <w:rsid w:val="00C10963"/>
    <w:rsid w:val="00C121A8"/>
    <w:rsid w:val="00C145AC"/>
    <w:rsid w:val="00C157A8"/>
    <w:rsid w:val="00C16687"/>
    <w:rsid w:val="00C17101"/>
    <w:rsid w:val="00C179C6"/>
    <w:rsid w:val="00C233EE"/>
    <w:rsid w:val="00C2398C"/>
    <w:rsid w:val="00C33E37"/>
    <w:rsid w:val="00C373BC"/>
    <w:rsid w:val="00C37920"/>
    <w:rsid w:val="00C40A4F"/>
    <w:rsid w:val="00C45C0F"/>
    <w:rsid w:val="00C47D61"/>
    <w:rsid w:val="00C541BE"/>
    <w:rsid w:val="00C56780"/>
    <w:rsid w:val="00C56B2B"/>
    <w:rsid w:val="00C61548"/>
    <w:rsid w:val="00C636E9"/>
    <w:rsid w:val="00C63A80"/>
    <w:rsid w:val="00C66E41"/>
    <w:rsid w:val="00C67733"/>
    <w:rsid w:val="00C70A1C"/>
    <w:rsid w:val="00C723DD"/>
    <w:rsid w:val="00C73092"/>
    <w:rsid w:val="00C751C2"/>
    <w:rsid w:val="00C770AC"/>
    <w:rsid w:val="00C802C8"/>
    <w:rsid w:val="00C8177C"/>
    <w:rsid w:val="00C8451D"/>
    <w:rsid w:val="00C86D9C"/>
    <w:rsid w:val="00C933EB"/>
    <w:rsid w:val="00C97970"/>
    <w:rsid w:val="00CA08D9"/>
    <w:rsid w:val="00CA2ABD"/>
    <w:rsid w:val="00CB0EFF"/>
    <w:rsid w:val="00CB3416"/>
    <w:rsid w:val="00CB5F71"/>
    <w:rsid w:val="00CB7696"/>
    <w:rsid w:val="00CB7C99"/>
    <w:rsid w:val="00CC04F0"/>
    <w:rsid w:val="00CC3921"/>
    <w:rsid w:val="00CC4052"/>
    <w:rsid w:val="00CC6495"/>
    <w:rsid w:val="00CC72A6"/>
    <w:rsid w:val="00CD15F2"/>
    <w:rsid w:val="00CD20A2"/>
    <w:rsid w:val="00CD220A"/>
    <w:rsid w:val="00CD5019"/>
    <w:rsid w:val="00CD7011"/>
    <w:rsid w:val="00CE16A6"/>
    <w:rsid w:val="00CE2126"/>
    <w:rsid w:val="00CE3BA6"/>
    <w:rsid w:val="00CF099B"/>
    <w:rsid w:val="00CF1006"/>
    <w:rsid w:val="00CF500A"/>
    <w:rsid w:val="00CF5777"/>
    <w:rsid w:val="00CF673B"/>
    <w:rsid w:val="00D01986"/>
    <w:rsid w:val="00D02F64"/>
    <w:rsid w:val="00D05920"/>
    <w:rsid w:val="00D06094"/>
    <w:rsid w:val="00D063D1"/>
    <w:rsid w:val="00D107F6"/>
    <w:rsid w:val="00D10914"/>
    <w:rsid w:val="00D16770"/>
    <w:rsid w:val="00D16B42"/>
    <w:rsid w:val="00D21FC6"/>
    <w:rsid w:val="00D24BF8"/>
    <w:rsid w:val="00D25F1C"/>
    <w:rsid w:val="00D31F16"/>
    <w:rsid w:val="00D35124"/>
    <w:rsid w:val="00D415F2"/>
    <w:rsid w:val="00D45BFC"/>
    <w:rsid w:val="00D45DA7"/>
    <w:rsid w:val="00D51048"/>
    <w:rsid w:val="00D5289D"/>
    <w:rsid w:val="00D556DD"/>
    <w:rsid w:val="00D57EFE"/>
    <w:rsid w:val="00D6167F"/>
    <w:rsid w:val="00D62DEE"/>
    <w:rsid w:val="00D67288"/>
    <w:rsid w:val="00D70CFA"/>
    <w:rsid w:val="00D70FC3"/>
    <w:rsid w:val="00D7158E"/>
    <w:rsid w:val="00D75E49"/>
    <w:rsid w:val="00D76417"/>
    <w:rsid w:val="00D827A4"/>
    <w:rsid w:val="00D8591F"/>
    <w:rsid w:val="00D8631F"/>
    <w:rsid w:val="00D91B8F"/>
    <w:rsid w:val="00D92A7B"/>
    <w:rsid w:val="00D92C58"/>
    <w:rsid w:val="00D93E49"/>
    <w:rsid w:val="00DA0484"/>
    <w:rsid w:val="00DB2C2E"/>
    <w:rsid w:val="00DB3B29"/>
    <w:rsid w:val="00DB57A3"/>
    <w:rsid w:val="00DC02CE"/>
    <w:rsid w:val="00DC0824"/>
    <w:rsid w:val="00DC29C8"/>
    <w:rsid w:val="00DC2ADA"/>
    <w:rsid w:val="00DC7AA5"/>
    <w:rsid w:val="00DD1AC4"/>
    <w:rsid w:val="00DE00C1"/>
    <w:rsid w:val="00DE779A"/>
    <w:rsid w:val="00DF07F5"/>
    <w:rsid w:val="00DF3090"/>
    <w:rsid w:val="00DF3E29"/>
    <w:rsid w:val="00DF6A3D"/>
    <w:rsid w:val="00E00263"/>
    <w:rsid w:val="00E0245C"/>
    <w:rsid w:val="00E03630"/>
    <w:rsid w:val="00E03A4A"/>
    <w:rsid w:val="00E04C8C"/>
    <w:rsid w:val="00E11D58"/>
    <w:rsid w:val="00E12E85"/>
    <w:rsid w:val="00E17929"/>
    <w:rsid w:val="00E207DD"/>
    <w:rsid w:val="00E24154"/>
    <w:rsid w:val="00E32236"/>
    <w:rsid w:val="00E4469C"/>
    <w:rsid w:val="00E44D83"/>
    <w:rsid w:val="00E47EFA"/>
    <w:rsid w:val="00E54931"/>
    <w:rsid w:val="00E55764"/>
    <w:rsid w:val="00E560B0"/>
    <w:rsid w:val="00E56326"/>
    <w:rsid w:val="00E5663C"/>
    <w:rsid w:val="00E61331"/>
    <w:rsid w:val="00E67973"/>
    <w:rsid w:val="00E715DC"/>
    <w:rsid w:val="00E76158"/>
    <w:rsid w:val="00E815F0"/>
    <w:rsid w:val="00E83234"/>
    <w:rsid w:val="00E8565C"/>
    <w:rsid w:val="00E870D8"/>
    <w:rsid w:val="00E90685"/>
    <w:rsid w:val="00E9269B"/>
    <w:rsid w:val="00EA13E4"/>
    <w:rsid w:val="00EA5150"/>
    <w:rsid w:val="00EA6EA9"/>
    <w:rsid w:val="00EB1DF4"/>
    <w:rsid w:val="00EB26DE"/>
    <w:rsid w:val="00EB6F2B"/>
    <w:rsid w:val="00EC0717"/>
    <w:rsid w:val="00EC55C0"/>
    <w:rsid w:val="00EC5A16"/>
    <w:rsid w:val="00EC765B"/>
    <w:rsid w:val="00ED1C4F"/>
    <w:rsid w:val="00ED4917"/>
    <w:rsid w:val="00ED6059"/>
    <w:rsid w:val="00ED6F94"/>
    <w:rsid w:val="00EE0622"/>
    <w:rsid w:val="00EE6997"/>
    <w:rsid w:val="00EF33E9"/>
    <w:rsid w:val="00EF4C68"/>
    <w:rsid w:val="00EF53C3"/>
    <w:rsid w:val="00EF6F2A"/>
    <w:rsid w:val="00F016AB"/>
    <w:rsid w:val="00F02690"/>
    <w:rsid w:val="00F11497"/>
    <w:rsid w:val="00F1236A"/>
    <w:rsid w:val="00F14727"/>
    <w:rsid w:val="00F17AD5"/>
    <w:rsid w:val="00F228B4"/>
    <w:rsid w:val="00F245E5"/>
    <w:rsid w:val="00F30ED5"/>
    <w:rsid w:val="00F31F87"/>
    <w:rsid w:val="00F33545"/>
    <w:rsid w:val="00F335CC"/>
    <w:rsid w:val="00F36C18"/>
    <w:rsid w:val="00F37200"/>
    <w:rsid w:val="00F373B0"/>
    <w:rsid w:val="00F40836"/>
    <w:rsid w:val="00F410E5"/>
    <w:rsid w:val="00F43550"/>
    <w:rsid w:val="00F47993"/>
    <w:rsid w:val="00F50777"/>
    <w:rsid w:val="00F51A4C"/>
    <w:rsid w:val="00F56301"/>
    <w:rsid w:val="00F57099"/>
    <w:rsid w:val="00F579B5"/>
    <w:rsid w:val="00F641FC"/>
    <w:rsid w:val="00F67135"/>
    <w:rsid w:val="00F71145"/>
    <w:rsid w:val="00F7134E"/>
    <w:rsid w:val="00F7398F"/>
    <w:rsid w:val="00F75BE5"/>
    <w:rsid w:val="00F76319"/>
    <w:rsid w:val="00F77C3F"/>
    <w:rsid w:val="00F814BC"/>
    <w:rsid w:val="00F8651F"/>
    <w:rsid w:val="00F8690F"/>
    <w:rsid w:val="00F90977"/>
    <w:rsid w:val="00F95BFE"/>
    <w:rsid w:val="00F96438"/>
    <w:rsid w:val="00FA1130"/>
    <w:rsid w:val="00FA20F6"/>
    <w:rsid w:val="00FA26AC"/>
    <w:rsid w:val="00FA2E71"/>
    <w:rsid w:val="00FA6394"/>
    <w:rsid w:val="00FB0DAD"/>
    <w:rsid w:val="00FB3ABC"/>
    <w:rsid w:val="00FC01CE"/>
    <w:rsid w:val="00FC0772"/>
    <w:rsid w:val="00FC7CFD"/>
    <w:rsid w:val="00FD0A47"/>
    <w:rsid w:val="00FD44C5"/>
    <w:rsid w:val="00FD6409"/>
    <w:rsid w:val="00FD69B4"/>
    <w:rsid w:val="00FD74BB"/>
    <w:rsid w:val="00FE1D55"/>
    <w:rsid w:val="00FE76D6"/>
    <w:rsid w:val="00FF2200"/>
    <w:rsid w:val="00FF32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7891D"/>
  <w15:chartTrackingRefBased/>
  <w15:docId w15:val="{585610DE-7B18-4D06-B6B3-9E2BCFCC2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0685"/>
    <w:pPr>
      <w:spacing w:line="360" w:lineRule="auto"/>
      <w:jc w:val="both"/>
    </w:pPr>
    <w:rPr>
      <w:rFonts w:ascii="Times New Roman" w:hAnsi="Times New Roman"/>
      <w:sz w:val="24"/>
    </w:rPr>
  </w:style>
  <w:style w:type="paragraph" w:styleId="1">
    <w:name w:val="heading 1"/>
    <w:basedOn w:val="a"/>
    <w:next w:val="a"/>
    <w:link w:val="10"/>
    <w:uiPriority w:val="9"/>
    <w:qFormat/>
    <w:rsid w:val="00F711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711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A0D42"/>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uiPriority w:val="9"/>
    <w:semiHidden/>
    <w:unhideWhenUsed/>
    <w:qFormat/>
    <w:rsid w:val="00CF100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1145"/>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F71145"/>
    <w:rPr>
      <w:rFonts w:asciiTheme="majorHAnsi" w:eastAsiaTheme="majorEastAsia" w:hAnsiTheme="majorHAnsi" w:cstheme="majorBidi"/>
      <w:color w:val="2E74B5" w:themeColor="accent1" w:themeShade="BF"/>
      <w:sz w:val="26"/>
      <w:szCs w:val="26"/>
    </w:rPr>
  </w:style>
  <w:style w:type="paragraph" w:styleId="a3">
    <w:name w:val="TOC Heading"/>
    <w:basedOn w:val="1"/>
    <w:next w:val="a"/>
    <w:uiPriority w:val="39"/>
    <w:unhideWhenUsed/>
    <w:qFormat/>
    <w:rsid w:val="00F71145"/>
    <w:pPr>
      <w:outlineLvl w:val="9"/>
    </w:pPr>
    <w:rPr>
      <w:lang w:eastAsia="ru-RU"/>
    </w:rPr>
  </w:style>
  <w:style w:type="paragraph" w:styleId="11">
    <w:name w:val="toc 1"/>
    <w:basedOn w:val="a"/>
    <w:next w:val="a"/>
    <w:autoRedefine/>
    <w:uiPriority w:val="39"/>
    <w:unhideWhenUsed/>
    <w:rsid w:val="00F71145"/>
    <w:pPr>
      <w:spacing w:after="100"/>
    </w:pPr>
  </w:style>
  <w:style w:type="paragraph" w:styleId="21">
    <w:name w:val="toc 2"/>
    <w:basedOn w:val="a"/>
    <w:next w:val="a"/>
    <w:autoRedefine/>
    <w:uiPriority w:val="39"/>
    <w:unhideWhenUsed/>
    <w:rsid w:val="00F71145"/>
    <w:pPr>
      <w:spacing w:after="100"/>
      <w:ind w:left="220"/>
    </w:pPr>
  </w:style>
  <w:style w:type="character" w:styleId="a4">
    <w:name w:val="Hyperlink"/>
    <w:basedOn w:val="a0"/>
    <w:uiPriority w:val="99"/>
    <w:unhideWhenUsed/>
    <w:rsid w:val="00F71145"/>
    <w:rPr>
      <w:color w:val="0563C1" w:themeColor="hyperlink"/>
      <w:u w:val="single"/>
    </w:rPr>
  </w:style>
  <w:style w:type="paragraph" w:customStyle="1" w:styleId="whitespace-pre-wrap">
    <w:name w:val="whitespace-pre-wrap"/>
    <w:basedOn w:val="a"/>
    <w:rsid w:val="001B6E4D"/>
    <w:pPr>
      <w:spacing w:before="100" w:beforeAutospacing="1" w:after="100" w:afterAutospacing="1" w:line="240" w:lineRule="auto"/>
    </w:pPr>
    <w:rPr>
      <w:rFonts w:eastAsia="Times New Roman" w:cs="Times New Roman"/>
      <w:szCs w:val="24"/>
      <w:lang w:eastAsia="ru-RU"/>
    </w:rPr>
  </w:style>
  <w:style w:type="paragraph" w:styleId="a5">
    <w:name w:val="Normal (Web)"/>
    <w:basedOn w:val="a"/>
    <w:uiPriority w:val="99"/>
    <w:unhideWhenUsed/>
    <w:rsid w:val="003D6FD4"/>
    <w:pPr>
      <w:spacing w:before="100" w:beforeAutospacing="1" w:after="100" w:afterAutospacing="1" w:line="240" w:lineRule="auto"/>
    </w:pPr>
    <w:rPr>
      <w:rFonts w:eastAsia="Times New Roman" w:cs="Times New Roman"/>
      <w:szCs w:val="24"/>
      <w:lang w:eastAsia="ru-RU"/>
    </w:rPr>
  </w:style>
  <w:style w:type="character" w:styleId="a6">
    <w:name w:val="Strong"/>
    <w:basedOn w:val="a0"/>
    <w:uiPriority w:val="22"/>
    <w:qFormat/>
    <w:rsid w:val="003D6FD4"/>
    <w:rPr>
      <w:b/>
      <w:bCs/>
    </w:rPr>
  </w:style>
  <w:style w:type="paragraph" w:styleId="a7">
    <w:name w:val="List Paragraph"/>
    <w:basedOn w:val="a"/>
    <w:uiPriority w:val="34"/>
    <w:qFormat/>
    <w:rsid w:val="00EF4C68"/>
    <w:pPr>
      <w:ind w:left="720"/>
      <w:contextualSpacing/>
    </w:pPr>
  </w:style>
  <w:style w:type="paragraph" w:styleId="a8">
    <w:name w:val="caption"/>
    <w:basedOn w:val="a"/>
    <w:next w:val="a"/>
    <w:uiPriority w:val="35"/>
    <w:unhideWhenUsed/>
    <w:qFormat/>
    <w:rsid w:val="00472056"/>
    <w:pPr>
      <w:spacing w:after="200" w:line="240" w:lineRule="auto"/>
    </w:pPr>
    <w:rPr>
      <w:i/>
      <w:iCs/>
      <w:color w:val="44546A" w:themeColor="text2"/>
      <w:sz w:val="18"/>
      <w:szCs w:val="18"/>
    </w:rPr>
  </w:style>
  <w:style w:type="character" w:styleId="a9">
    <w:name w:val="FollowedHyperlink"/>
    <w:basedOn w:val="a0"/>
    <w:uiPriority w:val="99"/>
    <w:semiHidden/>
    <w:unhideWhenUsed/>
    <w:rsid w:val="00D92C58"/>
    <w:rPr>
      <w:color w:val="954F72" w:themeColor="followedHyperlink"/>
      <w:u w:val="single"/>
    </w:rPr>
  </w:style>
  <w:style w:type="paragraph" w:customStyle="1" w:styleId="aligncenter">
    <w:name w:val="align_center"/>
    <w:basedOn w:val="a"/>
    <w:rsid w:val="00D92C58"/>
    <w:pPr>
      <w:spacing w:before="100" w:beforeAutospacing="1" w:after="100" w:afterAutospacing="1" w:line="240" w:lineRule="auto"/>
    </w:pPr>
    <w:rPr>
      <w:rFonts w:eastAsia="Times New Roman" w:cs="Times New Roman"/>
      <w:szCs w:val="24"/>
      <w:lang w:eastAsia="ru-RU"/>
    </w:rPr>
  </w:style>
  <w:style w:type="paragraph" w:customStyle="1" w:styleId="alignright">
    <w:name w:val="align_right"/>
    <w:basedOn w:val="a"/>
    <w:rsid w:val="00D92C58"/>
    <w:pPr>
      <w:spacing w:before="100" w:beforeAutospacing="1" w:after="100" w:afterAutospacing="1" w:line="240" w:lineRule="auto"/>
    </w:pPr>
    <w:rPr>
      <w:rFonts w:eastAsia="Times New Roman" w:cs="Times New Roman"/>
      <w:szCs w:val="24"/>
      <w:lang w:eastAsia="ru-RU"/>
    </w:rPr>
  </w:style>
  <w:style w:type="paragraph" w:customStyle="1" w:styleId="headertext">
    <w:name w:val="headertext"/>
    <w:basedOn w:val="a"/>
    <w:rsid w:val="007544EB"/>
    <w:pPr>
      <w:spacing w:before="100" w:beforeAutospacing="1" w:after="100" w:afterAutospacing="1" w:line="240" w:lineRule="auto"/>
    </w:pPr>
    <w:rPr>
      <w:rFonts w:eastAsia="Times New Roman" w:cs="Times New Roman"/>
      <w:szCs w:val="24"/>
      <w:lang w:eastAsia="ru-RU"/>
    </w:rPr>
  </w:style>
  <w:style w:type="paragraph" w:styleId="aa">
    <w:name w:val="header"/>
    <w:basedOn w:val="a"/>
    <w:link w:val="ab"/>
    <w:uiPriority w:val="99"/>
    <w:unhideWhenUsed/>
    <w:rsid w:val="009C076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C076C"/>
  </w:style>
  <w:style w:type="paragraph" w:styleId="ac">
    <w:name w:val="footer"/>
    <w:basedOn w:val="a"/>
    <w:link w:val="ad"/>
    <w:uiPriority w:val="99"/>
    <w:unhideWhenUsed/>
    <w:rsid w:val="009C076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C076C"/>
  </w:style>
  <w:style w:type="character" w:customStyle="1" w:styleId="40">
    <w:name w:val="Заголовок 4 Знак"/>
    <w:basedOn w:val="a0"/>
    <w:link w:val="4"/>
    <w:uiPriority w:val="9"/>
    <w:semiHidden/>
    <w:rsid w:val="00CF1006"/>
    <w:rPr>
      <w:rFonts w:asciiTheme="majorHAnsi" w:eastAsiaTheme="majorEastAsia" w:hAnsiTheme="majorHAnsi" w:cstheme="majorBidi"/>
      <w:i/>
      <w:iCs/>
      <w:color w:val="2E74B5" w:themeColor="accent1" w:themeShade="BF"/>
    </w:rPr>
  </w:style>
  <w:style w:type="character" w:styleId="ae">
    <w:name w:val="annotation reference"/>
    <w:basedOn w:val="a0"/>
    <w:uiPriority w:val="99"/>
    <w:semiHidden/>
    <w:unhideWhenUsed/>
    <w:rsid w:val="00144160"/>
    <w:rPr>
      <w:sz w:val="16"/>
      <w:szCs w:val="16"/>
    </w:rPr>
  </w:style>
  <w:style w:type="paragraph" w:styleId="af">
    <w:name w:val="annotation text"/>
    <w:basedOn w:val="a"/>
    <w:link w:val="af0"/>
    <w:uiPriority w:val="99"/>
    <w:semiHidden/>
    <w:unhideWhenUsed/>
    <w:rsid w:val="00144160"/>
    <w:pPr>
      <w:spacing w:line="240" w:lineRule="auto"/>
    </w:pPr>
    <w:rPr>
      <w:sz w:val="20"/>
      <w:szCs w:val="20"/>
    </w:rPr>
  </w:style>
  <w:style w:type="character" w:customStyle="1" w:styleId="af0">
    <w:name w:val="Текст примечания Знак"/>
    <w:basedOn w:val="a0"/>
    <w:link w:val="af"/>
    <w:uiPriority w:val="99"/>
    <w:semiHidden/>
    <w:rsid w:val="00144160"/>
    <w:rPr>
      <w:sz w:val="20"/>
      <w:szCs w:val="20"/>
    </w:rPr>
  </w:style>
  <w:style w:type="paragraph" w:styleId="af1">
    <w:name w:val="annotation subject"/>
    <w:basedOn w:val="af"/>
    <w:next w:val="af"/>
    <w:link w:val="af2"/>
    <w:uiPriority w:val="99"/>
    <w:semiHidden/>
    <w:unhideWhenUsed/>
    <w:rsid w:val="00144160"/>
    <w:rPr>
      <w:b/>
      <w:bCs/>
    </w:rPr>
  </w:style>
  <w:style w:type="character" w:customStyle="1" w:styleId="af2">
    <w:name w:val="Тема примечания Знак"/>
    <w:basedOn w:val="af0"/>
    <w:link w:val="af1"/>
    <w:uiPriority w:val="99"/>
    <w:semiHidden/>
    <w:rsid w:val="00144160"/>
    <w:rPr>
      <w:b/>
      <w:bCs/>
      <w:sz w:val="20"/>
      <w:szCs w:val="20"/>
    </w:rPr>
  </w:style>
  <w:style w:type="paragraph" w:styleId="af3">
    <w:name w:val="Balloon Text"/>
    <w:basedOn w:val="a"/>
    <w:link w:val="af4"/>
    <w:uiPriority w:val="99"/>
    <w:semiHidden/>
    <w:unhideWhenUsed/>
    <w:rsid w:val="00144160"/>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144160"/>
    <w:rPr>
      <w:rFonts w:ascii="Segoe UI" w:hAnsi="Segoe UI" w:cs="Segoe UI"/>
      <w:sz w:val="18"/>
      <w:szCs w:val="18"/>
    </w:rPr>
  </w:style>
  <w:style w:type="character" w:styleId="af5">
    <w:name w:val="Emphasis"/>
    <w:basedOn w:val="a0"/>
    <w:uiPriority w:val="20"/>
    <w:qFormat/>
    <w:rsid w:val="00C10963"/>
    <w:rPr>
      <w:i/>
      <w:iCs/>
    </w:rPr>
  </w:style>
  <w:style w:type="character" w:styleId="af6">
    <w:name w:val="Placeholder Text"/>
    <w:basedOn w:val="a0"/>
    <w:uiPriority w:val="99"/>
    <w:semiHidden/>
    <w:rsid w:val="00B25CA6"/>
    <w:rPr>
      <w:color w:val="808080"/>
    </w:rPr>
  </w:style>
  <w:style w:type="character" w:customStyle="1" w:styleId="30">
    <w:name w:val="Заголовок 3 Знак"/>
    <w:basedOn w:val="a0"/>
    <w:link w:val="3"/>
    <w:uiPriority w:val="9"/>
    <w:semiHidden/>
    <w:rsid w:val="000A0D42"/>
    <w:rPr>
      <w:rFonts w:asciiTheme="majorHAnsi" w:eastAsiaTheme="majorEastAsia" w:hAnsiTheme="majorHAnsi" w:cstheme="majorBidi"/>
      <w:color w:val="1F4D78" w:themeColor="accent1" w:themeShade="7F"/>
      <w:sz w:val="24"/>
      <w:szCs w:val="24"/>
    </w:rPr>
  </w:style>
  <w:style w:type="paragraph" w:styleId="af7">
    <w:name w:val="Body Text"/>
    <w:basedOn w:val="a"/>
    <w:link w:val="af8"/>
    <w:uiPriority w:val="1"/>
    <w:qFormat/>
    <w:rsid w:val="002F45CD"/>
    <w:pPr>
      <w:widowControl w:val="0"/>
      <w:autoSpaceDE w:val="0"/>
      <w:autoSpaceDN w:val="0"/>
      <w:spacing w:after="0" w:line="240" w:lineRule="auto"/>
      <w:jc w:val="left"/>
    </w:pPr>
    <w:rPr>
      <w:rFonts w:eastAsia="Times New Roman" w:cs="Times New Roman"/>
      <w:szCs w:val="24"/>
      <w:lang w:val="en-US"/>
    </w:rPr>
  </w:style>
  <w:style w:type="character" w:customStyle="1" w:styleId="af8">
    <w:name w:val="Основной текст Знак"/>
    <w:basedOn w:val="a0"/>
    <w:link w:val="af7"/>
    <w:uiPriority w:val="1"/>
    <w:rsid w:val="002F45CD"/>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2F45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F45CD"/>
    <w:pPr>
      <w:widowControl w:val="0"/>
      <w:autoSpaceDE w:val="0"/>
      <w:autoSpaceDN w:val="0"/>
      <w:spacing w:after="0" w:line="240" w:lineRule="auto"/>
      <w:ind w:left="200"/>
      <w:jc w:val="left"/>
    </w:pPr>
    <w:rPr>
      <w:rFonts w:eastAsia="Times New Roman" w:cs="Times New Roman"/>
      <w:sz w:val="22"/>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63722">
      <w:bodyDiv w:val="1"/>
      <w:marLeft w:val="0"/>
      <w:marRight w:val="0"/>
      <w:marTop w:val="0"/>
      <w:marBottom w:val="0"/>
      <w:divBdr>
        <w:top w:val="none" w:sz="0" w:space="0" w:color="auto"/>
        <w:left w:val="none" w:sz="0" w:space="0" w:color="auto"/>
        <w:bottom w:val="none" w:sz="0" w:space="0" w:color="auto"/>
        <w:right w:val="none" w:sz="0" w:space="0" w:color="auto"/>
      </w:divBdr>
      <w:divsChild>
        <w:div w:id="602150055">
          <w:marLeft w:val="0"/>
          <w:marRight w:val="0"/>
          <w:marTop w:val="0"/>
          <w:marBottom w:val="0"/>
          <w:divBdr>
            <w:top w:val="single" w:sz="2" w:space="0" w:color="D9D9E3"/>
            <w:left w:val="single" w:sz="2" w:space="0" w:color="D9D9E3"/>
            <w:bottom w:val="single" w:sz="2" w:space="0" w:color="D9D9E3"/>
            <w:right w:val="single" w:sz="2" w:space="0" w:color="D9D9E3"/>
          </w:divBdr>
          <w:divsChild>
            <w:div w:id="1595630887">
              <w:marLeft w:val="0"/>
              <w:marRight w:val="0"/>
              <w:marTop w:val="0"/>
              <w:marBottom w:val="0"/>
              <w:divBdr>
                <w:top w:val="single" w:sz="2" w:space="0" w:color="auto"/>
                <w:left w:val="single" w:sz="2" w:space="0" w:color="auto"/>
                <w:bottom w:val="single" w:sz="6" w:space="0" w:color="auto"/>
                <w:right w:val="single" w:sz="2" w:space="0" w:color="auto"/>
              </w:divBdr>
              <w:divsChild>
                <w:div w:id="1695882591">
                  <w:marLeft w:val="0"/>
                  <w:marRight w:val="0"/>
                  <w:marTop w:val="100"/>
                  <w:marBottom w:val="100"/>
                  <w:divBdr>
                    <w:top w:val="single" w:sz="2" w:space="0" w:color="D9D9E3"/>
                    <w:left w:val="single" w:sz="2" w:space="0" w:color="D9D9E3"/>
                    <w:bottom w:val="single" w:sz="2" w:space="0" w:color="D9D9E3"/>
                    <w:right w:val="single" w:sz="2" w:space="0" w:color="D9D9E3"/>
                  </w:divBdr>
                  <w:divsChild>
                    <w:div w:id="67388824">
                      <w:marLeft w:val="0"/>
                      <w:marRight w:val="0"/>
                      <w:marTop w:val="0"/>
                      <w:marBottom w:val="0"/>
                      <w:divBdr>
                        <w:top w:val="single" w:sz="2" w:space="0" w:color="D9D9E3"/>
                        <w:left w:val="single" w:sz="2" w:space="0" w:color="D9D9E3"/>
                        <w:bottom w:val="single" w:sz="2" w:space="0" w:color="D9D9E3"/>
                        <w:right w:val="single" w:sz="2" w:space="0" w:color="D9D9E3"/>
                      </w:divBdr>
                      <w:divsChild>
                        <w:div w:id="1546328082">
                          <w:marLeft w:val="0"/>
                          <w:marRight w:val="0"/>
                          <w:marTop w:val="0"/>
                          <w:marBottom w:val="0"/>
                          <w:divBdr>
                            <w:top w:val="single" w:sz="2" w:space="0" w:color="D9D9E3"/>
                            <w:left w:val="single" w:sz="2" w:space="0" w:color="D9D9E3"/>
                            <w:bottom w:val="single" w:sz="2" w:space="0" w:color="D9D9E3"/>
                            <w:right w:val="single" w:sz="2" w:space="0" w:color="D9D9E3"/>
                          </w:divBdr>
                          <w:divsChild>
                            <w:div w:id="21174760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3701383">
      <w:bodyDiv w:val="1"/>
      <w:marLeft w:val="0"/>
      <w:marRight w:val="0"/>
      <w:marTop w:val="0"/>
      <w:marBottom w:val="0"/>
      <w:divBdr>
        <w:top w:val="none" w:sz="0" w:space="0" w:color="auto"/>
        <w:left w:val="none" w:sz="0" w:space="0" w:color="auto"/>
        <w:bottom w:val="none" w:sz="0" w:space="0" w:color="auto"/>
        <w:right w:val="none" w:sz="0" w:space="0" w:color="auto"/>
      </w:divBdr>
    </w:div>
    <w:div w:id="37901627">
      <w:bodyDiv w:val="1"/>
      <w:marLeft w:val="0"/>
      <w:marRight w:val="0"/>
      <w:marTop w:val="0"/>
      <w:marBottom w:val="0"/>
      <w:divBdr>
        <w:top w:val="none" w:sz="0" w:space="0" w:color="auto"/>
        <w:left w:val="none" w:sz="0" w:space="0" w:color="auto"/>
        <w:bottom w:val="none" w:sz="0" w:space="0" w:color="auto"/>
        <w:right w:val="none" w:sz="0" w:space="0" w:color="auto"/>
      </w:divBdr>
    </w:div>
    <w:div w:id="46611366">
      <w:bodyDiv w:val="1"/>
      <w:marLeft w:val="0"/>
      <w:marRight w:val="0"/>
      <w:marTop w:val="0"/>
      <w:marBottom w:val="0"/>
      <w:divBdr>
        <w:top w:val="none" w:sz="0" w:space="0" w:color="auto"/>
        <w:left w:val="none" w:sz="0" w:space="0" w:color="auto"/>
        <w:bottom w:val="none" w:sz="0" w:space="0" w:color="auto"/>
        <w:right w:val="none" w:sz="0" w:space="0" w:color="auto"/>
      </w:divBdr>
    </w:div>
    <w:div w:id="96485944">
      <w:bodyDiv w:val="1"/>
      <w:marLeft w:val="0"/>
      <w:marRight w:val="0"/>
      <w:marTop w:val="0"/>
      <w:marBottom w:val="0"/>
      <w:divBdr>
        <w:top w:val="none" w:sz="0" w:space="0" w:color="auto"/>
        <w:left w:val="none" w:sz="0" w:space="0" w:color="auto"/>
        <w:bottom w:val="none" w:sz="0" w:space="0" w:color="auto"/>
        <w:right w:val="none" w:sz="0" w:space="0" w:color="auto"/>
      </w:divBdr>
    </w:div>
    <w:div w:id="104930494">
      <w:bodyDiv w:val="1"/>
      <w:marLeft w:val="0"/>
      <w:marRight w:val="0"/>
      <w:marTop w:val="0"/>
      <w:marBottom w:val="0"/>
      <w:divBdr>
        <w:top w:val="none" w:sz="0" w:space="0" w:color="auto"/>
        <w:left w:val="none" w:sz="0" w:space="0" w:color="auto"/>
        <w:bottom w:val="none" w:sz="0" w:space="0" w:color="auto"/>
        <w:right w:val="none" w:sz="0" w:space="0" w:color="auto"/>
      </w:divBdr>
    </w:div>
    <w:div w:id="112988395">
      <w:bodyDiv w:val="1"/>
      <w:marLeft w:val="0"/>
      <w:marRight w:val="0"/>
      <w:marTop w:val="0"/>
      <w:marBottom w:val="0"/>
      <w:divBdr>
        <w:top w:val="none" w:sz="0" w:space="0" w:color="auto"/>
        <w:left w:val="none" w:sz="0" w:space="0" w:color="auto"/>
        <w:bottom w:val="none" w:sz="0" w:space="0" w:color="auto"/>
        <w:right w:val="none" w:sz="0" w:space="0" w:color="auto"/>
      </w:divBdr>
    </w:div>
    <w:div w:id="124353827">
      <w:bodyDiv w:val="1"/>
      <w:marLeft w:val="0"/>
      <w:marRight w:val="0"/>
      <w:marTop w:val="0"/>
      <w:marBottom w:val="0"/>
      <w:divBdr>
        <w:top w:val="none" w:sz="0" w:space="0" w:color="auto"/>
        <w:left w:val="none" w:sz="0" w:space="0" w:color="auto"/>
        <w:bottom w:val="none" w:sz="0" w:space="0" w:color="auto"/>
        <w:right w:val="none" w:sz="0" w:space="0" w:color="auto"/>
      </w:divBdr>
    </w:div>
    <w:div w:id="152569290">
      <w:bodyDiv w:val="1"/>
      <w:marLeft w:val="0"/>
      <w:marRight w:val="0"/>
      <w:marTop w:val="0"/>
      <w:marBottom w:val="0"/>
      <w:divBdr>
        <w:top w:val="none" w:sz="0" w:space="0" w:color="auto"/>
        <w:left w:val="none" w:sz="0" w:space="0" w:color="auto"/>
        <w:bottom w:val="none" w:sz="0" w:space="0" w:color="auto"/>
        <w:right w:val="none" w:sz="0" w:space="0" w:color="auto"/>
      </w:divBdr>
    </w:div>
    <w:div w:id="154998918">
      <w:bodyDiv w:val="1"/>
      <w:marLeft w:val="0"/>
      <w:marRight w:val="0"/>
      <w:marTop w:val="0"/>
      <w:marBottom w:val="0"/>
      <w:divBdr>
        <w:top w:val="none" w:sz="0" w:space="0" w:color="auto"/>
        <w:left w:val="none" w:sz="0" w:space="0" w:color="auto"/>
        <w:bottom w:val="none" w:sz="0" w:space="0" w:color="auto"/>
        <w:right w:val="none" w:sz="0" w:space="0" w:color="auto"/>
      </w:divBdr>
    </w:div>
    <w:div w:id="159004063">
      <w:bodyDiv w:val="1"/>
      <w:marLeft w:val="0"/>
      <w:marRight w:val="0"/>
      <w:marTop w:val="0"/>
      <w:marBottom w:val="0"/>
      <w:divBdr>
        <w:top w:val="none" w:sz="0" w:space="0" w:color="auto"/>
        <w:left w:val="none" w:sz="0" w:space="0" w:color="auto"/>
        <w:bottom w:val="none" w:sz="0" w:space="0" w:color="auto"/>
        <w:right w:val="none" w:sz="0" w:space="0" w:color="auto"/>
      </w:divBdr>
    </w:div>
    <w:div w:id="186064213">
      <w:bodyDiv w:val="1"/>
      <w:marLeft w:val="0"/>
      <w:marRight w:val="0"/>
      <w:marTop w:val="0"/>
      <w:marBottom w:val="0"/>
      <w:divBdr>
        <w:top w:val="none" w:sz="0" w:space="0" w:color="auto"/>
        <w:left w:val="none" w:sz="0" w:space="0" w:color="auto"/>
        <w:bottom w:val="none" w:sz="0" w:space="0" w:color="auto"/>
        <w:right w:val="none" w:sz="0" w:space="0" w:color="auto"/>
      </w:divBdr>
    </w:div>
    <w:div w:id="189496331">
      <w:bodyDiv w:val="1"/>
      <w:marLeft w:val="0"/>
      <w:marRight w:val="0"/>
      <w:marTop w:val="0"/>
      <w:marBottom w:val="0"/>
      <w:divBdr>
        <w:top w:val="none" w:sz="0" w:space="0" w:color="auto"/>
        <w:left w:val="none" w:sz="0" w:space="0" w:color="auto"/>
        <w:bottom w:val="none" w:sz="0" w:space="0" w:color="auto"/>
        <w:right w:val="none" w:sz="0" w:space="0" w:color="auto"/>
      </w:divBdr>
    </w:div>
    <w:div w:id="205335109">
      <w:bodyDiv w:val="1"/>
      <w:marLeft w:val="0"/>
      <w:marRight w:val="0"/>
      <w:marTop w:val="0"/>
      <w:marBottom w:val="0"/>
      <w:divBdr>
        <w:top w:val="none" w:sz="0" w:space="0" w:color="auto"/>
        <w:left w:val="none" w:sz="0" w:space="0" w:color="auto"/>
        <w:bottom w:val="none" w:sz="0" w:space="0" w:color="auto"/>
        <w:right w:val="none" w:sz="0" w:space="0" w:color="auto"/>
      </w:divBdr>
    </w:div>
    <w:div w:id="206573993">
      <w:bodyDiv w:val="1"/>
      <w:marLeft w:val="0"/>
      <w:marRight w:val="0"/>
      <w:marTop w:val="0"/>
      <w:marBottom w:val="0"/>
      <w:divBdr>
        <w:top w:val="none" w:sz="0" w:space="0" w:color="auto"/>
        <w:left w:val="none" w:sz="0" w:space="0" w:color="auto"/>
        <w:bottom w:val="none" w:sz="0" w:space="0" w:color="auto"/>
        <w:right w:val="none" w:sz="0" w:space="0" w:color="auto"/>
      </w:divBdr>
    </w:div>
    <w:div w:id="207643765">
      <w:bodyDiv w:val="1"/>
      <w:marLeft w:val="0"/>
      <w:marRight w:val="0"/>
      <w:marTop w:val="0"/>
      <w:marBottom w:val="0"/>
      <w:divBdr>
        <w:top w:val="none" w:sz="0" w:space="0" w:color="auto"/>
        <w:left w:val="none" w:sz="0" w:space="0" w:color="auto"/>
        <w:bottom w:val="none" w:sz="0" w:space="0" w:color="auto"/>
        <w:right w:val="none" w:sz="0" w:space="0" w:color="auto"/>
      </w:divBdr>
    </w:div>
    <w:div w:id="211963310">
      <w:bodyDiv w:val="1"/>
      <w:marLeft w:val="0"/>
      <w:marRight w:val="0"/>
      <w:marTop w:val="0"/>
      <w:marBottom w:val="0"/>
      <w:divBdr>
        <w:top w:val="none" w:sz="0" w:space="0" w:color="auto"/>
        <w:left w:val="none" w:sz="0" w:space="0" w:color="auto"/>
        <w:bottom w:val="none" w:sz="0" w:space="0" w:color="auto"/>
        <w:right w:val="none" w:sz="0" w:space="0" w:color="auto"/>
      </w:divBdr>
    </w:div>
    <w:div w:id="256644475">
      <w:bodyDiv w:val="1"/>
      <w:marLeft w:val="0"/>
      <w:marRight w:val="0"/>
      <w:marTop w:val="0"/>
      <w:marBottom w:val="0"/>
      <w:divBdr>
        <w:top w:val="none" w:sz="0" w:space="0" w:color="auto"/>
        <w:left w:val="none" w:sz="0" w:space="0" w:color="auto"/>
        <w:bottom w:val="none" w:sz="0" w:space="0" w:color="auto"/>
        <w:right w:val="none" w:sz="0" w:space="0" w:color="auto"/>
      </w:divBdr>
    </w:div>
    <w:div w:id="262301515">
      <w:bodyDiv w:val="1"/>
      <w:marLeft w:val="0"/>
      <w:marRight w:val="0"/>
      <w:marTop w:val="0"/>
      <w:marBottom w:val="0"/>
      <w:divBdr>
        <w:top w:val="none" w:sz="0" w:space="0" w:color="auto"/>
        <w:left w:val="none" w:sz="0" w:space="0" w:color="auto"/>
        <w:bottom w:val="none" w:sz="0" w:space="0" w:color="auto"/>
        <w:right w:val="none" w:sz="0" w:space="0" w:color="auto"/>
      </w:divBdr>
    </w:div>
    <w:div w:id="269095957">
      <w:bodyDiv w:val="1"/>
      <w:marLeft w:val="0"/>
      <w:marRight w:val="0"/>
      <w:marTop w:val="0"/>
      <w:marBottom w:val="0"/>
      <w:divBdr>
        <w:top w:val="none" w:sz="0" w:space="0" w:color="auto"/>
        <w:left w:val="none" w:sz="0" w:space="0" w:color="auto"/>
        <w:bottom w:val="none" w:sz="0" w:space="0" w:color="auto"/>
        <w:right w:val="none" w:sz="0" w:space="0" w:color="auto"/>
      </w:divBdr>
    </w:div>
    <w:div w:id="291062071">
      <w:bodyDiv w:val="1"/>
      <w:marLeft w:val="0"/>
      <w:marRight w:val="0"/>
      <w:marTop w:val="0"/>
      <w:marBottom w:val="0"/>
      <w:divBdr>
        <w:top w:val="none" w:sz="0" w:space="0" w:color="auto"/>
        <w:left w:val="none" w:sz="0" w:space="0" w:color="auto"/>
        <w:bottom w:val="none" w:sz="0" w:space="0" w:color="auto"/>
        <w:right w:val="none" w:sz="0" w:space="0" w:color="auto"/>
      </w:divBdr>
    </w:div>
    <w:div w:id="294992261">
      <w:bodyDiv w:val="1"/>
      <w:marLeft w:val="0"/>
      <w:marRight w:val="0"/>
      <w:marTop w:val="0"/>
      <w:marBottom w:val="0"/>
      <w:divBdr>
        <w:top w:val="none" w:sz="0" w:space="0" w:color="auto"/>
        <w:left w:val="none" w:sz="0" w:space="0" w:color="auto"/>
        <w:bottom w:val="none" w:sz="0" w:space="0" w:color="auto"/>
        <w:right w:val="none" w:sz="0" w:space="0" w:color="auto"/>
      </w:divBdr>
    </w:div>
    <w:div w:id="314721345">
      <w:bodyDiv w:val="1"/>
      <w:marLeft w:val="0"/>
      <w:marRight w:val="0"/>
      <w:marTop w:val="0"/>
      <w:marBottom w:val="0"/>
      <w:divBdr>
        <w:top w:val="none" w:sz="0" w:space="0" w:color="auto"/>
        <w:left w:val="none" w:sz="0" w:space="0" w:color="auto"/>
        <w:bottom w:val="none" w:sz="0" w:space="0" w:color="auto"/>
        <w:right w:val="none" w:sz="0" w:space="0" w:color="auto"/>
      </w:divBdr>
      <w:divsChild>
        <w:div w:id="1660108891">
          <w:marLeft w:val="0"/>
          <w:marRight w:val="0"/>
          <w:marTop w:val="0"/>
          <w:marBottom w:val="0"/>
          <w:divBdr>
            <w:top w:val="single" w:sz="2" w:space="0" w:color="D9D9E3"/>
            <w:left w:val="single" w:sz="2" w:space="0" w:color="D9D9E3"/>
            <w:bottom w:val="single" w:sz="2" w:space="0" w:color="D9D9E3"/>
            <w:right w:val="single" w:sz="2" w:space="0" w:color="D9D9E3"/>
          </w:divBdr>
          <w:divsChild>
            <w:div w:id="1408917046">
              <w:marLeft w:val="0"/>
              <w:marRight w:val="0"/>
              <w:marTop w:val="0"/>
              <w:marBottom w:val="0"/>
              <w:divBdr>
                <w:top w:val="single" w:sz="2" w:space="0" w:color="auto"/>
                <w:left w:val="single" w:sz="2" w:space="0" w:color="auto"/>
                <w:bottom w:val="single" w:sz="6" w:space="0" w:color="auto"/>
                <w:right w:val="single" w:sz="2" w:space="0" w:color="auto"/>
              </w:divBdr>
              <w:divsChild>
                <w:div w:id="719132576">
                  <w:marLeft w:val="0"/>
                  <w:marRight w:val="0"/>
                  <w:marTop w:val="100"/>
                  <w:marBottom w:val="100"/>
                  <w:divBdr>
                    <w:top w:val="single" w:sz="2" w:space="0" w:color="D9D9E3"/>
                    <w:left w:val="single" w:sz="2" w:space="0" w:color="D9D9E3"/>
                    <w:bottom w:val="single" w:sz="2" w:space="0" w:color="D9D9E3"/>
                    <w:right w:val="single" w:sz="2" w:space="0" w:color="D9D9E3"/>
                  </w:divBdr>
                  <w:divsChild>
                    <w:div w:id="35934758">
                      <w:marLeft w:val="0"/>
                      <w:marRight w:val="0"/>
                      <w:marTop w:val="0"/>
                      <w:marBottom w:val="0"/>
                      <w:divBdr>
                        <w:top w:val="single" w:sz="2" w:space="0" w:color="D9D9E3"/>
                        <w:left w:val="single" w:sz="2" w:space="0" w:color="D9D9E3"/>
                        <w:bottom w:val="single" w:sz="2" w:space="0" w:color="D9D9E3"/>
                        <w:right w:val="single" w:sz="2" w:space="0" w:color="D9D9E3"/>
                      </w:divBdr>
                      <w:divsChild>
                        <w:div w:id="1829437804">
                          <w:marLeft w:val="0"/>
                          <w:marRight w:val="0"/>
                          <w:marTop w:val="0"/>
                          <w:marBottom w:val="0"/>
                          <w:divBdr>
                            <w:top w:val="single" w:sz="2" w:space="0" w:color="D9D9E3"/>
                            <w:left w:val="single" w:sz="2" w:space="0" w:color="D9D9E3"/>
                            <w:bottom w:val="single" w:sz="2" w:space="0" w:color="D9D9E3"/>
                            <w:right w:val="single" w:sz="2" w:space="0" w:color="D9D9E3"/>
                          </w:divBdr>
                          <w:divsChild>
                            <w:div w:id="1508331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21204097">
      <w:bodyDiv w:val="1"/>
      <w:marLeft w:val="0"/>
      <w:marRight w:val="0"/>
      <w:marTop w:val="0"/>
      <w:marBottom w:val="0"/>
      <w:divBdr>
        <w:top w:val="none" w:sz="0" w:space="0" w:color="auto"/>
        <w:left w:val="none" w:sz="0" w:space="0" w:color="auto"/>
        <w:bottom w:val="none" w:sz="0" w:space="0" w:color="auto"/>
        <w:right w:val="none" w:sz="0" w:space="0" w:color="auto"/>
      </w:divBdr>
    </w:div>
    <w:div w:id="330722898">
      <w:bodyDiv w:val="1"/>
      <w:marLeft w:val="0"/>
      <w:marRight w:val="0"/>
      <w:marTop w:val="0"/>
      <w:marBottom w:val="0"/>
      <w:divBdr>
        <w:top w:val="none" w:sz="0" w:space="0" w:color="auto"/>
        <w:left w:val="none" w:sz="0" w:space="0" w:color="auto"/>
        <w:bottom w:val="none" w:sz="0" w:space="0" w:color="auto"/>
        <w:right w:val="none" w:sz="0" w:space="0" w:color="auto"/>
      </w:divBdr>
      <w:divsChild>
        <w:div w:id="812141797">
          <w:marLeft w:val="0"/>
          <w:marRight w:val="0"/>
          <w:marTop w:val="0"/>
          <w:marBottom w:val="0"/>
          <w:divBdr>
            <w:top w:val="none" w:sz="0" w:space="0" w:color="auto"/>
            <w:left w:val="none" w:sz="0" w:space="0" w:color="auto"/>
            <w:bottom w:val="none" w:sz="0" w:space="0" w:color="auto"/>
            <w:right w:val="none" w:sz="0" w:space="0" w:color="auto"/>
          </w:divBdr>
          <w:divsChild>
            <w:div w:id="164793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40512">
      <w:bodyDiv w:val="1"/>
      <w:marLeft w:val="0"/>
      <w:marRight w:val="0"/>
      <w:marTop w:val="0"/>
      <w:marBottom w:val="0"/>
      <w:divBdr>
        <w:top w:val="none" w:sz="0" w:space="0" w:color="auto"/>
        <w:left w:val="none" w:sz="0" w:space="0" w:color="auto"/>
        <w:bottom w:val="none" w:sz="0" w:space="0" w:color="auto"/>
        <w:right w:val="none" w:sz="0" w:space="0" w:color="auto"/>
      </w:divBdr>
    </w:div>
    <w:div w:id="355468932">
      <w:bodyDiv w:val="1"/>
      <w:marLeft w:val="0"/>
      <w:marRight w:val="0"/>
      <w:marTop w:val="0"/>
      <w:marBottom w:val="0"/>
      <w:divBdr>
        <w:top w:val="none" w:sz="0" w:space="0" w:color="auto"/>
        <w:left w:val="none" w:sz="0" w:space="0" w:color="auto"/>
        <w:bottom w:val="none" w:sz="0" w:space="0" w:color="auto"/>
        <w:right w:val="none" w:sz="0" w:space="0" w:color="auto"/>
      </w:divBdr>
      <w:divsChild>
        <w:div w:id="919944153">
          <w:marLeft w:val="0"/>
          <w:marRight w:val="0"/>
          <w:marTop w:val="0"/>
          <w:marBottom w:val="0"/>
          <w:divBdr>
            <w:top w:val="none" w:sz="0" w:space="0" w:color="auto"/>
            <w:left w:val="none" w:sz="0" w:space="0" w:color="auto"/>
            <w:bottom w:val="none" w:sz="0" w:space="0" w:color="auto"/>
            <w:right w:val="none" w:sz="0" w:space="0" w:color="auto"/>
          </w:divBdr>
          <w:divsChild>
            <w:div w:id="1188057048">
              <w:marLeft w:val="0"/>
              <w:marRight w:val="0"/>
              <w:marTop w:val="0"/>
              <w:marBottom w:val="0"/>
              <w:divBdr>
                <w:top w:val="none" w:sz="0" w:space="0" w:color="auto"/>
                <w:left w:val="none" w:sz="0" w:space="0" w:color="auto"/>
                <w:bottom w:val="none" w:sz="0" w:space="0" w:color="auto"/>
                <w:right w:val="none" w:sz="0" w:space="0" w:color="auto"/>
              </w:divBdr>
            </w:div>
          </w:divsChild>
        </w:div>
        <w:div w:id="1768578308">
          <w:marLeft w:val="0"/>
          <w:marRight w:val="0"/>
          <w:marTop w:val="75"/>
          <w:marBottom w:val="0"/>
          <w:divBdr>
            <w:top w:val="none" w:sz="0" w:space="0" w:color="auto"/>
            <w:left w:val="none" w:sz="0" w:space="0" w:color="auto"/>
            <w:bottom w:val="none" w:sz="0" w:space="0" w:color="auto"/>
            <w:right w:val="none" w:sz="0" w:space="0" w:color="auto"/>
          </w:divBdr>
          <w:divsChild>
            <w:div w:id="5274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53863">
      <w:bodyDiv w:val="1"/>
      <w:marLeft w:val="0"/>
      <w:marRight w:val="0"/>
      <w:marTop w:val="0"/>
      <w:marBottom w:val="0"/>
      <w:divBdr>
        <w:top w:val="none" w:sz="0" w:space="0" w:color="auto"/>
        <w:left w:val="none" w:sz="0" w:space="0" w:color="auto"/>
        <w:bottom w:val="none" w:sz="0" w:space="0" w:color="auto"/>
        <w:right w:val="none" w:sz="0" w:space="0" w:color="auto"/>
      </w:divBdr>
    </w:div>
    <w:div w:id="363755501">
      <w:bodyDiv w:val="1"/>
      <w:marLeft w:val="0"/>
      <w:marRight w:val="0"/>
      <w:marTop w:val="0"/>
      <w:marBottom w:val="0"/>
      <w:divBdr>
        <w:top w:val="none" w:sz="0" w:space="0" w:color="auto"/>
        <w:left w:val="none" w:sz="0" w:space="0" w:color="auto"/>
        <w:bottom w:val="none" w:sz="0" w:space="0" w:color="auto"/>
        <w:right w:val="none" w:sz="0" w:space="0" w:color="auto"/>
      </w:divBdr>
    </w:div>
    <w:div w:id="382683656">
      <w:bodyDiv w:val="1"/>
      <w:marLeft w:val="0"/>
      <w:marRight w:val="0"/>
      <w:marTop w:val="0"/>
      <w:marBottom w:val="0"/>
      <w:divBdr>
        <w:top w:val="none" w:sz="0" w:space="0" w:color="auto"/>
        <w:left w:val="none" w:sz="0" w:space="0" w:color="auto"/>
        <w:bottom w:val="none" w:sz="0" w:space="0" w:color="auto"/>
        <w:right w:val="none" w:sz="0" w:space="0" w:color="auto"/>
      </w:divBdr>
    </w:div>
    <w:div w:id="422410523">
      <w:bodyDiv w:val="1"/>
      <w:marLeft w:val="0"/>
      <w:marRight w:val="0"/>
      <w:marTop w:val="0"/>
      <w:marBottom w:val="0"/>
      <w:divBdr>
        <w:top w:val="none" w:sz="0" w:space="0" w:color="auto"/>
        <w:left w:val="none" w:sz="0" w:space="0" w:color="auto"/>
        <w:bottom w:val="none" w:sz="0" w:space="0" w:color="auto"/>
        <w:right w:val="none" w:sz="0" w:space="0" w:color="auto"/>
      </w:divBdr>
    </w:div>
    <w:div w:id="426082241">
      <w:bodyDiv w:val="1"/>
      <w:marLeft w:val="0"/>
      <w:marRight w:val="0"/>
      <w:marTop w:val="0"/>
      <w:marBottom w:val="0"/>
      <w:divBdr>
        <w:top w:val="none" w:sz="0" w:space="0" w:color="auto"/>
        <w:left w:val="none" w:sz="0" w:space="0" w:color="auto"/>
        <w:bottom w:val="none" w:sz="0" w:space="0" w:color="auto"/>
        <w:right w:val="none" w:sz="0" w:space="0" w:color="auto"/>
      </w:divBdr>
    </w:div>
    <w:div w:id="433332674">
      <w:bodyDiv w:val="1"/>
      <w:marLeft w:val="0"/>
      <w:marRight w:val="0"/>
      <w:marTop w:val="0"/>
      <w:marBottom w:val="0"/>
      <w:divBdr>
        <w:top w:val="none" w:sz="0" w:space="0" w:color="auto"/>
        <w:left w:val="none" w:sz="0" w:space="0" w:color="auto"/>
        <w:bottom w:val="none" w:sz="0" w:space="0" w:color="auto"/>
        <w:right w:val="none" w:sz="0" w:space="0" w:color="auto"/>
      </w:divBdr>
    </w:div>
    <w:div w:id="439105935">
      <w:bodyDiv w:val="1"/>
      <w:marLeft w:val="0"/>
      <w:marRight w:val="0"/>
      <w:marTop w:val="0"/>
      <w:marBottom w:val="0"/>
      <w:divBdr>
        <w:top w:val="none" w:sz="0" w:space="0" w:color="auto"/>
        <w:left w:val="none" w:sz="0" w:space="0" w:color="auto"/>
        <w:bottom w:val="none" w:sz="0" w:space="0" w:color="auto"/>
        <w:right w:val="none" w:sz="0" w:space="0" w:color="auto"/>
      </w:divBdr>
    </w:div>
    <w:div w:id="444692362">
      <w:bodyDiv w:val="1"/>
      <w:marLeft w:val="0"/>
      <w:marRight w:val="0"/>
      <w:marTop w:val="0"/>
      <w:marBottom w:val="0"/>
      <w:divBdr>
        <w:top w:val="none" w:sz="0" w:space="0" w:color="auto"/>
        <w:left w:val="none" w:sz="0" w:space="0" w:color="auto"/>
        <w:bottom w:val="none" w:sz="0" w:space="0" w:color="auto"/>
        <w:right w:val="none" w:sz="0" w:space="0" w:color="auto"/>
      </w:divBdr>
    </w:div>
    <w:div w:id="452598521">
      <w:bodyDiv w:val="1"/>
      <w:marLeft w:val="0"/>
      <w:marRight w:val="0"/>
      <w:marTop w:val="0"/>
      <w:marBottom w:val="0"/>
      <w:divBdr>
        <w:top w:val="none" w:sz="0" w:space="0" w:color="auto"/>
        <w:left w:val="none" w:sz="0" w:space="0" w:color="auto"/>
        <w:bottom w:val="none" w:sz="0" w:space="0" w:color="auto"/>
        <w:right w:val="none" w:sz="0" w:space="0" w:color="auto"/>
      </w:divBdr>
    </w:div>
    <w:div w:id="488903394">
      <w:bodyDiv w:val="1"/>
      <w:marLeft w:val="0"/>
      <w:marRight w:val="0"/>
      <w:marTop w:val="0"/>
      <w:marBottom w:val="0"/>
      <w:divBdr>
        <w:top w:val="none" w:sz="0" w:space="0" w:color="auto"/>
        <w:left w:val="none" w:sz="0" w:space="0" w:color="auto"/>
        <w:bottom w:val="none" w:sz="0" w:space="0" w:color="auto"/>
        <w:right w:val="none" w:sz="0" w:space="0" w:color="auto"/>
      </w:divBdr>
      <w:divsChild>
        <w:div w:id="1575312995">
          <w:marLeft w:val="0"/>
          <w:marRight w:val="0"/>
          <w:marTop w:val="0"/>
          <w:marBottom w:val="0"/>
          <w:divBdr>
            <w:top w:val="single" w:sz="2" w:space="0" w:color="D9D9E3"/>
            <w:left w:val="single" w:sz="2" w:space="0" w:color="D9D9E3"/>
            <w:bottom w:val="single" w:sz="2" w:space="0" w:color="D9D9E3"/>
            <w:right w:val="single" w:sz="2" w:space="0" w:color="D9D9E3"/>
          </w:divBdr>
          <w:divsChild>
            <w:div w:id="222105910">
              <w:marLeft w:val="0"/>
              <w:marRight w:val="0"/>
              <w:marTop w:val="0"/>
              <w:marBottom w:val="0"/>
              <w:divBdr>
                <w:top w:val="single" w:sz="2" w:space="0" w:color="auto"/>
                <w:left w:val="single" w:sz="2" w:space="0" w:color="auto"/>
                <w:bottom w:val="single" w:sz="6" w:space="0" w:color="auto"/>
                <w:right w:val="single" w:sz="2" w:space="0" w:color="auto"/>
              </w:divBdr>
              <w:divsChild>
                <w:div w:id="888801778">
                  <w:marLeft w:val="0"/>
                  <w:marRight w:val="0"/>
                  <w:marTop w:val="100"/>
                  <w:marBottom w:val="100"/>
                  <w:divBdr>
                    <w:top w:val="single" w:sz="2" w:space="0" w:color="D9D9E3"/>
                    <w:left w:val="single" w:sz="2" w:space="0" w:color="D9D9E3"/>
                    <w:bottom w:val="single" w:sz="2" w:space="0" w:color="D9D9E3"/>
                    <w:right w:val="single" w:sz="2" w:space="0" w:color="D9D9E3"/>
                  </w:divBdr>
                  <w:divsChild>
                    <w:div w:id="391120361">
                      <w:marLeft w:val="0"/>
                      <w:marRight w:val="0"/>
                      <w:marTop w:val="0"/>
                      <w:marBottom w:val="0"/>
                      <w:divBdr>
                        <w:top w:val="single" w:sz="2" w:space="0" w:color="D9D9E3"/>
                        <w:left w:val="single" w:sz="2" w:space="0" w:color="D9D9E3"/>
                        <w:bottom w:val="single" w:sz="2" w:space="0" w:color="D9D9E3"/>
                        <w:right w:val="single" w:sz="2" w:space="0" w:color="D9D9E3"/>
                      </w:divBdr>
                      <w:divsChild>
                        <w:div w:id="17892866">
                          <w:marLeft w:val="0"/>
                          <w:marRight w:val="0"/>
                          <w:marTop w:val="0"/>
                          <w:marBottom w:val="0"/>
                          <w:divBdr>
                            <w:top w:val="single" w:sz="2" w:space="0" w:color="D9D9E3"/>
                            <w:left w:val="single" w:sz="2" w:space="0" w:color="D9D9E3"/>
                            <w:bottom w:val="single" w:sz="2" w:space="0" w:color="D9D9E3"/>
                            <w:right w:val="single" w:sz="2" w:space="0" w:color="D9D9E3"/>
                          </w:divBdr>
                          <w:divsChild>
                            <w:div w:id="1570112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02352655">
      <w:bodyDiv w:val="1"/>
      <w:marLeft w:val="0"/>
      <w:marRight w:val="0"/>
      <w:marTop w:val="0"/>
      <w:marBottom w:val="0"/>
      <w:divBdr>
        <w:top w:val="none" w:sz="0" w:space="0" w:color="auto"/>
        <w:left w:val="none" w:sz="0" w:space="0" w:color="auto"/>
        <w:bottom w:val="none" w:sz="0" w:space="0" w:color="auto"/>
        <w:right w:val="none" w:sz="0" w:space="0" w:color="auto"/>
      </w:divBdr>
    </w:div>
    <w:div w:id="503782403">
      <w:bodyDiv w:val="1"/>
      <w:marLeft w:val="0"/>
      <w:marRight w:val="0"/>
      <w:marTop w:val="0"/>
      <w:marBottom w:val="0"/>
      <w:divBdr>
        <w:top w:val="none" w:sz="0" w:space="0" w:color="auto"/>
        <w:left w:val="none" w:sz="0" w:space="0" w:color="auto"/>
        <w:bottom w:val="none" w:sz="0" w:space="0" w:color="auto"/>
        <w:right w:val="none" w:sz="0" w:space="0" w:color="auto"/>
      </w:divBdr>
    </w:div>
    <w:div w:id="553781092">
      <w:bodyDiv w:val="1"/>
      <w:marLeft w:val="0"/>
      <w:marRight w:val="0"/>
      <w:marTop w:val="0"/>
      <w:marBottom w:val="0"/>
      <w:divBdr>
        <w:top w:val="none" w:sz="0" w:space="0" w:color="auto"/>
        <w:left w:val="none" w:sz="0" w:space="0" w:color="auto"/>
        <w:bottom w:val="none" w:sz="0" w:space="0" w:color="auto"/>
        <w:right w:val="none" w:sz="0" w:space="0" w:color="auto"/>
      </w:divBdr>
    </w:div>
    <w:div w:id="554463169">
      <w:bodyDiv w:val="1"/>
      <w:marLeft w:val="0"/>
      <w:marRight w:val="0"/>
      <w:marTop w:val="0"/>
      <w:marBottom w:val="0"/>
      <w:divBdr>
        <w:top w:val="none" w:sz="0" w:space="0" w:color="auto"/>
        <w:left w:val="none" w:sz="0" w:space="0" w:color="auto"/>
        <w:bottom w:val="none" w:sz="0" w:space="0" w:color="auto"/>
        <w:right w:val="none" w:sz="0" w:space="0" w:color="auto"/>
      </w:divBdr>
    </w:div>
    <w:div w:id="558053682">
      <w:bodyDiv w:val="1"/>
      <w:marLeft w:val="0"/>
      <w:marRight w:val="0"/>
      <w:marTop w:val="0"/>
      <w:marBottom w:val="0"/>
      <w:divBdr>
        <w:top w:val="none" w:sz="0" w:space="0" w:color="auto"/>
        <w:left w:val="none" w:sz="0" w:space="0" w:color="auto"/>
        <w:bottom w:val="none" w:sz="0" w:space="0" w:color="auto"/>
        <w:right w:val="none" w:sz="0" w:space="0" w:color="auto"/>
      </w:divBdr>
    </w:div>
    <w:div w:id="566110137">
      <w:bodyDiv w:val="1"/>
      <w:marLeft w:val="0"/>
      <w:marRight w:val="0"/>
      <w:marTop w:val="0"/>
      <w:marBottom w:val="0"/>
      <w:divBdr>
        <w:top w:val="none" w:sz="0" w:space="0" w:color="auto"/>
        <w:left w:val="none" w:sz="0" w:space="0" w:color="auto"/>
        <w:bottom w:val="none" w:sz="0" w:space="0" w:color="auto"/>
        <w:right w:val="none" w:sz="0" w:space="0" w:color="auto"/>
      </w:divBdr>
    </w:div>
    <w:div w:id="573899253">
      <w:bodyDiv w:val="1"/>
      <w:marLeft w:val="0"/>
      <w:marRight w:val="0"/>
      <w:marTop w:val="0"/>
      <w:marBottom w:val="0"/>
      <w:divBdr>
        <w:top w:val="none" w:sz="0" w:space="0" w:color="auto"/>
        <w:left w:val="none" w:sz="0" w:space="0" w:color="auto"/>
        <w:bottom w:val="none" w:sz="0" w:space="0" w:color="auto"/>
        <w:right w:val="none" w:sz="0" w:space="0" w:color="auto"/>
      </w:divBdr>
    </w:div>
    <w:div w:id="584723132">
      <w:bodyDiv w:val="1"/>
      <w:marLeft w:val="0"/>
      <w:marRight w:val="0"/>
      <w:marTop w:val="0"/>
      <w:marBottom w:val="0"/>
      <w:divBdr>
        <w:top w:val="none" w:sz="0" w:space="0" w:color="auto"/>
        <w:left w:val="none" w:sz="0" w:space="0" w:color="auto"/>
        <w:bottom w:val="none" w:sz="0" w:space="0" w:color="auto"/>
        <w:right w:val="none" w:sz="0" w:space="0" w:color="auto"/>
      </w:divBdr>
    </w:div>
    <w:div w:id="706102808">
      <w:bodyDiv w:val="1"/>
      <w:marLeft w:val="0"/>
      <w:marRight w:val="0"/>
      <w:marTop w:val="0"/>
      <w:marBottom w:val="0"/>
      <w:divBdr>
        <w:top w:val="none" w:sz="0" w:space="0" w:color="auto"/>
        <w:left w:val="none" w:sz="0" w:space="0" w:color="auto"/>
        <w:bottom w:val="none" w:sz="0" w:space="0" w:color="auto"/>
        <w:right w:val="none" w:sz="0" w:space="0" w:color="auto"/>
      </w:divBdr>
    </w:div>
    <w:div w:id="735974142">
      <w:bodyDiv w:val="1"/>
      <w:marLeft w:val="0"/>
      <w:marRight w:val="0"/>
      <w:marTop w:val="0"/>
      <w:marBottom w:val="0"/>
      <w:divBdr>
        <w:top w:val="none" w:sz="0" w:space="0" w:color="auto"/>
        <w:left w:val="none" w:sz="0" w:space="0" w:color="auto"/>
        <w:bottom w:val="none" w:sz="0" w:space="0" w:color="auto"/>
        <w:right w:val="none" w:sz="0" w:space="0" w:color="auto"/>
      </w:divBdr>
    </w:div>
    <w:div w:id="750199763">
      <w:bodyDiv w:val="1"/>
      <w:marLeft w:val="0"/>
      <w:marRight w:val="0"/>
      <w:marTop w:val="0"/>
      <w:marBottom w:val="0"/>
      <w:divBdr>
        <w:top w:val="none" w:sz="0" w:space="0" w:color="auto"/>
        <w:left w:val="none" w:sz="0" w:space="0" w:color="auto"/>
        <w:bottom w:val="none" w:sz="0" w:space="0" w:color="auto"/>
        <w:right w:val="none" w:sz="0" w:space="0" w:color="auto"/>
      </w:divBdr>
    </w:div>
    <w:div w:id="791019603">
      <w:bodyDiv w:val="1"/>
      <w:marLeft w:val="0"/>
      <w:marRight w:val="0"/>
      <w:marTop w:val="0"/>
      <w:marBottom w:val="0"/>
      <w:divBdr>
        <w:top w:val="none" w:sz="0" w:space="0" w:color="auto"/>
        <w:left w:val="none" w:sz="0" w:space="0" w:color="auto"/>
        <w:bottom w:val="none" w:sz="0" w:space="0" w:color="auto"/>
        <w:right w:val="none" w:sz="0" w:space="0" w:color="auto"/>
      </w:divBdr>
    </w:div>
    <w:div w:id="793869710">
      <w:bodyDiv w:val="1"/>
      <w:marLeft w:val="0"/>
      <w:marRight w:val="0"/>
      <w:marTop w:val="0"/>
      <w:marBottom w:val="0"/>
      <w:divBdr>
        <w:top w:val="none" w:sz="0" w:space="0" w:color="auto"/>
        <w:left w:val="none" w:sz="0" w:space="0" w:color="auto"/>
        <w:bottom w:val="none" w:sz="0" w:space="0" w:color="auto"/>
        <w:right w:val="none" w:sz="0" w:space="0" w:color="auto"/>
      </w:divBdr>
    </w:div>
    <w:div w:id="798651964">
      <w:bodyDiv w:val="1"/>
      <w:marLeft w:val="0"/>
      <w:marRight w:val="0"/>
      <w:marTop w:val="0"/>
      <w:marBottom w:val="0"/>
      <w:divBdr>
        <w:top w:val="none" w:sz="0" w:space="0" w:color="auto"/>
        <w:left w:val="none" w:sz="0" w:space="0" w:color="auto"/>
        <w:bottom w:val="none" w:sz="0" w:space="0" w:color="auto"/>
        <w:right w:val="none" w:sz="0" w:space="0" w:color="auto"/>
      </w:divBdr>
      <w:divsChild>
        <w:div w:id="605235624">
          <w:marLeft w:val="75"/>
          <w:marRight w:val="75"/>
          <w:marTop w:val="75"/>
          <w:marBottom w:val="75"/>
          <w:divBdr>
            <w:top w:val="none" w:sz="0" w:space="0" w:color="auto"/>
            <w:left w:val="none" w:sz="0" w:space="0" w:color="auto"/>
            <w:bottom w:val="none" w:sz="0" w:space="0" w:color="auto"/>
            <w:right w:val="none" w:sz="0" w:space="0" w:color="auto"/>
          </w:divBdr>
          <w:divsChild>
            <w:div w:id="867450261">
              <w:marLeft w:val="0"/>
              <w:marRight w:val="0"/>
              <w:marTop w:val="0"/>
              <w:marBottom w:val="0"/>
              <w:divBdr>
                <w:top w:val="none" w:sz="0" w:space="0" w:color="auto"/>
                <w:left w:val="none" w:sz="0" w:space="0" w:color="auto"/>
                <w:bottom w:val="none" w:sz="0" w:space="0" w:color="auto"/>
                <w:right w:val="none" w:sz="0" w:space="0" w:color="auto"/>
              </w:divBdr>
              <w:divsChild>
                <w:div w:id="518549116">
                  <w:marLeft w:val="0"/>
                  <w:marRight w:val="0"/>
                  <w:marTop w:val="0"/>
                  <w:marBottom w:val="0"/>
                  <w:divBdr>
                    <w:top w:val="none" w:sz="0" w:space="0" w:color="auto"/>
                    <w:left w:val="none" w:sz="0" w:space="0" w:color="auto"/>
                    <w:bottom w:val="none" w:sz="0" w:space="0" w:color="auto"/>
                    <w:right w:val="none" w:sz="0" w:space="0" w:color="auto"/>
                  </w:divBdr>
                  <w:divsChild>
                    <w:div w:id="259069547">
                      <w:marLeft w:val="0"/>
                      <w:marRight w:val="0"/>
                      <w:marTop w:val="0"/>
                      <w:marBottom w:val="0"/>
                      <w:divBdr>
                        <w:top w:val="none" w:sz="0" w:space="0" w:color="auto"/>
                        <w:left w:val="none" w:sz="0" w:space="0" w:color="auto"/>
                        <w:bottom w:val="none" w:sz="0" w:space="0" w:color="auto"/>
                        <w:right w:val="none" w:sz="0" w:space="0" w:color="auto"/>
                      </w:divBdr>
                      <w:divsChild>
                        <w:div w:id="554049889">
                          <w:marLeft w:val="0"/>
                          <w:marRight w:val="0"/>
                          <w:marTop w:val="0"/>
                          <w:marBottom w:val="0"/>
                          <w:divBdr>
                            <w:top w:val="none" w:sz="0" w:space="0" w:color="auto"/>
                            <w:left w:val="none" w:sz="0" w:space="0" w:color="auto"/>
                            <w:bottom w:val="none" w:sz="0" w:space="0" w:color="auto"/>
                            <w:right w:val="none" w:sz="0" w:space="0" w:color="auto"/>
                          </w:divBdr>
                          <w:divsChild>
                            <w:div w:id="289364896">
                              <w:marLeft w:val="0"/>
                              <w:marRight w:val="0"/>
                              <w:marTop w:val="0"/>
                              <w:marBottom w:val="0"/>
                              <w:divBdr>
                                <w:top w:val="none" w:sz="0" w:space="0" w:color="auto"/>
                                <w:left w:val="none" w:sz="0" w:space="0" w:color="auto"/>
                                <w:bottom w:val="none" w:sz="0" w:space="0" w:color="auto"/>
                                <w:right w:val="none" w:sz="0" w:space="0" w:color="auto"/>
                              </w:divBdr>
                              <w:divsChild>
                                <w:div w:id="1238981899">
                                  <w:marLeft w:val="0"/>
                                  <w:marRight w:val="0"/>
                                  <w:marTop w:val="0"/>
                                  <w:marBottom w:val="0"/>
                                  <w:divBdr>
                                    <w:top w:val="none" w:sz="0" w:space="0" w:color="auto"/>
                                    <w:left w:val="none" w:sz="0" w:space="0" w:color="auto"/>
                                    <w:bottom w:val="none" w:sz="0" w:space="0" w:color="auto"/>
                                    <w:right w:val="none" w:sz="0" w:space="0" w:color="auto"/>
                                  </w:divBdr>
                                  <w:divsChild>
                                    <w:div w:id="1572497440">
                                      <w:marLeft w:val="0"/>
                                      <w:marRight w:val="0"/>
                                      <w:marTop w:val="0"/>
                                      <w:marBottom w:val="0"/>
                                      <w:divBdr>
                                        <w:top w:val="none" w:sz="0" w:space="0" w:color="auto"/>
                                        <w:left w:val="none" w:sz="0" w:space="0" w:color="auto"/>
                                        <w:bottom w:val="none" w:sz="0" w:space="0" w:color="auto"/>
                                        <w:right w:val="none" w:sz="0" w:space="0" w:color="auto"/>
                                      </w:divBdr>
                                      <w:divsChild>
                                        <w:div w:id="1729374270">
                                          <w:marLeft w:val="0"/>
                                          <w:marRight w:val="0"/>
                                          <w:marTop w:val="0"/>
                                          <w:marBottom w:val="0"/>
                                          <w:divBdr>
                                            <w:top w:val="none" w:sz="0" w:space="0" w:color="auto"/>
                                            <w:left w:val="none" w:sz="0" w:space="0" w:color="auto"/>
                                            <w:bottom w:val="none" w:sz="0" w:space="0" w:color="auto"/>
                                            <w:right w:val="none" w:sz="0" w:space="0" w:color="auto"/>
                                          </w:divBdr>
                                          <w:divsChild>
                                            <w:div w:id="1187602545">
                                              <w:marLeft w:val="0"/>
                                              <w:marRight w:val="0"/>
                                              <w:marTop w:val="0"/>
                                              <w:marBottom w:val="0"/>
                                              <w:divBdr>
                                                <w:top w:val="none" w:sz="0" w:space="0" w:color="auto"/>
                                                <w:left w:val="none" w:sz="0" w:space="0" w:color="auto"/>
                                                <w:bottom w:val="none" w:sz="0" w:space="0" w:color="auto"/>
                                                <w:right w:val="none" w:sz="0" w:space="0" w:color="auto"/>
                                              </w:divBdr>
                                              <w:divsChild>
                                                <w:div w:id="999771440">
                                                  <w:marLeft w:val="0"/>
                                                  <w:marRight w:val="0"/>
                                                  <w:marTop w:val="0"/>
                                                  <w:marBottom w:val="0"/>
                                                  <w:divBdr>
                                                    <w:top w:val="none" w:sz="0" w:space="0" w:color="auto"/>
                                                    <w:left w:val="none" w:sz="0" w:space="0" w:color="auto"/>
                                                    <w:bottom w:val="none" w:sz="0" w:space="0" w:color="auto"/>
                                                    <w:right w:val="none" w:sz="0" w:space="0" w:color="auto"/>
                                                  </w:divBdr>
                                                  <w:divsChild>
                                                    <w:div w:id="839779475">
                                                      <w:marLeft w:val="0"/>
                                                      <w:marRight w:val="0"/>
                                                      <w:marTop w:val="0"/>
                                                      <w:marBottom w:val="0"/>
                                                      <w:divBdr>
                                                        <w:top w:val="none" w:sz="0" w:space="0" w:color="auto"/>
                                                        <w:left w:val="none" w:sz="0" w:space="0" w:color="auto"/>
                                                        <w:bottom w:val="none" w:sz="0" w:space="0" w:color="auto"/>
                                                        <w:right w:val="none" w:sz="0" w:space="0" w:color="auto"/>
                                                      </w:divBdr>
                                                      <w:divsChild>
                                                        <w:div w:id="1278416101">
                                                          <w:marLeft w:val="0"/>
                                                          <w:marRight w:val="0"/>
                                                          <w:marTop w:val="0"/>
                                                          <w:marBottom w:val="0"/>
                                                          <w:divBdr>
                                                            <w:top w:val="none" w:sz="0" w:space="0" w:color="auto"/>
                                                            <w:left w:val="none" w:sz="0" w:space="0" w:color="auto"/>
                                                            <w:bottom w:val="none" w:sz="0" w:space="0" w:color="auto"/>
                                                            <w:right w:val="none" w:sz="0" w:space="0" w:color="auto"/>
                                                          </w:divBdr>
                                                          <w:divsChild>
                                                            <w:div w:id="614873044">
                                                              <w:marLeft w:val="0"/>
                                                              <w:marRight w:val="0"/>
                                                              <w:marTop w:val="0"/>
                                                              <w:marBottom w:val="0"/>
                                                              <w:divBdr>
                                                                <w:top w:val="none" w:sz="0" w:space="0" w:color="auto"/>
                                                                <w:left w:val="none" w:sz="0" w:space="0" w:color="auto"/>
                                                                <w:bottom w:val="none" w:sz="0" w:space="0" w:color="auto"/>
                                                                <w:right w:val="none" w:sz="0" w:space="0" w:color="auto"/>
                                                              </w:divBdr>
                                                              <w:divsChild>
                                                                <w:div w:id="86779714">
                                                                  <w:marLeft w:val="0"/>
                                                                  <w:marRight w:val="0"/>
                                                                  <w:marTop w:val="0"/>
                                                                  <w:marBottom w:val="0"/>
                                                                  <w:divBdr>
                                                                    <w:top w:val="none" w:sz="0" w:space="0" w:color="auto"/>
                                                                    <w:left w:val="none" w:sz="0" w:space="0" w:color="auto"/>
                                                                    <w:bottom w:val="none" w:sz="0" w:space="0" w:color="auto"/>
                                                                    <w:right w:val="none" w:sz="0" w:space="0" w:color="auto"/>
                                                                  </w:divBdr>
                                                                  <w:divsChild>
                                                                    <w:div w:id="717247014">
                                                                      <w:marLeft w:val="0"/>
                                                                      <w:marRight w:val="0"/>
                                                                      <w:marTop w:val="0"/>
                                                                      <w:marBottom w:val="0"/>
                                                                      <w:divBdr>
                                                                        <w:top w:val="none" w:sz="0" w:space="0" w:color="auto"/>
                                                                        <w:left w:val="none" w:sz="0" w:space="0" w:color="auto"/>
                                                                        <w:bottom w:val="none" w:sz="0" w:space="0" w:color="auto"/>
                                                                        <w:right w:val="none" w:sz="0" w:space="0" w:color="auto"/>
                                                                      </w:divBdr>
                                                                      <w:divsChild>
                                                                        <w:div w:id="920723733">
                                                                          <w:marLeft w:val="700"/>
                                                                          <w:marRight w:val="0"/>
                                                                          <w:marTop w:val="0"/>
                                                                          <w:marBottom w:val="0"/>
                                                                          <w:divBdr>
                                                                            <w:top w:val="none" w:sz="0" w:space="0" w:color="auto"/>
                                                                            <w:left w:val="none" w:sz="0" w:space="0" w:color="auto"/>
                                                                            <w:bottom w:val="none" w:sz="0" w:space="0" w:color="auto"/>
                                                                            <w:right w:val="none" w:sz="0" w:space="0" w:color="auto"/>
                                                                          </w:divBdr>
                                                                          <w:divsChild>
                                                                            <w:div w:id="1156072140">
                                                                              <w:marLeft w:val="0"/>
                                                                              <w:marRight w:val="195"/>
                                                                              <w:marTop w:val="0"/>
                                                                              <w:marBottom w:val="0"/>
                                                                              <w:divBdr>
                                                                                <w:top w:val="none" w:sz="0" w:space="0" w:color="auto"/>
                                                                                <w:left w:val="none" w:sz="0" w:space="0" w:color="auto"/>
                                                                                <w:bottom w:val="none" w:sz="0" w:space="0" w:color="auto"/>
                                                                                <w:right w:val="none" w:sz="0" w:space="0" w:color="auto"/>
                                                                              </w:divBdr>
                                                                              <w:divsChild>
                                                                                <w:div w:id="1136291938">
                                                                                  <w:marLeft w:val="0"/>
                                                                                  <w:marRight w:val="0"/>
                                                                                  <w:marTop w:val="0"/>
                                                                                  <w:marBottom w:val="0"/>
                                                                                  <w:divBdr>
                                                                                    <w:top w:val="none" w:sz="0" w:space="0" w:color="auto"/>
                                                                                    <w:left w:val="none" w:sz="0" w:space="0" w:color="auto"/>
                                                                                    <w:bottom w:val="none" w:sz="0" w:space="0" w:color="auto"/>
                                                                                    <w:right w:val="none" w:sz="0" w:space="0" w:color="auto"/>
                                                                                  </w:divBdr>
                                                                                </w:div>
                                                                                <w:div w:id="416101508">
                                                                                  <w:marLeft w:val="0"/>
                                                                                  <w:marRight w:val="0"/>
                                                                                  <w:marTop w:val="0"/>
                                                                                  <w:marBottom w:val="0"/>
                                                                                  <w:divBdr>
                                                                                    <w:top w:val="none" w:sz="0" w:space="0" w:color="auto"/>
                                                                                    <w:left w:val="none" w:sz="0" w:space="0" w:color="auto"/>
                                                                                    <w:bottom w:val="none" w:sz="0" w:space="0" w:color="auto"/>
                                                                                    <w:right w:val="none" w:sz="0" w:space="0" w:color="auto"/>
                                                                                  </w:divBdr>
                                                                                </w:div>
                                                                              </w:divsChild>
                                                                            </w:div>
                                                                            <w:div w:id="405152255">
                                                                              <w:marLeft w:val="0"/>
                                                                              <w:marRight w:val="0"/>
                                                                              <w:marTop w:val="0"/>
                                                                              <w:marBottom w:val="0"/>
                                                                              <w:divBdr>
                                                                                <w:top w:val="none" w:sz="0" w:space="0" w:color="auto"/>
                                                                                <w:left w:val="none" w:sz="0" w:space="0" w:color="auto"/>
                                                                                <w:bottom w:val="none" w:sz="0" w:space="0" w:color="auto"/>
                                                                                <w:right w:val="none" w:sz="0" w:space="0" w:color="auto"/>
                                                                              </w:divBdr>
                                                                              <w:divsChild>
                                                                                <w:div w:id="1903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196392">
                                                      <w:marLeft w:val="0"/>
                                                      <w:marRight w:val="0"/>
                                                      <w:marTop w:val="0"/>
                                                      <w:marBottom w:val="0"/>
                                                      <w:divBdr>
                                                        <w:top w:val="none" w:sz="0" w:space="0" w:color="auto"/>
                                                        <w:left w:val="none" w:sz="0" w:space="0" w:color="auto"/>
                                                        <w:bottom w:val="none" w:sz="0" w:space="0" w:color="auto"/>
                                                        <w:right w:val="none" w:sz="0" w:space="0" w:color="auto"/>
                                                      </w:divBdr>
                                                      <w:divsChild>
                                                        <w:div w:id="1096638084">
                                                          <w:marLeft w:val="0"/>
                                                          <w:marRight w:val="0"/>
                                                          <w:marTop w:val="0"/>
                                                          <w:marBottom w:val="0"/>
                                                          <w:divBdr>
                                                            <w:top w:val="none" w:sz="0" w:space="0" w:color="auto"/>
                                                            <w:left w:val="none" w:sz="0" w:space="0" w:color="auto"/>
                                                            <w:bottom w:val="none" w:sz="0" w:space="0" w:color="auto"/>
                                                            <w:right w:val="none" w:sz="0" w:space="0" w:color="auto"/>
                                                          </w:divBdr>
                                                          <w:divsChild>
                                                            <w:div w:id="390009172">
                                                              <w:marLeft w:val="0"/>
                                                              <w:marRight w:val="0"/>
                                                              <w:marTop w:val="0"/>
                                                              <w:marBottom w:val="0"/>
                                                              <w:divBdr>
                                                                <w:top w:val="none" w:sz="0" w:space="0" w:color="auto"/>
                                                                <w:left w:val="none" w:sz="0" w:space="0" w:color="auto"/>
                                                                <w:bottom w:val="none" w:sz="0" w:space="0" w:color="auto"/>
                                                                <w:right w:val="none" w:sz="0" w:space="0" w:color="auto"/>
                                                              </w:divBdr>
                                                              <w:divsChild>
                                                                <w:div w:id="1147093764">
                                                                  <w:marLeft w:val="240"/>
                                                                  <w:marRight w:val="240"/>
                                                                  <w:marTop w:val="0"/>
                                                                  <w:marBottom w:val="105"/>
                                                                  <w:divBdr>
                                                                    <w:top w:val="none" w:sz="0" w:space="0" w:color="auto"/>
                                                                    <w:left w:val="none" w:sz="0" w:space="0" w:color="auto"/>
                                                                    <w:bottom w:val="none" w:sz="0" w:space="0" w:color="auto"/>
                                                                    <w:right w:val="none" w:sz="0" w:space="0" w:color="auto"/>
                                                                  </w:divBdr>
                                                                  <w:divsChild>
                                                                    <w:div w:id="1493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2739439">
      <w:bodyDiv w:val="1"/>
      <w:marLeft w:val="0"/>
      <w:marRight w:val="0"/>
      <w:marTop w:val="0"/>
      <w:marBottom w:val="0"/>
      <w:divBdr>
        <w:top w:val="none" w:sz="0" w:space="0" w:color="auto"/>
        <w:left w:val="none" w:sz="0" w:space="0" w:color="auto"/>
        <w:bottom w:val="none" w:sz="0" w:space="0" w:color="auto"/>
        <w:right w:val="none" w:sz="0" w:space="0" w:color="auto"/>
      </w:divBdr>
    </w:div>
    <w:div w:id="825438866">
      <w:bodyDiv w:val="1"/>
      <w:marLeft w:val="0"/>
      <w:marRight w:val="0"/>
      <w:marTop w:val="0"/>
      <w:marBottom w:val="0"/>
      <w:divBdr>
        <w:top w:val="none" w:sz="0" w:space="0" w:color="auto"/>
        <w:left w:val="none" w:sz="0" w:space="0" w:color="auto"/>
        <w:bottom w:val="none" w:sz="0" w:space="0" w:color="auto"/>
        <w:right w:val="none" w:sz="0" w:space="0" w:color="auto"/>
      </w:divBdr>
    </w:div>
    <w:div w:id="841629884">
      <w:bodyDiv w:val="1"/>
      <w:marLeft w:val="0"/>
      <w:marRight w:val="0"/>
      <w:marTop w:val="0"/>
      <w:marBottom w:val="0"/>
      <w:divBdr>
        <w:top w:val="none" w:sz="0" w:space="0" w:color="auto"/>
        <w:left w:val="none" w:sz="0" w:space="0" w:color="auto"/>
        <w:bottom w:val="none" w:sz="0" w:space="0" w:color="auto"/>
        <w:right w:val="none" w:sz="0" w:space="0" w:color="auto"/>
      </w:divBdr>
    </w:div>
    <w:div w:id="854882936">
      <w:bodyDiv w:val="1"/>
      <w:marLeft w:val="0"/>
      <w:marRight w:val="0"/>
      <w:marTop w:val="0"/>
      <w:marBottom w:val="0"/>
      <w:divBdr>
        <w:top w:val="none" w:sz="0" w:space="0" w:color="auto"/>
        <w:left w:val="none" w:sz="0" w:space="0" w:color="auto"/>
        <w:bottom w:val="none" w:sz="0" w:space="0" w:color="auto"/>
        <w:right w:val="none" w:sz="0" w:space="0" w:color="auto"/>
      </w:divBdr>
    </w:div>
    <w:div w:id="872886642">
      <w:bodyDiv w:val="1"/>
      <w:marLeft w:val="0"/>
      <w:marRight w:val="0"/>
      <w:marTop w:val="0"/>
      <w:marBottom w:val="0"/>
      <w:divBdr>
        <w:top w:val="none" w:sz="0" w:space="0" w:color="auto"/>
        <w:left w:val="none" w:sz="0" w:space="0" w:color="auto"/>
        <w:bottom w:val="none" w:sz="0" w:space="0" w:color="auto"/>
        <w:right w:val="none" w:sz="0" w:space="0" w:color="auto"/>
      </w:divBdr>
    </w:div>
    <w:div w:id="897740798">
      <w:bodyDiv w:val="1"/>
      <w:marLeft w:val="0"/>
      <w:marRight w:val="0"/>
      <w:marTop w:val="0"/>
      <w:marBottom w:val="0"/>
      <w:divBdr>
        <w:top w:val="none" w:sz="0" w:space="0" w:color="auto"/>
        <w:left w:val="none" w:sz="0" w:space="0" w:color="auto"/>
        <w:bottom w:val="none" w:sz="0" w:space="0" w:color="auto"/>
        <w:right w:val="none" w:sz="0" w:space="0" w:color="auto"/>
      </w:divBdr>
    </w:div>
    <w:div w:id="899828583">
      <w:bodyDiv w:val="1"/>
      <w:marLeft w:val="0"/>
      <w:marRight w:val="0"/>
      <w:marTop w:val="0"/>
      <w:marBottom w:val="0"/>
      <w:divBdr>
        <w:top w:val="none" w:sz="0" w:space="0" w:color="auto"/>
        <w:left w:val="none" w:sz="0" w:space="0" w:color="auto"/>
        <w:bottom w:val="none" w:sz="0" w:space="0" w:color="auto"/>
        <w:right w:val="none" w:sz="0" w:space="0" w:color="auto"/>
      </w:divBdr>
    </w:div>
    <w:div w:id="919097465">
      <w:bodyDiv w:val="1"/>
      <w:marLeft w:val="0"/>
      <w:marRight w:val="0"/>
      <w:marTop w:val="0"/>
      <w:marBottom w:val="0"/>
      <w:divBdr>
        <w:top w:val="none" w:sz="0" w:space="0" w:color="auto"/>
        <w:left w:val="none" w:sz="0" w:space="0" w:color="auto"/>
        <w:bottom w:val="none" w:sz="0" w:space="0" w:color="auto"/>
        <w:right w:val="none" w:sz="0" w:space="0" w:color="auto"/>
      </w:divBdr>
    </w:div>
    <w:div w:id="924219105">
      <w:bodyDiv w:val="1"/>
      <w:marLeft w:val="0"/>
      <w:marRight w:val="0"/>
      <w:marTop w:val="0"/>
      <w:marBottom w:val="0"/>
      <w:divBdr>
        <w:top w:val="none" w:sz="0" w:space="0" w:color="auto"/>
        <w:left w:val="none" w:sz="0" w:space="0" w:color="auto"/>
        <w:bottom w:val="none" w:sz="0" w:space="0" w:color="auto"/>
        <w:right w:val="none" w:sz="0" w:space="0" w:color="auto"/>
      </w:divBdr>
    </w:div>
    <w:div w:id="931208498">
      <w:bodyDiv w:val="1"/>
      <w:marLeft w:val="0"/>
      <w:marRight w:val="0"/>
      <w:marTop w:val="0"/>
      <w:marBottom w:val="0"/>
      <w:divBdr>
        <w:top w:val="none" w:sz="0" w:space="0" w:color="auto"/>
        <w:left w:val="none" w:sz="0" w:space="0" w:color="auto"/>
        <w:bottom w:val="none" w:sz="0" w:space="0" w:color="auto"/>
        <w:right w:val="none" w:sz="0" w:space="0" w:color="auto"/>
      </w:divBdr>
    </w:div>
    <w:div w:id="945649759">
      <w:bodyDiv w:val="1"/>
      <w:marLeft w:val="0"/>
      <w:marRight w:val="0"/>
      <w:marTop w:val="0"/>
      <w:marBottom w:val="0"/>
      <w:divBdr>
        <w:top w:val="none" w:sz="0" w:space="0" w:color="auto"/>
        <w:left w:val="none" w:sz="0" w:space="0" w:color="auto"/>
        <w:bottom w:val="none" w:sz="0" w:space="0" w:color="auto"/>
        <w:right w:val="none" w:sz="0" w:space="0" w:color="auto"/>
      </w:divBdr>
    </w:div>
    <w:div w:id="981082012">
      <w:bodyDiv w:val="1"/>
      <w:marLeft w:val="0"/>
      <w:marRight w:val="0"/>
      <w:marTop w:val="0"/>
      <w:marBottom w:val="0"/>
      <w:divBdr>
        <w:top w:val="none" w:sz="0" w:space="0" w:color="auto"/>
        <w:left w:val="none" w:sz="0" w:space="0" w:color="auto"/>
        <w:bottom w:val="none" w:sz="0" w:space="0" w:color="auto"/>
        <w:right w:val="none" w:sz="0" w:space="0" w:color="auto"/>
      </w:divBdr>
    </w:div>
    <w:div w:id="999162864">
      <w:bodyDiv w:val="1"/>
      <w:marLeft w:val="0"/>
      <w:marRight w:val="0"/>
      <w:marTop w:val="0"/>
      <w:marBottom w:val="0"/>
      <w:divBdr>
        <w:top w:val="none" w:sz="0" w:space="0" w:color="auto"/>
        <w:left w:val="none" w:sz="0" w:space="0" w:color="auto"/>
        <w:bottom w:val="none" w:sz="0" w:space="0" w:color="auto"/>
        <w:right w:val="none" w:sz="0" w:space="0" w:color="auto"/>
      </w:divBdr>
    </w:div>
    <w:div w:id="1008555289">
      <w:bodyDiv w:val="1"/>
      <w:marLeft w:val="0"/>
      <w:marRight w:val="0"/>
      <w:marTop w:val="0"/>
      <w:marBottom w:val="0"/>
      <w:divBdr>
        <w:top w:val="none" w:sz="0" w:space="0" w:color="auto"/>
        <w:left w:val="none" w:sz="0" w:space="0" w:color="auto"/>
        <w:bottom w:val="none" w:sz="0" w:space="0" w:color="auto"/>
        <w:right w:val="none" w:sz="0" w:space="0" w:color="auto"/>
      </w:divBdr>
    </w:div>
    <w:div w:id="1035423688">
      <w:bodyDiv w:val="1"/>
      <w:marLeft w:val="0"/>
      <w:marRight w:val="0"/>
      <w:marTop w:val="0"/>
      <w:marBottom w:val="0"/>
      <w:divBdr>
        <w:top w:val="none" w:sz="0" w:space="0" w:color="auto"/>
        <w:left w:val="none" w:sz="0" w:space="0" w:color="auto"/>
        <w:bottom w:val="none" w:sz="0" w:space="0" w:color="auto"/>
        <w:right w:val="none" w:sz="0" w:space="0" w:color="auto"/>
      </w:divBdr>
    </w:div>
    <w:div w:id="1049647497">
      <w:bodyDiv w:val="1"/>
      <w:marLeft w:val="0"/>
      <w:marRight w:val="0"/>
      <w:marTop w:val="0"/>
      <w:marBottom w:val="0"/>
      <w:divBdr>
        <w:top w:val="none" w:sz="0" w:space="0" w:color="auto"/>
        <w:left w:val="none" w:sz="0" w:space="0" w:color="auto"/>
        <w:bottom w:val="none" w:sz="0" w:space="0" w:color="auto"/>
        <w:right w:val="none" w:sz="0" w:space="0" w:color="auto"/>
      </w:divBdr>
    </w:div>
    <w:div w:id="1052927202">
      <w:bodyDiv w:val="1"/>
      <w:marLeft w:val="0"/>
      <w:marRight w:val="0"/>
      <w:marTop w:val="0"/>
      <w:marBottom w:val="0"/>
      <w:divBdr>
        <w:top w:val="none" w:sz="0" w:space="0" w:color="auto"/>
        <w:left w:val="none" w:sz="0" w:space="0" w:color="auto"/>
        <w:bottom w:val="none" w:sz="0" w:space="0" w:color="auto"/>
        <w:right w:val="none" w:sz="0" w:space="0" w:color="auto"/>
      </w:divBdr>
    </w:div>
    <w:div w:id="1061904621">
      <w:bodyDiv w:val="1"/>
      <w:marLeft w:val="0"/>
      <w:marRight w:val="0"/>
      <w:marTop w:val="0"/>
      <w:marBottom w:val="0"/>
      <w:divBdr>
        <w:top w:val="none" w:sz="0" w:space="0" w:color="auto"/>
        <w:left w:val="none" w:sz="0" w:space="0" w:color="auto"/>
        <w:bottom w:val="none" w:sz="0" w:space="0" w:color="auto"/>
        <w:right w:val="none" w:sz="0" w:space="0" w:color="auto"/>
      </w:divBdr>
    </w:div>
    <w:div w:id="1064110052">
      <w:bodyDiv w:val="1"/>
      <w:marLeft w:val="0"/>
      <w:marRight w:val="0"/>
      <w:marTop w:val="0"/>
      <w:marBottom w:val="0"/>
      <w:divBdr>
        <w:top w:val="none" w:sz="0" w:space="0" w:color="auto"/>
        <w:left w:val="none" w:sz="0" w:space="0" w:color="auto"/>
        <w:bottom w:val="none" w:sz="0" w:space="0" w:color="auto"/>
        <w:right w:val="none" w:sz="0" w:space="0" w:color="auto"/>
      </w:divBdr>
    </w:div>
    <w:div w:id="1095631091">
      <w:bodyDiv w:val="1"/>
      <w:marLeft w:val="0"/>
      <w:marRight w:val="0"/>
      <w:marTop w:val="0"/>
      <w:marBottom w:val="0"/>
      <w:divBdr>
        <w:top w:val="none" w:sz="0" w:space="0" w:color="auto"/>
        <w:left w:val="none" w:sz="0" w:space="0" w:color="auto"/>
        <w:bottom w:val="none" w:sz="0" w:space="0" w:color="auto"/>
        <w:right w:val="none" w:sz="0" w:space="0" w:color="auto"/>
      </w:divBdr>
    </w:div>
    <w:div w:id="1208682359">
      <w:bodyDiv w:val="1"/>
      <w:marLeft w:val="0"/>
      <w:marRight w:val="0"/>
      <w:marTop w:val="0"/>
      <w:marBottom w:val="0"/>
      <w:divBdr>
        <w:top w:val="none" w:sz="0" w:space="0" w:color="auto"/>
        <w:left w:val="none" w:sz="0" w:space="0" w:color="auto"/>
        <w:bottom w:val="none" w:sz="0" w:space="0" w:color="auto"/>
        <w:right w:val="none" w:sz="0" w:space="0" w:color="auto"/>
      </w:divBdr>
    </w:div>
    <w:div w:id="1215583418">
      <w:bodyDiv w:val="1"/>
      <w:marLeft w:val="0"/>
      <w:marRight w:val="0"/>
      <w:marTop w:val="0"/>
      <w:marBottom w:val="0"/>
      <w:divBdr>
        <w:top w:val="none" w:sz="0" w:space="0" w:color="auto"/>
        <w:left w:val="none" w:sz="0" w:space="0" w:color="auto"/>
        <w:bottom w:val="none" w:sz="0" w:space="0" w:color="auto"/>
        <w:right w:val="none" w:sz="0" w:space="0" w:color="auto"/>
      </w:divBdr>
    </w:div>
    <w:div w:id="1216895132">
      <w:bodyDiv w:val="1"/>
      <w:marLeft w:val="0"/>
      <w:marRight w:val="0"/>
      <w:marTop w:val="0"/>
      <w:marBottom w:val="0"/>
      <w:divBdr>
        <w:top w:val="none" w:sz="0" w:space="0" w:color="auto"/>
        <w:left w:val="none" w:sz="0" w:space="0" w:color="auto"/>
        <w:bottom w:val="none" w:sz="0" w:space="0" w:color="auto"/>
        <w:right w:val="none" w:sz="0" w:space="0" w:color="auto"/>
      </w:divBdr>
    </w:div>
    <w:div w:id="1256019351">
      <w:bodyDiv w:val="1"/>
      <w:marLeft w:val="0"/>
      <w:marRight w:val="0"/>
      <w:marTop w:val="0"/>
      <w:marBottom w:val="0"/>
      <w:divBdr>
        <w:top w:val="none" w:sz="0" w:space="0" w:color="auto"/>
        <w:left w:val="none" w:sz="0" w:space="0" w:color="auto"/>
        <w:bottom w:val="none" w:sz="0" w:space="0" w:color="auto"/>
        <w:right w:val="none" w:sz="0" w:space="0" w:color="auto"/>
      </w:divBdr>
    </w:div>
    <w:div w:id="1307707176">
      <w:bodyDiv w:val="1"/>
      <w:marLeft w:val="0"/>
      <w:marRight w:val="0"/>
      <w:marTop w:val="0"/>
      <w:marBottom w:val="0"/>
      <w:divBdr>
        <w:top w:val="none" w:sz="0" w:space="0" w:color="auto"/>
        <w:left w:val="none" w:sz="0" w:space="0" w:color="auto"/>
        <w:bottom w:val="none" w:sz="0" w:space="0" w:color="auto"/>
        <w:right w:val="none" w:sz="0" w:space="0" w:color="auto"/>
      </w:divBdr>
    </w:div>
    <w:div w:id="1308514196">
      <w:bodyDiv w:val="1"/>
      <w:marLeft w:val="0"/>
      <w:marRight w:val="0"/>
      <w:marTop w:val="0"/>
      <w:marBottom w:val="0"/>
      <w:divBdr>
        <w:top w:val="none" w:sz="0" w:space="0" w:color="auto"/>
        <w:left w:val="none" w:sz="0" w:space="0" w:color="auto"/>
        <w:bottom w:val="none" w:sz="0" w:space="0" w:color="auto"/>
        <w:right w:val="none" w:sz="0" w:space="0" w:color="auto"/>
      </w:divBdr>
    </w:div>
    <w:div w:id="1323193504">
      <w:bodyDiv w:val="1"/>
      <w:marLeft w:val="0"/>
      <w:marRight w:val="0"/>
      <w:marTop w:val="0"/>
      <w:marBottom w:val="0"/>
      <w:divBdr>
        <w:top w:val="none" w:sz="0" w:space="0" w:color="auto"/>
        <w:left w:val="none" w:sz="0" w:space="0" w:color="auto"/>
        <w:bottom w:val="none" w:sz="0" w:space="0" w:color="auto"/>
        <w:right w:val="none" w:sz="0" w:space="0" w:color="auto"/>
      </w:divBdr>
    </w:div>
    <w:div w:id="1331062421">
      <w:bodyDiv w:val="1"/>
      <w:marLeft w:val="0"/>
      <w:marRight w:val="0"/>
      <w:marTop w:val="0"/>
      <w:marBottom w:val="0"/>
      <w:divBdr>
        <w:top w:val="none" w:sz="0" w:space="0" w:color="auto"/>
        <w:left w:val="none" w:sz="0" w:space="0" w:color="auto"/>
        <w:bottom w:val="none" w:sz="0" w:space="0" w:color="auto"/>
        <w:right w:val="none" w:sz="0" w:space="0" w:color="auto"/>
      </w:divBdr>
    </w:div>
    <w:div w:id="1335258835">
      <w:bodyDiv w:val="1"/>
      <w:marLeft w:val="0"/>
      <w:marRight w:val="0"/>
      <w:marTop w:val="0"/>
      <w:marBottom w:val="0"/>
      <w:divBdr>
        <w:top w:val="none" w:sz="0" w:space="0" w:color="auto"/>
        <w:left w:val="none" w:sz="0" w:space="0" w:color="auto"/>
        <w:bottom w:val="none" w:sz="0" w:space="0" w:color="auto"/>
        <w:right w:val="none" w:sz="0" w:space="0" w:color="auto"/>
      </w:divBdr>
    </w:div>
    <w:div w:id="1347361390">
      <w:bodyDiv w:val="1"/>
      <w:marLeft w:val="0"/>
      <w:marRight w:val="0"/>
      <w:marTop w:val="0"/>
      <w:marBottom w:val="0"/>
      <w:divBdr>
        <w:top w:val="none" w:sz="0" w:space="0" w:color="auto"/>
        <w:left w:val="none" w:sz="0" w:space="0" w:color="auto"/>
        <w:bottom w:val="none" w:sz="0" w:space="0" w:color="auto"/>
        <w:right w:val="none" w:sz="0" w:space="0" w:color="auto"/>
      </w:divBdr>
    </w:div>
    <w:div w:id="1356154542">
      <w:bodyDiv w:val="1"/>
      <w:marLeft w:val="0"/>
      <w:marRight w:val="0"/>
      <w:marTop w:val="0"/>
      <w:marBottom w:val="0"/>
      <w:divBdr>
        <w:top w:val="none" w:sz="0" w:space="0" w:color="auto"/>
        <w:left w:val="none" w:sz="0" w:space="0" w:color="auto"/>
        <w:bottom w:val="none" w:sz="0" w:space="0" w:color="auto"/>
        <w:right w:val="none" w:sz="0" w:space="0" w:color="auto"/>
      </w:divBdr>
    </w:div>
    <w:div w:id="1412851893">
      <w:bodyDiv w:val="1"/>
      <w:marLeft w:val="0"/>
      <w:marRight w:val="0"/>
      <w:marTop w:val="0"/>
      <w:marBottom w:val="0"/>
      <w:divBdr>
        <w:top w:val="none" w:sz="0" w:space="0" w:color="auto"/>
        <w:left w:val="none" w:sz="0" w:space="0" w:color="auto"/>
        <w:bottom w:val="none" w:sz="0" w:space="0" w:color="auto"/>
        <w:right w:val="none" w:sz="0" w:space="0" w:color="auto"/>
      </w:divBdr>
    </w:div>
    <w:div w:id="1512643365">
      <w:bodyDiv w:val="1"/>
      <w:marLeft w:val="0"/>
      <w:marRight w:val="0"/>
      <w:marTop w:val="0"/>
      <w:marBottom w:val="0"/>
      <w:divBdr>
        <w:top w:val="none" w:sz="0" w:space="0" w:color="auto"/>
        <w:left w:val="none" w:sz="0" w:space="0" w:color="auto"/>
        <w:bottom w:val="none" w:sz="0" w:space="0" w:color="auto"/>
        <w:right w:val="none" w:sz="0" w:space="0" w:color="auto"/>
      </w:divBdr>
    </w:div>
    <w:div w:id="1530333288">
      <w:bodyDiv w:val="1"/>
      <w:marLeft w:val="0"/>
      <w:marRight w:val="0"/>
      <w:marTop w:val="0"/>
      <w:marBottom w:val="0"/>
      <w:divBdr>
        <w:top w:val="none" w:sz="0" w:space="0" w:color="auto"/>
        <w:left w:val="none" w:sz="0" w:space="0" w:color="auto"/>
        <w:bottom w:val="none" w:sz="0" w:space="0" w:color="auto"/>
        <w:right w:val="none" w:sz="0" w:space="0" w:color="auto"/>
      </w:divBdr>
    </w:div>
    <w:div w:id="1530534101">
      <w:bodyDiv w:val="1"/>
      <w:marLeft w:val="0"/>
      <w:marRight w:val="0"/>
      <w:marTop w:val="0"/>
      <w:marBottom w:val="0"/>
      <w:divBdr>
        <w:top w:val="none" w:sz="0" w:space="0" w:color="auto"/>
        <w:left w:val="none" w:sz="0" w:space="0" w:color="auto"/>
        <w:bottom w:val="none" w:sz="0" w:space="0" w:color="auto"/>
        <w:right w:val="none" w:sz="0" w:space="0" w:color="auto"/>
      </w:divBdr>
    </w:div>
    <w:div w:id="1569536640">
      <w:bodyDiv w:val="1"/>
      <w:marLeft w:val="0"/>
      <w:marRight w:val="0"/>
      <w:marTop w:val="0"/>
      <w:marBottom w:val="0"/>
      <w:divBdr>
        <w:top w:val="none" w:sz="0" w:space="0" w:color="auto"/>
        <w:left w:val="none" w:sz="0" w:space="0" w:color="auto"/>
        <w:bottom w:val="none" w:sz="0" w:space="0" w:color="auto"/>
        <w:right w:val="none" w:sz="0" w:space="0" w:color="auto"/>
      </w:divBdr>
    </w:div>
    <w:div w:id="1588078341">
      <w:bodyDiv w:val="1"/>
      <w:marLeft w:val="0"/>
      <w:marRight w:val="0"/>
      <w:marTop w:val="0"/>
      <w:marBottom w:val="0"/>
      <w:divBdr>
        <w:top w:val="none" w:sz="0" w:space="0" w:color="auto"/>
        <w:left w:val="none" w:sz="0" w:space="0" w:color="auto"/>
        <w:bottom w:val="none" w:sz="0" w:space="0" w:color="auto"/>
        <w:right w:val="none" w:sz="0" w:space="0" w:color="auto"/>
      </w:divBdr>
    </w:div>
    <w:div w:id="1597207856">
      <w:bodyDiv w:val="1"/>
      <w:marLeft w:val="0"/>
      <w:marRight w:val="0"/>
      <w:marTop w:val="0"/>
      <w:marBottom w:val="0"/>
      <w:divBdr>
        <w:top w:val="none" w:sz="0" w:space="0" w:color="auto"/>
        <w:left w:val="none" w:sz="0" w:space="0" w:color="auto"/>
        <w:bottom w:val="none" w:sz="0" w:space="0" w:color="auto"/>
        <w:right w:val="none" w:sz="0" w:space="0" w:color="auto"/>
      </w:divBdr>
    </w:div>
    <w:div w:id="1607613381">
      <w:bodyDiv w:val="1"/>
      <w:marLeft w:val="0"/>
      <w:marRight w:val="0"/>
      <w:marTop w:val="0"/>
      <w:marBottom w:val="0"/>
      <w:divBdr>
        <w:top w:val="none" w:sz="0" w:space="0" w:color="auto"/>
        <w:left w:val="none" w:sz="0" w:space="0" w:color="auto"/>
        <w:bottom w:val="none" w:sz="0" w:space="0" w:color="auto"/>
        <w:right w:val="none" w:sz="0" w:space="0" w:color="auto"/>
      </w:divBdr>
    </w:div>
    <w:div w:id="1639873261">
      <w:bodyDiv w:val="1"/>
      <w:marLeft w:val="0"/>
      <w:marRight w:val="0"/>
      <w:marTop w:val="0"/>
      <w:marBottom w:val="0"/>
      <w:divBdr>
        <w:top w:val="none" w:sz="0" w:space="0" w:color="auto"/>
        <w:left w:val="none" w:sz="0" w:space="0" w:color="auto"/>
        <w:bottom w:val="none" w:sz="0" w:space="0" w:color="auto"/>
        <w:right w:val="none" w:sz="0" w:space="0" w:color="auto"/>
      </w:divBdr>
    </w:div>
    <w:div w:id="1698772264">
      <w:bodyDiv w:val="1"/>
      <w:marLeft w:val="0"/>
      <w:marRight w:val="0"/>
      <w:marTop w:val="0"/>
      <w:marBottom w:val="0"/>
      <w:divBdr>
        <w:top w:val="none" w:sz="0" w:space="0" w:color="auto"/>
        <w:left w:val="none" w:sz="0" w:space="0" w:color="auto"/>
        <w:bottom w:val="none" w:sz="0" w:space="0" w:color="auto"/>
        <w:right w:val="none" w:sz="0" w:space="0" w:color="auto"/>
      </w:divBdr>
    </w:div>
    <w:div w:id="1770655581">
      <w:bodyDiv w:val="1"/>
      <w:marLeft w:val="0"/>
      <w:marRight w:val="0"/>
      <w:marTop w:val="0"/>
      <w:marBottom w:val="0"/>
      <w:divBdr>
        <w:top w:val="none" w:sz="0" w:space="0" w:color="auto"/>
        <w:left w:val="none" w:sz="0" w:space="0" w:color="auto"/>
        <w:bottom w:val="none" w:sz="0" w:space="0" w:color="auto"/>
        <w:right w:val="none" w:sz="0" w:space="0" w:color="auto"/>
      </w:divBdr>
    </w:div>
    <w:div w:id="1781146913">
      <w:bodyDiv w:val="1"/>
      <w:marLeft w:val="0"/>
      <w:marRight w:val="0"/>
      <w:marTop w:val="0"/>
      <w:marBottom w:val="0"/>
      <w:divBdr>
        <w:top w:val="none" w:sz="0" w:space="0" w:color="auto"/>
        <w:left w:val="none" w:sz="0" w:space="0" w:color="auto"/>
        <w:bottom w:val="none" w:sz="0" w:space="0" w:color="auto"/>
        <w:right w:val="none" w:sz="0" w:space="0" w:color="auto"/>
      </w:divBdr>
      <w:divsChild>
        <w:div w:id="2002267050">
          <w:marLeft w:val="0"/>
          <w:marRight w:val="0"/>
          <w:marTop w:val="0"/>
          <w:marBottom w:val="0"/>
          <w:divBdr>
            <w:top w:val="single" w:sz="2" w:space="0" w:color="D9D9E3"/>
            <w:left w:val="single" w:sz="2" w:space="0" w:color="D9D9E3"/>
            <w:bottom w:val="single" w:sz="2" w:space="0" w:color="D9D9E3"/>
            <w:right w:val="single" w:sz="2" w:space="0" w:color="D9D9E3"/>
          </w:divBdr>
          <w:divsChild>
            <w:div w:id="2040935204">
              <w:marLeft w:val="0"/>
              <w:marRight w:val="0"/>
              <w:marTop w:val="0"/>
              <w:marBottom w:val="0"/>
              <w:divBdr>
                <w:top w:val="single" w:sz="2" w:space="0" w:color="auto"/>
                <w:left w:val="single" w:sz="2" w:space="0" w:color="auto"/>
                <w:bottom w:val="single" w:sz="6" w:space="0" w:color="auto"/>
                <w:right w:val="single" w:sz="2" w:space="0" w:color="auto"/>
              </w:divBdr>
              <w:divsChild>
                <w:div w:id="1862233406">
                  <w:marLeft w:val="0"/>
                  <w:marRight w:val="0"/>
                  <w:marTop w:val="100"/>
                  <w:marBottom w:val="100"/>
                  <w:divBdr>
                    <w:top w:val="single" w:sz="2" w:space="0" w:color="D9D9E3"/>
                    <w:left w:val="single" w:sz="2" w:space="0" w:color="D9D9E3"/>
                    <w:bottom w:val="single" w:sz="2" w:space="0" w:color="D9D9E3"/>
                    <w:right w:val="single" w:sz="2" w:space="0" w:color="D9D9E3"/>
                  </w:divBdr>
                  <w:divsChild>
                    <w:div w:id="1489520091">
                      <w:marLeft w:val="0"/>
                      <w:marRight w:val="0"/>
                      <w:marTop w:val="0"/>
                      <w:marBottom w:val="0"/>
                      <w:divBdr>
                        <w:top w:val="single" w:sz="2" w:space="0" w:color="D9D9E3"/>
                        <w:left w:val="single" w:sz="2" w:space="0" w:color="D9D9E3"/>
                        <w:bottom w:val="single" w:sz="2" w:space="0" w:color="D9D9E3"/>
                        <w:right w:val="single" w:sz="2" w:space="0" w:color="D9D9E3"/>
                      </w:divBdr>
                      <w:divsChild>
                        <w:div w:id="1244025247">
                          <w:marLeft w:val="0"/>
                          <w:marRight w:val="0"/>
                          <w:marTop w:val="0"/>
                          <w:marBottom w:val="0"/>
                          <w:divBdr>
                            <w:top w:val="single" w:sz="2" w:space="0" w:color="D9D9E3"/>
                            <w:left w:val="single" w:sz="2" w:space="0" w:color="D9D9E3"/>
                            <w:bottom w:val="single" w:sz="2" w:space="0" w:color="D9D9E3"/>
                            <w:right w:val="single" w:sz="2" w:space="0" w:color="D9D9E3"/>
                          </w:divBdr>
                          <w:divsChild>
                            <w:div w:id="4710233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93552375">
      <w:bodyDiv w:val="1"/>
      <w:marLeft w:val="0"/>
      <w:marRight w:val="0"/>
      <w:marTop w:val="0"/>
      <w:marBottom w:val="0"/>
      <w:divBdr>
        <w:top w:val="none" w:sz="0" w:space="0" w:color="auto"/>
        <w:left w:val="none" w:sz="0" w:space="0" w:color="auto"/>
        <w:bottom w:val="none" w:sz="0" w:space="0" w:color="auto"/>
        <w:right w:val="none" w:sz="0" w:space="0" w:color="auto"/>
      </w:divBdr>
    </w:div>
    <w:div w:id="1846286001">
      <w:bodyDiv w:val="1"/>
      <w:marLeft w:val="0"/>
      <w:marRight w:val="0"/>
      <w:marTop w:val="0"/>
      <w:marBottom w:val="0"/>
      <w:divBdr>
        <w:top w:val="none" w:sz="0" w:space="0" w:color="auto"/>
        <w:left w:val="none" w:sz="0" w:space="0" w:color="auto"/>
        <w:bottom w:val="none" w:sz="0" w:space="0" w:color="auto"/>
        <w:right w:val="none" w:sz="0" w:space="0" w:color="auto"/>
      </w:divBdr>
    </w:div>
    <w:div w:id="1891726762">
      <w:bodyDiv w:val="1"/>
      <w:marLeft w:val="0"/>
      <w:marRight w:val="0"/>
      <w:marTop w:val="0"/>
      <w:marBottom w:val="0"/>
      <w:divBdr>
        <w:top w:val="none" w:sz="0" w:space="0" w:color="auto"/>
        <w:left w:val="none" w:sz="0" w:space="0" w:color="auto"/>
        <w:bottom w:val="none" w:sz="0" w:space="0" w:color="auto"/>
        <w:right w:val="none" w:sz="0" w:space="0" w:color="auto"/>
      </w:divBdr>
    </w:div>
    <w:div w:id="1917124712">
      <w:bodyDiv w:val="1"/>
      <w:marLeft w:val="0"/>
      <w:marRight w:val="0"/>
      <w:marTop w:val="0"/>
      <w:marBottom w:val="0"/>
      <w:divBdr>
        <w:top w:val="none" w:sz="0" w:space="0" w:color="auto"/>
        <w:left w:val="none" w:sz="0" w:space="0" w:color="auto"/>
        <w:bottom w:val="none" w:sz="0" w:space="0" w:color="auto"/>
        <w:right w:val="none" w:sz="0" w:space="0" w:color="auto"/>
      </w:divBdr>
    </w:div>
    <w:div w:id="1960724623">
      <w:bodyDiv w:val="1"/>
      <w:marLeft w:val="0"/>
      <w:marRight w:val="0"/>
      <w:marTop w:val="0"/>
      <w:marBottom w:val="0"/>
      <w:divBdr>
        <w:top w:val="none" w:sz="0" w:space="0" w:color="auto"/>
        <w:left w:val="none" w:sz="0" w:space="0" w:color="auto"/>
        <w:bottom w:val="none" w:sz="0" w:space="0" w:color="auto"/>
        <w:right w:val="none" w:sz="0" w:space="0" w:color="auto"/>
      </w:divBdr>
    </w:div>
    <w:div w:id="1992367207">
      <w:bodyDiv w:val="1"/>
      <w:marLeft w:val="0"/>
      <w:marRight w:val="0"/>
      <w:marTop w:val="0"/>
      <w:marBottom w:val="0"/>
      <w:divBdr>
        <w:top w:val="none" w:sz="0" w:space="0" w:color="auto"/>
        <w:left w:val="none" w:sz="0" w:space="0" w:color="auto"/>
        <w:bottom w:val="none" w:sz="0" w:space="0" w:color="auto"/>
        <w:right w:val="none" w:sz="0" w:space="0" w:color="auto"/>
      </w:divBdr>
      <w:divsChild>
        <w:div w:id="1171993968">
          <w:marLeft w:val="0"/>
          <w:marRight w:val="0"/>
          <w:marTop w:val="0"/>
          <w:marBottom w:val="600"/>
          <w:divBdr>
            <w:top w:val="none" w:sz="0" w:space="0" w:color="auto"/>
            <w:left w:val="none" w:sz="0" w:space="0" w:color="auto"/>
            <w:bottom w:val="none" w:sz="0" w:space="0" w:color="auto"/>
            <w:right w:val="none" w:sz="0" w:space="0" w:color="auto"/>
          </w:divBdr>
        </w:div>
        <w:div w:id="434910495">
          <w:marLeft w:val="0"/>
          <w:marRight w:val="0"/>
          <w:marTop w:val="0"/>
          <w:marBottom w:val="0"/>
          <w:divBdr>
            <w:top w:val="none" w:sz="0" w:space="0" w:color="auto"/>
            <w:left w:val="none" w:sz="0" w:space="0" w:color="auto"/>
            <w:bottom w:val="none" w:sz="0" w:space="0" w:color="auto"/>
            <w:right w:val="none" w:sz="0" w:space="0" w:color="auto"/>
          </w:divBdr>
          <w:divsChild>
            <w:div w:id="5156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6963">
      <w:bodyDiv w:val="1"/>
      <w:marLeft w:val="0"/>
      <w:marRight w:val="0"/>
      <w:marTop w:val="0"/>
      <w:marBottom w:val="0"/>
      <w:divBdr>
        <w:top w:val="none" w:sz="0" w:space="0" w:color="auto"/>
        <w:left w:val="none" w:sz="0" w:space="0" w:color="auto"/>
        <w:bottom w:val="none" w:sz="0" w:space="0" w:color="auto"/>
        <w:right w:val="none" w:sz="0" w:space="0" w:color="auto"/>
      </w:divBdr>
    </w:div>
    <w:div w:id="2081175947">
      <w:bodyDiv w:val="1"/>
      <w:marLeft w:val="0"/>
      <w:marRight w:val="0"/>
      <w:marTop w:val="0"/>
      <w:marBottom w:val="0"/>
      <w:divBdr>
        <w:top w:val="none" w:sz="0" w:space="0" w:color="auto"/>
        <w:left w:val="none" w:sz="0" w:space="0" w:color="auto"/>
        <w:bottom w:val="none" w:sz="0" w:space="0" w:color="auto"/>
        <w:right w:val="none" w:sz="0" w:space="0" w:color="auto"/>
      </w:divBdr>
    </w:div>
    <w:div w:id="2106686508">
      <w:bodyDiv w:val="1"/>
      <w:marLeft w:val="0"/>
      <w:marRight w:val="0"/>
      <w:marTop w:val="0"/>
      <w:marBottom w:val="0"/>
      <w:divBdr>
        <w:top w:val="none" w:sz="0" w:space="0" w:color="auto"/>
        <w:left w:val="none" w:sz="0" w:space="0" w:color="auto"/>
        <w:bottom w:val="none" w:sz="0" w:space="0" w:color="auto"/>
        <w:right w:val="none" w:sz="0" w:space="0" w:color="auto"/>
      </w:divBdr>
    </w:div>
    <w:div w:id="211008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QuickStyle" Target="diagrams/quickStyle6.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diagramData" Target="diagrams/data7.xml"/><Relationship Id="rId47" Type="http://schemas.openxmlformats.org/officeDocument/2006/relationships/image" Target="media/image3.png"/><Relationship Id="rId50" Type="http://schemas.openxmlformats.org/officeDocument/2006/relationships/image" Target="media/image6.jpeg"/><Relationship Id="rId55" Type="http://schemas.openxmlformats.org/officeDocument/2006/relationships/chart" Target="charts/chart2.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Colors" Target="diagrams/colors2.xml"/><Relationship Id="rId29" Type="http://schemas.openxmlformats.org/officeDocument/2006/relationships/diagramQuickStyle" Target="diagrams/quickStyle4.xml"/><Relationship Id="rId41" Type="http://schemas.microsoft.com/office/2007/relationships/diagramDrawing" Target="diagrams/drawing6.xml"/><Relationship Id="rId54" Type="http://schemas.openxmlformats.org/officeDocument/2006/relationships/image" Target="media/image10.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3" Type="http://schemas.openxmlformats.org/officeDocument/2006/relationships/image" Target="media/image9.jpeg"/><Relationship Id="rId58" Type="http://schemas.openxmlformats.org/officeDocument/2006/relationships/hyperlink" Target="https://www.consultant.ru/document/cons_doc_LAW_70088/" TargetMode="External"/><Relationship Id="rId5" Type="http://schemas.openxmlformats.org/officeDocument/2006/relationships/webSettings" Target="webSettings.xml"/><Relationship Id="rId15" Type="http://schemas.openxmlformats.org/officeDocument/2006/relationships/hyperlink" Target="https://ru.wikipedia.org/wiki/%D0%9C%D0%B5%D0%B6%D0%B5%D0%B2%D0%B0%D0%BD%D0%B8%D0%B5" TargetMode="Externa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image" Target="media/image5.jpeg"/><Relationship Id="rId57" Type="http://schemas.openxmlformats.org/officeDocument/2006/relationships/hyperlink" Target="https://www.zakonrf.info/zakon-o-zemleustroystve/24/" TargetMode="External"/><Relationship Id="rId61" Type="http://schemas.openxmlformats.org/officeDocument/2006/relationships/hyperlink" Target="https://roscadastr.com/map/sankt-peterburg" TargetMode="External"/><Relationship Id="rId10" Type="http://schemas.openxmlformats.org/officeDocument/2006/relationships/diagramLayout" Target="diagrams/layout1.xml"/><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image" Target="media/image8.jpeg"/><Relationship Id="rId60" Type="http://schemas.openxmlformats.org/officeDocument/2006/relationships/hyperlink" Target="https://np-okirt.ru/news/novosti-zakonodatelstva-2019/&#1052;&#1077;&#1090;&#1086;&#1076;&#1080;&#1095;&#1077;&#1089;&#1082;&#1080;&#1077;_&#1088;&#1077;&#1082;&#1086;&#1084;&#1077;&#1085;&#1076;&#1072;&#1094;&#1080;&#1080;_&#1087;&#1086;_&#1087;&#1088;&#1086;&#1074;&#1077;&#1076;&#1077;&#1085;&#1080;&#1102;_&#1050;&#1050;&#1056;.pdf"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image" Target="media/image4.jpeg"/><Relationship Id="rId56" Type="http://schemas.openxmlformats.org/officeDocument/2006/relationships/hyperlink" Target="https://www.consultant.ru/document/cons_doc_LAW_51040/"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7.jp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hyperlink" Target="https://www.consultant.ru/document/cons_doc_LAW_40543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0;&#1083;&#1077;&#1082;&#1089;&#1072;&#1085;&#1076;&#1088;&#1072;\Desktop\&#1044;&#1048;&#1055;&#1051;&#1054;&#1052;\&#1075;&#1088;&#1072;&#1092;&#1080;&#108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0;&#1083;&#1077;&#1082;&#1089;&#1072;&#1085;&#1076;&#1088;&#1072;\Desktop\&#1044;&#1048;&#1055;&#1051;&#1054;&#1052;\&#1055;&#1088;&#1072;&#1082;&#1090;&#1080;&#1095;&#1077;&#1089;&#1082;&#1072;&#1103;%20&#1095;&#1072;&#1089;&#1090;&#1100;\&#1050;&#1085;&#1080;&#1075;&#107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0">
                <a:solidFill>
                  <a:schemeClr val="tx1"/>
                </a:solidFill>
                <a:latin typeface="Times New Roman" panose="02020603050405020304" pitchFamily="18" charset="0"/>
                <a:cs typeface="Times New Roman" panose="02020603050405020304" pitchFamily="18" charset="0"/>
              </a:rPr>
              <a:t>Финансирование мероприятий по проведению ККР и количество задействованых субъектов РФ</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Федеральный бюджет, млн.р.</c:v>
                </c:pt>
              </c:strCache>
            </c:strRef>
          </c:tx>
          <c:spPr>
            <a:solidFill>
              <a:srgbClr val="DC674C"/>
            </a:solidFill>
            <a:ln>
              <a:solidFill>
                <a:schemeClr val="accent1"/>
              </a:solidFill>
            </a:ln>
            <a:effectLst/>
          </c:spPr>
          <c:invertIfNegative val="0"/>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Лист1!$B$2:$B$9</c:f>
              <c:numCache>
                <c:formatCode>General</c:formatCode>
                <c:ptCount val="8"/>
                <c:pt idx="0">
                  <c:v>48.54</c:v>
                </c:pt>
                <c:pt idx="1">
                  <c:v>100</c:v>
                </c:pt>
                <c:pt idx="2">
                  <c:v>205</c:v>
                </c:pt>
                <c:pt idx="3">
                  <c:v>200</c:v>
                </c:pt>
                <c:pt idx="4">
                  <c:v>174.7</c:v>
                </c:pt>
                <c:pt idx="5">
                  <c:v>695.1</c:v>
                </c:pt>
                <c:pt idx="6">
                  <c:v>566.29999999999995</c:v>
                </c:pt>
                <c:pt idx="7">
                  <c:v>602.20000000000005</c:v>
                </c:pt>
              </c:numCache>
            </c:numRef>
          </c:val>
          <c:extLst>
            <c:ext xmlns:c16="http://schemas.microsoft.com/office/drawing/2014/chart" uri="{C3380CC4-5D6E-409C-BE32-E72D297353CC}">
              <c16:uniqueId val="{00000000-F53C-4653-9253-D9441DF933D8}"/>
            </c:ext>
          </c:extLst>
        </c:ser>
        <c:ser>
          <c:idx val="1"/>
          <c:order val="1"/>
          <c:tx>
            <c:strRef>
              <c:f>Лист1!$C$1</c:f>
              <c:strCache>
                <c:ptCount val="1"/>
                <c:pt idx="0">
                  <c:v>Бюджет субъектов РФ, млн.р.</c:v>
                </c:pt>
              </c:strCache>
            </c:strRef>
          </c:tx>
          <c:spPr>
            <a:solidFill>
              <a:schemeClr val="bg2">
                <a:lumMod val="50000"/>
              </a:schemeClr>
            </a:solidFill>
            <a:ln>
              <a:noFill/>
            </a:ln>
            <a:effectLst/>
          </c:spPr>
          <c:invertIfNegative val="0"/>
          <c:dLbls>
            <c:dLbl>
              <c:idx val="0"/>
              <c:layout>
                <c:manualLayout>
                  <c:x val="9.1991335719989378E-3"/>
                  <c:y val="3.30219047034632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3C-4653-9253-D9441DF933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Лист1!$C$2:$C$9</c:f>
              <c:numCache>
                <c:formatCode>General</c:formatCode>
                <c:ptCount val="8"/>
                <c:pt idx="0">
                  <c:v>8.14</c:v>
                </c:pt>
                <c:pt idx="1">
                  <c:v>69.02</c:v>
                </c:pt>
                <c:pt idx="2">
                  <c:v>10.79</c:v>
                </c:pt>
                <c:pt idx="3">
                  <c:v>10.53</c:v>
                </c:pt>
                <c:pt idx="4">
                  <c:v>90.600000000000023</c:v>
                </c:pt>
                <c:pt idx="5">
                  <c:v>222.69999999999993</c:v>
                </c:pt>
              </c:numCache>
            </c:numRef>
          </c:val>
          <c:extLst>
            <c:ext xmlns:c16="http://schemas.microsoft.com/office/drawing/2014/chart" uri="{C3380CC4-5D6E-409C-BE32-E72D297353CC}">
              <c16:uniqueId val="{00000002-F53C-4653-9253-D9441DF933D8}"/>
            </c:ext>
          </c:extLst>
        </c:ser>
        <c:dLbls>
          <c:showLegendKey val="0"/>
          <c:showVal val="0"/>
          <c:showCatName val="0"/>
          <c:showSerName val="0"/>
          <c:showPercent val="0"/>
          <c:showBubbleSize val="0"/>
        </c:dLbls>
        <c:gapWidth val="137"/>
        <c:overlap val="-56"/>
        <c:axId val="453324192"/>
        <c:axId val="453323536"/>
      </c:barChart>
      <c:scatterChart>
        <c:scatterStyle val="smoothMarker"/>
        <c:varyColors val="0"/>
        <c:ser>
          <c:idx val="2"/>
          <c:order val="2"/>
          <c:tx>
            <c:strRef>
              <c:f>Лист1!$D$1</c:f>
              <c:strCache>
                <c:ptCount val="1"/>
                <c:pt idx="0">
                  <c:v>Кол-во субъектов</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Лист1!$A$2:$A$9</c:f>
              <c:numCache>
                <c:formatCode>General</c:formatCode>
                <c:ptCount val="8"/>
                <c:pt idx="0">
                  <c:v>2017</c:v>
                </c:pt>
                <c:pt idx="1">
                  <c:v>2018</c:v>
                </c:pt>
                <c:pt idx="2">
                  <c:v>2019</c:v>
                </c:pt>
                <c:pt idx="3">
                  <c:v>2020</c:v>
                </c:pt>
                <c:pt idx="4">
                  <c:v>2021</c:v>
                </c:pt>
                <c:pt idx="5">
                  <c:v>2022</c:v>
                </c:pt>
                <c:pt idx="6">
                  <c:v>2023</c:v>
                </c:pt>
                <c:pt idx="7">
                  <c:v>2024</c:v>
                </c:pt>
              </c:numCache>
            </c:numRef>
          </c:xVal>
          <c:yVal>
            <c:numRef>
              <c:f>Лист1!$D$2:$D$9</c:f>
              <c:numCache>
                <c:formatCode>General</c:formatCode>
                <c:ptCount val="8"/>
                <c:pt idx="0">
                  <c:v>3</c:v>
                </c:pt>
                <c:pt idx="1">
                  <c:v>13</c:v>
                </c:pt>
                <c:pt idx="2">
                  <c:v>33</c:v>
                </c:pt>
                <c:pt idx="3">
                  <c:v>15</c:v>
                </c:pt>
                <c:pt idx="4">
                  <c:v>20</c:v>
                </c:pt>
                <c:pt idx="5">
                  <c:v>40</c:v>
                </c:pt>
                <c:pt idx="6">
                  <c:v>30</c:v>
                </c:pt>
                <c:pt idx="7">
                  <c:v>30</c:v>
                </c:pt>
              </c:numCache>
            </c:numRef>
          </c:yVal>
          <c:smooth val="1"/>
          <c:extLst>
            <c:ext xmlns:c16="http://schemas.microsoft.com/office/drawing/2014/chart" uri="{C3380CC4-5D6E-409C-BE32-E72D297353CC}">
              <c16:uniqueId val="{00000003-F53C-4653-9253-D9441DF933D8}"/>
            </c:ext>
          </c:extLst>
        </c:ser>
        <c:dLbls>
          <c:showLegendKey val="0"/>
          <c:showVal val="0"/>
          <c:showCatName val="0"/>
          <c:showSerName val="0"/>
          <c:showPercent val="0"/>
          <c:showBubbleSize val="0"/>
        </c:dLbls>
        <c:axId val="472386576"/>
        <c:axId val="472383952"/>
      </c:scatterChart>
      <c:dateAx>
        <c:axId val="45332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Times New Roman" panose="02020603050405020304" pitchFamily="18" charset="0"/>
              </a:defRPr>
            </a:pPr>
            <a:endParaRPr lang="ru-RU"/>
          </a:p>
        </c:txPr>
        <c:crossAx val="453323536"/>
        <c:crossesAt val="0"/>
        <c:auto val="0"/>
        <c:lblOffset val="100"/>
        <c:baseTimeUnit val="days"/>
      </c:dateAx>
      <c:valAx>
        <c:axId val="453323536"/>
        <c:scaling>
          <c:orientation val="minMax"/>
          <c:max val="700"/>
          <c:min val="0"/>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млн.</a:t>
                </a:r>
                <a:r>
                  <a:rPr lang="ru-RU" baseline="0"/>
                  <a:t> р.</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3324192"/>
        <c:crosses val="max"/>
        <c:crossBetween val="between"/>
        <c:majorUnit val="50"/>
      </c:valAx>
      <c:valAx>
        <c:axId val="47238395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386576"/>
        <c:crosses val="autoZero"/>
        <c:crossBetween val="midCat"/>
      </c:valAx>
      <c:valAx>
        <c:axId val="472386576"/>
        <c:scaling>
          <c:orientation val="minMax"/>
        </c:scaling>
        <c:delete val="1"/>
        <c:axPos val="b"/>
        <c:numFmt formatCode="General" sourceLinked="1"/>
        <c:majorTickMark val="out"/>
        <c:minorTickMark val="none"/>
        <c:tickLblPos val="nextTo"/>
        <c:crossAx val="4723839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ru-RU" sz="1400" b="0"/>
              <a:t>Качество данных о земельных участках</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5607589305574089"/>
          <c:y val="0.2115094308863566"/>
          <c:w val="0.264131678356259"/>
          <c:h val="0.65812809857101195"/>
        </c:manualLayout>
      </c:layout>
      <c:pieChart>
        <c:varyColors val="1"/>
        <c:ser>
          <c:idx val="0"/>
          <c:order val="0"/>
          <c:explosion val="3"/>
          <c:dPt>
            <c:idx val="0"/>
            <c:bubble3D val="0"/>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99C-4C3D-8825-B1EFEBB6695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99C-4C3D-8825-B1EFEBB66956}"/>
              </c:ext>
            </c:extLst>
          </c:dPt>
          <c:dPt>
            <c:idx val="2"/>
            <c:bubble3D val="0"/>
            <c:spPr>
              <a:gradFill rotWithShape="1">
                <a:gsLst>
                  <a:gs pos="0">
                    <a:schemeClr val="accent2">
                      <a:tint val="65000"/>
                      <a:satMod val="103000"/>
                      <a:lumMod val="102000"/>
                      <a:tint val="94000"/>
                    </a:schemeClr>
                  </a:gs>
                  <a:gs pos="50000">
                    <a:schemeClr val="accent2">
                      <a:tint val="65000"/>
                      <a:satMod val="110000"/>
                      <a:lumMod val="100000"/>
                      <a:shade val="100000"/>
                    </a:schemeClr>
                  </a:gs>
                  <a:gs pos="100000">
                    <a:schemeClr val="accent2">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99C-4C3D-8825-B1EFEBB66956}"/>
              </c:ext>
            </c:extLst>
          </c:dPt>
          <c:dLbls>
            <c:dLbl>
              <c:idx val="0"/>
              <c:layout>
                <c:manualLayout>
                  <c:x val="0.12844721740290937"/>
                  <c:y val="-7.09945224238275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9C-4C3D-8825-B1EFEBB66956}"/>
                </c:ext>
              </c:extLst>
            </c:dLbl>
            <c:dLbl>
              <c:idx val="1"/>
              <c:layout>
                <c:manualLayout>
                  <c:x val="-0.11124783130922195"/>
                  <c:y val="-9.687443960809247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9C-4C3D-8825-B1EFEBB66956}"/>
                </c:ext>
              </c:extLst>
            </c:dLbl>
            <c:dLbl>
              <c:idx val="2"/>
              <c:layout>
                <c:manualLayout>
                  <c:x val="0.10817674273766627"/>
                  <c:y val="-1.266689489900721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174C2EAE-085B-42E8-8773-F8FCE33B1243}" type="CATEGORYNAME">
                      <a:rPr lang="ru-RU"/>
                      <a:pPr>
                        <a:defRPr/>
                      </a:pPr>
                      <a:t>[ИМЯ КАТЕГОРИИ]</a:t>
                    </a:fld>
                    <a:r>
                      <a:rPr lang="ru-RU" baseline="0"/>
                      <a:t> </a:t>
                    </a:r>
                    <a:fld id="{9D5A1555-C95B-4D42-AC57-E430EFEB912E}" type="PERCENTAGE">
                      <a:rPr lang="ru-RU" baseline="0"/>
                      <a:pPr>
                        <a:defRPr/>
                      </a:pPr>
                      <a:t>[ПРОЦЕНТ]</a:t>
                    </a:fld>
                    <a:endParaRPr lang="ru-RU"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8512722985897948"/>
                      <c:h val="0.16539875450351316"/>
                    </c:manualLayout>
                  </c15:layout>
                  <c15:dlblFieldTable/>
                  <c15:showDataLabelsRange val="0"/>
                </c:ext>
                <c:ext xmlns:c16="http://schemas.microsoft.com/office/drawing/2014/chart" uri="{C3380CC4-5D6E-409C-BE32-E72D297353CC}">
                  <c16:uniqueId val="{00000005-F99C-4C3D-8825-B1EFEBB669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Лист2!$A$57:$A$59</c:f>
              <c:strCache>
                <c:ptCount val="3"/>
                <c:pt idx="0">
                  <c:v>Отсутствие данных о границах</c:v>
                </c:pt>
                <c:pt idx="1">
                  <c:v>Реестровые ошибки</c:v>
                </c:pt>
                <c:pt idx="2">
                  <c:v>Корректные сведения в ЕГРН</c:v>
                </c:pt>
              </c:strCache>
            </c:strRef>
          </c:cat>
          <c:val>
            <c:numRef>
              <c:f>Лист2!$B$57:$B$59</c:f>
              <c:numCache>
                <c:formatCode>General</c:formatCode>
                <c:ptCount val="3"/>
                <c:pt idx="0">
                  <c:v>41</c:v>
                </c:pt>
                <c:pt idx="1">
                  <c:v>38</c:v>
                </c:pt>
                <c:pt idx="2">
                  <c:v>7</c:v>
                </c:pt>
              </c:numCache>
            </c:numRef>
          </c:val>
          <c:extLst>
            <c:ext xmlns:c16="http://schemas.microsoft.com/office/drawing/2014/chart" uri="{C3380CC4-5D6E-409C-BE32-E72D297353CC}">
              <c16:uniqueId val="{00000006-F99C-4C3D-8825-B1EFEBB66956}"/>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2504165977637285"/>
          <c:y val="0.82576766593121875"/>
          <c:w val="0.7553017100649172"/>
          <c:h val="0.148525393194745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11A3E0-DB8A-40BD-836D-7AE7615162C9}" type="doc">
      <dgm:prSet loTypeId="urn:microsoft.com/office/officeart/2009/3/layout/HorizontalOrganizationChart" loCatId="hierarchy" qsTypeId="urn:microsoft.com/office/officeart/2005/8/quickstyle/simple3" qsCatId="simple" csTypeId="urn:microsoft.com/office/officeart/2005/8/colors/accent2_5" csCatId="accent2" phldr="1"/>
      <dgm:spPr/>
      <dgm:t>
        <a:bodyPr/>
        <a:lstStyle/>
        <a:p>
          <a:endParaRPr lang="ru-RU"/>
        </a:p>
      </dgm:t>
    </dgm:pt>
    <dgm:pt modelId="{70090A43-370D-424A-BE05-337C1640CD1F}">
      <dgm:prSet phldrT="[Текст]" custT="1"/>
      <dgm:spPr>
        <a:solidFill>
          <a:srgbClr val="C00000">
            <a:alpha val="58039"/>
          </a:srgbClr>
        </a:solidFill>
      </dgm:spPr>
      <dgm:t>
        <a:bodyPr/>
        <a:lstStyle/>
        <a:p>
          <a:r>
            <a:rPr lang="ru-RU" sz="1200"/>
            <a:t>Комплексные кадастровые работы</a:t>
          </a:r>
        </a:p>
      </dgm:t>
    </dgm:pt>
    <dgm:pt modelId="{DFAEDA32-FE60-456C-8C57-52B90998C03F}" type="parTrans" cxnId="{509BA62B-3E09-463A-A4F0-BCF6C89CB80F}">
      <dgm:prSet/>
      <dgm:spPr/>
      <dgm:t>
        <a:bodyPr/>
        <a:lstStyle/>
        <a:p>
          <a:endParaRPr lang="ru-RU"/>
        </a:p>
      </dgm:t>
    </dgm:pt>
    <dgm:pt modelId="{E0022B7E-DF3F-4261-9843-851EC885520F}" type="sibTrans" cxnId="{509BA62B-3E09-463A-A4F0-BCF6C89CB80F}">
      <dgm:prSet/>
      <dgm:spPr/>
      <dgm:t>
        <a:bodyPr/>
        <a:lstStyle/>
        <a:p>
          <a:endParaRPr lang="ru-RU"/>
        </a:p>
      </dgm:t>
    </dgm:pt>
    <dgm:pt modelId="{7CFF5351-0B68-4927-9FEB-BE7FC3F137FD}">
      <dgm:prSet phldrT="[Текст]" custT="1"/>
      <dgm:spPr>
        <a:solidFill>
          <a:srgbClr val="ED1F09">
            <a:alpha val="60000"/>
          </a:srgbClr>
        </a:solidFill>
      </dgm:spPr>
      <dgm:t>
        <a:bodyPr/>
        <a:lstStyle/>
        <a:p>
          <a:r>
            <a:rPr lang="ru-RU" sz="1200"/>
            <a:t>Объекты</a:t>
          </a:r>
        </a:p>
      </dgm:t>
    </dgm:pt>
    <dgm:pt modelId="{4E36EE7A-A7C9-48C3-BEF9-89440F5FFD28}" type="parTrans" cxnId="{2F19E60A-1584-4128-A0C3-28130563268D}">
      <dgm:prSet/>
      <dgm:spPr/>
      <dgm:t>
        <a:bodyPr/>
        <a:lstStyle/>
        <a:p>
          <a:endParaRPr lang="ru-RU"/>
        </a:p>
      </dgm:t>
    </dgm:pt>
    <dgm:pt modelId="{3E533F76-DDCA-49A4-934F-F1F62AD2595F}" type="sibTrans" cxnId="{2F19E60A-1584-4128-A0C3-28130563268D}">
      <dgm:prSet/>
      <dgm:spPr/>
      <dgm:t>
        <a:bodyPr/>
        <a:lstStyle/>
        <a:p>
          <a:endParaRPr lang="ru-RU"/>
        </a:p>
      </dgm:t>
    </dgm:pt>
    <dgm:pt modelId="{24EB0D9B-EBA8-4849-91D2-9C69111C7227}">
      <dgm:prSet phldrT="[Текст]" custT="1"/>
      <dgm:spPr>
        <a:solidFill>
          <a:schemeClr val="bg1">
            <a:lumMod val="85000"/>
          </a:schemeClr>
        </a:solidFill>
      </dgm:spPr>
      <dgm:t>
        <a:bodyPr/>
        <a:lstStyle/>
        <a:p>
          <a:r>
            <a:rPr lang="ru-RU" sz="900"/>
            <a:t>ЗУ с некорректными хар-ми</a:t>
          </a:r>
        </a:p>
      </dgm:t>
    </dgm:pt>
    <dgm:pt modelId="{100C6706-77DB-48E7-A975-9F699AC40C67}" type="parTrans" cxnId="{D9DBC0AD-0821-40C1-8A7C-4E9ABF198421}">
      <dgm:prSet/>
      <dgm:spPr/>
      <dgm:t>
        <a:bodyPr/>
        <a:lstStyle/>
        <a:p>
          <a:endParaRPr lang="ru-RU"/>
        </a:p>
      </dgm:t>
    </dgm:pt>
    <dgm:pt modelId="{490D5889-8183-48C6-B4E5-7941231BB88E}" type="sibTrans" cxnId="{D9DBC0AD-0821-40C1-8A7C-4E9ABF198421}">
      <dgm:prSet/>
      <dgm:spPr/>
      <dgm:t>
        <a:bodyPr/>
        <a:lstStyle/>
        <a:p>
          <a:endParaRPr lang="ru-RU"/>
        </a:p>
      </dgm:t>
    </dgm:pt>
    <dgm:pt modelId="{7C5C9453-2340-476F-8D69-521DA56FE810}">
      <dgm:prSet phldrT="[Текст]" custT="1"/>
      <dgm:spPr>
        <a:solidFill>
          <a:schemeClr val="bg1">
            <a:lumMod val="85000"/>
          </a:schemeClr>
        </a:solidFill>
      </dgm:spPr>
      <dgm:t>
        <a:bodyPr/>
        <a:lstStyle/>
        <a:p>
          <a:r>
            <a:rPr lang="ru-RU" sz="900"/>
            <a:t>впервые образуемые ЗУ</a:t>
          </a:r>
        </a:p>
      </dgm:t>
    </dgm:pt>
    <dgm:pt modelId="{9F20C2C1-EF2F-43FF-B27D-A9C8CE85E2F3}" type="parTrans" cxnId="{6AA22EF1-B2C7-489A-AB11-6960149593F8}">
      <dgm:prSet/>
      <dgm:spPr/>
      <dgm:t>
        <a:bodyPr/>
        <a:lstStyle/>
        <a:p>
          <a:endParaRPr lang="ru-RU"/>
        </a:p>
      </dgm:t>
    </dgm:pt>
    <dgm:pt modelId="{B48EAD13-F4F6-49CB-9BAF-E41DE7B5602E}" type="sibTrans" cxnId="{6AA22EF1-B2C7-489A-AB11-6960149593F8}">
      <dgm:prSet/>
      <dgm:spPr/>
      <dgm:t>
        <a:bodyPr/>
        <a:lstStyle/>
        <a:p>
          <a:endParaRPr lang="ru-RU"/>
        </a:p>
      </dgm:t>
    </dgm:pt>
    <dgm:pt modelId="{E36AE111-A2A7-4E37-93D5-9C8DD803C905}">
      <dgm:prSet phldrT="[Текст]" custT="1"/>
      <dgm:spPr>
        <a:solidFill>
          <a:srgbClr val="ED1F09">
            <a:alpha val="60000"/>
          </a:srgbClr>
        </a:solidFill>
      </dgm:spPr>
      <dgm:t>
        <a:bodyPr/>
        <a:lstStyle/>
        <a:p>
          <a:r>
            <a:rPr lang="ru-RU" sz="1200"/>
            <a:t>Субъекты</a:t>
          </a:r>
        </a:p>
      </dgm:t>
    </dgm:pt>
    <dgm:pt modelId="{70BD15C2-B738-4859-9096-2775227F1254}" type="parTrans" cxnId="{3A5BE2CD-7ED1-40BE-A541-E28BC23DD9BD}">
      <dgm:prSet/>
      <dgm:spPr/>
      <dgm:t>
        <a:bodyPr/>
        <a:lstStyle/>
        <a:p>
          <a:endParaRPr lang="ru-RU"/>
        </a:p>
      </dgm:t>
    </dgm:pt>
    <dgm:pt modelId="{8C97F877-AE59-4E60-8B3E-211F17396329}" type="sibTrans" cxnId="{3A5BE2CD-7ED1-40BE-A541-E28BC23DD9BD}">
      <dgm:prSet/>
      <dgm:spPr/>
      <dgm:t>
        <a:bodyPr/>
        <a:lstStyle/>
        <a:p>
          <a:endParaRPr lang="ru-RU"/>
        </a:p>
      </dgm:t>
    </dgm:pt>
    <dgm:pt modelId="{BB26532D-CFC6-4423-82BC-C69160157F13}">
      <dgm:prSet custT="1"/>
      <dgm:spPr>
        <a:solidFill>
          <a:srgbClr val="ED1F09">
            <a:alpha val="60000"/>
          </a:srgbClr>
        </a:solidFill>
      </dgm:spPr>
      <dgm:t>
        <a:bodyPr/>
        <a:lstStyle/>
        <a:p>
          <a:r>
            <a:rPr lang="ru-RU" sz="1200"/>
            <a:t>Финансирование</a:t>
          </a:r>
        </a:p>
      </dgm:t>
    </dgm:pt>
    <dgm:pt modelId="{34C60532-91AE-4E0E-A038-62079ECA29A9}" type="parTrans" cxnId="{6B9E99C4-EC07-4529-B9DF-6D337BEF73A0}">
      <dgm:prSet/>
      <dgm:spPr/>
      <dgm:t>
        <a:bodyPr/>
        <a:lstStyle/>
        <a:p>
          <a:endParaRPr lang="ru-RU"/>
        </a:p>
      </dgm:t>
    </dgm:pt>
    <dgm:pt modelId="{1E2EEF59-03FE-40E6-BE28-65FB6F66CE10}" type="sibTrans" cxnId="{6B9E99C4-EC07-4529-B9DF-6D337BEF73A0}">
      <dgm:prSet/>
      <dgm:spPr/>
      <dgm:t>
        <a:bodyPr/>
        <a:lstStyle/>
        <a:p>
          <a:endParaRPr lang="ru-RU"/>
        </a:p>
      </dgm:t>
    </dgm:pt>
    <dgm:pt modelId="{489ECC7A-E542-4417-8B21-954326E0B656}">
      <dgm:prSet custT="1"/>
      <dgm:spPr>
        <a:solidFill>
          <a:schemeClr val="bg1">
            <a:lumMod val="85000"/>
          </a:schemeClr>
        </a:solidFill>
      </dgm:spPr>
      <dgm:t>
        <a:bodyPr/>
        <a:lstStyle/>
        <a:p>
          <a:r>
            <a:rPr lang="ru-RU" sz="900"/>
            <a:t>здания, сооружения, ОКС незавершенного строительства</a:t>
          </a:r>
        </a:p>
      </dgm:t>
    </dgm:pt>
    <dgm:pt modelId="{385566C9-3130-4F34-AA1F-C0C8B6AAB2BF}" type="parTrans" cxnId="{FFCB53E3-02D0-4060-B742-F5480D465E6A}">
      <dgm:prSet/>
      <dgm:spPr/>
      <dgm:t>
        <a:bodyPr/>
        <a:lstStyle/>
        <a:p>
          <a:endParaRPr lang="ru-RU"/>
        </a:p>
      </dgm:t>
    </dgm:pt>
    <dgm:pt modelId="{5F517934-3039-4560-9057-EA66E3587EB7}" type="sibTrans" cxnId="{FFCB53E3-02D0-4060-B742-F5480D465E6A}">
      <dgm:prSet/>
      <dgm:spPr/>
      <dgm:t>
        <a:bodyPr/>
        <a:lstStyle/>
        <a:p>
          <a:endParaRPr lang="ru-RU"/>
        </a:p>
      </dgm:t>
    </dgm:pt>
    <dgm:pt modelId="{4F8DD1C0-E278-48F1-853D-7A3FF47D1DCD}">
      <dgm:prSet custT="1"/>
      <dgm:spPr>
        <a:solidFill>
          <a:schemeClr val="accent2">
            <a:lumMod val="60000"/>
            <a:lumOff val="40000"/>
          </a:schemeClr>
        </a:solidFill>
      </dgm:spPr>
      <dgm:t>
        <a:bodyPr/>
        <a:lstStyle/>
        <a:p>
          <a:r>
            <a:rPr lang="ru-RU" sz="1000"/>
            <a:t>Исполнители</a:t>
          </a:r>
        </a:p>
      </dgm:t>
    </dgm:pt>
    <dgm:pt modelId="{52A71D18-B89D-4B2C-A51F-B239B5A76923}" type="parTrans" cxnId="{05E934D3-9C9F-4B65-AFCC-B31AA325FAC3}">
      <dgm:prSet/>
      <dgm:spPr/>
      <dgm:t>
        <a:bodyPr/>
        <a:lstStyle/>
        <a:p>
          <a:endParaRPr lang="ru-RU"/>
        </a:p>
      </dgm:t>
    </dgm:pt>
    <dgm:pt modelId="{721EA829-0323-4D5C-BE9B-0993CE90B4A6}" type="sibTrans" cxnId="{05E934D3-9C9F-4B65-AFCC-B31AA325FAC3}">
      <dgm:prSet/>
      <dgm:spPr/>
      <dgm:t>
        <a:bodyPr/>
        <a:lstStyle/>
        <a:p>
          <a:endParaRPr lang="ru-RU"/>
        </a:p>
      </dgm:t>
    </dgm:pt>
    <dgm:pt modelId="{4003053A-BFA0-4C0A-823C-D298E60BB3F6}">
      <dgm:prSet custT="1"/>
      <dgm:spPr>
        <a:solidFill>
          <a:schemeClr val="accent2">
            <a:lumMod val="60000"/>
            <a:lumOff val="40000"/>
          </a:schemeClr>
        </a:solidFill>
      </dgm:spPr>
      <dgm:t>
        <a:bodyPr/>
        <a:lstStyle/>
        <a:p>
          <a:r>
            <a:rPr lang="ru-RU" sz="1000"/>
            <a:t>Орган кад. учета</a:t>
          </a:r>
        </a:p>
      </dgm:t>
    </dgm:pt>
    <dgm:pt modelId="{28FB7B93-23D4-4FC3-BE10-D542A9E5B36A}" type="parTrans" cxnId="{D923D8FC-DB6C-47A4-A413-B056502736D1}">
      <dgm:prSet/>
      <dgm:spPr/>
      <dgm:t>
        <a:bodyPr/>
        <a:lstStyle/>
        <a:p>
          <a:endParaRPr lang="ru-RU"/>
        </a:p>
      </dgm:t>
    </dgm:pt>
    <dgm:pt modelId="{618501AA-7B58-4A92-87A0-4A5BFAF9C29B}" type="sibTrans" cxnId="{D923D8FC-DB6C-47A4-A413-B056502736D1}">
      <dgm:prSet/>
      <dgm:spPr/>
      <dgm:t>
        <a:bodyPr/>
        <a:lstStyle/>
        <a:p>
          <a:endParaRPr lang="ru-RU"/>
        </a:p>
      </dgm:t>
    </dgm:pt>
    <dgm:pt modelId="{0B3D57CA-331A-4E56-975E-95817A6C7114}">
      <dgm:prSet custT="1"/>
      <dgm:spPr/>
      <dgm:t>
        <a:bodyPr/>
        <a:lstStyle/>
        <a:p>
          <a:r>
            <a:rPr lang="ru-RU" sz="1000"/>
            <a:t>Органы исполнительной власти</a:t>
          </a:r>
        </a:p>
      </dgm:t>
    </dgm:pt>
    <dgm:pt modelId="{39A84AE8-ACA7-40FE-8E2D-202C5959A0C4}" type="parTrans" cxnId="{F819E11D-3D89-4C6A-BB5B-44353080308C}">
      <dgm:prSet/>
      <dgm:spPr/>
      <dgm:t>
        <a:bodyPr/>
        <a:lstStyle/>
        <a:p>
          <a:endParaRPr lang="ru-RU"/>
        </a:p>
      </dgm:t>
    </dgm:pt>
    <dgm:pt modelId="{867E9527-B7F6-4575-AF08-66C670367520}" type="sibTrans" cxnId="{F819E11D-3D89-4C6A-BB5B-44353080308C}">
      <dgm:prSet/>
      <dgm:spPr/>
      <dgm:t>
        <a:bodyPr/>
        <a:lstStyle/>
        <a:p>
          <a:endParaRPr lang="ru-RU"/>
        </a:p>
      </dgm:t>
    </dgm:pt>
    <dgm:pt modelId="{44DD5C72-1DEC-479B-850B-6E61FDC5E055}">
      <dgm:prSet custT="1"/>
      <dgm:spPr/>
      <dgm:t>
        <a:bodyPr/>
        <a:lstStyle/>
        <a:p>
          <a:r>
            <a:rPr lang="ru-RU" sz="1000"/>
            <a:t>Органы местрого самоуправления</a:t>
          </a:r>
        </a:p>
      </dgm:t>
    </dgm:pt>
    <dgm:pt modelId="{F9CFD97C-0CE2-4B7A-8B25-EA1898EFC6E7}" type="parTrans" cxnId="{3FE69A20-01E6-4900-BE0A-17FFC82D8FFC}">
      <dgm:prSet/>
      <dgm:spPr/>
      <dgm:t>
        <a:bodyPr/>
        <a:lstStyle/>
        <a:p>
          <a:endParaRPr lang="ru-RU"/>
        </a:p>
      </dgm:t>
    </dgm:pt>
    <dgm:pt modelId="{22DD4013-EB33-4B5E-8686-5AD58B9CB788}" type="sibTrans" cxnId="{3FE69A20-01E6-4900-BE0A-17FFC82D8FFC}">
      <dgm:prSet/>
      <dgm:spPr/>
      <dgm:t>
        <a:bodyPr/>
        <a:lstStyle/>
        <a:p>
          <a:endParaRPr lang="ru-RU"/>
        </a:p>
      </dgm:t>
    </dgm:pt>
    <dgm:pt modelId="{4227B8F2-41C5-41E3-8EA9-F0DF9533BD0E}">
      <dgm:prSet custT="1"/>
      <dgm:spPr/>
      <dgm:t>
        <a:bodyPr/>
        <a:lstStyle/>
        <a:p>
          <a:r>
            <a:rPr lang="ru-RU" sz="1000"/>
            <a:t>Правообладатели ОН</a:t>
          </a:r>
        </a:p>
      </dgm:t>
    </dgm:pt>
    <dgm:pt modelId="{0CAF0D12-C60A-40BD-9930-5073460E9425}" type="parTrans" cxnId="{1D10F6D8-CE7C-49D8-ACEB-604D83D89E36}">
      <dgm:prSet/>
      <dgm:spPr/>
      <dgm:t>
        <a:bodyPr/>
        <a:lstStyle/>
        <a:p>
          <a:endParaRPr lang="ru-RU"/>
        </a:p>
      </dgm:t>
    </dgm:pt>
    <dgm:pt modelId="{B3D7440C-5162-42B9-AF20-02CF90A9F7E4}" type="sibTrans" cxnId="{1D10F6D8-CE7C-49D8-ACEB-604D83D89E36}">
      <dgm:prSet/>
      <dgm:spPr/>
      <dgm:t>
        <a:bodyPr/>
        <a:lstStyle/>
        <a:p>
          <a:endParaRPr lang="ru-RU"/>
        </a:p>
      </dgm:t>
    </dgm:pt>
    <dgm:pt modelId="{FB7BF01B-0001-42A7-81C0-6AB33990AB38}">
      <dgm:prSet custT="1"/>
      <dgm:spPr/>
      <dgm:t>
        <a:bodyPr/>
        <a:lstStyle/>
        <a:p>
          <a:r>
            <a:rPr lang="ru-RU" sz="1000"/>
            <a:t>Кадастровый инжеенр</a:t>
          </a:r>
        </a:p>
      </dgm:t>
    </dgm:pt>
    <dgm:pt modelId="{F3A64862-FED9-4787-A7DD-457BF5547181}" type="parTrans" cxnId="{7BB8EF64-ABF0-4C4F-A3F6-695B402BD339}">
      <dgm:prSet/>
      <dgm:spPr/>
      <dgm:t>
        <a:bodyPr/>
        <a:lstStyle/>
        <a:p>
          <a:endParaRPr lang="ru-RU"/>
        </a:p>
      </dgm:t>
    </dgm:pt>
    <dgm:pt modelId="{88B91511-25E8-4F87-A4B5-2D44F4DBBBB1}" type="sibTrans" cxnId="{7BB8EF64-ABF0-4C4F-A3F6-695B402BD339}">
      <dgm:prSet/>
      <dgm:spPr/>
      <dgm:t>
        <a:bodyPr/>
        <a:lstStyle/>
        <a:p>
          <a:endParaRPr lang="ru-RU"/>
        </a:p>
      </dgm:t>
    </dgm:pt>
    <dgm:pt modelId="{5DF9E1D6-DD7D-45E0-9BEB-17C1ADE8D9C6}">
      <dgm:prSet custT="1"/>
      <dgm:spPr>
        <a:solidFill>
          <a:schemeClr val="bg1">
            <a:lumMod val="85000"/>
          </a:schemeClr>
        </a:solidFill>
      </dgm:spPr>
      <dgm:t>
        <a:bodyPr/>
        <a:lstStyle/>
        <a:p>
          <a:r>
            <a:rPr lang="ru-RU" sz="900"/>
            <a:t>ИП</a:t>
          </a:r>
        </a:p>
      </dgm:t>
    </dgm:pt>
    <dgm:pt modelId="{B4A523DC-CD0E-459F-8477-D051D2628AA4}" type="parTrans" cxnId="{D19571FF-FF09-4C60-AFF2-0A65FF65B04C}">
      <dgm:prSet/>
      <dgm:spPr/>
      <dgm:t>
        <a:bodyPr/>
        <a:lstStyle/>
        <a:p>
          <a:endParaRPr lang="ru-RU"/>
        </a:p>
      </dgm:t>
    </dgm:pt>
    <dgm:pt modelId="{0306DD28-B015-4ECE-A51B-E7BEB253EE03}" type="sibTrans" cxnId="{D19571FF-FF09-4C60-AFF2-0A65FF65B04C}">
      <dgm:prSet/>
      <dgm:spPr/>
      <dgm:t>
        <a:bodyPr/>
        <a:lstStyle/>
        <a:p>
          <a:endParaRPr lang="ru-RU"/>
        </a:p>
      </dgm:t>
    </dgm:pt>
    <dgm:pt modelId="{DEF685E2-5F6E-4889-8BD4-A24A20D319F7}">
      <dgm:prSet custT="1"/>
      <dgm:spPr>
        <a:solidFill>
          <a:schemeClr val="bg1">
            <a:lumMod val="85000"/>
          </a:schemeClr>
        </a:solidFill>
      </dgm:spPr>
      <dgm:t>
        <a:bodyPr/>
        <a:lstStyle/>
        <a:p>
          <a:r>
            <a:rPr lang="ru-RU" sz="900"/>
            <a:t>Работник юр. лица</a:t>
          </a:r>
        </a:p>
      </dgm:t>
    </dgm:pt>
    <dgm:pt modelId="{1BA99A75-D3F3-410A-A50D-6A2B4A1D9229}" type="parTrans" cxnId="{B5088DA8-7528-400A-896E-34A23DF57FD0}">
      <dgm:prSet/>
      <dgm:spPr/>
      <dgm:t>
        <a:bodyPr/>
        <a:lstStyle/>
        <a:p>
          <a:endParaRPr lang="ru-RU"/>
        </a:p>
      </dgm:t>
    </dgm:pt>
    <dgm:pt modelId="{B85BD8B6-06F5-48F7-A266-68CEC9B250E3}" type="sibTrans" cxnId="{B5088DA8-7528-400A-896E-34A23DF57FD0}">
      <dgm:prSet/>
      <dgm:spPr/>
      <dgm:t>
        <a:bodyPr/>
        <a:lstStyle/>
        <a:p>
          <a:endParaRPr lang="ru-RU"/>
        </a:p>
      </dgm:t>
    </dgm:pt>
    <dgm:pt modelId="{46A28D7D-CEAB-4998-A6B6-BA8E361E3434}">
      <dgm:prSet custT="1"/>
      <dgm:spPr>
        <a:solidFill>
          <a:schemeClr val="bg1">
            <a:lumMod val="85000"/>
          </a:schemeClr>
        </a:solidFill>
      </dgm:spPr>
      <dgm:t>
        <a:bodyPr/>
        <a:lstStyle/>
        <a:p>
          <a:r>
            <a:rPr lang="ru-RU" sz="900"/>
            <a:t>Роскадастр</a:t>
          </a:r>
        </a:p>
      </dgm:t>
    </dgm:pt>
    <dgm:pt modelId="{227B188B-7B53-43B9-8FAC-27871D326119}" type="parTrans" cxnId="{EBA60A3F-82C4-4521-BED8-3B2532DC3532}">
      <dgm:prSet/>
      <dgm:spPr/>
      <dgm:t>
        <a:bodyPr/>
        <a:lstStyle/>
        <a:p>
          <a:endParaRPr lang="ru-RU"/>
        </a:p>
      </dgm:t>
    </dgm:pt>
    <dgm:pt modelId="{3EBAF601-505B-4A52-91EE-F0AB078C51AC}" type="sibTrans" cxnId="{EBA60A3F-82C4-4521-BED8-3B2532DC3532}">
      <dgm:prSet/>
      <dgm:spPr/>
      <dgm:t>
        <a:bodyPr/>
        <a:lstStyle/>
        <a:p>
          <a:endParaRPr lang="ru-RU"/>
        </a:p>
      </dgm:t>
    </dgm:pt>
    <dgm:pt modelId="{D547E363-1804-43E2-91AD-EA44CC88E3D1}">
      <dgm:prSet custT="1"/>
      <dgm:spPr>
        <a:solidFill>
          <a:schemeClr val="accent2">
            <a:lumMod val="60000"/>
            <a:lumOff val="40000"/>
          </a:schemeClr>
        </a:solidFill>
      </dgm:spPr>
      <dgm:t>
        <a:bodyPr/>
        <a:lstStyle/>
        <a:p>
          <a:r>
            <a:rPr lang="ru-RU" sz="1000"/>
            <a:t>Бюджетные средства</a:t>
          </a:r>
        </a:p>
      </dgm:t>
    </dgm:pt>
    <dgm:pt modelId="{4728A134-2124-4EFA-B25D-3E3F50092412}" type="parTrans" cxnId="{FC9FF23B-4B2F-48B4-932C-BB4E0BDB61DB}">
      <dgm:prSet/>
      <dgm:spPr/>
      <dgm:t>
        <a:bodyPr/>
        <a:lstStyle/>
        <a:p>
          <a:endParaRPr lang="ru-RU"/>
        </a:p>
      </dgm:t>
    </dgm:pt>
    <dgm:pt modelId="{5225D62C-31F6-45D6-AB25-C44489231E6F}" type="sibTrans" cxnId="{FC9FF23B-4B2F-48B4-932C-BB4E0BDB61DB}">
      <dgm:prSet/>
      <dgm:spPr/>
      <dgm:t>
        <a:bodyPr/>
        <a:lstStyle/>
        <a:p>
          <a:endParaRPr lang="ru-RU"/>
        </a:p>
      </dgm:t>
    </dgm:pt>
    <dgm:pt modelId="{CF77A63B-A73A-4B5E-88C2-E544BCF52C15}">
      <dgm:prSet custT="1"/>
      <dgm:spPr>
        <a:solidFill>
          <a:schemeClr val="accent2">
            <a:lumMod val="60000"/>
            <a:lumOff val="40000"/>
          </a:schemeClr>
        </a:solidFill>
      </dgm:spPr>
      <dgm:t>
        <a:bodyPr/>
        <a:lstStyle/>
        <a:p>
          <a:r>
            <a:rPr lang="ru-RU" sz="1000"/>
            <a:t>Внебюджетные средства</a:t>
          </a:r>
        </a:p>
      </dgm:t>
    </dgm:pt>
    <dgm:pt modelId="{AE3B27EE-4D41-46C4-8438-8E5B59763366}" type="parTrans" cxnId="{58AE52D9-23EB-4822-919A-D4765D3F6C00}">
      <dgm:prSet/>
      <dgm:spPr/>
      <dgm:t>
        <a:bodyPr/>
        <a:lstStyle/>
        <a:p>
          <a:endParaRPr lang="ru-RU"/>
        </a:p>
      </dgm:t>
    </dgm:pt>
    <dgm:pt modelId="{99188A9F-985E-4EBD-BBFB-2271E139D454}" type="sibTrans" cxnId="{58AE52D9-23EB-4822-919A-D4765D3F6C00}">
      <dgm:prSet/>
      <dgm:spPr/>
      <dgm:t>
        <a:bodyPr/>
        <a:lstStyle/>
        <a:p>
          <a:endParaRPr lang="ru-RU"/>
        </a:p>
      </dgm:t>
    </dgm:pt>
    <dgm:pt modelId="{634137C7-592A-4CEB-A853-B3655F019EA9}">
      <dgm:prSet custT="1"/>
      <dgm:spPr>
        <a:solidFill>
          <a:schemeClr val="bg1">
            <a:lumMod val="85000"/>
          </a:schemeClr>
        </a:solidFill>
      </dgm:spPr>
      <dgm:t>
        <a:bodyPr/>
        <a:lstStyle/>
        <a:p>
          <a:r>
            <a:rPr lang="ru-RU" sz="900"/>
            <a:t>Бюджет субъекта</a:t>
          </a:r>
        </a:p>
      </dgm:t>
    </dgm:pt>
    <dgm:pt modelId="{E102A4CD-6348-48E9-9332-51E8B4242897}" type="parTrans" cxnId="{8FB0F2C0-0DE2-454D-A153-516D1B90AC72}">
      <dgm:prSet/>
      <dgm:spPr/>
      <dgm:t>
        <a:bodyPr/>
        <a:lstStyle/>
        <a:p>
          <a:endParaRPr lang="ru-RU"/>
        </a:p>
      </dgm:t>
    </dgm:pt>
    <dgm:pt modelId="{55DDB12E-0C6F-4D0E-9228-267D696F4DC2}" type="sibTrans" cxnId="{8FB0F2C0-0DE2-454D-A153-516D1B90AC72}">
      <dgm:prSet/>
      <dgm:spPr/>
      <dgm:t>
        <a:bodyPr/>
        <a:lstStyle/>
        <a:p>
          <a:endParaRPr lang="ru-RU"/>
        </a:p>
      </dgm:t>
    </dgm:pt>
    <dgm:pt modelId="{295F1052-8B8C-4E78-A5BD-892AF7F37E42}">
      <dgm:prSet custT="1"/>
      <dgm:spPr>
        <a:solidFill>
          <a:schemeClr val="bg1">
            <a:lumMod val="85000"/>
          </a:schemeClr>
        </a:solidFill>
      </dgm:spPr>
      <dgm:t>
        <a:bodyPr/>
        <a:lstStyle/>
        <a:p>
          <a:r>
            <a:rPr lang="ru-RU" sz="900"/>
            <a:t>Бюджет муниципального района</a:t>
          </a:r>
        </a:p>
      </dgm:t>
    </dgm:pt>
    <dgm:pt modelId="{0DE383A9-5E6E-4845-832D-34A524368F44}" type="parTrans" cxnId="{E5CDFD47-2E2A-49C1-9A76-0BA610D88E41}">
      <dgm:prSet/>
      <dgm:spPr/>
      <dgm:t>
        <a:bodyPr/>
        <a:lstStyle/>
        <a:p>
          <a:endParaRPr lang="ru-RU"/>
        </a:p>
      </dgm:t>
    </dgm:pt>
    <dgm:pt modelId="{CCD18F48-2A6F-4D61-851E-A965F36D5635}" type="sibTrans" cxnId="{E5CDFD47-2E2A-49C1-9A76-0BA610D88E41}">
      <dgm:prSet/>
      <dgm:spPr/>
      <dgm:t>
        <a:bodyPr/>
        <a:lstStyle/>
        <a:p>
          <a:endParaRPr lang="ru-RU"/>
        </a:p>
      </dgm:t>
    </dgm:pt>
    <dgm:pt modelId="{8CCA983A-3E28-4F08-8DB0-E1DF0C4066F3}">
      <dgm:prSet custT="1"/>
      <dgm:spPr>
        <a:solidFill>
          <a:schemeClr val="bg1">
            <a:lumMod val="85000"/>
          </a:schemeClr>
        </a:solidFill>
      </dgm:spPr>
      <dgm:t>
        <a:bodyPr/>
        <a:lstStyle/>
        <a:p>
          <a:r>
            <a:rPr lang="ru-RU" sz="900"/>
            <a:t>Бюджет городского округа</a:t>
          </a:r>
        </a:p>
      </dgm:t>
    </dgm:pt>
    <dgm:pt modelId="{D5585A5D-BDDC-4D07-ADBD-D824406ED46C}" type="parTrans" cxnId="{63620B1B-3E4F-46E7-97B6-D46E6BBFC9A9}">
      <dgm:prSet/>
      <dgm:spPr/>
      <dgm:t>
        <a:bodyPr/>
        <a:lstStyle/>
        <a:p>
          <a:endParaRPr lang="ru-RU"/>
        </a:p>
      </dgm:t>
    </dgm:pt>
    <dgm:pt modelId="{E2F881B4-4162-4B31-9BA0-55BCDD0EB73F}" type="sibTrans" cxnId="{63620B1B-3E4F-46E7-97B6-D46E6BBFC9A9}">
      <dgm:prSet/>
      <dgm:spPr/>
      <dgm:t>
        <a:bodyPr/>
        <a:lstStyle/>
        <a:p>
          <a:endParaRPr lang="ru-RU"/>
        </a:p>
      </dgm:t>
    </dgm:pt>
    <dgm:pt modelId="{4453DC0F-1E18-4C89-92CA-FD9654B81C62}">
      <dgm:prSet custT="1"/>
      <dgm:spPr>
        <a:solidFill>
          <a:schemeClr val="bg1">
            <a:lumMod val="85000"/>
          </a:schemeClr>
        </a:solidFill>
      </dgm:spPr>
      <dgm:t>
        <a:bodyPr/>
        <a:lstStyle/>
        <a:p>
          <a:r>
            <a:rPr lang="ru-RU" sz="900"/>
            <a:t>Субсидии федерального бюджнта</a:t>
          </a:r>
        </a:p>
      </dgm:t>
    </dgm:pt>
    <dgm:pt modelId="{A29962BB-D5B0-42C9-BFEB-D08C4C5791E1}" type="parTrans" cxnId="{8B58E8D3-3493-4EC9-97C8-201C8EC28860}">
      <dgm:prSet/>
      <dgm:spPr/>
      <dgm:t>
        <a:bodyPr/>
        <a:lstStyle/>
        <a:p>
          <a:endParaRPr lang="ru-RU"/>
        </a:p>
      </dgm:t>
    </dgm:pt>
    <dgm:pt modelId="{59B696EC-7C47-41C7-B040-74FEB45D9809}" type="sibTrans" cxnId="{8B58E8D3-3493-4EC9-97C8-201C8EC28860}">
      <dgm:prSet/>
      <dgm:spPr/>
      <dgm:t>
        <a:bodyPr/>
        <a:lstStyle/>
        <a:p>
          <a:endParaRPr lang="ru-RU"/>
        </a:p>
      </dgm:t>
    </dgm:pt>
    <dgm:pt modelId="{97A8BCA2-4869-4D4A-8A2A-1E5089360542}">
      <dgm:prSet phldrT="[Текст]" custT="1"/>
      <dgm:spPr>
        <a:solidFill>
          <a:schemeClr val="accent2">
            <a:lumMod val="60000"/>
            <a:lumOff val="40000"/>
          </a:schemeClr>
        </a:solidFill>
      </dgm:spPr>
      <dgm:t>
        <a:bodyPr/>
        <a:lstStyle/>
        <a:p>
          <a:r>
            <a:rPr lang="ru-RU" sz="1000"/>
            <a:t>Заказчики (инвесторы)</a:t>
          </a:r>
        </a:p>
      </dgm:t>
    </dgm:pt>
    <dgm:pt modelId="{83DAFEF2-A1F9-4E96-A27A-A4B549B40F7B}" type="sibTrans" cxnId="{9EE0A57E-66D1-418D-9BCB-3D416A1E74EA}">
      <dgm:prSet/>
      <dgm:spPr/>
      <dgm:t>
        <a:bodyPr/>
        <a:lstStyle/>
        <a:p>
          <a:endParaRPr lang="ru-RU"/>
        </a:p>
      </dgm:t>
    </dgm:pt>
    <dgm:pt modelId="{236D20FA-85E6-4E8B-8444-88C5EF5775CF}" type="parTrans" cxnId="{9EE0A57E-66D1-418D-9BCB-3D416A1E74EA}">
      <dgm:prSet/>
      <dgm:spPr/>
      <dgm:t>
        <a:bodyPr/>
        <a:lstStyle/>
        <a:p>
          <a:endParaRPr lang="ru-RU"/>
        </a:p>
      </dgm:t>
    </dgm:pt>
    <dgm:pt modelId="{C7C5E748-AB56-4C5C-8581-138BF8B3187E}" type="pres">
      <dgm:prSet presAssocID="{4011A3E0-DB8A-40BD-836D-7AE7615162C9}" presName="hierChild1" presStyleCnt="0">
        <dgm:presLayoutVars>
          <dgm:orgChart val="1"/>
          <dgm:chPref val="1"/>
          <dgm:dir/>
          <dgm:animOne val="branch"/>
          <dgm:animLvl val="lvl"/>
          <dgm:resizeHandles/>
        </dgm:presLayoutVars>
      </dgm:prSet>
      <dgm:spPr/>
      <dgm:t>
        <a:bodyPr/>
        <a:lstStyle/>
        <a:p>
          <a:endParaRPr lang="ru-RU"/>
        </a:p>
      </dgm:t>
    </dgm:pt>
    <dgm:pt modelId="{56F5E46C-A674-4F2A-829A-FBC6AA76BFC2}" type="pres">
      <dgm:prSet presAssocID="{70090A43-370D-424A-BE05-337C1640CD1F}" presName="hierRoot1" presStyleCnt="0">
        <dgm:presLayoutVars>
          <dgm:hierBranch val="init"/>
        </dgm:presLayoutVars>
      </dgm:prSet>
      <dgm:spPr/>
    </dgm:pt>
    <dgm:pt modelId="{E5072219-F242-4E4D-A3A8-8D9E31CBD2C2}" type="pres">
      <dgm:prSet presAssocID="{70090A43-370D-424A-BE05-337C1640CD1F}" presName="rootComposite1" presStyleCnt="0"/>
      <dgm:spPr/>
    </dgm:pt>
    <dgm:pt modelId="{4369691D-BC39-4ECF-9F04-D1736A88FD83}" type="pres">
      <dgm:prSet presAssocID="{70090A43-370D-424A-BE05-337C1640CD1F}" presName="rootText1" presStyleLbl="node0" presStyleIdx="0" presStyleCnt="1" custScaleX="89811" custScaleY="164122">
        <dgm:presLayoutVars>
          <dgm:chPref val="3"/>
        </dgm:presLayoutVars>
      </dgm:prSet>
      <dgm:spPr/>
      <dgm:t>
        <a:bodyPr/>
        <a:lstStyle/>
        <a:p>
          <a:endParaRPr lang="ru-RU"/>
        </a:p>
      </dgm:t>
    </dgm:pt>
    <dgm:pt modelId="{0176822A-F5DA-4D12-937A-2E8F8C3DE2FA}" type="pres">
      <dgm:prSet presAssocID="{70090A43-370D-424A-BE05-337C1640CD1F}" presName="rootConnector1" presStyleLbl="node1" presStyleIdx="0" presStyleCnt="0"/>
      <dgm:spPr/>
      <dgm:t>
        <a:bodyPr/>
        <a:lstStyle/>
        <a:p>
          <a:endParaRPr lang="ru-RU"/>
        </a:p>
      </dgm:t>
    </dgm:pt>
    <dgm:pt modelId="{C223D07B-6E18-4EBB-8BD3-4132C752F689}" type="pres">
      <dgm:prSet presAssocID="{70090A43-370D-424A-BE05-337C1640CD1F}" presName="hierChild2" presStyleCnt="0"/>
      <dgm:spPr/>
    </dgm:pt>
    <dgm:pt modelId="{3DADFD78-DEE9-4DD4-98C8-2484066BB794}" type="pres">
      <dgm:prSet presAssocID="{4E36EE7A-A7C9-48C3-BEF9-89440F5FFD28}" presName="Name64" presStyleLbl="parChTrans1D2" presStyleIdx="0" presStyleCnt="3"/>
      <dgm:spPr/>
      <dgm:t>
        <a:bodyPr/>
        <a:lstStyle/>
        <a:p>
          <a:endParaRPr lang="ru-RU"/>
        </a:p>
      </dgm:t>
    </dgm:pt>
    <dgm:pt modelId="{47F22C1A-D7F8-4BC2-8939-D836AB809675}" type="pres">
      <dgm:prSet presAssocID="{7CFF5351-0B68-4927-9FEB-BE7FC3F137FD}" presName="hierRoot2" presStyleCnt="0">
        <dgm:presLayoutVars>
          <dgm:hierBranch val="init"/>
        </dgm:presLayoutVars>
      </dgm:prSet>
      <dgm:spPr/>
    </dgm:pt>
    <dgm:pt modelId="{12A1B5FE-26FD-4A48-B19F-D8737CB875AD}" type="pres">
      <dgm:prSet presAssocID="{7CFF5351-0B68-4927-9FEB-BE7FC3F137FD}" presName="rootComposite" presStyleCnt="0"/>
      <dgm:spPr/>
    </dgm:pt>
    <dgm:pt modelId="{60FCAF65-7648-46AE-B86B-A379300E22D4}" type="pres">
      <dgm:prSet presAssocID="{7CFF5351-0B68-4927-9FEB-BE7FC3F137FD}" presName="rootText" presStyleLbl="node2" presStyleIdx="0" presStyleCnt="3">
        <dgm:presLayoutVars>
          <dgm:chPref val="3"/>
        </dgm:presLayoutVars>
      </dgm:prSet>
      <dgm:spPr/>
      <dgm:t>
        <a:bodyPr/>
        <a:lstStyle/>
        <a:p>
          <a:endParaRPr lang="ru-RU"/>
        </a:p>
      </dgm:t>
    </dgm:pt>
    <dgm:pt modelId="{3A320CDF-C70B-4984-BC3E-CFD75DE6670B}" type="pres">
      <dgm:prSet presAssocID="{7CFF5351-0B68-4927-9FEB-BE7FC3F137FD}" presName="rootConnector" presStyleLbl="node2" presStyleIdx="0" presStyleCnt="3"/>
      <dgm:spPr/>
      <dgm:t>
        <a:bodyPr/>
        <a:lstStyle/>
        <a:p>
          <a:endParaRPr lang="ru-RU"/>
        </a:p>
      </dgm:t>
    </dgm:pt>
    <dgm:pt modelId="{1191E7AB-F210-4335-B346-7CCF059D29C0}" type="pres">
      <dgm:prSet presAssocID="{7CFF5351-0B68-4927-9FEB-BE7FC3F137FD}" presName="hierChild4" presStyleCnt="0"/>
      <dgm:spPr/>
    </dgm:pt>
    <dgm:pt modelId="{F2F05403-35C8-43F7-A553-4A3C4029A348}" type="pres">
      <dgm:prSet presAssocID="{100C6706-77DB-48E7-A975-9F699AC40C67}" presName="Name64" presStyleLbl="parChTrans1D3" presStyleIdx="0" presStyleCnt="8"/>
      <dgm:spPr/>
      <dgm:t>
        <a:bodyPr/>
        <a:lstStyle/>
        <a:p>
          <a:endParaRPr lang="ru-RU"/>
        </a:p>
      </dgm:t>
    </dgm:pt>
    <dgm:pt modelId="{641EFBA2-9B30-41BB-84BB-BFB8FE842DE1}" type="pres">
      <dgm:prSet presAssocID="{24EB0D9B-EBA8-4849-91D2-9C69111C7227}" presName="hierRoot2" presStyleCnt="0">
        <dgm:presLayoutVars>
          <dgm:hierBranch val="init"/>
        </dgm:presLayoutVars>
      </dgm:prSet>
      <dgm:spPr/>
    </dgm:pt>
    <dgm:pt modelId="{3CB8198E-DC78-4FCF-906B-4EC1008006BD}" type="pres">
      <dgm:prSet presAssocID="{24EB0D9B-EBA8-4849-91D2-9C69111C7227}" presName="rootComposite" presStyleCnt="0"/>
      <dgm:spPr/>
    </dgm:pt>
    <dgm:pt modelId="{4075C7B7-FBD5-458E-B078-73351A4AB82F}" type="pres">
      <dgm:prSet presAssocID="{24EB0D9B-EBA8-4849-91D2-9C69111C7227}" presName="rootText" presStyleLbl="node3" presStyleIdx="0" presStyleCnt="8">
        <dgm:presLayoutVars>
          <dgm:chPref val="3"/>
        </dgm:presLayoutVars>
      </dgm:prSet>
      <dgm:spPr/>
      <dgm:t>
        <a:bodyPr/>
        <a:lstStyle/>
        <a:p>
          <a:endParaRPr lang="ru-RU"/>
        </a:p>
      </dgm:t>
    </dgm:pt>
    <dgm:pt modelId="{B39213ED-B079-4E91-8813-191B166A9F95}" type="pres">
      <dgm:prSet presAssocID="{24EB0D9B-EBA8-4849-91D2-9C69111C7227}" presName="rootConnector" presStyleLbl="node3" presStyleIdx="0" presStyleCnt="8"/>
      <dgm:spPr/>
      <dgm:t>
        <a:bodyPr/>
        <a:lstStyle/>
        <a:p>
          <a:endParaRPr lang="ru-RU"/>
        </a:p>
      </dgm:t>
    </dgm:pt>
    <dgm:pt modelId="{187FF092-7A33-4B27-B47E-D971CE2AA13E}" type="pres">
      <dgm:prSet presAssocID="{24EB0D9B-EBA8-4849-91D2-9C69111C7227}" presName="hierChild4" presStyleCnt="0"/>
      <dgm:spPr/>
    </dgm:pt>
    <dgm:pt modelId="{64A6EB7B-982C-4CE3-ABC3-5F0206BEF978}" type="pres">
      <dgm:prSet presAssocID="{24EB0D9B-EBA8-4849-91D2-9C69111C7227}" presName="hierChild5" presStyleCnt="0"/>
      <dgm:spPr/>
    </dgm:pt>
    <dgm:pt modelId="{EB92BE12-E5FC-4135-98D9-4140EB778962}" type="pres">
      <dgm:prSet presAssocID="{385566C9-3130-4F34-AA1F-C0C8B6AAB2BF}" presName="Name64" presStyleLbl="parChTrans1D3" presStyleIdx="1" presStyleCnt="8"/>
      <dgm:spPr/>
      <dgm:t>
        <a:bodyPr/>
        <a:lstStyle/>
        <a:p>
          <a:endParaRPr lang="ru-RU"/>
        </a:p>
      </dgm:t>
    </dgm:pt>
    <dgm:pt modelId="{91B736D2-64C8-4519-A5A6-401EF19D4A93}" type="pres">
      <dgm:prSet presAssocID="{489ECC7A-E542-4417-8B21-954326E0B656}" presName="hierRoot2" presStyleCnt="0">
        <dgm:presLayoutVars>
          <dgm:hierBranch val="init"/>
        </dgm:presLayoutVars>
      </dgm:prSet>
      <dgm:spPr/>
    </dgm:pt>
    <dgm:pt modelId="{26E85900-7033-4A9D-A4A5-78AACF736D50}" type="pres">
      <dgm:prSet presAssocID="{489ECC7A-E542-4417-8B21-954326E0B656}" presName="rootComposite" presStyleCnt="0"/>
      <dgm:spPr/>
    </dgm:pt>
    <dgm:pt modelId="{884F5D5D-08EC-48C0-AB96-FEC9A46320DC}" type="pres">
      <dgm:prSet presAssocID="{489ECC7A-E542-4417-8B21-954326E0B656}" presName="rootText" presStyleLbl="node3" presStyleIdx="1" presStyleCnt="8" custScaleX="108395" custScaleY="133594">
        <dgm:presLayoutVars>
          <dgm:chPref val="3"/>
        </dgm:presLayoutVars>
      </dgm:prSet>
      <dgm:spPr/>
      <dgm:t>
        <a:bodyPr/>
        <a:lstStyle/>
        <a:p>
          <a:endParaRPr lang="ru-RU"/>
        </a:p>
      </dgm:t>
    </dgm:pt>
    <dgm:pt modelId="{5674C384-1B91-4F61-B5A4-46310F84932D}" type="pres">
      <dgm:prSet presAssocID="{489ECC7A-E542-4417-8B21-954326E0B656}" presName="rootConnector" presStyleLbl="node3" presStyleIdx="1" presStyleCnt="8"/>
      <dgm:spPr/>
      <dgm:t>
        <a:bodyPr/>
        <a:lstStyle/>
        <a:p>
          <a:endParaRPr lang="ru-RU"/>
        </a:p>
      </dgm:t>
    </dgm:pt>
    <dgm:pt modelId="{418B6123-6326-44BB-9514-84636E5CA13E}" type="pres">
      <dgm:prSet presAssocID="{489ECC7A-E542-4417-8B21-954326E0B656}" presName="hierChild4" presStyleCnt="0"/>
      <dgm:spPr/>
    </dgm:pt>
    <dgm:pt modelId="{4A09CB61-681C-400D-BB3C-249BA4AC29F3}" type="pres">
      <dgm:prSet presAssocID="{489ECC7A-E542-4417-8B21-954326E0B656}" presName="hierChild5" presStyleCnt="0"/>
      <dgm:spPr/>
    </dgm:pt>
    <dgm:pt modelId="{DD625274-93BF-49D6-85BE-90BEDDE94225}" type="pres">
      <dgm:prSet presAssocID="{9F20C2C1-EF2F-43FF-B27D-A9C8CE85E2F3}" presName="Name64" presStyleLbl="parChTrans1D3" presStyleIdx="2" presStyleCnt="8"/>
      <dgm:spPr/>
      <dgm:t>
        <a:bodyPr/>
        <a:lstStyle/>
        <a:p>
          <a:endParaRPr lang="ru-RU"/>
        </a:p>
      </dgm:t>
    </dgm:pt>
    <dgm:pt modelId="{BA818818-31AE-4FB2-AD4F-12EE9C015E75}" type="pres">
      <dgm:prSet presAssocID="{7C5C9453-2340-476F-8D69-521DA56FE810}" presName="hierRoot2" presStyleCnt="0">
        <dgm:presLayoutVars>
          <dgm:hierBranch val="init"/>
        </dgm:presLayoutVars>
      </dgm:prSet>
      <dgm:spPr/>
    </dgm:pt>
    <dgm:pt modelId="{7687A0FE-488E-4FDF-B87C-B9B44B82806E}" type="pres">
      <dgm:prSet presAssocID="{7C5C9453-2340-476F-8D69-521DA56FE810}" presName="rootComposite" presStyleCnt="0"/>
      <dgm:spPr/>
    </dgm:pt>
    <dgm:pt modelId="{927AFE2F-6028-4AA8-B796-9443624EA3E3}" type="pres">
      <dgm:prSet presAssocID="{7C5C9453-2340-476F-8D69-521DA56FE810}" presName="rootText" presStyleLbl="node3" presStyleIdx="2" presStyleCnt="8">
        <dgm:presLayoutVars>
          <dgm:chPref val="3"/>
        </dgm:presLayoutVars>
      </dgm:prSet>
      <dgm:spPr/>
      <dgm:t>
        <a:bodyPr/>
        <a:lstStyle/>
        <a:p>
          <a:endParaRPr lang="ru-RU"/>
        </a:p>
      </dgm:t>
    </dgm:pt>
    <dgm:pt modelId="{B584DC71-0057-490C-A90E-F3276757BC3E}" type="pres">
      <dgm:prSet presAssocID="{7C5C9453-2340-476F-8D69-521DA56FE810}" presName="rootConnector" presStyleLbl="node3" presStyleIdx="2" presStyleCnt="8"/>
      <dgm:spPr/>
      <dgm:t>
        <a:bodyPr/>
        <a:lstStyle/>
        <a:p>
          <a:endParaRPr lang="ru-RU"/>
        </a:p>
      </dgm:t>
    </dgm:pt>
    <dgm:pt modelId="{8CE205A9-2EAB-4850-98F4-7B87A979C330}" type="pres">
      <dgm:prSet presAssocID="{7C5C9453-2340-476F-8D69-521DA56FE810}" presName="hierChild4" presStyleCnt="0"/>
      <dgm:spPr/>
    </dgm:pt>
    <dgm:pt modelId="{2C2FB2C5-9A90-40AE-AE5B-480070589376}" type="pres">
      <dgm:prSet presAssocID="{7C5C9453-2340-476F-8D69-521DA56FE810}" presName="hierChild5" presStyleCnt="0"/>
      <dgm:spPr/>
    </dgm:pt>
    <dgm:pt modelId="{D7294B5F-E044-4E4E-887F-F9F9C065CD69}" type="pres">
      <dgm:prSet presAssocID="{7CFF5351-0B68-4927-9FEB-BE7FC3F137FD}" presName="hierChild5" presStyleCnt="0"/>
      <dgm:spPr/>
    </dgm:pt>
    <dgm:pt modelId="{78D93A1B-626E-4493-A7DE-4FF7E2488EA1}" type="pres">
      <dgm:prSet presAssocID="{70BD15C2-B738-4859-9096-2775227F1254}" presName="Name64" presStyleLbl="parChTrans1D2" presStyleIdx="1" presStyleCnt="3"/>
      <dgm:spPr/>
      <dgm:t>
        <a:bodyPr/>
        <a:lstStyle/>
        <a:p>
          <a:endParaRPr lang="ru-RU"/>
        </a:p>
      </dgm:t>
    </dgm:pt>
    <dgm:pt modelId="{59876192-225B-4188-9C10-93A582F58DFE}" type="pres">
      <dgm:prSet presAssocID="{E36AE111-A2A7-4E37-93D5-9C8DD803C905}" presName="hierRoot2" presStyleCnt="0">
        <dgm:presLayoutVars>
          <dgm:hierBranch val="init"/>
        </dgm:presLayoutVars>
      </dgm:prSet>
      <dgm:spPr/>
    </dgm:pt>
    <dgm:pt modelId="{94535D0E-34F3-488E-9D34-9F20B75F2A01}" type="pres">
      <dgm:prSet presAssocID="{E36AE111-A2A7-4E37-93D5-9C8DD803C905}" presName="rootComposite" presStyleCnt="0"/>
      <dgm:spPr/>
    </dgm:pt>
    <dgm:pt modelId="{820B67E6-FECF-45B9-A2ED-3161F3625408}" type="pres">
      <dgm:prSet presAssocID="{E36AE111-A2A7-4E37-93D5-9C8DD803C905}" presName="rootText" presStyleLbl="node2" presStyleIdx="1" presStyleCnt="3">
        <dgm:presLayoutVars>
          <dgm:chPref val="3"/>
        </dgm:presLayoutVars>
      </dgm:prSet>
      <dgm:spPr/>
      <dgm:t>
        <a:bodyPr/>
        <a:lstStyle/>
        <a:p>
          <a:endParaRPr lang="ru-RU"/>
        </a:p>
      </dgm:t>
    </dgm:pt>
    <dgm:pt modelId="{0604D266-B7AA-4416-B9A6-D5DA5632248F}" type="pres">
      <dgm:prSet presAssocID="{E36AE111-A2A7-4E37-93D5-9C8DD803C905}" presName="rootConnector" presStyleLbl="node2" presStyleIdx="1" presStyleCnt="3"/>
      <dgm:spPr/>
      <dgm:t>
        <a:bodyPr/>
        <a:lstStyle/>
        <a:p>
          <a:endParaRPr lang="ru-RU"/>
        </a:p>
      </dgm:t>
    </dgm:pt>
    <dgm:pt modelId="{DFE299BA-B9B3-4FFE-A934-925FA736264B}" type="pres">
      <dgm:prSet presAssocID="{E36AE111-A2A7-4E37-93D5-9C8DD803C905}" presName="hierChild4" presStyleCnt="0"/>
      <dgm:spPr/>
    </dgm:pt>
    <dgm:pt modelId="{4071EFE9-1B83-417D-A0B7-817CB6FA943A}" type="pres">
      <dgm:prSet presAssocID="{236D20FA-85E6-4E8B-8444-88C5EF5775CF}" presName="Name64" presStyleLbl="parChTrans1D3" presStyleIdx="3" presStyleCnt="8"/>
      <dgm:spPr/>
      <dgm:t>
        <a:bodyPr/>
        <a:lstStyle/>
        <a:p>
          <a:endParaRPr lang="ru-RU"/>
        </a:p>
      </dgm:t>
    </dgm:pt>
    <dgm:pt modelId="{6F020E98-3722-4FCF-8CFA-204F009AFBF2}" type="pres">
      <dgm:prSet presAssocID="{97A8BCA2-4869-4D4A-8A2A-1E5089360542}" presName="hierRoot2" presStyleCnt="0">
        <dgm:presLayoutVars>
          <dgm:hierBranch val="init"/>
        </dgm:presLayoutVars>
      </dgm:prSet>
      <dgm:spPr/>
    </dgm:pt>
    <dgm:pt modelId="{05E536D1-14D5-40D5-AAF9-6C57F9D21730}" type="pres">
      <dgm:prSet presAssocID="{97A8BCA2-4869-4D4A-8A2A-1E5089360542}" presName="rootComposite" presStyleCnt="0"/>
      <dgm:spPr/>
    </dgm:pt>
    <dgm:pt modelId="{25700388-A715-4B92-9EB2-989658C6E604}" type="pres">
      <dgm:prSet presAssocID="{97A8BCA2-4869-4D4A-8A2A-1E5089360542}" presName="rootText" presStyleLbl="node3" presStyleIdx="3" presStyleCnt="8">
        <dgm:presLayoutVars>
          <dgm:chPref val="3"/>
        </dgm:presLayoutVars>
      </dgm:prSet>
      <dgm:spPr/>
      <dgm:t>
        <a:bodyPr/>
        <a:lstStyle/>
        <a:p>
          <a:endParaRPr lang="ru-RU"/>
        </a:p>
      </dgm:t>
    </dgm:pt>
    <dgm:pt modelId="{B3CFD6D2-479D-4FCD-AB88-C52DD09A6996}" type="pres">
      <dgm:prSet presAssocID="{97A8BCA2-4869-4D4A-8A2A-1E5089360542}" presName="rootConnector" presStyleLbl="node3" presStyleIdx="3" presStyleCnt="8"/>
      <dgm:spPr/>
      <dgm:t>
        <a:bodyPr/>
        <a:lstStyle/>
        <a:p>
          <a:endParaRPr lang="ru-RU"/>
        </a:p>
      </dgm:t>
    </dgm:pt>
    <dgm:pt modelId="{4570EC7A-4AB7-491A-9FB5-2366D4D5FF10}" type="pres">
      <dgm:prSet presAssocID="{97A8BCA2-4869-4D4A-8A2A-1E5089360542}" presName="hierChild4" presStyleCnt="0"/>
      <dgm:spPr/>
    </dgm:pt>
    <dgm:pt modelId="{F2CED82A-0256-43B4-A644-5F273BCC0EF8}" type="pres">
      <dgm:prSet presAssocID="{39A84AE8-ACA7-40FE-8E2D-202C5959A0C4}" presName="Name64" presStyleLbl="parChTrans1D4" presStyleIdx="0" presStyleCnt="11"/>
      <dgm:spPr/>
      <dgm:t>
        <a:bodyPr/>
        <a:lstStyle/>
        <a:p>
          <a:endParaRPr lang="ru-RU"/>
        </a:p>
      </dgm:t>
    </dgm:pt>
    <dgm:pt modelId="{E2736BEC-6462-42A3-99DE-014F8B66CC03}" type="pres">
      <dgm:prSet presAssocID="{0B3D57CA-331A-4E56-975E-95817A6C7114}" presName="hierRoot2" presStyleCnt="0">
        <dgm:presLayoutVars>
          <dgm:hierBranch val="init"/>
        </dgm:presLayoutVars>
      </dgm:prSet>
      <dgm:spPr/>
    </dgm:pt>
    <dgm:pt modelId="{D3BF6E99-6F24-44EE-BDAA-A5FC1F79468D}" type="pres">
      <dgm:prSet presAssocID="{0B3D57CA-331A-4E56-975E-95817A6C7114}" presName="rootComposite" presStyleCnt="0"/>
      <dgm:spPr/>
    </dgm:pt>
    <dgm:pt modelId="{04C4EFDF-19B8-4246-A902-0717228D8E99}" type="pres">
      <dgm:prSet presAssocID="{0B3D57CA-331A-4E56-975E-95817A6C7114}" presName="rootText" presStyleLbl="node4" presStyleIdx="0" presStyleCnt="11" custScaleX="107096" custScaleY="130480">
        <dgm:presLayoutVars>
          <dgm:chPref val="3"/>
        </dgm:presLayoutVars>
      </dgm:prSet>
      <dgm:spPr/>
      <dgm:t>
        <a:bodyPr/>
        <a:lstStyle/>
        <a:p>
          <a:endParaRPr lang="ru-RU"/>
        </a:p>
      </dgm:t>
    </dgm:pt>
    <dgm:pt modelId="{5A79A548-3AF0-4241-B86A-958B3F292FE0}" type="pres">
      <dgm:prSet presAssocID="{0B3D57CA-331A-4E56-975E-95817A6C7114}" presName="rootConnector" presStyleLbl="node4" presStyleIdx="0" presStyleCnt="11"/>
      <dgm:spPr/>
      <dgm:t>
        <a:bodyPr/>
        <a:lstStyle/>
        <a:p>
          <a:endParaRPr lang="ru-RU"/>
        </a:p>
      </dgm:t>
    </dgm:pt>
    <dgm:pt modelId="{5259CA06-3285-4D64-85B9-057A491D5EBA}" type="pres">
      <dgm:prSet presAssocID="{0B3D57CA-331A-4E56-975E-95817A6C7114}" presName="hierChild4" presStyleCnt="0"/>
      <dgm:spPr/>
    </dgm:pt>
    <dgm:pt modelId="{ADD122EE-D60B-46CF-B817-FFB77202C186}" type="pres">
      <dgm:prSet presAssocID="{0B3D57CA-331A-4E56-975E-95817A6C7114}" presName="hierChild5" presStyleCnt="0"/>
      <dgm:spPr/>
    </dgm:pt>
    <dgm:pt modelId="{CB1D68E3-3673-4938-A895-B617FB78DF41}" type="pres">
      <dgm:prSet presAssocID="{F9CFD97C-0CE2-4B7A-8B25-EA1898EFC6E7}" presName="Name64" presStyleLbl="parChTrans1D4" presStyleIdx="1" presStyleCnt="11"/>
      <dgm:spPr/>
      <dgm:t>
        <a:bodyPr/>
        <a:lstStyle/>
        <a:p>
          <a:endParaRPr lang="ru-RU"/>
        </a:p>
      </dgm:t>
    </dgm:pt>
    <dgm:pt modelId="{2E15628E-186D-494E-AA78-0EF1044DA56E}" type="pres">
      <dgm:prSet presAssocID="{44DD5C72-1DEC-479B-850B-6E61FDC5E055}" presName="hierRoot2" presStyleCnt="0">
        <dgm:presLayoutVars>
          <dgm:hierBranch val="init"/>
        </dgm:presLayoutVars>
      </dgm:prSet>
      <dgm:spPr/>
    </dgm:pt>
    <dgm:pt modelId="{86AC0D4E-A7A5-43A7-8B73-55801C0C28B3}" type="pres">
      <dgm:prSet presAssocID="{44DD5C72-1DEC-479B-850B-6E61FDC5E055}" presName="rootComposite" presStyleCnt="0"/>
      <dgm:spPr/>
    </dgm:pt>
    <dgm:pt modelId="{CC98DACA-AE89-41B4-98DF-8515256E036F}" type="pres">
      <dgm:prSet presAssocID="{44DD5C72-1DEC-479B-850B-6E61FDC5E055}" presName="rootText" presStyleLbl="node4" presStyleIdx="1" presStyleCnt="11" custLinFactX="8355" custLinFactNeighborX="100000" custLinFactNeighborY="-20596">
        <dgm:presLayoutVars>
          <dgm:chPref val="3"/>
        </dgm:presLayoutVars>
      </dgm:prSet>
      <dgm:spPr/>
      <dgm:t>
        <a:bodyPr/>
        <a:lstStyle/>
        <a:p>
          <a:endParaRPr lang="ru-RU"/>
        </a:p>
      </dgm:t>
    </dgm:pt>
    <dgm:pt modelId="{F30F1579-7204-4B2B-85BA-2EE6AC009986}" type="pres">
      <dgm:prSet presAssocID="{44DD5C72-1DEC-479B-850B-6E61FDC5E055}" presName="rootConnector" presStyleLbl="node4" presStyleIdx="1" presStyleCnt="11"/>
      <dgm:spPr/>
      <dgm:t>
        <a:bodyPr/>
        <a:lstStyle/>
        <a:p>
          <a:endParaRPr lang="ru-RU"/>
        </a:p>
      </dgm:t>
    </dgm:pt>
    <dgm:pt modelId="{FDEFEF29-D399-4772-8EDD-EE8AA1461623}" type="pres">
      <dgm:prSet presAssocID="{44DD5C72-1DEC-479B-850B-6E61FDC5E055}" presName="hierChild4" presStyleCnt="0"/>
      <dgm:spPr/>
    </dgm:pt>
    <dgm:pt modelId="{A0578F34-06A0-46AA-B825-449E66FFB60A}" type="pres">
      <dgm:prSet presAssocID="{44DD5C72-1DEC-479B-850B-6E61FDC5E055}" presName="hierChild5" presStyleCnt="0"/>
      <dgm:spPr/>
    </dgm:pt>
    <dgm:pt modelId="{9196A949-93D9-4EE7-AFFC-D582DA19D9D0}" type="pres">
      <dgm:prSet presAssocID="{0CAF0D12-C60A-40BD-9930-5073460E9425}" presName="Name64" presStyleLbl="parChTrans1D4" presStyleIdx="2" presStyleCnt="11"/>
      <dgm:spPr/>
      <dgm:t>
        <a:bodyPr/>
        <a:lstStyle/>
        <a:p>
          <a:endParaRPr lang="ru-RU"/>
        </a:p>
      </dgm:t>
    </dgm:pt>
    <dgm:pt modelId="{D1E25A1C-697F-4E01-BBA0-FCA6CE20F01A}" type="pres">
      <dgm:prSet presAssocID="{4227B8F2-41C5-41E3-8EA9-F0DF9533BD0E}" presName="hierRoot2" presStyleCnt="0">
        <dgm:presLayoutVars>
          <dgm:hierBranch val="init"/>
        </dgm:presLayoutVars>
      </dgm:prSet>
      <dgm:spPr/>
    </dgm:pt>
    <dgm:pt modelId="{A71EDBA9-7E8B-41CE-AC5A-0597C8A2D0D1}" type="pres">
      <dgm:prSet presAssocID="{4227B8F2-41C5-41E3-8EA9-F0DF9533BD0E}" presName="rootComposite" presStyleCnt="0"/>
      <dgm:spPr/>
    </dgm:pt>
    <dgm:pt modelId="{B85B280B-C718-4306-8438-D546C7D3EF5F}" type="pres">
      <dgm:prSet presAssocID="{4227B8F2-41C5-41E3-8EA9-F0DF9533BD0E}" presName="rootText" presStyleLbl="node4" presStyleIdx="2" presStyleCnt="11" custLinFactNeighborX="-785" custLinFactNeighborY="-46338">
        <dgm:presLayoutVars>
          <dgm:chPref val="3"/>
        </dgm:presLayoutVars>
      </dgm:prSet>
      <dgm:spPr/>
      <dgm:t>
        <a:bodyPr/>
        <a:lstStyle/>
        <a:p>
          <a:endParaRPr lang="ru-RU"/>
        </a:p>
      </dgm:t>
    </dgm:pt>
    <dgm:pt modelId="{E17B263C-E256-4618-8FBA-D53CAE1A1B7C}" type="pres">
      <dgm:prSet presAssocID="{4227B8F2-41C5-41E3-8EA9-F0DF9533BD0E}" presName="rootConnector" presStyleLbl="node4" presStyleIdx="2" presStyleCnt="11"/>
      <dgm:spPr/>
      <dgm:t>
        <a:bodyPr/>
        <a:lstStyle/>
        <a:p>
          <a:endParaRPr lang="ru-RU"/>
        </a:p>
      </dgm:t>
    </dgm:pt>
    <dgm:pt modelId="{D90DADC5-A400-4FC3-973A-2DA2A6841847}" type="pres">
      <dgm:prSet presAssocID="{4227B8F2-41C5-41E3-8EA9-F0DF9533BD0E}" presName="hierChild4" presStyleCnt="0"/>
      <dgm:spPr/>
    </dgm:pt>
    <dgm:pt modelId="{0EA10867-7B48-44D6-874F-B1D048716BAE}" type="pres">
      <dgm:prSet presAssocID="{4227B8F2-41C5-41E3-8EA9-F0DF9533BD0E}" presName="hierChild5" presStyleCnt="0"/>
      <dgm:spPr/>
    </dgm:pt>
    <dgm:pt modelId="{A5345B7B-67C8-4C54-AD84-69B41B35D743}" type="pres">
      <dgm:prSet presAssocID="{97A8BCA2-4869-4D4A-8A2A-1E5089360542}" presName="hierChild5" presStyleCnt="0"/>
      <dgm:spPr/>
    </dgm:pt>
    <dgm:pt modelId="{E382D464-081A-4D08-8A27-3F87D8B0186F}" type="pres">
      <dgm:prSet presAssocID="{52A71D18-B89D-4B2C-A51F-B239B5A76923}" presName="Name64" presStyleLbl="parChTrans1D3" presStyleIdx="4" presStyleCnt="8"/>
      <dgm:spPr/>
      <dgm:t>
        <a:bodyPr/>
        <a:lstStyle/>
        <a:p>
          <a:endParaRPr lang="ru-RU"/>
        </a:p>
      </dgm:t>
    </dgm:pt>
    <dgm:pt modelId="{0B6D94E4-93E9-44EE-94B3-0CB4158EA3CC}" type="pres">
      <dgm:prSet presAssocID="{4F8DD1C0-E278-48F1-853D-7A3FF47D1DCD}" presName="hierRoot2" presStyleCnt="0">
        <dgm:presLayoutVars>
          <dgm:hierBranch val="init"/>
        </dgm:presLayoutVars>
      </dgm:prSet>
      <dgm:spPr/>
    </dgm:pt>
    <dgm:pt modelId="{533CBE5C-838B-4844-AE9C-5E1097FC847A}" type="pres">
      <dgm:prSet presAssocID="{4F8DD1C0-E278-48F1-853D-7A3FF47D1DCD}" presName="rootComposite" presStyleCnt="0"/>
      <dgm:spPr/>
    </dgm:pt>
    <dgm:pt modelId="{9F431010-E45E-4AB2-9ED5-334623DB2CD8}" type="pres">
      <dgm:prSet presAssocID="{4F8DD1C0-E278-48F1-853D-7A3FF47D1DCD}" presName="rootText" presStyleLbl="node3" presStyleIdx="4" presStyleCnt="8">
        <dgm:presLayoutVars>
          <dgm:chPref val="3"/>
        </dgm:presLayoutVars>
      </dgm:prSet>
      <dgm:spPr/>
      <dgm:t>
        <a:bodyPr/>
        <a:lstStyle/>
        <a:p>
          <a:endParaRPr lang="ru-RU"/>
        </a:p>
      </dgm:t>
    </dgm:pt>
    <dgm:pt modelId="{086FAC8A-989B-4BA3-A4FD-E9AA577476C8}" type="pres">
      <dgm:prSet presAssocID="{4F8DD1C0-E278-48F1-853D-7A3FF47D1DCD}" presName="rootConnector" presStyleLbl="node3" presStyleIdx="4" presStyleCnt="8"/>
      <dgm:spPr/>
      <dgm:t>
        <a:bodyPr/>
        <a:lstStyle/>
        <a:p>
          <a:endParaRPr lang="ru-RU"/>
        </a:p>
      </dgm:t>
    </dgm:pt>
    <dgm:pt modelId="{A1A99884-1629-454E-AE2A-9F60DA5EC213}" type="pres">
      <dgm:prSet presAssocID="{4F8DD1C0-E278-48F1-853D-7A3FF47D1DCD}" presName="hierChild4" presStyleCnt="0"/>
      <dgm:spPr/>
    </dgm:pt>
    <dgm:pt modelId="{BA49FBAA-C40B-4702-B1AE-C4B2512B2686}" type="pres">
      <dgm:prSet presAssocID="{F3A64862-FED9-4787-A7DD-457BF5547181}" presName="Name64" presStyleLbl="parChTrans1D4" presStyleIdx="3" presStyleCnt="11"/>
      <dgm:spPr/>
      <dgm:t>
        <a:bodyPr/>
        <a:lstStyle/>
        <a:p>
          <a:endParaRPr lang="ru-RU"/>
        </a:p>
      </dgm:t>
    </dgm:pt>
    <dgm:pt modelId="{51A73BFC-A0A3-4A3D-A81B-999549D8F09F}" type="pres">
      <dgm:prSet presAssocID="{FB7BF01B-0001-42A7-81C0-6AB33990AB38}" presName="hierRoot2" presStyleCnt="0">
        <dgm:presLayoutVars>
          <dgm:hierBranch val="init"/>
        </dgm:presLayoutVars>
      </dgm:prSet>
      <dgm:spPr/>
    </dgm:pt>
    <dgm:pt modelId="{692D8CC7-96FE-4D5B-97A2-DB16145701FD}" type="pres">
      <dgm:prSet presAssocID="{FB7BF01B-0001-42A7-81C0-6AB33990AB38}" presName="rootComposite" presStyleCnt="0"/>
      <dgm:spPr/>
    </dgm:pt>
    <dgm:pt modelId="{5960F027-FA02-4C04-8D75-326696B7A605}" type="pres">
      <dgm:prSet presAssocID="{FB7BF01B-0001-42A7-81C0-6AB33990AB38}" presName="rootText" presStyleLbl="node4" presStyleIdx="3" presStyleCnt="11">
        <dgm:presLayoutVars>
          <dgm:chPref val="3"/>
        </dgm:presLayoutVars>
      </dgm:prSet>
      <dgm:spPr/>
      <dgm:t>
        <a:bodyPr/>
        <a:lstStyle/>
        <a:p>
          <a:endParaRPr lang="ru-RU"/>
        </a:p>
      </dgm:t>
    </dgm:pt>
    <dgm:pt modelId="{8B5BBE28-37B2-4757-B1C8-F62216B9DE2B}" type="pres">
      <dgm:prSet presAssocID="{FB7BF01B-0001-42A7-81C0-6AB33990AB38}" presName="rootConnector" presStyleLbl="node4" presStyleIdx="3" presStyleCnt="11"/>
      <dgm:spPr/>
      <dgm:t>
        <a:bodyPr/>
        <a:lstStyle/>
        <a:p>
          <a:endParaRPr lang="ru-RU"/>
        </a:p>
      </dgm:t>
    </dgm:pt>
    <dgm:pt modelId="{45CBC753-7176-48A7-8E01-1E05D7116E33}" type="pres">
      <dgm:prSet presAssocID="{FB7BF01B-0001-42A7-81C0-6AB33990AB38}" presName="hierChild4" presStyleCnt="0"/>
      <dgm:spPr/>
    </dgm:pt>
    <dgm:pt modelId="{E6D25F12-2DD7-4864-8928-7FFA58108C8D}" type="pres">
      <dgm:prSet presAssocID="{B4A523DC-CD0E-459F-8477-D051D2628AA4}" presName="Name64" presStyleLbl="parChTrans1D4" presStyleIdx="4" presStyleCnt="11"/>
      <dgm:spPr/>
      <dgm:t>
        <a:bodyPr/>
        <a:lstStyle/>
        <a:p>
          <a:endParaRPr lang="ru-RU"/>
        </a:p>
      </dgm:t>
    </dgm:pt>
    <dgm:pt modelId="{4F60AB37-342A-491A-8296-FFCC84CB87CB}" type="pres">
      <dgm:prSet presAssocID="{5DF9E1D6-DD7D-45E0-9BEB-17C1ADE8D9C6}" presName="hierRoot2" presStyleCnt="0">
        <dgm:presLayoutVars>
          <dgm:hierBranch val="init"/>
        </dgm:presLayoutVars>
      </dgm:prSet>
      <dgm:spPr/>
    </dgm:pt>
    <dgm:pt modelId="{6F96B806-45C2-4A5F-B254-6FF144F74993}" type="pres">
      <dgm:prSet presAssocID="{5DF9E1D6-DD7D-45E0-9BEB-17C1ADE8D9C6}" presName="rootComposite" presStyleCnt="0"/>
      <dgm:spPr/>
    </dgm:pt>
    <dgm:pt modelId="{7504352B-2418-474B-BBB0-D96CEF7A708D}" type="pres">
      <dgm:prSet presAssocID="{5DF9E1D6-DD7D-45E0-9BEB-17C1ADE8D9C6}" presName="rootText" presStyleLbl="node4" presStyleIdx="4" presStyleCnt="11">
        <dgm:presLayoutVars>
          <dgm:chPref val="3"/>
        </dgm:presLayoutVars>
      </dgm:prSet>
      <dgm:spPr/>
      <dgm:t>
        <a:bodyPr/>
        <a:lstStyle/>
        <a:p>
          <a:endParaRPr lang="ru-RU"/>
        </a:p>
      </dgm:t>
    </dgm:pt>
    <dgm:pt modelId="{29F9752E-C8E3-45EB-BB2B-20A972CB01B6}" type="pres">
      <dgm:prSet presAssocID="{5DF9E1D6-DD7D-45E0-9BEB-17C1ADE8D9C6}" presName="rootConnector" presStyleLbl="node4" presStyleIdx="4" presStyleCnt="11"/>
      <dgm:spPr/>
      <dgm:t>
        <a:bodyPr/>
        <a:lstStyle/>
        <a:p>
          <a:endParaRPr lang="ru-RU"/>
        </a:p>
      </dgm:t>
    </dgm:pt>
    <dgm:pt modelId="{60918CA0-7381-415D-81DA-3BBB32C0F5EE}" type="pres">
      <dgm:prSet presAssocID="{5DF9E1D6-DD7D-45E0-9BEB-17C1ADE8D9C6}" presName="hierChild4" presStyleCnt="0"/>
      <dgm:spPr/>
    </dgm:pt>
    <dgm:pt modelId="{4C45CED1-9BE7-471B-9B2B-DC472E77E277}" type="pres">
      <dgm:prSet presAssocID="{5DF9E1D6-DD7D-45E0-9BEB-17C1ADE8D9C6}" presName="hierChild5" presStyleCnt="0"/>
      <dgm:spPr/>
    </dgm:pt>
    <dgm:pt modelId="{A1FBC307-054A-4834-A0FA-42A3B8B7A583}" type="pres">
      <dgm:prSet presAssocID="{1BA99A75-D3F3-410A-A50D-6A2B4A1D9229}" presName="Name64" presStyleLbl="parChTrans1D4" presStyleIdx="5" presStyleCnt="11"/>
      <dgm:spPr/>
      <dgm:t>
        <a:bodyPr/>
        <a:lstStyle/>
        <a:p>
          <a:endParaRPr lang="ru-RU"/>
        </a:p>
      </dgm:t>
    </dgm:pt>
    <dgm:pt modelId="{3C4600E0-8E1E-41A3-A605-CE30395DFC00}" type="pres">
      <dgm:prSet presAssocID="{DEF685E2-5F6E-4889-8BD4-A24A20D319F7}" presName="hierRoot2" presStyleCnt="0">
        <dgm:presLayoutVars>
          <dgm:hierBranch val="init"/>
        </dgm:presLayoutVars>
      </dgm:prSet>
      <dgm:spPr/>
    </dgm:pt>
    <dgm:pt modelId="{73BA484D-BE80-46FC-8CD0-C1328CF9C9A6}" type="pres">
      <dgm:prSet presAssocID="{DEF685E2-5F6E-4889-8BD4-A24A20D319F7}" presName="rootComposite" presStyleCnt="0"/>
      <dgm:spPr/>
    </dgm:pt>
    <dgm:pt modelId="{A54A28A0-CF8B-4F55-98CA-D50D3E9EE4E4}" type="pres">
      <dgm:prSet presAssocID="{DEF685E2-5F6E-4889-8BD4-A24A20D319F7}" presName="rootText" presStyleLbl="node4" presStyleIdx="5" presStyleCnt="11">
        <dgm:presLayoutVars>
          <dgm:chPref val="3"/>
        </dgm:presLayoutVars>
      </dgm:prSet>
      <dgm:spPr/>
      <dgm:t>
        <a:bodyPr/>
        <a:lstStyle/>
        <a:p>
          <a:endParaRPr lang="ru-RU"/>
        </a:p>
      </dgm:t>
    </dgm:pt>
    <dgm:pt modelId="{11076C47-9291-470B-99BA-41B1DEBAE4D5}" type="pres">
      <dgm:prSet presAssocID="{DEF685E2-5F6E-4889-8BD4-A24A20D319F7}" presName="rootConnector" presStyleLbl="node4" presStyleIdx="5" presStyleCnt="11"/>
      <dgm:spPr/>
      <dgm:t>
        <a:bodyPr/>
        <a:lstStyle/>
        <a:p>
          <a:endParaRPr lang="ru-RU"/>
        </a:p>
      </dgm:t>
    </dgm:pt>
    <dgm:pt modelId="{0D114B1F-F712-42A2-9276-C963EF170663}" type="pres">
      <dgm:prSet presAssocID="{DEF685E2-5F6E-4889-8BD4-A24A20D319F7}" presName="hierChild4" presStyleCnt="0"/>
      <dgm:spPr/>
    </dgm:pt>
    <dgm:pt modelId="{BDC3B3D6-0A8B-4EE6-8D65-8DD3C9035B3E}" type="pres">
      <dgm:prSet presAssocID="{DEF685E2-5F6E-4889-8BD4-A24A20D319F7}" presName="hierChild5" presStyleCnt="0"/>
      <dgm:spPr/>
    </dgm:pt>
    <dgm:pt modelId="{D3EC41FF-C4B2-4BC9-AD46-8BD3D5FE6378}" type="pres">
      <dgm:prSet presAssocID="{FB7BF01B-0001-42A7-81C0-6AB33990AB38}" presName="hierChild5" presStyleCnt="0"/>
      <dgm:spPr/>
    </dgm:pt>
    <dgm:pt modelId="{C0847F8E-4E25-4EC9-AD38-F22E97AAB8F9}" type="pres">
      <dgm:prSet presAssocID="{4F8DD1C0-E278-48F1-853D-7A3FF47D1DCD}" presName="hierChild5" presStyleCnt="0"/>
      <dgm:spPr/>
    </dgm:pt>
    <dgm:pt modelId="{EB71E223-E85A-4F8B-A80D-6407ADD5A370}" type="pres">
      <dgm:prSet presAssocID="{28FB7B93-23D4-4FC3-BE10-D542A9E5B36A}" presName="Name64" presStyleLbl="parChTrans1D3" presStyleIdx="5" presStyleCnt="8"/>
      <dgm:spPr/>
      <dgm:t>
        <a:bodyPr/>
        <a:lstStyle/>
        <a:p>
          <a:endParaRPr lang="ru-RU"/>
        </a:p>
      </dgm:t>
    </dgm:pt>
    <dgm:pt modelId="{4DA25BC7-3DF7-4825-944E-EA0B0022F3E3}" type="pres">
      <dgm:prSet presAssocID="{4003053A-BFA0-4C0A-823C-D298E60BB3F6}" presName="hierRoot2" presStyleCnt="0">
        <dgm:presLayoutVars>
          <dgm:hierBranch val="init"/>
        </dgm:presLayoutVars>
      </dgm:prSet>
      <dgm:spPr/>
    </dgm:pt>
    <dgm:pt modelId="{7933F40F-6688-4F55-91A3-03BC1ABBB90A}" type="pres">
      <dgm:prSet presAssocID="{4003053A-BFA0-4C0A-823C-D298E60BB3F6}" presName="rootComposite" presStyleCnt="0"/>
      <dgm:spPr/>
    </dgm:pt>
    <dgm:pt modelId="{2C66BBF4-6D0D-4713-91B1-952316089682}" type="pres">
      <dgm:prSet presAssocID="{4003053A-BFA0-4C0A-823C-D298E60BB3F6}" presName="rootText" presStyleLbl="node3" presStyleIdx="5" presStyleCnt="8">
        <dgm:presLayoutVars>
          <dgm:chPref val="3"/>
        </dgm:presLayoutVars>
      </dgm:prSet>
      <dgm:spPr/>
      <dgm:t>
        <a:bodyPr/>
        <a:lstStyle/>
        <a:p>
          <a:endParaRPr lang="ru-RU"/>
        </a:p>
      </dgm:t>
    </dgm:pt>
    <dgm:pt modelId="{7911F722-373F-4D39-AFD5-EF33B8E6BEF0}" type="pres">
      <dgm:prSet presAssocID="{4003053A-BFA0-4C0A-823C-D298E60BB3F6}" presName="rootConnector" presStyleLbl="node3" presStyleIdx="5" presStyleCnt="8"/>
      <dgm:spPr/>
      <dgm:t>
        <a:bodyPr/>
        <a:lstStyle/>
        <a:p>
          <a:endParaRPr lang="ru-RU"/>
        </a:p>
      </dgm:t>
    </dgm:pt>
    <dgm:pt modelId="{8D0654C0-E9DA-409A-87C4-4DD0B4CA919B}" type="pres">
      <dgm:prSet presAssocID="{4003053A-BFA0-4C0A-823C-D298E60BB3F6}" presName="hierChild4" presStyleCnt="0"/>
      <dgm:spPr/>
    </dgm:pt>
    <dgm:pt modelId="{90105BB0-CC4A-4EA9-B049-5651C46703BF}" type="pres">
      <dgm:prSet presAssocID="{227B188B-7B53-43B9-8FAC-27871D326119}" presName="Name64" presStyleLbl="parChTrans1D4" presStyleIdx="6" presStyleCnt="11"/>
      <dgm:spPr/>
      <dgm:t>
        <a:bodyPr/>
        <a:lstStyle/>
        <a:p>
          <a:endParaRPr lang="ru-RU"/>
        </a:p>
      </dgm:t>
    </dgm:pt>
    <dgm:pt modelId="{B9748757-1C92-4AE6-A9D1-3C21CF35C4C0}" type="pres">
      <dgm:prSet presAssocID="{46A28D7D-CEAB-4998-A6B6-BA8E361E3434}" presName="hierRoot2" presStyleCnt="0">
        <dgm:presLayoutVars>
          <dgm:hierBranch val="init"/>
        </dgm:presLayoutVars>
      </dgm:prSet>
      <dgm:spPr/>
    </dgm:pt>
    <dgm:pt modelId="{4CC0D50C-1A40-4884-91C9-1126AD9EE472}" type="pres">
      <dgm:prSet presAssocID="{46A28D7D-CEAB-4998-A6B6-BA8E361E3434}" presName="rootComposite" presStyleCnt="0"/>
      <dgm:spPr/>
    </dgm:pt>
    <dgm:pt modelId="{5F62370E-9548-422F-873B-1D39E0804B07}" type="pres">
      <dgm:prSet presAssocID="{46A28D7D-CEAB-4998-A6B6-BA8E361E3434}" presName="rootText" presStyleLbl="node4" presStyleIdx="6" presStyleCnt="11">
        <dgm:presLayoutVars>
          <dgm:chPref val="3"/>
        </dgm:presLayoutVars>
      </dgm:prSet>
      <dgm:spPr/>
      <dgm:t>
        <a:bodyPr/>
        <a:lstStyle/>
        <a:p>
          <a:endParaRPr lang="ru-RU"/>
        </a:p>
      </dgm:t>
    </dgm:pt>
    <dgm:pt modelId="{DBADD9B7-F198-4B1B-86C3-F7626D8E8C2F}" type="pres">
      <dgm:prSet presAssocID="{46A28D7D-CEAB-4998-A6B6-BA8E361E3434}" presName="rootConnector" presStyleLbl="node4" presStyleIdx="6" presStyleCnt="11"/>
      <dgm:spPr/>
      <dgm:t>
        <a:bodyPr/>
        <a:lstStyle/>
        <a:p>
          <a:endParaRPr lang="ru-RU"/>
        </a:p>
      </dgm:t>
    </dgm:pt>
    <dgm:pt modelId="{ED2B8B7A-8975-4EF9-917E-7855CE7974E8}" type="pres">
      <dgm:prSet presAssocID="{46A28D7D-CEAB-4998-A6B6-BA8E361E3434}" presName="hierChild4" presStyleCnt="0"/>
      <dgm:spPr/>
    </dgm:pt>
    <dgm:pt modelId="{4507EFCF-EF3C-4712-8EDF-73EB3CCA85DB}" type="pres">
      <dgm:prSet presAssocID="{46A28D7D-CEAB-4998-A6B6-BA8E361E3434}" presName="hierChild5" presStyleCnt="0"/>
      <dgm:spPr/>
    </dgm:pt>
    <dgm:pt modelId="{CB2B130C-DA7C-4D86-A033-577A182F74AD}" type="pres">
      <dgm:prSet presAssocID="{4003053A-BFA0-4C0A-823C-D298E60BB3F6}" presName="hierChild5" presStyleCnt="0"/>
      <dgm:spPr/>
    </dgm:pt>
    <dgm:pt modelId="{F7397F1C-38EA-4052-AC8B-EC10CE033797}" type="pres">
      <dgm:prSet presAssocID="{E36AE111-A2A7-4E37-93D5-9C8DD803C905}" presName="hierChild5" presStyleCnt="0"/>
      <dgm:spPr/>
    </dgm:pt>
    <dgm:pt modelId="{880B237F-C368-455A-BB51-85C005946C9C}" type="pres">
      <dgm:prSet presAssocID="{34C60532-91AE-4E0E-A038-62079ECA29A9}" presName="Name64" presStyleLbl="parChTrans1D2" presStyleIdx="2" presStyleCnt="3"/>
      <dgm:spPr/>
      <dgm:t>
        <a:bodyPr/>
        <a:lstStyle/>
        <a:p>
          <a:endParaRPr lang="ru-RU"/>
        </a:p>
      </dgm:t>
    </dgm:pt>
    <dgm:pt modelId="{CC270D4E-AA0D-4721-91E5-82896D9E6BF4}" type="pres">
      <dgm:prSet presAssocID="{BB26532D-CFC6-4423-82BC-C69160157F13}" presName="hierRoot2" presStyleCnt="0">
        <dgm:presLayoutVars>
          <dgm:hierBranch val="init"/>
        </dgm:presLayoutVars>
      </dgm:prSet>
      <dgm:spPr/>
    </dgm:pt>
    <dgm:pt modelId="{932BFCAC-538F-40E8-850A-0057E60FBA34}" type="pres">
      <dgm:prSet presAssocID="{BB26532D-CFC6-4423-82BC-C69160157F13}" presName="rootComposite" presStyleCnt="0"/>
      <dgm:spPr/>
    </dgm:pt>
    <dgm:pt modelId="{0979BA41-4774-4401-9773-F61DD155F4DF}" type="pres">
      <dgm:prSet presAssocID="{BB26532D-CFC6-4423-82BC-C69160157F13}" presName="rootText" presStyleLbl="node2" presStyleIdx="2" presStyleCnt="3" custScaleX="112835">
        <dgm:presLayoutVars>
          <dgm:chPref val="3"/>
        </dgm:presLayoutVars>
      </dgm:prSet>
      <dgm:spPr/>
      <dgm:t>
        <a:bodyPr/>
        <a:lstStyle/>
        <a:p>
          <a:endParaRPr lang="ru-RU"/>
        </a:p>
      </dgm:t>
    </dgm:pt>
    <dgm:pt modelId="{0E34024C-1585-45DD-87D0-826D8AF67E1B}" type="pres">
      <dgm:prSet presAssocID="{BB26532D-CFC6-4423-82BC-C69160157F13}" presName="rootConnector" presStyleLbl="node2" presStyleIdx="2" presStyleCnt="3"/>
      <dgm:spPr/>
      <dgm:t>
        <a:bodyPr/>
        <a:lstStyle/>
        <a:p>
          <a:endParaRPr lang="ru-RU"/>
        </a:p>
      </dgm:t>
    </dgm:pt>
    <dgm:pt modelId="{38D85050-B027-4F13-8258-EB9FB1CB7AC0}" type="pres">
      <dgm:prSet presAssocID="{BB26532D-CFC6-4423-82BC-C69160157F13}" presName="hierChild4" presStyleCnt="0"/>
      <dgm:spPr/>
    </dgm:pt>
    <dgm:pt modelId="{29CB4700-BF19-4A6F-AD85-0506EB853EE6}" type="pres">
      <dgm:prSet presAssocID="{4728A134-2124-4EFA-B25D-3E3F50092412}" presName="Name64" presStyleLbl="parChTrans1D3" presStyleIdx="6" presStyleCnt="8"/>
      <dgm:spPr/>
      <dgm:t>
        <a:bodyPr/>
        <a:lstStyle/>
        <a:p>
          <a:endParaRPr lang="ru-RU"/>
        </a:p>
      </dgm:t>
    </dgm:pt>
    <dgm:pt modelId="{8157ED0A-F3C6-481C-B1CF-35F55E6E2CE1}" type="pres">
      <dgm:prSet presAssocID="{D547E363-1804-43E2-91AD-EA44CC88E3D1}" presName="hierRoot2" presStyleCnt="0">
        <dgm:presLayoutVars>
          <dgm:hierBranch val="init"/>
        </dgm:presLayoutVars>
      </dgm:prSet>
      <dgm:spPr/>
    </dgm:pt>
    <dgm:pt modelId="{D7DB822E-62B6-4BB1-A921-6D720101A43E}" type="pres">
      <dgm:prSet presAssocID="{D547E363-1804-43E2-91AD-EA44CC88E3D1}" presName="rootComposite" presStyleCnt="0"/>
      <dgm:spPr/>
    </dgm:pt>
    <dgm:pt modelId="{A4478A0D-0BB7-48D9-8239-4A394EFFA907}" type="pres">
      <dgm:prSet presAssocID="{D547E363-1804-43E2-91AD-EA44CC88E3D1}" presName="rootText" presStyleLbl="node3" presStyleIdx="6" presStyleCnt="8">
        <dgm:presLayoutVars>
          <dgm:chPref val="3"/>
        </dgm:presLayoutVars>
      </dgm:prSet>
      <dgm:spPr/>
      <dgm:t>
        <a:bodyPr/>
        <a:lstStyle/>
        <a:p>
          <a:endParaRPr lang="ru-RU"/>
        </a:p>
      </dgm:t>
    </dgm:pt>
    <dgm:pt modelId="{3C85C362-884E-42CF-928F-EFF5CFFEFC83}" type="pres">
      <dgm:prSet presAssocID="{D547E363-1804-43E2-91AD-EA44CC88E3D1}" presName="rootConnector" presStyleLbl="node3" presStyleIdx="6" presStyleCnt="8"/>
      <dgm:spPr/>
      <dgm:t>
        <a:bodyPr/>
        <a:lstStyle/>
        <a:p>
          <a:endParaRPr lang="ru-RU"/>
        </a:p>
      </dgm:t>
    </dgm:pt>
    <dgm:pt modelId="{CC21E639-0254-4469-ADC6-3154F4ACEDB7}" type="pres">
      <dgm:prSet presAssocID="{D547E363-1804-43E2-91AD-EA44CC88E3D1}" presName="hierChild4" presStyleCnt="0"/>
      <dgm:spPr/>
    </dgm:pt>
    <dgm:pt modelId="{483FEB9F-7F50-4887-97AA-6970494509C5}" type="pres">
      <dgm:prSet presAssocID="{E102A4CD-6348-48E9-9332-51E8B4242897}" presName="Name64" presStyleLbl="parChTrans1D4" presStyleIdx="7" presStyleCnt="11"/>
      <dgm:spPr/>
      <dgm:t>
        <a:bodyPr/>
        <a:lstStyle/>
        <a:p>
          <a:endParaRPr lang="ru-RU"/>
        </a:p>
      </dgm:t>
    </dgm:pt>
    <dgm:pt modelId="{0508C27F-6326-4C9E-AA8B-3D3168173359}" type="pres">
      <dgm:prSet presAssocID="{634137C7-592A-4CEB-A853-B3655F019EA9}" presName="hierRoot2" presStyleCnt="0">
        <dgm:presLayoutVars>
          <dgm:hierBranch val="init"/>
        </dgm:presLayoutVars>
      </dgm:prSet>
      <dgm:spPr/>
    </dgm:pt>
    <dgm:pt modelId="{CD486A1C-9985-4597-B608-2399BC8F432D}" type="pres">
      <dgm:prSet presAssocID="{634137C7-592A-4CEB-A853-B3655F019EA9}" presName="rootComposite" presStyleCnt="0"/>
      <dgm:spPr/>
    </dgm:pt>
    <dgm:pt modelId="{F6C65EC3-A581-47C4-A685-1565413C9960}" type="pres">
      <dgm:prSet presAssocID="{634137C7-592A-4CEB-A853-B3655F019EA9}" presName="rootText" presStyleLbl="node4" presStyleIdx="7" presStyleCnt="11">
        <dgm:presLayoutVars>
          <dgm:chPref val="3"/>
        </dgm:presLayoutVars>
      </dgm:prSet>
      <dgm:spPr/>
      <dgm:t>
        <a:bodyPr/>
        <a:lstStyle/>
        <a:p>
          <a:endParaRPr lang="ru-RU"/>
        </a:p>
      </dgm:t>
    </dgm:pt>
    <dgm:pt modelId="{17546AEC-F3EC-4DFE-AD54-2B0C119299C4}" type="pres">
      <dgm:prSet presAssocID="{634137C7-592A-4CEB-A853-B3655F019EA9}" presName="rootConnector" presStyleLbl="node4" presStyleIdx="7" presStyleCnt="11"/>
      <dgm:spPr/>
      <dgm:t>
        <a:bodyPr/>
        <a:lstStyle/>
        <a:p>
          <a:endParaRPr lang="ru-RU"/>
        </a:p>
      </dgm:t>
    </dgm:pt>
    <dgm:pt modelId="{F0CF2848-6123-46E7-8245-34B40196FEF9}" type="pres">
      <dgm:prSet presAssocID="{634137C7-592A-4CEB-A853-B3655F019EA9}" presName="hierChild4" presStyleCnt="0"/>
      <dgm:spPr/>
    </dgm:pt>
    <dgm:pt modelId="{BDBF992C-7F6A-4758-BC76-4659B3AFC9AD}" type="pres">
      <dgm:prSet presAssocID="{634137C7-592A-4CEB-A853-B3655F019EA9}" presName="hierChild5" presStyleCnt="0"/>
      <dgm:spPr/>
    </dgm:pt>
    <dgm:pt modelId="{CD1D4424-AAB7-476E-9CBC-5268DE756B1B}" type="pres">
      <dgm:prSet presAssocID="{0DE383A9-5E6E-4845-832D-34A524368F44}" presName="Name64" presStyleLbl="parChTrans1D4" presStyleIdx="8" presStyleCnt="11"/>
      <dgm:spPr/>
      <dgm:t>
        <a:bodyPr/>
        <a:lstStyle/>
        <a:p>
          <a:endParaRPr lang="ru-RU"/>
        </a:p>
      </dgm:t>
    </dgm:pt>
    <dgm:pt modelId="{CC4EEEB5-F795-496B-A64E-46F9B0B7C903}" type="pres">
      <dgm:prSet presAssocID="{295F1052-8B8C-4E78-A5BD-892AF7F37E42}" presName="hierRoot2" presStyleCnt="0">
        <dgm:presLayoutVars>
          <dgm:hierBranch val="init"/>
        </dgm:presLayoutVars>
      </dgm:prSet>
      <dgm:spPr/>
    </dgm:pt>
    <dgm:pt modelId="{AAE69733-B2DB-4A46-9EEB-FF6FD0540BB9}" type="pres">
      <dgm:prSet presAssocID="{295F1052-8B8C-4E78-A5BD-892AF7F37E42}" presName="rootComposite" presStyleCnt="0"/>
      <dgm:spPr/>
    </dgm:pt>
    <dgm:pt modelId="{A4E53419-83D5-448D-974F-2F07C7A7D150}" type="pres">
      <dgm:prSet presAssocID="{295F1052-8B8C-4E78-A5BD-892AF7F37E42}" presName="rootText" presStyleLbl="node4" presStyleIdx="8" presStyleCnt="11">
        <dgm:presLayoutVars>
          <dgm:chPref val="3"/>
        </dgm:presLayoutVars>
      </dgm:prSet>
      <dgm:spPr/>
      <dgm:t>
        <a:bodyPr/>
        <a:lstStyle/>
        <a:p>
          <a:endParaRPr lang="ru-RU"/>
        </a:p>
      </dgm:t>
    </dgm:pt>
    <dgm:pt modelId="{B95ABE76-8BF7-429D-BFD2-8700C63483AE}" type="pres">
      <dgm:prSet presAssocID="{295F1052-8B8C-4E78-A5BD-892AF7F37E42}" presName="rootConnector" presStyleLbl="node4" presStyleIdx="8" presStyleCnt="11"/>
      <dgm:spPr/>
      <dgm:t>
        <a:bodyPr/>
        <a:lstStyle/>
        <a:p>
          <a:endParaRPr lang="ru-RU"/>
        </a:p>
      </dgm:t>
    </dgm:pt>
    <dgm:pt modelId="{19834F90-2C68-422F-862C-0D77F9A670C8}" type="pres">
      <dgm:prSet presAssocID="{295F1052-8B8C-4E78-A5BD-892AF7F37E42}" presName="hierChild4" presStyleCnt="0"/>
      <dgm:spPr/>
    </dgm:pt>
    <dgm:pt modelId="{52D17B8E-50F5-4CFA-B54C-28F4A6A689FD}" type="pres">
      <dgm:prSet presAssocID="{295F1052-8B8C-4E78-A5BD-892AF7F37E42}" presName="hierChild5" presStyleCnt="0"/>
      <dgm:spPr/>
    </dgm:pt>
    <dgm:pt modelId="{C7B1B925-F49D-4FFE-BF4A-C59898643801}" type="pres">
      <dgm:prSet presAssocID="{D5585A5D-BDDC-4D07-ADBD-D824406ED46C}" presName="Name64" presStyleLbl="parChTrans1D4" presStyleIdx="9" presStyleCnt="11"/>
      <dgm:spPr/>
      <dgm:t>
        <a:bodyPr/>
        <a:lstStyle/>
        <a:p>
          <a:endParaRPr lang="ru-RU"/>
        </a:p>
      </dgm:t>
    </dgm:pt>
    <dgm:pt modelId="{FA243871-EA17-4950-B003-1C1BCE3FE46B}" type="pres">
      <dgm:prSet presAssocID="{8CCA983A-3E28-4F08-8DB0-E1DF0C4066F3}" presName="hierRoot2" presStyleCnt="0">
        <dgm:presLayoutVars>
          <dgm:hierBranch val="init"/>
        </dgm:presLayoutVars>
      </dgm:prSet>
      <dgm:spPr/>
    </dgm:pt>
    <dgm:pt modelId="{03597D7E-E4FE-4454-A2B2-DBC7DB147817}" type="pres">
      <dgm:prSet presAssocID="{8CCA983A-3E28-4F08-8DB0-E1DF0C4066F3}" presName="rootComposite" presStyleCnt="0"/>
      <dgm:spPr/>
    </dgm:pt>
    <dgm:pt modelId="{F7348ADB-9300-464C-8DE1-E6679D14694D}" type="pres">
      <dgm:prSet presAssocID="{8CCA983A-3E28-4F08-8DB0-E1DF0C4066F3}" presName="rootText" presStyleLbl="node4" presStyleIdx="9" presStyleCnt="11">
        <dgm:presLayoutVars>
          <dgm:chPref val="3"/>
        </dgm:presLayoutVars>
      </dgm:prSet>
      <dgm:spPr/>
      <dgm:t>
        <a:bodyPr/>
        <a:lstStyle/>
        <a:p>
          <a:endParaRPr lang="ru-RU"/>
        </a:p>
      </dgm:t>
    </dgm:pt>
    <dgm:pt modelId="{2B3A6F8D-5FC9-4762-9616-A8F64E53BDA2}" type="pres">
      <dgm:prSet presAssocID="{8CCA983A-3E28-4F08-8DB0-E1DF0C4066F3}" presName="rootConnector" presStyleLbl="node4" presStyleIdx="9" presStyleCnt="11"/>
      <dgm:spPr/>
      <dgm:t>
        <a:bodyPr/>
        <a:lstStyle/>
        <a:p>
          <a:endParaRPr lang="ru-RU"/>
        </a:p>
      </dgm:t>
    </dgm:pt>
    <dgm:pt modelId="{8EDAE891-E391-4CD2-B652-5D66C717919F}" type="pres">
      <dgm:prSet presAssocID="{8CCA983A-3E28-4F08-8DB0-E1DF0C4066F3}" presName="hierChild4" presStyleCnt="0"/>
      <dgm:spPr/>
    </dgm:pt>
    <dgm:pt modelId="{09731A22-9797-440D-999D-877D96EB5D4A}" type="pres">
      <dgm:prSet presAssocID="{8CCA983A-3E28-4F08-8DB0-E1DF0C4066F3}" presName="hierChild5" presStyleCnt="0"/>
      <dgm:spPr/>
    </dgm:pt>
    <dgm:pt modelId="{9ABFB857-9B25-4FB3-804F-B2CE7DB05679}" type="pres">
      <dgm:prSet presAssocID="{A29962BB-D5B0-42C9-BFEB-D08C4C5791E1}" presName="Name64" presStyleLbl="parChTrans1D4" presStyleIdx="10" presStyleCnt="11"/>
      <dgm:spPr/>
      <dgm:t>
        <a:bodyPr/>
        <a:lstStyle/>
        <a:p>
          <a:endParaRPr lang="ru-RU"/>
        </a:p>
      </dgm:t>
    </dgm:pt>
    <dgm:pt modelId="{0CF9B56C-8401-47E8-B3BB-4126FB4086C2}" type="pres">
      <dgm:prSet presAssocID="{4453DC0F-1E18-4C89-92CA-FD9654B81C62}" presName="hierRoot2" presStyleCnt="0">
        <dgm:presLayoutVars>
          <dgm:hierBranch val="init"/>
        </dgm:presLayoutVars>
      </dgm:prSet>
      <dgm:spPr/>
    </dgm:pt>
    <dgm:pt modelId="{C860C506-2068-44BD-8CB6-DD487EC1E116}" type="pres">
      <dgm:prSet presAssocID="{4453DC0F-1E18-4C89-92CA-FD9654B81C62}" presName="rootComposite" presStyleCnt="0"/>
      <dgm:spPr/>
    </dgm:pt>
    <dgm:pt modelId="{738C7655-29D7-44F8-A0A8-639A721ABEFB}" type="pres">
      <dgm:prSet presAssocID="{4453DC0F-1E18-4C89-92CA-FD9654B81C62}" presName="rootText" presStyleLbl="node4" presStyleIdx="10" presStyleCnt="11">
        <dgm:presLayoutVars>
          <dgm:chPref val="3"/>
        </dgm:presLayoutVars>
      </dgm:prSet>
      <dgm:spPr/>
      <dgm:t>
        <a:bodyPr/>
        <a:lstStyle/>
        <a:p>
          <a:endParaRPr lang="ru-RU"/>
        </a:p>
      </dgm:t>
    </dgm:pt>
    <dgm:pt modelId="{6271E838-544C-4A0C-9290-62971DD8C5CD}" type="pres">
      <dgm:prSet presAssocID="{4453DC0F-1E18-4C89-92CA-FD9654B81C62}" presName="rootConnector" presStyleLbl="node4" presStyleIdx="10" presStyleCnt="11"/>
      <dgm:spPr/>
      <dgm:t>
        <a:bodyPr/>
        <a:lstStyle/>
        <a:p>
          <a:endParaRPr lang="ru-RU"/>
        </a:p>
      </dgm:t>
    </dgm:pt>
    <dgm:pt modelId="{DA590284-030F-46FA-B654-BC3373509052}" type="pres">
      <dgm:prSet presAssocID="{4453DC0F-1E18-4C89-92CA-FD9654B81C62}" presName="hierChild4" presStyleCnt="0"/>
      <dgm:spPr/>
    </dgm:pt>
    <dgm:pt modelId="{2F549878-CF84-400F-96B7-6C3D783E481A}" type="pres">
      <dgm:prSet presAssocID="{4453DC0F-1E18-4C89-92CA-FD9654B81C62}" presName="hierChild5" presStyleCnt="0"/>
      <dgm:spPr/>
    </dgm:pt>
    <dgm:pt modelId="{68190C23-1719-469D-B19A-40EAFD418390}" type="pres">
      <dgm:prSet presAssocID="{D547E363-1804-43E2-91AD-EA44CC88E3D1}" presName="hierChild5" presStyleCnt="0"/>
      <dgm:spPr/>
    </dgm:pt>
    <dgm:pt modelId="{A6CF3986-AF96-4CB5-AF93-2D1EEF2E9971}" type="pres">
      <dgm:prSet presAssocID="{AE3B27EE-4D41-46C4-8438-8E5B59763366}" presName="Name64" presStyleLbl="parChTrans1D3" presStyleIdx="7" presStyleCnt="8"/>
      <dgm:spPr/>
      <dgm:t>
        <a:bodyPr/>
        <a:lstStyle/>
        <a:p>
          <a:endParaRPr lang="ru-RU"/>
        </a:p>
      </dgm:t>
    </dgm:pt>
    <dgm:pt modelId="{B7A2F247-99E5-4E85-A9A4-F821F4DC0EE7}" type="pres">
      <dgm:prSet presAssocID="{CF77A63B-A73A-4B5E-88C2-E544BCF52C15}" presName="hierRoot2" presStyleCnt="0">
        <dgm:presLayoutVars>
          <dgm:hierBranch val="init"/>
        </dgm:presLayoutVars>
      </dgm:prSet>
      <dgm:spPr/>
    </dgm:pt>
    <dgm:pt modelId="{B94584EA-E13B-43DA-B477-C355907FBD09}" type="pres">
      <dgm:prSet presAssocID="{CF77A63B-A73A-4B5E-88C2-E544BCF52C15}" presName="rootComposite" presStyleCnt="0"/>
      <dgm:spPr/>
    </dgm:pt>
    <dgm:pt modelId="{84C11297-133B-42B8-8C11-608357D938D6}" type="pres">
      <dgm:prSet presAssocID="{CF77A63B-A73A-4B5E-88C2-E544BCF52C15}" presName="rootText" presStyleLbl="node3" presStyleIdx="7" presStyleCnt="8">
        <dgm:presLayoutVars>
          <dgm:chPref val="3"/>
        </dgm:presLayoutVars>
      </dgm:prSet>
      <dgm:spPr/>
      <dgm:t>
        <a:bodyPr/>
        <a:lstStyle/>
        <a:p>
          <a:endParaRPr lang="ru-RU"/>
        </a:p>
      </dgm:t>
    </dgm:pt>
    <dgm:pt modelId="{6CC3648D-C23F-406D-97E3-58DCB6C46DBE}" type="pres">
      <dgm:prSet presAssocID="{CF77A63B-A73A-4B5E-88C2-E544BCF52C15}" presName="rootConnector" presStyleLbl="node3" presStyleIdx="7" presStyleCnt="8"/>
      <dgm:spPr/>
      <dgm:t>
        <a:bodyPr/>
        <a:lstStyle/>
        <a:p>
          <a:endParaRPr lang="ru-RU"/>
        </a:p>
      </dgm:t>
    </dgm:pt>
    <dgm:pt modelId="{8645251F-9011-4605-9B10-8774A1FDFEAF}" type="pres">
      <dgm:prSet presAssocID="{CF77A63B-A73A-4B5E-88C2-E544BCF52C15}" presName="hierChild4" presStyleCnt="0"/>
      <dgm:spPr/>
    </dgm:pt>
    <dgm:pt modelId="{404D0AD5-97D2-48DC-8540-E6C542CF31E4}" type="pres">
      <dgm:prSet presAssocID="{CF77A63B-A73A-4B5E-88C2-E544BCF52C15}" presName="hierChild5" presStyleCnt="0"/>
      <dgm:spPr/>
    </dgm:pt>
    <dgm:pt modelId="{F19F3A16-6B4C-4757-A8AD-BC4A73DFFE8B}" type="pres">
      <dgm:prSet presAssocID="{BB26532D-CFC6-4423-82BC-C69160157F13}" presName="hierChild5" presStyleCnt="0"/>
      <dgm:spPr/>
    </dgm:pt>
    <dgm:pt modelId="{C4B80A00-272D-46D6-B9C0-A14550B38825}" type="pres">
      <dgm:prSet presAssocID="{70090A43-370D-424A-BE05-337C1640CD1F}" presName="hierChild3" presStyleCnt="0"/>
      <dgm:spPr/>
    </dgm:pt>
  </dgm:ptLst>
  <dgm:cxnLst>
    <dgm:cxn modelId="{72174969-2D8A-42F2-A7B4-3A350A3623BE}" type="presOf" srcId="{46A28D7D-CEAB-4998-A6B6-BA8E361E3434}" destId="{5F62370E-9548-422F-873B-1D39E0804B07}" srcOrd="0" destOrd="0" presId="urn:microsoft.com/office/officeart/2009/3/layout/HorizontalOrganizationChart"/>
    <dgm:cxn modelId="{28A6C0B6-09BD-4196-A953-BDA666D6F8E4}" type="presOf" srcId="{489ECC7A-E542-4417-8B21-954326E0B656}" destId="{884F5D5D-08EC-48C0-AB96-FEC9A46320DC}" srcOrd="0" destOrd="0" presId="urn:microsoft.com/office/officeart/2009/3/layout/HorizontalOrganizationChart"/>
    <dgm:cxn modelId="{8B58E8D3-3493-4EC9-97C8-201C8EC28860}" srcId="{D547E363-1804-43E2-91AD-EA44CC88E3D1}" destId="{4453DC0F-1E18-4C89-92CA-FD9654B81C62}" srcOrd="3" destOrd="0" parTransId="{A29962BB-D5B0-42C9-BFEB-D08C4C5791E1}" sibTransId="{59B696EC-7C47-41C7-B040-74FEB45D9809}"/>
    <dgm:cxn modelId="{E21A6D4B-AB84-467F-9F66-3812671133D0}" type="presOf" srcId="{236D20FA-85E6-4E8B-8444-88C5EF5775CF}" destId="{4071EFE9-1B83-417D-A0B7-817CB6FA943A}" srcOrd="0" destOrd="0" presId="urn:microsoft.com/office/officeart/2009/3/layout/HorizontalOrganizationChart"/>
    <dgm:cxn modelId="{174AA880-AED3-4464-B160-50EE61731EC1}" type="presOf" srcId="{A29962BB-D5B0-42C9-BFEB-D08C4C5791E1}" destId="{9ABFB857-9B25-4FB3-804F-B2CE7DB05679}" srcOrd="0" destOrd="0" presId="urn:microsoft.com/office/officeart/2009/3/layout/HorizontalOrganizationChart"/>
    <dgm:cxn modelId="{93A5AA2B-B0B4-483F-B994-C39329141F2E}" type="presOf" srcId="{E36AE111-A2A7-4E37-93D5-9C8DD803C905}" destId="{820B67E6-FECF-45B9-A2ED-3161F3625408}" srcOrd="0" destOrd="0" presId="urn:microsoft.com/office/officeart/2009/3/layout/HorizontalOrganizationChart"/>
    <dgm:cxn modelId="{393FD533-03C8-4245-BC65-8B42D18DEA52}" type="presOf" srcId="{44DD5C72-1DEC-479B-850B-6E61FDC5E055}" destId="{CC98DACA-AE89-41B4-98DF-8515256E036F}" srcOrd="0" destOrd="0" presId="urn:microsoft.com/office/officeart/2009/3/layout/HorizontalOrganizationChart"/>
    <dgm:cxn modelId="{D3D53EF1-8D13-4639-8890-1B8EE50666D3}" type="presOf" srcId="{70090A43-370D-424A-BE05-337C1640CD1F}" destId="{0176822A-F5DA-4D12-937A-2E8F8C3DE2FA}" srcOrd="1" destOrd="0" presId="urn:microsoft.com/office/officeart/2009/3/layout/HorizontalOrganizationChart"/>
    <dgm:cxn modelId="{D9DBC0AD-0821-40C1-8A7C-4E9ABF198421}" srcId="{7CFF5351-0B68-4927-9FEB-BE7FC3F137FD}" destId="{24EB0D9B-EBA8-4849-91D2-9C69111C7227}" srcOrd="0" destOrd="0" parTransId="{100C6706-77DB-48E7-A975-9F699AC40C67}" sibTransId="{490D5889-8183-48C6-B4E5-7941231BB88E}"/>
    <dgm:cxn modelId="{D19571FF-FF09-4C60-AFF2-0A65FF65B04C}" srcId="{FB7BF01B-0001-42A7-81C0-6AB33990AB38}" destId="{5DF9E1D6-DD7D-45E0-9BEB-17C1ADE8D9C6}" srcOrd="0" destOrd="0" parTransId="{B4A523DC-CD0E-459F-8477-D051D2628AA4}" sibTransId="{0306DD28-B015-4ECE-A51B-E7BEB253EE03}"/>
    <dgm:cxn modelId="{487242E0-FBB1-4AF9-AE63-356251345C93}" type="presOf" srcId="{46A28D7D-CEAB-4998-A6B6-BA8E361E3434}" destId="{DBADD9B7-F198-4B1B-86C3-F7626D8E8C2F}" srcOrd="1" destOrd="0" presId="urn:microsoft.com/office/officeart/2009/3/layout/HorizontalOrganizationChart"/>
    <dgm:cxn modelId="{EF41F023-F3F6-4ADE-9720-B0AB0C293A92}" type="presOf" srcId="{0B3D57CA-331A-4E56-975E-95817A6C7114}" destId="{5A79A548-3AF0-4241-B86A-958B3F292FE0}" srcOrd="1" destOrd="0" presId="urn:microsoft.com/office/officeart/2009/3/layout/HorizontalOrganizationChart"/>
    <dgm:cxn modelId="{13173759-211B-49C0-A293-9DB1A5B3637A}" type="presOf" srcId="{DEF685E2-5F6E-4889-8BD4-A24A20D319F7}" destId="{11076C47-9291-470B-99BA-41B1DEBAE4D5}" srcOrd="1" destOrd="0" presId="urn:microsoft.com/office/officeart/2009/3/layout/HorizontalOrganizationChart"/>
    <dgm:cxn modelId="{EBA60A3F-82C4-4521-BED8-3B2532DC3532}" srcId="{4003053A-BFA0-4C0A-823C-D298E60BB3F6}" destId="{46A28D7D-CEAB-4998-A6B6-BA8E361E3434}" srcOrd="0" destOrd="0" parTransId="{227B188B-7B53-43B9-8FAC-27871D326119}" sibTransId="{3EBAF601-505B-4A52-91EE-F0AB078C51AC}"/>
    <dgm:cxn modelId="{104CDBC9-CA92-41A8-A311-EF9F0F1EEEF8}" type="presOf" srcId="{385566C9-3130-4F34-AA1F-C0C8B6AAB2BF}" destId="{EB92BE12-E5FC-4135-98D9-4140EB778962}" srcOrd="0" destOrd="0" presId="urn:microsoft.com/office/officeart/2009/3/layout/HorizontalOrganizationChart"/>
    <dgm:cxn modelId="{BD01B83A-1CAE-4E58-8311-55607843C79F}" type="presOf" srcId="{4453DC0F-1E18-4C89-92CA-FD9654B81C62}" destId="{738C7655-29D7-44F8-A0A8-639A721ABEFB}" srcOrd="0" destOrd="0" presId="urn:microsoft.com/office/officeart/2009/3/layout/HorizontalOrganizationChart"/>
    <dgm:cxn modelId="{C89C78F3-FC8F-40A9-975B-B0BBCC946D0A}" type="presOf" srcId="{F9CFD97C-0CE2-4B7A-8B25-EA1898EFC6E7}" destId="{CB1D68E3-3673-4938-A895-B617FB78DF41}" srcOrd="0" destOrd="0" presId="urn:microsoft.com/office/officeart/2009/3/layout/HorizontalOrganizationChart"/>
    <dgm:cxn modelId="{6BB139A0-ADC7-4487-9160-2A25BAFCEB0C}" type="presOf" srcId="{295F1052-8B8C-4E78-A5BD-892AF7F37E42}" destId="{A4E53419-83D5-448D-974F-2F07C7A7D150}" srcOrd="0" destOrd="0" presId="urn:microsoft.com/office/officeart/2009/3/layout/HorizontalOrganizationChart"/>
    <dgm:cxn modelId="{B5088DA8-7528-400A-896E-34A23DF57FD0}" srcId="{FB7BF01B-0001-42A7-81C0-6AB33990AB38}" destId="{DEF685E2-5F6E-4889-8BD4-A24A20D319F7}" srcOrd="1" destOrd="0" parTransId="{1BA99A75-D3F3-410A-A50D-6A2B4A1D9229}" sibTransId="{B85BD8B6-06F5-48F7-A266-68CEC9B250E3}"/>
    <dgm:cxn modelId="{4543DE7B-E4CA-4FCE-82C9-B3E82F164CA6}" type="presOf" srcId="{97A8BCA2-4869-4D4A-8A2A-1E5089360542}" destId="{25700388-A715-4B92-9EB2-989658C6E604}" srcOrd="0" destOrd="0" presId="urn:microsoft.com/office/officeart/2009/3/layout/HorizontalOrganizationChart"/>
    <dgm:cxn modelId="{445E375F-A254-4096-BE2C-47E1590528A2}" type="presOf" srcId="{B4A523DC-CD0E-459F-8477-D051D2628AA4}" destId="{E6D25F12-2DD7-4864-8928-7FFA58108C8D}" srcOrd="0" destOrd="0" presId="urn:microsoft.com/office/officeart/2009/3/layout/HorizontalOrganizationChart"/>
    <dgm:cxn modelId="{F69D7381-FA39-44A5-92A5-9B8F34805028}" type="presOf" srcId="{4453DC0F-1E18-4C89-92CA-FD9654B81C62}" destId="{6271E838-544C-4A0C-9290-62971DD8C5CD}" srcOrd="1" destOrd="0" presId="urn:microsoft.com/office/officeart/2009/3/layout/HorizontalOrganizationChart"/>
    <dgm:cxn modelId="{933BBAC1-EE60-4DA5-943F-8D98B10B3DAC}" type="presOf" srcId="{FB7BF01B-0001-42A7-81C0-6AB33990AB38}" destId="{8B5BBE28-37B2-4757-B1C8-F62216B9DE2B}" srcOrd="1" destOrd="0" presId="urn:microsoft.com/office/officeart/2009/3/layout/HorizontalOrganizationChart"/>
    <dgm:cxn modelId="{F819E11D-3D89-4C6A-BB5B-44353080308C}" srcId="{97A8BCA2-4869-4D4A-8A2A-1E5089360542}" destId="{0B3D57CA-331A-4E56-975E-95817A6C7114}" srcOrd="0" destOrd="0" parTransId="{39A84AE8-ACA7-40FE-8E2D-202C5959A0C4}" sibTransId="{867E9527-B7F6-4575-AF08-66C670367520}"/>
    <dgm:cxn modelId="{34687BBC-9C3E-43BF-B4A1-1F5AF8ACAA2A}" type="presOf" srcId="{7CFF5351-0B68-4927-9FEB-BE7FC3F137FD}" destId="{3A320CDF-C70B-4984-BC3E-CFD75DE6670B}" srcOrd="1" destOrd="0" presId="urn:microsoft.com/office/officeart/2009/3/layout/HorizontalOrganizationChart"/>
    <dgm:cxn modelId="{58EAA9A1-3B9A-42A9-9C23-BEA39609087C}" type="presOf" srcId="{9F20C2C1-EF2F-43FF-B27D-A9C8CE85E2F3}" destId="{DD625274-93BF-49D6-85BE-90BEDDE94225}" srcOrd="0" destOrd="0" presId="urn:microsoft.com/office/officeart/2009/3/layout/HorizontalOrganizationChart"/>
    <dgm:cxn modelId="{ED988A68-5CA6-48DA-91BE-A1B9CF2A17C8}" type="presOf" srcId="{4F8DD1C0-E278-48F1-853D-7A3FF47D1DCD}" destId="{9F431010-E45E-4AB2-9ED5-334623DB2CD8}" srcOrd="0" destOrd="0" presId="urn:microsoft.com/office/officeart/2009/3/layout/HorizontalOrganizationChart"/>
    <dgm:cxn modelId="{D11CC944-EC43-41AD-8B63-D20EC1470A0D}" type="presOf" srcId="{BB26532D-CFC6-4423-82BC-C69160157F13}" destId="{0E34024C-1585-45DD-87D0-826D8AF67E1B}" srcOrd="1" destOrd="0" presId="urn:microsoft.com/office/officeart/2009/3/layout/HorizontalOrganizationChart"/>
    <dgm:cxn modelId="{5F85E750-5C80-4787-8A64-EE1AFCF554F9}" type="presOf" srcId="{E102A4CD-6348-48E9-9332-51E8B4242897}" destId="{483FEB9F-7F50-4887-97AA-6970494509C5}" srcOrd="0" destOrd="0" presId="urn:microsoft.com/office/officeart/2009/3/layout/HorizontalOrganizationChart"/>
    <dgm:cxn modelId="{23B587CD-9547-467B-8C38-93F7D9C07767}" type="presOf" srcId="{5DF9E1D6-DD7D-45E0-9BEB-17C1ADE8D9C6}" destId="{7504352B-2418-474B-BBB0-D96CEF7A708D}" srcOrd="0" destOrd="0" presId="urn:microsoft.com/office/officeart/2009/3/layout/HorizontalOrganizationChart"/>
    <dgm:cxn modelId="{F11534D4-ED5A-443E-9DD8-C2D154D61A9C}" type="presOf" srcId="{0DE383A9-5E6E-4845-832D-34A524368F44}" destId="{CD1D4424-AAB7-476E-9CBC-5268DE756B1B}" srcOrd="0" destOrd="0" presId="urn:microsoft.com/office/officeart/2009/3/layout/HorizontalOrganizationChart"/>
    <dgm:cxn modelId="{1D10F6D8-CE7C-49D8-ACEB-604D83D89E36}" srcId="{97A8BCA2-4869-4D4A-8A2A-1E5089360542}" destId="{4227B8F2-41C5-41E3-8EA9-F0DF9533BD0E}" srcOrd="2" destOrd="0" parTransId="{0CAF0D12-C60A-40BD-9930-5073460E9425}" sibTransId="{B3D7440C-5162-42B9-AF20-02CF90A9F7E4}"/>
    <dgm:cxn modelId="{509BA62B-3E09-463A-A4F0-BCF6C89CB80F}" srcId="{4011A3E0-DB8A-40BD-836D-7AE7615162C9}" destId="{70090A43-370D-424A-BE05-337C1640CD1F}" srcOrd="0" destOrd="0" parTransId="{DFAEDA32-FE60-456C-8C57-52B90998C03F}" sibTransId="{E0022B7E-DF3F-4261-9843-851EC885520F}"/>
    <dgm:cxn modelId="{A3926BF9-0FFA-4951-816D-35CF0775B896}" type="presOf" srcId="{0B3D57CA-331A-4E56-975E-95817A6C7114}" destId="{04C4EFDF-19B8-4246-A902-0717228D8E99}" srcOrd="0" destOrd="0" presId="urn:microsoft.com/office/officeart/2009/3/layout/HorizontalOrganizationChart"/>
    <dgm:cxn modelId="{FFCB53E3-02D0-4060-B742-F5480D465E6A}" srcId="{7CFF5351-0B68-4927-9FEB-BE7FC3F137FD}" destId="{489ECC7A-E542-4417-8B21-954326E0B656}" srcOrd="1" destOrd="0" parTransId="{385566C9-3130-4F34-AA1F-C0C8B6AAB2BF}" sibTransId="{5F517934-3039-4560-9057-EA66E3587EB7}"/>
    <dgm:cxn modelId="{E5CDFD47-2E2A-49C1-9A76-0BA610D88E41}" srcId="{D547E363-1804-43E2-91AD-EA44CC88E3D1}" destId="{295F1052-8B8C-4E78-A5BD-892AF7F37E42}" srcOrd="1" destOrd="0" parTransId="{0DE383A9-5E6E-4845-832D-34A524368F44}" sibTransId="{CCD18F48-2A6F-4D61-851E-A965F36D5635}"/>
    <dgm:cxn modelId="{4E192910-AD3E-409A-A37A-C80F66892CEC}" type="presOf" srcId="{AE3B27EE-4D41-46C4-8438-8E5B59763366}" destId="{A6CF3986-AF96-4CB5-AF93-2D1EEF2E9971}" srcOrd="0" destOrd="0" presId="urn:microsoft.com/office/officeart/2009/3/layout/HorizontalOrganizationChart"/>
    <dgm:cxn modelId="{657DD8BB-A8CF-4D02-944A-244E9AFF8623}" type="presOf" srcId="{CF77A63B-A73A-4B5E-88C2-E544BCF52C15}" destId="{84C11297-133B-42B8-8C11-608357D938D6}" srcOrd="0" destOrd="0" presId="urn:microsoft.com/office/officeart/2009/3/layout/HorizontalOrganizationChart"/>
    <dgm:cxn modelId="{86508FE0-7250-4CEB-8ACA-C89F67789182}" type="presOf" srcId="{0CAF0D12-C60A-40BD-9930-5073460E9425}" destId="{9196A949-93D9-4EE7-AFFC-D582DA19D9D0}" srcOrd="0" destOrd="0" presId="urn:microsoft.com/office/officeart/2009/3/layout/HorizontalOrganizationChart"/>
    <dgm:cxn modelId="{681AC660-2C47-45A5-B872-258230990932}" type="presOf" srcId="{7C5C9453-2340-476F-8D69-521DA56FE810}" destId="{B584DC71-0057-490C-A90E-F3276757BC3E}" srcOrd="1" destOrd="0" presId="urn:microsoft.com/office/officeart/2009/3/layout/HorizontalOrganizationChart"/>
    <dgm:cxn modelId="{8F18DC29-10F6-4696-9628-557F7ADB5856}" type="presOf" srcId="{4011A3E0-DB8A-40BD-836D-7AE7615162C9}" destId="{C7C5E748-AB56-4C5C-8581-138BF8B3187E}" srcOrd="0" destOrd="0" presId="urn:microsoft.com/office/officeart/2009/3/layout/HorizontalOrganizationChart"/>
    <dgm:cxn modelId="{3FE69A20-01E6-4900-BE0A-17FFC82D8FFC}" srcId="{97A8BCA2-4869-4D4A-8A2A-1E5089360542}" destId="{44DD5C72-1DEC-479B-850B-6E61FDC5E055}" srcOrd="1" destOrd="0" parTransId="{F9CFD97C-0CE2-4B7A-8B25-EA1898EFC6E7}" sibTransId="{22DD4013-EB33-4B5E-8686-5AD58B9CB788}"/>
    <dgm:cxn modelId="{9B314EE3-1546-4310-89B5-9A2F24EB2014}" type="presOf" srcId="{70BD15C2-B738-4859-9096-2775227F1254}" destId="{78D93A1B-626E-4493-A7DE-4FF7E2488EA1}" srcOrd="0" destOrd="0" presId="urn:microsoft.com/office/officeart/2009/3/layout/HorizontalOrganizationChart"/>
    <dgm:cxn modelId="{6AA22EF1-B2C7-489A-AB11-6960149593F8}" srcId="{7CFF5351-0B68-4927-9FEB-BE7FC3F137FD}" destId="{7C5C9453-2340-476F-8D69-521DA56FE810}" srcOrd="2" destOrd="0" parTransId="{9F20C2C1-EF2F-43FF-B27D-A9C8CE85E2F3}" sibTransId="{B48EAD13-F4F6-49CB-9BAF-E41DE7B5602E}"/>
    <dgm:cxn modelId="{971D9154-1AD3-4A7E-84B9-FBA67D9E401C}" type="presOf" srcId="{100C6706-77DB-48E7-A975-9F699AC40C67}" destId="{F2F05403-35C8-43F7-A553-4A3C4029A348}" srcOrd="0" destOrd="0" presId="urn:microsoft.com/office/officeart/2009/3/layout/HorizontalOrganizationChart"/>
    <dgm:cxn modelId="{63620B1B-3E4F-46E7-97B6-D46E6BBFC9A9}" srcId="{D547E363-1804-43E2-91AD-EA44CC88E3D1}" destId="{8CCA983A-3E28-4F08-8DB0-E1DF0C4066F3}" srcOrd="2" destOrd="0" parTransId="{D5585A5D-BDDC-4D07-ADBD-D824406ED46C}" sibTransId="{E2F881B4-4162-4B31-9BA0-55BCDD0EB73F}"/>
    <dgm:cxn modelId="{05E934D3-9C9F-4B65-AFCC-B31AA325FAC3}" srcId="{E36AE111-A2A7-4E37-93D5-9C8DD803C905}" destId="{4F8DD1C0-E278-48F1-853D-7A3FF47D1DCD}" srcOrd="1" destOrd="0" parTransId="{52A71D18-B89D-4B2C-A51F-B239B5A76923}" sibTransId="{721EA829-0323-4D5C-BE9B-0993CE90B4A6}"/>
    <dgm:cxn modelId="{9EE0A57E-66D1-418D-9BCB-3D416A1E74EA}" srcId="{E36AE111-A2A7-4E37-93D5-9C8DD803C905}" destId="{97A8BCA2-4869-4D4A-8A2A-1E5089360542}" srcOrd="0" destOrd="0" parTransId="{236D20FA-85E6-4E8B-8444-88C5EF5775CF}" sibTransId="{83DAFEF2-A1F9-4E96-A27A-A4B549B40F7B}"/>
    <dgm:cxn modelId="{D63F4436-FDEE-46D4-B795-ED79C830C452}" type="presOf" srcId="{4F8DD1C0-E278-48F1-853D-7A3FF47D1DCD}" destId="{086FAC8A-989B-4BA3-A4FD-E9AA577476C8}" srcOrd="1" destOrd="0" presId="urn:microsoft.com/office/officeart/2009/3/layout/HorizontalOrganizationChart"/>
    <dgm:cxn modelId="{163AA798-A142-446E-B432-5B65FC5BAB29}" type="presOf" srcId="{1BA99A75-D3F3-410A-A50D-6A2B4A1D9229}" destId="{A1FBC307-054A-4834-A0FA-42A3B8B7A583}" srcOrd="0" destOrd="0" presId="urn:microsoft.com/office/officeart/2009/3/layout/HorizontalOrganizationChart"/>
    <dgm:cxn modelId="{89749BC6-8B8D-40F9-B49C-C147C9425E6A}" type="presOf" srcId="{70090A43-370D-424A-BE05-337C1640CD1F}" destId="{4369691D-BC39-4ECF-9F04-D1736A88FD83}" srcOrd="0" destOrd="0" presId="urn:microsoft.com/office/officeart/2009/3/layout/HorizontalOrganizationChart"/>
    <dgm:cxn modelId="{790CD52D-4671-4474-B097-81F081B6603E}" type="presOf" srcId="{4227B8F2-41C5-41E3-8EA9-F0DF9533BD0E}" destId="{E17B263C-E256-4618-8FBA-D53CAE1A1B7C}" srcOrd="1" destOrd="0" presId="urn:microsoft.com/office/officeart/2009/3/layout/HorizontalOrganizationChart"/>
    <dgm:cxn modelId="{D818F3F1-48C3-4EB4-A9D7-C86D917BFC3F}" type="presOf" srcId="{FB7BF01B-0001-42A7-81C0-6AB33990AB38}" destId="{5960F027-FA02-4C04-8D75-326696B7A605}" srcOrd="0" destOrd="0" presId="urn:microsoft.com/office/officeart/2009/3/layout/HorizontalOrganizationChart"/>
    <dgm:cxn modelId="{F90E4842-F9FF-41C7-A473-E00E917EB509}" type="presOf" srcId="{5DF9E1D6-DD7D-45E0-9BEB-17C1ADE8D9C6}" destId="{29F9752E-C8E3-45EB-BB2B-20A972CB01B6}" srcOrd="1" destOrd="0" presId="urn:microsoft.com/office/officeart/2009/3/layout/HorizontalOrganizationChart"/>
    <dgm:cxn modelId="{9F816A69-2E34-41FA-B17A-5E6EA80652BF}" type="presOf" srcId="{CF77A63B-A73A-4B5E-88C2-E544BCF52C15}" destId="{6CC3648D-C23F-406D-97E3-58DCB6C46DBE}" srcOrd="1" destOrd="0" presId="urn:microsoft.com/office/officeart/2009/3/layout/HorizontalOrganizationChart"/>
    <dgm:cxn modelId="{323CA5A7-AF95-42E0-AA32-818DB67EAE4A}" type="presOf" srcId="{8CCA983A-3E28-4F08-8DB0-E1DF0C4066F3}" destId="{2B3A6F8D-5FC9-4762-9616-A8F64E53BDA2}" srcOrd="1" destOrd="0" presId="urn:microsoft.com/office/officeart/2009/3/layout/HorizontalOrganizationChart"/>
    <dgm:cxn modelId="{7BB8EF64-ABF0-4C4F-A3F6-695B402BD339}" srcId="{4F8DD1C0-E278-48F1-853D-7A3FF47D1DCD}" destId="{FB7BF01B-0001-42A7-81C0-6AB33990AB38}" srcOrd="0" destOrd="0" parTransId="{F3A64862-FED9-4787-A7DD-457BF5547181}" sibTransId="{88B91511-25E8-4F87-A4B5-2D44F4DBBBB1}"/>
    <dgm:cxn modelId="{AD8FCB17-D5D6-4E68-8B12-83EAFC90EE5E}" type="presOf" srcId="{E36AE111-A2A7-4E37-93D5-9C8DD803C905}" destId="{0604D266-B7AA-4416-B9A6-D5DA5632248F}" srcOrd="1" destOrd="0" presId="urn:microsoft.com/office/officeart/2009/3/layout/HorizontalOrganizationChart"/>
    <dgm:cxn modelId="{EC4DC1D5-EF84-40AD-BAFE-A5763593F54E}" type="presOf" srcId="{4003053A-BFA0-4C0A-823C-D298E60BB3F6}" destId="{7911F722-373F-4D39-AFD5-EF33B8E6BEF0}" srcOrd="1" destOrd="0" presId="urn:microsoft.com/office/officeart/2009/3/layout/HorizontalOrganizationChart"/>
    <dgm:cxn modelId="{BCDE268F-7DB9-4C15-A359-2E948D990213}" type="presOf" srcId="{4227B8F2-41C5-41E3-8EA9-F0DF9533BD0E}" destId="{B85B280B-C718-4306-8438-D546C7D3EF5F}" srcOrd="0" destOrd="0" presId="urn:microsoft.com/office/officeart/2009/3/layout/HorizontalOrganizationChart"/>
    <dgm:cxn modelId="{3A5BE2CD-7ED1-40BE-A541-E28BC23DD9BD}" srcId="{70090A43-370D-424A-BE05-337C1640CD1F}" destId="{E36AE111-A2A7-4E37-93D5-9C8DD803C905}" srcOrd="1" destOrd="0" parTransId="{70BD15C2-B738-4859-9096-2775227F1254}" sibTransId="{8C97F877-AE59-4E60-8B3E-211F17396329}"/>
    <dgm:cxn modelId="{60425C83-C51D-4C76-B255-7B624A79F493}" type="presOf" srcId="{D5585A5D-BDDC-4D07-ADBD-D824406ED46C}" destId="{C7B1B925-F49D-4FFE-BF4A-C59898643801}" srcOrd="0" destOrd="0" presId="urn:microsoft.com/office/officeart/2009/3/layout/HorizontalOrganizationChart"/>
    <dgm:cxn modelId="{2324F061-76A1-41B3-867C-F5FC423C5AB2}" type="presOf" srcId="{34C60532-91AE-4E0E-A038-62079ECA29A9}" destId="{880B237F-C368-455A-BB51-85C005946C9C}" srcOrd="0" destOrd="0" presId="urn:microsoft.com/office/officeart/2009/3/layout/HorizontalOrganizationChart"/>
    <dgm:cxn modelId="{8F696364-BFB9-469D-ABF6-9D425889DBE9}" type="presOf" srcId="{634137C7-592A-4CEB-A853-B3655F019EA9}" destId="{F6C65EC3-A581-47C4-A685-1565413C9960}" srcOrd="0" destOrd="0" presId="urn:microsoft.com/office/officeart/2009/3/layout/HorizontalOrganizationChart"/>
    <dgm:cxn modelId="{AAB08547-EED0-473E-981E-06A04D593C32}" type="presOf" srcId="{8CCA983A-3E28-4F08-8DB0-E1DF0C4066F3}" destId="{F7348ADB-9300-464C-8DE1-E6679D14694D}" srcOrd="0" destOrd="0" presId="urn:microsoft.com/office/officeart/2009/3/layout/HorizontalOrganizationChart"/>
    <dgm:cxn modelId="{9C8217C4-7919-4670-A863-05560193DB8C}" type="presOf" srcId="{489ECC7A-E542-4417-8B21-954326E0B656}" destId="{5674C384-1B91-4F61-B5A4-46310F84932D}" srcOrd="1" destOrd="0" presId="urn:microsoft.com/office/officeart/2009/3/layout/HorizontalOrganizationChart"/>
    <dgm:cxn modelId="{47B226D2-2168-4ACC-A038-8E4DD69188A5}" type="presOf" srcId="{7C5C9453-2340-476F-8D69-521DA56FE810}" destId="{927AFE2F-6028-4AA8-B796-9443624EA3E3}" srcOrd="0" destOrd="0" presId="urn:microsoft.com/office/officeart/2009/3/layout/HorizontalOrganizationChart"/>
    <dgm:cxn modelId="{DBFF00E4-2CA0-407F-BBE2-96F209E0F6F3}" type="presOf" srcId="{D547E363-1804-43E2-91AD-EA44CC88E3D1}" destId="{A4478A0D-0BB7-48D9-8239-4A394EFFA907}" srcOrd="0" destOrd="0" presId="urn:microsoft.com/office/officeart/2009/3/layout/HorizontalOrganizationChart"/>
    <dgm:cxn modelId="{83290F22-A355-496D-8E0A-C815C4D7F68F}" type="presOf" srcId="{24EB0D9B-EBA8-4849-91D2-9C69111C7227}" destId="{B39213ED-B079-4E91-8813-191B166A9F95}" srcOrd="1" destOrd="0" presId="urn:microsoft.com/office/officeart/2009/3/layout/HorizontalOrganizationChart"/>
    <dgm:cxn modelId="{6B9E99C4-EC07-4529-B9DF-6D337BEF73A0}" srcId="{70090A43-370D-424A-BE05-337C1640CD1F}" destId="{BB26532D-CFC6-4423-82BC-C69160157F13}" srcOrd="2" destOrd="0" parTransId="{34C60532-91AE-4E0E-A038-62079ECA29A9}" sibTransId="{1E2EEF59-03FE-40E6-BE28-65FB6F66CE10}"/>
    <dgm:cxn modelId="{4E784223-D570-43AB-B2FA-892E229DDDE4}" type="presOf" srcId="{28FB7B93-23D4-4FC3-BE10-D542A9E5B36A}" destId="{EB71E223-E85A-4F8B-A80D-6407ADD5A370}" srcOrd="0" destOrd="0" presId="urn:microsoft.com/office/officeart/2009/3/layout/HorizontalOrganizationChart"/>
    <dgm:cxn modelId="{A532460B-D779-4E8A-A554-01F4D8AC75AE}" type="presOf" srcId="{24EB0D9B-EBA8-4849-91D2-9C69111C7227}" destId="{4075C7B7-FBD5-458E-B078-73351A4AB82F}" srcOrd="0" destOrd="0" presId="urn:microsoft.com/office/officeart/2009/3/layout/HorizontalOrganizationChart"/>
    <dgm:cxn modelId="{2AD89B73-1284-46AB-9E69-95C519E953EC}" type="presOf" srcId="{F3A64862-FED9-4787-A7DD-457BF5547181}" destId="{BA49FBAA-C40B-4702-B1AE-C4B2512B2686}" srcOrd="0" destOrd="0" presId="urn:microsoft.com/office/officeart/2009/3/layout/HorizontalOrganizationChart"/>
    <dgm:cxn modelId="{08A26755-5971-40AA-A61B-8863341DBBE3}" type="presOf" srcId="{634137C7-592A-4CEB-A853-B3655F019EA9}" destId="{17546AEC-F3EC-4DFE-AD54-2B0C119299C4}" srcOrd="1" destOrd="0" presId="urn:microsoft.com/office/officeart/2009/3/layout/HorizontalOrganizationChart"/>
    <dgm:cxn modelId="{F082E9A1-D76C-445B-9F4F-28E81BF15AB0}" type="presOf" srcId="{D547E363-1804-43E2-91AD-EA44CC88E3D1}" destId="{3C85C362-884E-42CF-928F-EFF5CFFEFC83}" srcOrd="1" destOrd="0" presId="urn:microsoft.com/office/officeart/2009/3/layout/HorizontalOrganizationChart"/>
    <dgm:cxn modelId="{3034A967-2EE9-4A6D-998A-61A0BE29AB56}" type="presOf" srcId="{97A8BCA2-4869-4D4A-8A2A-1E5089360542}" destId="{B3CFD6D2-479D-4FCD-AB88-C52DD09A6996}" srcOrd="1" destOrd="0" presId="urn:microsoft.com/office/officeart/2009/3/layout/HorizontalOrganizationChart"/>
    <dgm:cxn modelId="{FC9FF23B-4B2F-48B4-932C-BB4E0BDB61DB}" srcId="{BB26532D-CFC6-4423-82BC-C69160157F13}" destId="{D547E363-1804-43E2-91AD-EA44CC88E3D1}" srcOrd="0" destOrd="0" parTransId="{4728A134-2124-4EFA-B25D-3E3F50092412}" sibTransId="{5225D62C-31F6-45D6-AB25-C44489231E6F}"/>
    <dgm:cxn modelId="{58AE52D9-23EB-4822-919A-D4765D3F6C00}" srcId="{BB26532D-CFC6-4423-82BC-C69160157F13}" destId="{CF77A63B-A73A-4B5E-88C2-E544BCF52C15}" srcOrd="1" destOrd="0" parTransId="{AE3B27EE-4D41-46C4-8438-8E5B59763366}" sibTransId="{99188A9F-985E-4EBD-BBFB-2271E139D454}"/>
    <dgm:cxn modelId="{3774BFAF-DD6A-4978-81BD-B59CC82E1670}" type="presOf" srcId="{4E36EE7A-A7C9-48C3-BEF9-89440F5FFD28}" destId="{3DADFD78-DEE9-4DD4-98C8-2484066BB794}" srcOrd="0" destOrd="0" presId="urn:microsoft.com/office/officeart/2009/3/layout/HorizontalOrganizationChart"/>
    <dgm:cxn modelId="{49BA7F19-5202-4D02-8F02-32034B473359}" type="presOf" srcId="{4728A134-2124-4EFA-B25D-3E3F50092412}" destId="{29CB4700-BF19-4A6F-AD85-0506EB853EE6}" srcOrd="0" destOrd="0" presId="urn:microsoft.com/office/officeart/2009/3/layout/HorizontalOrganizationChart"/>
    <dgm:cxn modelId="{FD01BF16-14F5-45FA-AE55-1B30BE8265E6}" type="presOf" srcId="{295F1052-8B8C-4E78-A5BD-892AF7F37E42}" destId="{B95ABE76-8BF7-429D-BFD2-8700C63483AE}" srcOrd="1" destOrd="0" presId="urn:microsoft.com/office/officeart/2009/3/layout/HorizontalOrganizationChart"/>
    <dgm:cxn modelId="{FB950006-6529-4782-97F4-22D170B857CC}" type="presOf" srcId="{227B188B-7B53-43B9-8FAC-27871D326119}" destId="{90105BB0-CC4A-4EA9-B049-5651C46703BF}" srcOrd="0" destOrd="0" presId="urn:microsoft.com/office/officeart/2009/3/layout/HorizontalOrganizationChart"/>
    <dgm:cxn modelId="{C530354D-6674-473F-A171-D8A8987B2747}" type="presOf" srcId="{52A71D18-B89D-4B2C-A51F-B239B5A76923}" destId="{E382D464-081A-4D08-8A27-3F87D8B0186F}" srcOrd="0" destOrd="0" presId="urn:microsoft.com/office/officeart/2009/3/layout/HorizontalOrganizationChart"/>
    <dgm:cxn modelId="{2F19E60A-1584-4128-A0C3-28130563268D}" srcId="{70090A43-370D-424A-BE05-337C1640CD1F}" destId="{7CFF5351-0B68-4927-9FEB-BE7FC3F137FD}" srcOrd="0" destOrd="0" parTransId="{4E36EE7A-A7C9-48C3-BEF9-89440F5FFD28}" sibTransId="{3E533F76-DDCA-49A4-934F-F1F62AD2595F}"/>
    <dgm:cxn modelId="{8FB0F2C0-0DE2-454D-A153-516D1B90AC72}" srcId="{D547E363-1804-43E2-91AD-EA44CC88E3D1}" destId="{634137C7-592A-4CEB-A853-B3655F019EA9}" srcOrd="0" destOrd="0" parTransId="{E102A4CD-6348-48E9-9332-51E8B4242897}" sibTransId="{55DDB12E-0C6F-4D0E-9228-267D696F4DC2}"/>
    <dgm:cxn modelId="{5E13CCFD-242B-4C42-927A-A819974199F2}" type="presOf" srcId="{BB26532D-CFC6-4423-82BC-C69160157F13}" destId="{0979BA41-4774-4401-9773-F61DD155F4DF}" srcOrd="0" destOrd="0" presId="urn:microsoft.com/office/officeart/2009/3/layout/HorizontalOrganizationChart"/>
    <dgm:cxn modelId="{D923D8FC-DB6C-47A4-A413-B056502736D1}" srcId="{E36AE111-A2A7-4E37-93D5-9C8DD803C905}" destId="{4003053A-BFA0-4C0A-823C-D298E60BB3F6}" srcOrd="2" destOrd="0" parTransId="{28FB7B93-23D4-4FC3-BE10-D542A9E5B36A}" sibTransId="{618501AA-7B58-4A92-87A0-4A5BFAF9C29B}"/>
    <dgm:cxn modelId="{E6BFBE02-81E2-4C82-9B79-4EEA93672DF4}" type="presOf" srcId="{4003053A-BFA0-4C0A-823C-D298E60BB3F6}" destId="{2C66BBF4-6D0D-4713-91B1-952316089682}" srcOrd="0" destOrd="0" presId="urn:microsoft.com/office/officeart/2009/3/layout/HorizontalOrganizationChart"/>
    <dgm:cxn modelId="{07C3D671-64BF-4813-AABE-3E75752ECA1B}" type="presOf" srcId="{39A84AE8-ACA7-40FE-8E2D-202C5959A0C4}" destId="{F2CED82A-0256-43B4-A644-5F273BCC0EF8}" srcOrd="0" destOrd="0" presId="urn:microsoft.com/office/officeart/2009/3/layout/HorizontalOrganizationChart"/>
    <dgm:cxn modelId="{DE6E922D-9149-4170-875A-94F86E7EBA87}" type="presOf" srcId="{DEF685E2-5F6E-4889-8BD4-A24A20D319F7}" destId="{A54A28A0-CF8B-4F55-98CA-D50D3E9EE4E4}" srcOrd="0" destOrd="0" presId="urn:microsoft.com/office/officeart/2009/3/layout/HorizontalOrganizationChart"/>
    <dgm:cxn modelId="{84EBBB4C-DE8C-4A7C-95E3-CD5954D0F59F}" type="presOf" srcId="{7CFF5351-0B68-4927-9FEB-BE7FC3F137FD}" destId="{60FCAF65-7648-46AE-B86B-A379300E22D4}" srcOrd="0" destOrd="0" presId="urn:microsoft.com/office/officeart/2009/3/layout/HorizontalOrganizationChart"/>
    <dgm:cxn modelId="{5FF8310C-615A-4C71-A54C-071F05043640}" type="presOf" srcId="{44DD5C72-1DEC-479B-850B-6E61FDC5E055}" destId="{F30F1579-7204-4B2B-85BA-2EE6AC009986}" srcOrd="1" destOrd="0" presId="urn:microsoft.com/office/officeart/2009/3/layout/HorizontalOrganizationChart"/>
    <dgm:cxn modelId="{EED4F94E-AB6E-4632-BCC6-E0B3297172C3}" type="presParOf" srcId="{C7C5E748-AB56-4C5C-8581-138BF8B3187E}" destId="{56F5E46C-A674-4F2A-829A-FBC6AA76BFC2}" srcOrd="0" destOrd="0" presId="urn:microsoft.com/office/officeart/2009/3/layout/HorizontalOrganizationChart"/>
    <dgm:cxn modelId="{58961264-DD38-4EE1-99DD-4F6386CA6A70}" type="presParOf" srcId="{56F5E46C-A674-4F2A-829A-FBC6AA76BFC2}" destId="{E5072219-F242-4E4D-A3A8-8D9E31CBD2C2}" srcOrd="0" destOrd="0" presId="urn:microsoft.com/office/officeart/2009/3/layout/HorizontalOrganizationChart"/>
    <dgm:cxn modelId="{CF7800C9-C1B6-415B-8B0E-2FA1FAB3852E}" type="presParOf" srcId="{E5072219-F242-4E4D-A3A8-8D9E31CBD2C2}" destId="{4369691D-BC39-4ECF-9F04-D1736A88FD83}" srcOrd="0" destOrd="0" presId="urn:microsoft.com/office/officeart/2009/3/layout/HorizontalOrganizationChart"/>
    <dgm:cxn modelId="{F2710D00-A5FE-4F86-8604-9C51606C841C}" type="presParOf" srcId="{E5072219-F242-4E4D-A3A8-8D9E31CBD2C2}" destId="{0176822A-F5DA-4D12-937A-2E8F8C3DE2FA}" srcOrd="1" destOrd="0" presId="urn:microsoft.com/office/officeart/2009/3/layout/HorizontalOrganizationChart"/>
    <dgm:cxn modelId="{38366416-7C75-4C51-AC5F-4DF7FA5F27A1}" type="presParOf" srcId="{56F5E46C-A674-4F2A-829A-FBC6AA76BFC2}" destId="{C223D07B-6E18-4EBB-8BD3-4132C752F689}" srcOrd="1" destOrd="0" presId="urn:microsoft.com/office/officeart/2009/3/layout/HorizontalOrganizationChart"/>
    <dgm:cxn modelId="{03A6A1A2-6F9A-4105-BB4D-9D04273977F1}" type="presParOf" srcId="{C223D07B-6E18-4EBB-8BD3-4132C752F689}" destId="{3DADFD78-DEE9-4DD4-98C8-2484066BB794}" srcOrd="0" destOrd="0" presId="urn:microsoft.com/office/officeart/2009/3/layout/HorizontalOrganizationChart"/>
    <dgm:cxn modelId="{2D0B188A-801C-41E2-8492-B7FC44F8180C}" type="presParOf" srcId="{C223D07B-6E18-4EBB-8BD3-4132C752F689}" destId="{47F22C1A-D7F8-4BC2-8939-D836AB809675}" srcOrd="1" destOrd="0" presId="urn:microsoft.com/office/officeart/2009/3/layout/HorizontalOrganizationChart"/>
    <dgm:cxn modelId="{A748DA79-F815-4C3E-8BA5-117A870A0676}" type="presParOf" srcId="{47F22C1A-D7F8-4BC2-8939-D836AB809675}" destId="{12A1B5FE-26FD-4A48-B19F-D8737CB875AD}" srcOrd="0" destOrd="0" presId="urn:microsoft.com/office/officeart/2009/3/layout/HorizontalOrganizationChart"/>
    <dgm:cxn modelId="{5111AF73-3D0D-4E8A-9F86-BB9133F93469}" type="presParOf" srcId="{12A1B5FE-26FD-4A48-B19F-D8737CB875AD}" destId="{60FCAF65-7648-46AE-B86B-A379300E22D4}" srcOrd="0" destOrd="0" presId="urn:microsoft.com/office/officeart/2009/3/layout/HorizontalOrganizationChart"/>
    <dgm:cxn modelId="{6E2BA474-B5EC-4DBD-A4D2-C3E736D88E4C}" type="presParOf" srcId="{12A1B5FE-26FD-4A48-B19F-D8737CB875AD}" destId="{3A320CDF-C70B-4984-BC3E-CFD75DE6670B}" srcOrd="1" destOrd="0" presId="urn:microsoft.com/office/officeart/2009/3/layout/HorizontalOrganizationChart"/>
    <dgm:cxn modelId="{9ED709CD-876E-4C6F-9A56-D7004DD3EF02}" type="presParOf" srcId="{47F22C1A-D7F8-4BC2-8939-D836AB809675}" destId="{1191E7AB-F210-4335-B346-7CCF059D29C0}" srcOrd="1" destOrd="0" presId="urn:microsoft.com/office/officeart/2009/3/layout/HorizontalOrganizationChart"/>
    <dgm:cxn modelId="{91A3A79C-127A-4B00-88C0-886F2E013D72}" type="presParOf" srcId="{1191E7AB-F210-4335-B346-7CCF059D29C0}" destId="{F2F05403-35C8-43F7-A553-4A3C4029A348}" srcOrd="0" destOrd="0" presId="urn:microsoft.com/office/officeart/2009/3/layout/HorizontalOrganizationChart"/>
    <dgm:cxn modelId="{DDF18311-1C8E-4512-8CD1-FDD5B8B3CC34}" type="presParOf" srcId="{1191E7AB-F210-4335-B346-7CCF059D29C0}" destId="{641EFBA2-9B30-41BB-84BB-BFB8FE842DE1}" srcOrd="1" destOrd="0" presId="urn:microsoft.com/office/officeart/2009/3/layout/HorizontalOrganizationChart"/>
    <dgm:cxn modelId="{F3BBAB11-9BDD-4D20-A6A3-E8C02C8B4EF0}" type="presParOf" srcId="{641EFBA2-9B30-41BB-84BB-BFB8FE842DE1}" destId="{3CB8198E-DC78-4FCF-906B-4EC1008006BD}" srcOrd="0" destOrd="0" presId="urn:microsoft.com/office/officeart/2009/3/layout/HorizontalOrganizationChart"/>
    <dgm:cxn modelId="{9224BCA5-C820-410B-83AD-FD7F74D584B3}" type="presParOf" srcId="{3CB8198E-DC78-4FCF-906B-4EC1008006BD}" destId="{4075C7B7-FBD5-458E-B078-73351A4AB82F}" srcOrd="0" destOrd="0" presId="urn:microsoft.com/office/officeart/2009/3/layout/HorizontalOrganizationChart"/>
    <dgm:cxn modelId="{1E6B7151-0359-4147-A971-A78CE8622E7E}" type="presParOf" srcId="{3CB8198E-DC78-4FCF-906B-4EC1008006BD}" destId="{B39213ED-B079-4E91-8813-191B166A9F95}" srcOrd="1" destOrd="0" presId="urn:microsoft.com/office/officeart/2009/3/layout/HorizontalOrganizationChart"/>
    <dgm:cxn modelId="{4B7E9ADB-1F54-48CF-88AA-15105645E7D1}" type="presParOf" srcId="{641EFBA2-9B30-41BB-84BB-BFB8FE842DE1}" destId="{187FF092-7A33-4B27-B47E-D971CE2AA13E}" srcOrd="1" destOrd="0" presId="urn:microsoft.com/office/officeart/2009/3/layout/HorizontalOrganizationChart"/>
    <dgm:cxn modelId="{5C62EC17-D500-430D-9A18-2E5D20CF9A0E}" type="presParOf" srcId="{641EFBA2-9B30-41BB-84BB-BFB8FE842DE1}" destId="{64A6EB7B-982C-4CE3-ABC3-5F0206BEF978}" srcOrd="2" destOrd="0" presId="urn:microsoft.com/office/officeart/2009/3/layout/HorizontalOrganizationChart"/>
    <dgm:cxn modelId="{3210D0C8-5F00-4BF2-A37C-579562F19D6C}" type="presParOf" srcId="{1191E7AB-F210-4335-B346-7CCF059D29C0}" destId="{EB92BE12-E5FC-4135-98D9-4140EB778962}" srcOrd="2" destOrd="0" presId="urn:microsoft.com/office/officeart/2009/3/layout/HorizontalOrganizationChart"/>
    <dgm:cxn modelId="{05954FBB-C3FF-4D52-AD80-4982DD8ED99D}" type="presParOf" srcId="{1191E7AB-F210-4335-B346-7CCF059D29C0}" destId="{91B736D2-64C8-4519-A5A6-401EF19D4A93}" srcOrd="3" destOrd="0" presId="urn:microsoft.com/office/officeart/2009/3/layout/HorizontalOrganizationChart"/>
    <dgm:cxn modelId="{0713B914-5570-45A7-A122-24065E0F8FDB}" type="presParOf" srcId="{91B736D2-64C8-4519-A5A6-401EF19D4A93}" destId="{26E85900-7033-4A9D-A4A5-78AACF736D50}" srcOrd="0" destOrd="0" presId="urn:microsoft.com/office/officeart/2009/3/layout/HorizontalOrganizationChart"/>
    <dgm:cxn modelId="{0D394D61-1609-41AD-BBA4-4FBC8E8C4815}" type="presParOf" srcId="{26E85900-7033-4A9D-A4A5-78AACF736D50}" destId="{884F5D5D-08EC-48C0-AB96-FEC9A46320DC}" srcOrd="0" destOrd="0" presId="urn:microsoft.com/office/officeart/2009/3/layout/HorizontalOrganizationChart"/>
    <dgm:cxn modelId="{8D7731EE-C6A3-456C-946E-675F4D7349F2}" type="presParOf" srcId="{26E85900-7033-4A9D-A4A5-78AACF736D50}" destId="{5674C384-1B91-4F61-B5A4-46310F84932D}" srcOrd="1" destOrd="0" presId="urn:microsoft.com/office/officeart/2009/3/layout/HorizontalOrganizationChart"/>
    <dgm:cxn modelId="{488836ED-06DB-4A5A-94E0-4CAE726FE7C6}" type="presParOf" srcId="{91B736D2-64C8-4519-A5A6-401EF19D4A93}" destId="{418B6123-6326-44BB-9514-84636E5CA13E}" srcOrd="1" destOrd="0" presId="urn:microsoft.com/office/officeart/2009/3/layout/HorizontalOrganizationChart"/>
    <dgm:cxn modelId="{5110481B-68AD-4F49-B327-DB16323EB51C}" type="presParOf" srcId="{91B736D2-64C8-4519-A5A6-401EF19D4A93}" destId="{4A09CB61-681C-400D-BB3C-249BA4AC29F3}" srcOrd="2" destOrd="0" presId="urn:microsoft.com/office/officeart/2009/3/layout/HorizontalOrganizationChart"/>
    <dgm:cxn modelId="{95936678-B3EB-4953-8409-EA79893331DB}" type="presParOf" srcId="{1191E7AB-F210-4335-B346-7CCF059D29C0}" destId="{DD625274-93BF-49D6-85BE-90BEDDE94225}" srcOrd="4" destOrd="0" presId="urn:microsoft.com/office/officeart/2009/3/layout/HorizontalOrganizationChart"/>
    <dgm:cxn modelId="{2171FFB3-3D6C-434D-AF3C-334A121AE52F}" type="presParOf" srcId="{1191E7AB-F210-4335-B346-7CCF059D29C0}" destId="{BA818818-31AE-4FB2-AD4F-12EE9C015E75}" srcOrd="5" destOrd="0" presId="urn:microsoft.com/office/officeart/2009/3/layout/HorizontalOrganizationChart"/>
    <dgm:cxn modelId="{46CF459D-EA1A-48D7-A842-19229CF30B7A}" type="presParOf" srcId="{BA818818-31AE-4FB2-AD4F-12EE9C015E75}" destId="{7687A0FE-488E-4FDF-B87C-B9B44B82806E}" srcOrd="0" destOrd="0" presId="urn:microsoft.com/office/officeart/2009/3/layout/HorizontalOrganizationChart"/>
    <dgm:cxn modelId="{E855E68D-86D1-40A8-BC50-8FD8ED6D6747}" type="presParOf" srcId="{7687A0FE-488E-4FDF-B87C-B9B44B82806E}" destId="{927AFE2F-6028-4AA8-B796-9443624EA3E3}" srcOrd="0" destOrd="0" presId="urn:microsoft.com/office/officeart/2009/3/layout/HorizontalOrganizationChart"/>
    <dgm:cxn modelId="{17A4691D-0655-4FAF-BF3F-ECEEFF32EDD9}" type="presParOf" srcId="{7687A0FE-488E-4FDF-B87C-B9B44B82806E}" destId="{B584DC71-0057-490C-A90E-F3276757BC3E}" srcOrd="1" destOrd="0" presId="urn:microsoft.com/office/officeart/2009/3/layout/HorizontalOrganizationChart"/>
    <dgm:cxn modelId="{8A5F2B45-0AEB-4CEA-80C3-2AB707CD90B4}" type="presParOf" srcId="{BA818818-31AE-4FB2-AD4F-12EE9C015E75}" destId="{8CE205A9-2EAB-4850-98F4-7B87A979C330}" srcOrd="1" destOrd="0" presId="urn:microsoft.com/office/officeart/2009/3/layout/HorizontalOrganizationChart"/>
    <dgm:cxn modelId="{1E150E85-BF55-4EC7-A9B9-F95F62886687}" type="presParOf" srcId="{BA818818-31AE-4FB2-AD4F-12EE9C015E75}" destId="{2C2FB2C5-9A90-40AE-AE5B-480070589376}" srcOrd="2" destOrd="0" presId="urn:microsoft.com/office/officeart/2009/3/layout/HorizontalOrganizationChart"/>
    <dgm:cxn modelId="{96DB3710-7147-408F-AEDB-5B6295FC9DAB}" type="presParOf" srcId="{47F22C1A-D7F8-4BC2-8939-D836AB809675}" destId="{D7294B5F-E044-4E4E-887F-F9F9C065CD69}" srcOrd="2" destOrd="0" presId="urn:microsoft.com/office/officeart/2009/3/layout/HorizontalOrganizationChart"/>
    <dgm:cxn modelId="{B5C4C3E9-3A20-4A10-823D-21D114FE8861}" type="presParOf" srcId="{C223D07B-6E18-4EBB-8BD3-4132C752F689}" destId="{78D93A1B-626E-4493-A7DE-4FF7E2488EA1}" srcOrd="2" destOrd="0" presId="urn:microsoft.com/office/officeart/2009/3/layout/HorizontalOrganizationChart"/>
    <dgm:cxn modelId="{6505108C-5F6F-4206-B09C-E24E6503F492}" type="presParOf" srcId="{C223D07B-6E18-4EBB-8BD3-4132C752F689}" destId="{59876192-225B-4188-9C10-93A582F58DFE}" srcOrd="3" destOrd="0" presId="urn:microsoft.com/office/officeart/2009/3/layout/HorizontalOrganizationChart"/>
    <dgm:cxn modelId="{06EE40C0-1217-4CC6-AFBD-7663E3B7A033}" type="presParOf" srcId="{59876192-225B-4188-9C10-93A582F58DFE}" destId="{94535D0E-34F3-488E-9D34-9F20B75F2A01}" srcOrd="0" destOrd="0" presId="urn:microsoft.com/office/officeart/2009/3/layout/HorizontalOrganizationChart"/>
    <dgm:cxn modelId="{CC0C6039-9D7E-4E92-A925-20A615B57D04}" type="presParOf" srcId="{94535D0E-34F3-488E-9D34-9F20B75F2A01}" destId="{820B67E6-FECF-45B9-A2ED-3161F3625408}" srcOrd="0" destOrd="0" presId="urn:microsoft.com/office/officeart/2009/3/layout/HorizontalOrganizationChart"/>
    <dgm:cxn modelId="{1B1D1647-D038-40DF-8097-E40EAF0B464B}" type="presParOf" srcId="{94535D0E-34F3-488E-9D34-9F20B75F2A01}" destId="{0604D266-B7AA-4416-B9A6-D5DA5632248F}" srcOrd="1" destOrd="0" presId="urn:microsoft.com/office/officeart/2009/3/layout/HorizontalOrganizationChart"/>
    <dgm:cxn modelId="{E6DF7DB4-2E9A-4F90-9D5D-C321E9392415}" type="presParOf" srcId="{59876192-225B-4188-9C10-93A582F58DFE}" destId="{DFE299BA-B9B3-4FFE-A934-925FA736264B}" srcOrd="1" destOrd="0" presId="urn:microsoft.com/office/officeart/2009/3/layout/HorizontalOrganizationChart"/>
    <dgm:cxn modelId="{E518623D-1EAD-4FB1-9ECB-B9163B4838AE}" type="presParOf" srcId="{DFE299BA-B9B3-4FFE-A934-925FA736264B}" destId="{4071EFE9-1B83-417D-A0B7-817CB6FA943A}" srcOrd="0" destOrd="0" presId="urn:microsoft.com/office/officeart/2009/3/layout/HorizontalOrganizationChart"/>
    <dgm:cxn modelId="{2162A379-1412-4394-8E71-80CF8E8ED206}" type="presParOf" srcId="{DFE299BA-B9B3-4FFE-A934-925FA736264B}" destId="{6F020E98-3722-4FCF-8CFA-204F009AFBF2}" srcOrd="1" destOrd="0" presId="urn:microsoft.com/office/officeart/2009/3/layout/HorizontalOrganizationChart"/>
    <dgm:cxn modelId="{B1BD7F5C-79B8-4E66-981A-49DED824DAEA}" type="presParOf" srcId="{6F020E98-3722-4FCF-8CFA-204F009AFBF2}" destId="{05E536D1-14D5-40D5-AAF9-6C57F9D21730}" srcOrd="0" destOrd="0" presId="urn:microsoft.com/office/officeart/2009/3/layout/HorizontalOrganizationChart"/>
    <dgm:cxn modelId="{410E7837-E84C-4597-93ED-D169773CEA68}" type="presParOf" srcId="{05E536D1-14D5-40D5-AAF9-6C57F9D21730}" destId="{25700388-A715-4B92-9EB2-989658C6E604}" srcOrd="0" destOrd="0" presId="urn:microsoft.com/office/officeart/2009/3/layout/HorizontalOrganizationChart"/>
    <dgm:cxn modelId="{B2327479-8D71-4140-B4A7-DF37D6CEB7D2}" type="presParOf" srcId="{05E536D1-14D5-40D5-AAF9-6C57F9D21730}" destId="{B3CFD6D2-479D-4FCD-AB88-C52DD09A6996}" srcOrd="1" destOrd="0" presId="urn:microsoft.com/office/officeart/2009/3/layout/HorizontalOrganizationChart"/>
    <dgm:cxn modelId="{6A797857-E9B1-42E0-BC0C-35E15B851F9D}" type="presParOf" srcId="{6F020E98-3722-4FCF-8CFA-204F009AFBF2}" destId="{4570EC7A-4AB7-491A-9FB5-2366D4D5FF10}" srcOrd="1" destOrd="0" presId="urn:microsoft.com/office/officeart/2009/3/layout/HorizontalOrganizationChart"/>
    <dgm:cxn modelId="{90386F4C-6440-4912-9678-2B8FEAA25946}" type="presParOf" srcId="{4570EC7A-4AB7-491A-9FB5-2366D4D5FF10}" destId="{F2CED82A-0256-43B4-A644-5F273BCC0EF8}" srcOrd="0" destOrd="0" presId="urn:microsoft.com/office/officeart/2009/3/layout/HorizontalOrganizationChart"/>
    <dgm:cxn modelId="{0626252D-4F23-48F7-AE06-36B6719C2441}" type="presParOf" srcId="{4570EC7A-4AB7-491A-9FB5-2366D4D5FF10}" destId="{E2736BEC-6462-42A3-99DE-014F8B66CC03}" srcOrd="1" destOrd="0" presId="urn:microsoft.com/office/officeart/2009/3/layout/HorizontalOrganizationChart"/>
    <dgm:cxn modelId="{738A1DF7-F007-4F39-9D93-8010C78F2A72}" type="presParOf" srcId="{E2736BEC-6462-42A3-99DE-014F8B66CC03}" destId="{D3BF6E99-6F24-44EE-BDAA-A5FC1F79468D}" srcOrd="0" destOrd="0" presId="urn:microsoft.com/office/officeart/2009/3/layout/HorizontalOrganizationChart"/>
    <dgm:cxn modelId="{B2BC0D7A-DB03-43E1-B2E5-5F10A614F365}" type="presParOf" srcId="{D3BF6E99-6F24-44EE-BDAA-A5FC1F79468D}" destId="{04C4EFDF-19B8-4246-A902-0717228D8E99}" srcOrd="0" destOrd="0" presId="urn:microsoft.com/office/officeart/2009/3/layout/HorizontalOrganizationChart"/>
    <dgm:cxn modelId="{18C7BAD1-7492-407F-AF56-40D584BEB8DB}" type="presParOf" srcId="{D3BF6E99-6F24-44EE-BDAA-A5FC1F79468D}" destId="{5A79A548-3AF0-4241-B86A-958B3F292FE0}" srcOrd="1" destOrd="0" presId="urn:microsoft.com/office/officeart/2009/3/layout/HorizontalOrganizationChart"/>
    <dgm:cxn modelId="{669EF0B6-F474-44D5-979A-5A7B82CD75F1}" type="presParOf" srcId="{E2736BEC-6462-42A3-99DE-014F8B66CC03}" destId="{5259CA06-3285-4D64-85B9-057A491D5EBA}" srcOrd="1" destOrd="0" presId="urn:microsoft.com/office/officeart/2009/3/layout/HorizontalOrganizationChart"/>
    <dgm:cxn modelId="{A016BB8F-70DC-4983-A648-98A082C058CA}" type="presParOf" srcId="{E2736BEC-6462-42A3-99DE-014F8B66CC03}" destId="{ADD122EE-D60B-46CF-B817-FFB77202C186}" srcOrd="2" destOrd="0" presId="urn:microsoft.com/office/officeart/2009/3/layout/HorizontalOrganizationChart"/>
    <dgm:cxn modelId="{06B54939-89B0-4A17-93DC-6D521BA3CA3B}" type="presParOf" srcId="{4570EC7A-4AB7-491A-9FB5-2366D4D5FF10}" destId="{CB1D68E3-3673-4938-A895-B617FB78DF41}" srcOrd="2" destOrd="0" presId="urn:microsoft.com/office/officeart/2009/3/layout/HorizontalOrganizationChart"/>
    <dgm:cxn modelId="{64B1C27A-4504-40D8-AD06-121DCF80D7B9}" type="presParOf" srcId="{4570EC7A-4AB7-491A-9FB5-2366D4D5FF10}" destId="{2E15628E-186D-494E-AA78-0EF1044DA56E}" srcOrd="3" destOrd="0" presId="urn:microsoft.com/office/officeart/2009/3/layout/HorizontalOrganizationChart"/>
    <dgm:cxn modelId="{E543A388-9D8D-4A36-A580-97A61AC40EE2}" type="presParOf" srcId="{2E15628E-186D-494E-AA78-0EF1044DA56E}" destId="{86AC0D4E-A7A5-43A7-8B73-55801C0C28B3}" srcOrd="0" destOrd="0" presId="urn:microsoft.com/office/officeart/2009/3/layout/HorizontalOrganizationChart"/>
    <dgm:cxn modelId="{59841EC0-459B-493A-A036-AAF94A0DBB3D}" type="presParOf" srcId="{86AC0D4E-A7A5-43A7-8B73-55801C0C28B3}" destId="{CC98DACA-AE89-41B4-98DF-8515256E036F}" srcOrd="0" destOrd="0" presId="urn:microsoft.com/office/officeart/2009/3/layout/HorizontalOrganizationChart"/>
    <dgm:cxn modelId="{84BCD386-43C9-45EF-A42A-8A71CBF114D8}" type="presParOf" srcId="{86AC0D4E-A7A5-43A7-8B73-55801C0C28B3}" destId="{F30F1579-7204-4B2B-85BA-2EE6AC009986}" srcOrd="1" destOrd="0" presId="urn:microsoft.com/office/officeart/2009/3/layout/HorizontalOrganizationChart"/>
    <dgm:cxn modelId="{AFFD0A1A-11BD-46B0-82C6-347694838CCB}" type="presParOf" srcId="{2E15628E-186D-494E-AA78-0EF1044DA56E}" destId="{FDEFEF29-D399-4772-8EDD-EE8AA1461623}" srcOrd="1" destOrd="0" presId="urn:microsoft.com/office/officeart/2009/3/layout/HorizontalOrganizationChart"/>
    <dgm:cxn modelId="{FF77F687-F84C-4369-8772-F96CB3BED7A5}" type="presParOf" srcId="{2E15628E-186D-494E-AA78-0EF1044DA56E}" destId="{A0578F34-06A0-46AA-B825-449E66FFB60A}" srcOrd="2" destOrd="0" presId="urn:microsoft.com/office/officeart/2009/3/layout/HorizontalOrganizationChart"/>
    <dgm:cxn modelId="{59390A4C-BEBE-4CBC-A08A-8E785A76C3FE}" type="presParOf" srcId="{4570EC7A-4AB7-491A-9FB5-2366D4D5FF10}" destId="{9196A949-93D9-4EE7-AFFC-D582DA19D9D0}" srcOrd="4" destOrd="0" presId="urn:microsoft.com/office/officeart/2009/3/layout/HorizontalOrganizationChart"/>
    <dgm:cxn modelId="{C567129A-13B8-4384-9D74-41892F2B0B79}" type="presParOf" srcId="{4570EC7A-4AB7-491A-9FB5-2366D4D5FF10}" destId="{D1E25A1C-697F-4E01-BBA0-FCA6CE20F01A}" srcOrd="5" destOrd="0" presId="urn:microsoft.com/office/officeart/2009/3/layout/HorizontalOrganizationChart"/>
    <dgm:cxn modelId="{8AAF6BD1-2E51-44AE-A530-621164A16F23}" type="presParOf" srcId="{D1E25A1C-697F-4E01-BBA0-FCA6CE20F01A}" destId="{A71EDBA9-7E8B-41CE-AC5A-0597C8A2D0D1}" srcOrd="0" destOrd="0" presId="urn:microsoft.com/office/officeart/2009/3/layout/HorizontalOrganizationChart"/>
    <dgm:cxn modelId="{C4B77EEC-941C-4019-BE14-9DC6868477AA}" type="presParOf" srcId="{A71EDBA9-7E8B-41CE-AC5A-0597C8A2D0D1}" destId="{B85B280B-C718-4306-8438-D546C7D3EF5F}" srcOrd="0" destOrd="0" presId="urn:microsoft.com/office/officeart/2009/3/layout/HorizontalOrganizationChart"/>
    <dgm:cxn modelId="{C296195F-A2BF-4089-8FE0-EE63C6F53D2C}" type="presParOf" srcId="{A71EDBA9-7E8B-41CE-AC5A-0597C8A2D0D1}" destId="{E17B263C-E256-4618-8FBA-D53CAE1A1B7C}" srcOrd="1" destOrd="0" presId="urn:microsoft.com/office/officeart/2009/3/layout/HorizontalOrganizationChart"/>
    <dgm:cxn modelId="{0A448417-C7F9-4EE4-9B6F-8896226F7849}" type="presParOf" srcId="{D1E25A1C-697F-4E01-BBA0-FCA6CE20F01A}" destId="{D90DADC5-A400-4FC3-973A-2DA2A6841847}" srcOrd="1" destOrd="0" presId="urn:microsoft.com/office/officeart/2009/3/layout/HorizontalOrganizationChart"/>
    <dgm:cxn modelId="{D4CC2F26-8B0B-486E-A271-969322E99AF3}" type="presParOf" srcId="{D1E25A1C-697F-4E01-BBA0-FCA6CE20F01A}" destId="{0EA10867-7B48-44D6-874F-B1D048716BAE}" srcOrd="2" destOrd="0" presId="urn:microsoft.com/office/officeart/2009/3/layout/HorizontalOrganizationChart"/>
    <dgm:cxn modelId="{3F3423AF-8DFB-4B2F-8DFA-3638C764333F}" type="presParOf" srcId="{6F020E98-3722-4FCF-8CFA-204F009AFBF2}" destId="{A5345B7B-67C8-4C54-AD84-69B41B35D743}" srcOrd="2" destOrd="0" presId="urn:microsoft.com/office/officeart/2009/3/layout/HorizontalOrganizationChart"/>
    <dgm:cxn modelId="{46D48A8E-A45E-47EC-A887-8C727FA5C3C5}" type="presParOf" srcId="{DFE299BA-B9B3-4FFE-A934-925FA736264B}" destId="{E382D464-081A-4D08-8A27-3F87D8B0186F}" srcOrd="2" destOrd="0" presId="urn:microsoft.com/office/officeart/2009/3/layout/HorizontalOrganizationChart"/>
    <dgm:cxn modelId="{6346CB47-AE86-4F33-A26D-8A094234BCEB}" type="presParOf" srcId="{DFE299BA-B9B3-4FFE-A934-925FA736264B}" destId="{0B6D94E4-93E9-44EE-94B3-0CB4158EA3CC}" srcOrd="3" destOrd="0" presId="urn:microsoft.com/office/officeart/2009/3/layout/HorizontalOrganizationChart"/>
    <dgm:cxn modelId="{F419C9AB-6E9C-4C76-AF05-93B25453E554}" type="presParOf" srcId="{0B6D94E4-93E9-44EE-94B3-0CB4158EA3CC}" destId="{533CBE5C-838B-4844-AE9C-5E1097FC847A}" srcOrd="0" destOrd="0" presId="urn:microsoft.com/office/officeart/2009/3/layout/HorizontalOrganizationChart"/>
    <dgm:cxn modelId="{378319C0-465C-4BCD-8671-AC8438EC102A}" type="presParOf" srcId="{533CBE5C-838B-4844-AE9C-5E1097FC847A}" destId="{9F431010-E45E-4AB2-9ED5-334623DB2CD8}" srcOrd="0" destOrd="0" presId="urn:microsoft.com/office/officeart/2009/3/layout/HorizontalOrganizationChart"/>
    <dgm:cxn modelId="{9650317A-AFDB-477D-9C81-AC6DDCCCC67F}" type="presParOf" srcId="{533CBE5C-838B-4844-AE9C-5E1097FC847A}" destId="{086FAC8A-989B-4BA3-A4FD-E9AA577476C8}" srcOrd="1" destOrd="0" presId="urn:microsoft.com/office/officeart/2009/3/layout/HorizontalOrganizationChart"/>
    <dgm:cxn modelId="{245EF86D-7E3B-4C8F-A5CB-B4F00A689BC3}" type="presParOf" srcId="{0B6D94E4-93E9-44EE-94B3-0CB4158EA3CC}" destId="{A1A99884-1629-454E-AE2A-9F60DA5EC213}" srcOrd="1" destOrd="0" presId="urn:microsoft.com/office/officeart/2009/3/layout/HorizontalOrganizationChart"/>
    <dgm:cxn modelId="{ACD3CCB5-4B3E-4EC3-AE28-239C9FB32741}" type="presParOf" srcId="{A1A99884-1629-454E-AE2A-9F60DA5EC213}" destId="{BA49FBAA-C40B-4702-B1AE-C4B2512B2686}" srcOrd="0" destOrd="0" presId="urn:microsoft.com/office/officeart/2009/3/layout/HorizontalOrganizationChart"/>
    <dgm:cxn modelId="{D28EFF05-2243-47E2-9DCC-1BDEDB8A44D9}" type="presParOf" srcId="{A1A99884-1629-454E-AE2A-9F60DA5EC213}" destId="{51A73BFC-A0A3-4A3D-A81B-999549D8F09F}" srcOrd="1" destOrd="0" presId="urn:microsoft.com/office/officeart/2009/3/layout/HorizontalOrganizationChart"/>
    <dgm:cxn modelId="{7B0C298B-AE48-46FD-B5DB-29BC5ADD90C9}" type="presParOf" srcId="{51A73BFC-A0A3-4A3D-A81B-999549D8F09F}" destId="{692D8CC7-96FE-4D5B-97A2-DB16145701FD}" srcOrd="0" destOrd="0" presId="urn:microsoft.com/office/officeart/2009/3/layout/HorizontalOrganizationChart"/>
    <dgm:cxn modelId="{ECEA6B2E-51DD-4A1A-9E81-29DBBD3AB522}" type="presParOf" srcId="{692D8CC7-96FE-4D5B-97A2-DB16145701FD}" destId="{5960F027-FA02-4C04-8D75-326696B7A605}" srcOrd="0" destOrd="0" presId="urn:microsoft.com/office/officeart/2009/3/layout/HorizontalOrganizationChart"/>
    <dgm:cxn modelId="{6AF452C5-DFED-494D-A111-CBF9B239E974}" type="presParOf" srcId="{692D8CC7-96FE-4D5B-97A2-DB16145701FD}" destId="{8B5BBE28-37B2-4757-B1C8-F62216B9DE2B}" srcOrd="1" destOrd="0" presId="urn:microsoft.com/office/officeart/2009/3/layout/HorizontalOrganizationChart"/>
    <dgm:cxn modelId="{7C9E1794-B5BB-48F1-9425-BD4B44857450}" type="presParOf" srcId="{51A73BFC-A0A3-4A3D-A81B-999549D8F09F}" destId="{45CBC753-7176-48A7-8E01-1E05D7116E33}" srcOrd="1" destOrd="0" presId="urn:microsoft.com/office/officeart/2009/3/layout/HorizontalOrganizationChart"/>
    <dgm:cxn modelId="{0EE1C04D-89D1-4033-B9F3-B4F056CAF4B6}" type="presParOf" srcId="{45CBC753-7176-48A7-8E01-1E05D7116E33}" destId="{E6D25F12-2DD7-4864-8928-7FFA58108C8D}" srcOrd="0" destOrd="0" presId="urn:microsoft.com/office/officeart/2009/3/layout/HorizontalOrganizationChart"/>
    <dgm:cxn modelId="{29F7657C-E270-4595-8985-FEC5BDC84D1A}" type="presParOf" srcId="{45CBC753-7176-48A7-8E01-1E05D7116E33}" destId="{4F60AB37-342A-491A-8296-FFCC84CB87CB}" srcOrd="1" destOrd="0" presId="urn:microsoft.com/office/officeart/2009/3/layout/HorizontalOrganizationChart"/>
    <dgm:cxn modelId="{6C165B2A-BE03-4968-98E4-3007AEFBAF40}" type="presParOf" srcId="{4F60AB37-342A-491A-8296-FFCC84CB87CB}" destId="{6F96B806-45C2-4A5F-B254-6FF144F74993}" srcOrd="0" destOrd="0" presId="urn:microsoft.com/office/officeart/2009/3/layout/HorizontalOrganizationChart"/>
    <dgm:cxn modelId="{420AD651-D138-465D-AD6A-34A9FE258827}" type="presParOf" srcId="{6F96B806-45C2-4A5F-B254-6FF144F74993}" destId="{7504352B-2418-474B-BBB0-D96CEF7A708D}" srcOrd="0" destOrd="0" presId="urn:microsoft.com/office/officeart/2009/3/layout/HorizontalOrganizationChart"/>
    <dgm:cxn modelId="{398233E4-8455-423C-99C7-CAA8CD9C9E35}" type="presParOf" srcId="{6F96B806-45C2-4A5F-B254-6FF144F74993}" destId="{29F9752E-C8E3-45EB-BB2B-20A972CB01B6}" srcOrd="1" destOrd="0" presId="urn:microsoft.com/office/officeart/2009/3/layout/HorizontalOrganizationChart"/>
    <dgm:cxn modelId="{B860090A-2A8F-4C99-B00B-EB483196C5EC}" type="presParOf" srcId="{4F60AB37-342A-491A-8296-FFCC84CB87CB}" destId="{60918CA0-7381-415D-81DA-3BBB32C0F5EE}" srcOrd="1" destOrd="0" presId="urn:microsoft.com/office/officeart/2009/3/layout/HorizontalOrganizationChart"/>
    <dgm:cxn modelId="{46ED65C9-0CC9-4008-B4CE-0BA235790539}" type="presParOf" srcId="{4F60AB37-342A-491A-8296-FFCC84CB87CB}" destId="{4C45CED1-9BE7-471B-9B2B-DC472E77E277}" srcOrd="2" destOrd="0" presId="urn:microsoft.com/office/officeart/2009/3/layout/HorizontalOrganizationChart"/>
    <dgm:cxn modelId="{1537F01A-2DE8-472D-8865-C49FD09328B1}" type="presParOf" srcId="{45CBC753-7176-48A7-8E01-1E05D7116E33}" destId="{A1FBC307-054A-4834-A0FA-42A3B8B7A583}" srcOrd="2" destOrd="0" presId="urn:microsoft.com/office/officeart/2009/3/layout/HorizontalOrganizationChart"/>
    <dgm:cxn modelId="{DBAEC647-F7E0-4838-8E46-04720188AE3D}" type="presParOf" srcId="{45CBC753-7176-48A7-8E01-1E05D7116E33}" destId="{3C4600E0-8E1E-41A3-A605-CE30395DFC00}" srcOrd="3" destOrd="0" presId="urn:microsoft.com/office/officeart/2009/3/layout/HorizontalOrganizationChart"/>
    <dgm:cxn modelId="{9A470254-C607-421B-B47B-5162A1DE86C3}" type="presParOf" srcId="{3C4600E0-8E1E-41A3-A605-CE30395DFC00}" destId="{73BA484D-BE80-46FC-8CD0-C1328CF9C9A6}" srcOrd="0" destOrd="0" presId="urn:microsoft.com/office/officeart/2009/3/layout/HorizontalOrganizationChart"/>
    <dgm:cxn modelId="{85E1827D-0099-4864-AA0E-5DB44AFBC241}" type="presParOf" srcId="{73BA484D-BE80-46FC-8CD0-C1328CF9C9A6}" destId="{A54A28A0-CF8B-4F55-98CA-D50D3E9EE4E4}" srcOrd="0" destOrd="0" presId="urn:microsoft.com/office/officeart/2009/3/layout/HorizontalOrganizationChart"/>
    <dgm:cxn modelId="{850F6E1A-D0AE-4B4E-B45A-A30695CB0BCC}" type="presParOf" srcId="{73BA484D-BE80-46FC-8CD0-C1328CF9C9A6}" destId="{11076C47-9291-470B-99BA-41B1DEBAE4D5}" srcOrd="1" destOrd="0" presId="urn:microsoft.com/office/officeart/2009/3/layout/HorizontalOrganizationChart"/>
    <dgm:cxn modelId="{D19C929B-BEE6-4FF3-A9E1-404347276B53}" type="presParOf" srcId="{3C4600E0-8E1E-41A3-A605-CE30395DFC00}" destId="{0D114B1F-F712-42A2-9276-C963EF170663}" srcOrd="1" destOrd="0" presId="urn:microsoft.com/office/officeart/2009/3/layout/HorizontalOrganizationChart"/>
    <dgm:cxn modelId="{96BDB1C2-3376-4F18-A87A-D83509DA6E89}" type="presParOf" srcId="{3C4600E0-8E1E-41A3-A605-CE30395DFC00}" destId="{BDC3B3D6-0A8B-4EE6-8D65-8DD3C9035B3E}" srcOrd="2" destOrd="0" presId="urn:microsoft.com/office/officeart/2009/3/layout/HorizontalOrganizationChart"/>
    <dgm:cxn modelId="{CD12EA04-05E5-4CB5-B04D-B1B30C77DEC8}" type="presParOf" srcId="{51A73BFC-A0A3-4A3D-A81B-999549D8F09F}" destId="{D3EC41FF-C4B2-4BC9-AD46-8BD3D5FE6378}" srcOrd="2" destOrd="0" presId="urn:microsoft.com/office/officeart/2009/3/layout/HorizontalOrganizationChart"/>
    <dgm:cxn modelId="{9964BDCA-9A36-4A42-8536-A66D2E343FB4}" type="presParOf" srcId="{0B6D94E4-93E9-44EE-94B3-0CB4158EA3CC}" destId="{C0847F8E-4E25-4EC9-AD38-F22E97AAB8F9}" srcOrd="2" destOrd="0" presId="urn:microsoft.com/office/officeart/2009/3/layout/HorizontalOrganizationChart"/>
    <dgm:cxn modelId="{98F51769-28A7-4A29-8670-40FD3320289C}" type="presParOf" srcId="{DFE299BA-B9B3-4FFE-A934-925FA736264B}" destId="{EB71E223-E85A-4F8B-A80D-6407ADD5A370}" srcOrd="4" destOrd="0" presId="urn:microsoft.com/office/officeart/2009/3/layout/HorizontalOrganizationChart"/>
    <dgm:cxn modelId="{EBB724EC-893A-4A9D-ADC6-799DB76B0A0F}" type="presParOf" srcId="{DFE299BA-B9B3-4FFE-A934-925FA736264B}" destId="{4DA25BC7-3DF7-4825-944E-EA0B0022F3E3}" srcOrd="5" destOrd="0" presId="urn:microsoft.com/office/officeart/2009/3/layout/HorizontalOrganizationChart"/>
    <dgm:cxn modelId="{1CDE4542-8A3E-47B1-9F44-962C6D41971B}" type="presParOf" srcId="{4DA25BC7-3DF7-4825-944E-EA0B0022F3E3}" destId="{7933F40F-6688-4F55-91A3-03BC1ABBB90A}" srcOrd="0" destOrd="0" presId="urn:microsoft.com/office/officeart/2009/3/layout/HorizontalOrganizationChart"/>
    <dgm:cxn modelId="{13034799-3B64-4DAA-BE06-97B08E36F69A}" type="presParOf" srcId="{7933F40F-6688-4F55-91A3-03BC1ABBB90A}" destId="{2C66BBF4-6D0D-4713-91B1-952316089682}" srcOrd="0" destOrd="0" presId="urn:microsoft.com/office/officeart/2009/3/layout/HorizontalOrganizationChart"/>
    <dgm:cxn modelId="{A3368497-9D8C-4704-9464-16B60FB13DC5}" type="presParOf" srcId="{7933F40F-6688-4F55-91A3-03BC1ABBB90A}" destId="{7911F722-373F-4D39-AFD5-EF33B8E6BEF0}" srcOrd="1" destOrd="0" presId="urn:microsoft.com/office/officeart/2009/3/layout/HorizontalOrganizationChart"/>
    <dgm:cxn modelId="{07A07D6F-8215-4A30-A5A6-B9DE3C28B79C}" type="presParOf" srcId="{4DA25BC7-3DF7-4825-944E-EA0B0022F3E3}" destId="{8D0654C0-E9DA-409A-87C4-4DD0B4CA919B}" srcOrd="1" destOrd="0" presId="urn:microsoft.com/office/officeart/2009/3/layout/HorizontalOrganizationChart"/>
    <dgm:cxn modelId="{16077617-B936-4EF3-A54A-881C2CAE7B2F}" type="presParOf" srcId="{8D0654C0-E9DA-409A-87C4-4DD0B4CA919B}" destId="{90105BB0-CC4A-4EA9-B049-5651C46703BF}" srcOrd="0" destOrd="0" presId="urn:microsoft.com/office/officeart/2009/3/layout/HorizontalOrganizationChart"/>
    <dgm:cxn modelId="{EE1029A3-1A64-438F-8BDB-F1CE55B3D873}" type="presParOf" srcId="{8D0654C0-E9DA-409A-87C4-4DD0B4CA919B}" destId="{B9748757-1C92-4AE6-A9D1-3C21CF35C4C0}" srcOrd="1" destOrd="0" presId="urn:microsoft.com/office/officeart/2009/3/layout/HorizontalOrganizationChart"/>
    <dgm:cxn modelId="{44C73E6D-715F-46B8-9BD8-4573CDAB6B9C}" type="presParOf" srcId="{B9748757-1C92-4AE6-A9D1-3C21CF35C4C0}" destId="{4CC0D50C-1A40-4884-91C9-1126AD9EE472}" srcOrd="0" destOrd="0" presId="urn:microsoft.com/office/officeart/2009/3/layout/HorizontalOrganizationChart"/>
    <dgm:cxn modelId="{02226FA1-540C-41BD-AD30-BFF96A149B64}" type="presParOf" srcId="{4CC0D50C-1A40-4884-91C9-1126AD9EE472}" destId="{5F62370E-9548-422F-873B-1D39E0804B07}" srcOrd="0" destOrd="0" presId="urn:microsoft.com/office/officeart/2009/3/layout/HorizontalOrganizationChart"/>
    <dgm:cxn modelId="{20CB0D87-E01B-40F1-B65E-A60029582499}" type="presParOf" srcId="{4CC0D50C-1A40-4884-91C9-1126AD9EE472}" destId="{DBADD9B7-F198-4B1B-86C3-F7626D8E8C2F}" srcOrd="1" destOrd="0" presId="urn:microsoft.com/office/officeart/2009/3/layout/HorizontalOrganizationChart"/>
    <dgm:cxn modelId="{3213734F-2FF9-4D4E-A1BA-BD58FAAC0155}" type="presParOf" srcId="{B9748757-1C92-4AE6-A9D1-3C21CF35C4C0}" destId="{ED2B8B7A-8975-4EF9-917E-7855CE7974E8}" srcOrd="1" destOrd="0" presId="urn:microsoft.com/office/officeart/2009/3/layout/HorizontalOrganizationChart"/>
    <dgm:cxn modelId="{3597BC3B-1B4B-4D17-B9A5-10BFABCFF1A7}" type="presParOf" srcId="{B9748757-1C92-4AE6-A9D1-3C21CF35C4C0}" destId="{4507EFCF-EF3C-4712-8EDF-73EB3CCA85DB}" srcOrd="2" destOrd="0" presId="urn:microsoft.com/office/officeart/2009/3/layout/HorizontalOrganizationChart"/>
    <dgm:cxn modelId="{7A9950D5-AB6E-4589-807C-D5EA44ABF7A4}" type="presParOf" srcId="{4DA25BC7-3DF7-4825-944E-EA0B0022F3E3}" destId="{CB2B130C-DA7C-4D86-A033-577A182F74AD}" srcOrd="2" destOrd="0" presId="urn:microsoft.com/office/officeart/2009/3/layout/HorizontalOrganizationChart"/>
    <dgm:cxn modelId="{F14F1987-7B9C-4D96-AA39-EAAAF70161FD}" type="presParOf" srcId="{59876192-225B-4188-9C10-93A582F58DFE}" destId="{F7397F1C-38EA-4052-AC8B-EC10CE033797}" srcOrd="2" destOrd="0" presId="urn:microsoft.com/office/officeart/2009/3/layout/HorizontalOrganizationChart"/>
    <dgm:cxn modelId="{3A461856-86C3-4256-B934-AFD27E7E5C56}" type="presParOf" srcId="{C223D07B-6E18-4EBB-8BD3-4132C752F689}" destId="{880B237F-C368-455A-BB51-85C005946C9C}" srcOrd="4" destOrd="0" presId="urn:microsoft.com/office/officeart/2009/3/layout/HorizontalOrganizationChart"/>
    <dgm:cxn modelId="{A901C12E-B547-493B-B74D-6C5707C4B0C5}" type="presParOf" srcId="{C223D07B-6E18-4EBB-8BD3-4132C752F689}" destId="{CC270D4E-AA0D-4721-91E5-82896D9E6BF4}" srcOrd="5" destOrd="0" presId="urn:microsoft.com/office/officeart/2009/3/layout/HorizontalOrganizationChart"/>
    <dgm:cxn modelId="{91DB3BBA-B47C-4069-8D4F-A83DE41CAA98}" type="presParOf" srcId="{CC270D4E-AA0D-4721-91E5-82896D9E6BF4}" destId="{932BFCAC-538F-40E8-850A-0057E60FBA34}" srcOrd="0" destOrd="0" presId="urn:microsoft.com/office/officeart/2009/3/layout/HorizontalOrganizationChart"/>
    <dgm:cxn modelId="{CEDCEBA7-3513-445A-904F-426C15DDD29B}" type="presParOf" srcId="{932BFCAC-538F-40E8-850A-0057E60FBA34}" destId="{0979BA41-4774-4401-9773-F61DD155F4DF}" srcOrd="0" destOrd="0" presId="urn:microsoft.com/office/officeart/2009/3/layout/HorizontalOrganizationChart"/>
    <dgm:cxn modelId="{59153236-DCB7-413B-B6B8-C69FB491B3D7}" type="presParOf" srcId="{932BFCAC-538F-40E8-850A-0057E60FBA34}" destId="{0E34024C-1585-45DD-87D0-826D8AF67E1B}" srcOrd="1" destOrd="0" presId="urn:microsoft.com/office/officeart/2009/3/layout/HorizontalOrganizationChart"/>
    <dgm:cxn modelId="{20D5C5AE-E397-41F9-AC88-CD82414F2DB8}" type="presParOf" srcId="{CC270D4E-AA0D-4721-91E5-82896D9E6BF4}" destId="{38D85050-B027-4F13-8258-EB9FB1CB7AC0}" srcOrd="1" destOrd="0" presId="urn:microsoft.com/office/officeart/2009/3/layout/HorizontalOrganizationChart"/>
    <dgm:cxn modelId="{ADDE0E5F-A0B3-4A27-9D55-883E76EAC8E0}" type="presParOf" srcId="{38D85050-B027-4F13-8258-EB9FB1CB7AC0}" destId="{29CB4700-BF19-4A6F-AD85-0506EB853EE6}" srcOrd="0" destOrd="0" presId="urn:microsoft.com/office/officeart/2009/3/layout/HorizontalOrganizationChart"/>
    <dgm:cxn modelId="{60A8FC33-FE24-4FF9-AB3D-5D055E676277}" type="presParOf" srcId="{38D85050-B027-4F13-8258-EB9FB1CB7AC0}" destId="{8157ED0A-F3C6-481C-B1CF-35F55E6E2CE1}" srcOrd="1" destOrd="0" presId="urn:microsoft.com/office/officeart/2009/3/layout/HorizontalOrganizationChart"/>
    <dgm:cxn modelId="{B5E2D72A-6DD8-42CE-86D9-1D752C137905}" type="presParOf" srcId="{8157ED0A-F3C6-481C-B1CF-35F55E6E2CE1}" destId="{D7DB822E-62B6-4BB1-A921-6D720101A43E}" srcOrd="0" destOrd="0" presId="urn:microsoft.com/office/officeart/2009/3/layout/HorizontalOrganizationChart"/>
    <dgm:cxn modelId="{72B1D9DC-8F74-4486-ADF3-10FEE9D32C45}" type="presParOf" srcId="{D7DB822E-62B6-4BB1-A921-6D720101A43E}" destId="{A4478A0D-0BB7-48D9-8239-4A394EFFA907}" srcOrd="0" destOrd="0" presId="urn:microsoft.com/office/officeart/2009/3/layout/HorizontalOrganizationChart"/>
    <dgm:cxn modelId="{CC014CB9-424B-4D53-8279-C249D48E510E}" type="presParOf" srcId="{D7DB822E-62B6-4BB1-A921-6D720101A43E}" destId="{3C85C362-884E-42CF-928F-EFF5CFFEFC83}" srcOrd="1" destOrd="0" presId="urn:microsoft.com/office/officeart/2009/3/layout/HorizontalOrganizationChart"/>
    <dgm:cxn modelId="{57C9181A-83BB-45BE-AD8C-1D450B3A0E8E}" type="presParOf" srcId="{8157ED0A-F3C6-481C-B1CF-35F55E6E2CE1}" destId="{CC21E639-0254-4469-ADC6-3154F4ACEDB7}" srcOrd="1" destOrd="0" presId="urn:microsoft.com/office/officeart/2009/3/layout/HorizontalOrganizationChart"/>
    <dgm:cxn modelId="{C0B17421-33C6-4232-8342-78ADDD4CF802}" type="presParOf" srcId="{CC21E639-0254-4469-ADC6-3154F4ACEDB7}" destId="{483FEB9F-7F50-4887-97AA-6970494509C5}" srcOrd="0" destOrd="0" presId="urn:microsoft.com/office/officeart/2009/3/layout/HorizontalOrganizationChart"/>
    <dgm:cxn modelId="{F8231084-20EE-47BB-917A-38666B351018}" type="presParOf" srcId="{CC21E639-0254-4469-ADC6-3154F4ACEDB7}" destId="{0508C27F-6326-4C9E-AA8B-3D3168173359}" srcOrd="1" destOrd="0" presId="urn:microsoft.com/office/officeart/2009/3/layout/HorizontalOrganizationChart"/>
    <dgm:cxn modelId="{F4555F31-E4BE-40BC-BB0F-9B232FE9065F}" type="presParOf" srcId="{0508C27F-6326-4C9E-AA8B-3D3168173359}" destId="{CD486A1C-9985-4597-B608-2399BC8F432D}" srcOrd="0" destOrd="0" presId="urn:microsoft.com/office/officeart/2009/3/layout/HorizontalOrganizationChart"/>
    <dgm:cxn modelId="{68E2C69C-448F-4202-AB6E-C4470EF3C975}" type="presParOf" srcId="{CD486A1C-9985-4597-B608-2399BC8F432D}" destId="{F6C65EC3-A581-47C4-A685-1565413C9960}" srcOrd="0" destOrd="0" presId="urn:microsoft.com/office/officeart/2009/3/layout/HorizontalOrganizationChart"/>
    <dgm:cxn modelId="{B9B6A3F4-4252-4A2C-BCA6-5A8E3D722B36}" type="presParOf" srcId="{CD486A1C-9985-4597-B608-2399BC8F432D}" destId="{17546AEC-F3EC-4DFE-AD54-2B0C119299C4}" srcOrd="1" destOrd="0" presId="urn:microsoft.com/office/officeart/2009/3/layout/HorizontalOrganizationChart"/>
    <dgm:cxn modelId="{690833D5-6683-4DEF-AA47-6A52790ECE82}" type="presParOf" srcId="{0508C27F-6326-4C9E-AA8B-3D3168173359}" destId="{F0CF2848-6123-46E7-8245-34B40196FEF9}" srcOrd="1" destOrd="0" presId="urn:microsoft.com/office/officeart/2009/3/layout/HorizontalOrganizationChart"/>
    <dgm:cxn modelId="{300181CA-FE84-4349-A527-E520FBEF79CA}" type="presParOf" srcId="{0508C27F-6326-4C9E-AA8B-3D3168173359}" destId="{BDBF992C-7F6A-4758-BC76-4659B3AFC9AD}" srcOrd="2" destOrd="0" presId="urn:microsoft.com/office/officeart/2009/3/layout/HorizontalOrganizationChart"/>
    <dgm:cxn modelId="{DECB6ED6-3014-493E-845A-F620CEFE96C6}" type="presParOf" srcId="{CC21E639-0254-4469-ADC6-3154F4ACEDB7}" destId="{CD1D4424-AAB7-476E-9CBC-5268DE756B1B}" srcOrd="2" destOrd="0" presId="urn:microsoft.com/office/officeart/2009/3/layout/HorizontalOrganizationChart"/>
    <dgm:cxn modelId="{8A727524-261B-420A-B59D-D151D57D8DF8}" type="presParOf" srcId="{CC21E639-0254-4469-ADC6-3154F4ACEDB7}" destId="{CC4EEEB5-F795-496B-A64E-46F9B0B7C903}" srcOrd="3" destOrd="0" presId="urn:microsoft.com/office/officeart/2009/3/layout/HorizontalOrganizationChart"/>
    <dgm:cxn modelId="{F9572D17-0F6A-476D-B28A-073BDA6AC1DF}" type="presParOf" srcId="{CC4EEEB5-F795-496B-A64E-46F9B0B7C903}" destId="{AAE69733-B2DB-4A46-9EEB-FF6FD0540BB9}" srcOrd="0" destOrd="0" presId="urn:microsoft.com/office/officeart/2009/3/layout/HorizontalOrganizationChart"/>
    <dgm:cxn modelId="{66A40164-6BD2-49BE-A5D4-3128725FB9F5}" type="presParOf" srcId="{AAE69733-B2DB-4A46-9EEB-FF6FD0540BB9}" destId="{A4E53419-83D5-448D-974F-2F07C7A7D150}" srcOrd="0" destOrd="0" presId="urn:microsoft.com/office/officeart/2009/3/layout/HorizontalOrganizationChart"/>
    <dgm:cxn modelId="{D84FE684-F56C-4194-9E8E-77F425696497}" type="presParOf" srcId="{AAE69733-B2DB-4A46-9EEB-FF6FD0540BB9}" destId="{B95ABE76-8BF7-429D-BFD2-8700C63483AE}" srcOrd="1" destOrd="0" presId="urn:microsoft.com/office/officeart/2009/3/layout/HorizontalOrganizationChart"/>
    <dgm:cxn modelId="{C2B6F9E6-E073-401E-B4D0-9DC76FDFEC13}" type="presParOf" srcId="{CC4EEEB5-F795-496B-A64E-46F9B0B7C903}" destId="{19834F90-2C68-422F-862C-0D77F9A670C8}" srcOrd="1" destOrd="0" presId="urn:microsoft.com/office/officeart/2009/3/layout/HorizontalOrganizationChart"/>
    <dgm:cxn modelId="{D20FD0E2-A3AF-410A-BA34-90296D464940}" type="presParOf" srcId="{CC4EEEB5-F795-496B-A64E-46F9B0B7C903}" destId="{52D17B8E-50F5-4CFA-B54C-28F4A6A689FD}" srcOrd="2" destOrd="0" presId="urn:microsoft.com/office/officeart/2009/3/layout/HorizontalOrganizationChart"/>
    <dgm:cxn modelId="{9C2FB32A-197C-4DE7-8BFC-EC6C5B17C5CF}" type="presParOf" srcId="{CC21E639-0254-4469-ADC6-3154F4ACEDB7}" destId="{C7B1B925-F49D-4FFE-BF4A-C59898643801}" srcOrd="4" destOrd="0" presId="urn:microsoft.com/office/officeart/2009/3/layout/HorizontalOrganizationChart"/>
    <dgm:cxn modelId="{FFA5219D-4325-46F0-8038-C56A447D468F}" type="presParOf" srcId="{CC21E639-0254-4469-ADC6-3154F4ACEDB7}" destId="{FA243871-EA17-4950-B003-1C1BCE3FE46B}" srcOrd="5" destOrd="0" presId="urn:microsoft.com/office/officeart/2009/3/layout/HorizontalOrganizationChart"/>
    <dgm:cxn modelId="{6FA57948-4F1C-45AA-82D6-FAE16C9C89CC}" type="presParOf" srcId="{FA243871-EA17-4950-B003-1C1BCE3FE46B}" destId="{03597D7E-E4FE-4454-A2B2-DBC7DB147817}" srcOrd="0" destOrd="0" presId="urn:microsoft.com/office/officeart/2009/3/layout/HorizontalOrganizationChart"/>
    <dgm:cxn modelId="{BFB69688-7532-4F33-B427-1ABF6018E66C}" type="presParOf" srcId="{03597D7E-E4FE-4454-A2B2-DBC7DB147817}" destId="{F7348ADB-9300-464C-8DE1-E6679D14694D}" srcOrd="0" destOrd="0" presId="urn:microsoft.com/office/officeart/2009/3/layout/HorizontalOrganizationChart"/>
    <dgm:cxn modelId="{18FB95D1-FCAC-4D96-80DA-24AC7010F4EE}" type="presParOf" srcId="{03597D7E-E4FE-4454-A2B2-DBC7DB147817}" destId="{2B3A6F8D-5FC9-4762-9616-A8F64E53BDA2}" srcOrd="1" destOrd="0" presId="urn:microsoft.com/office/officeart/2009/3/layout/HorizontalOrganizationChart"/>
    <dgm:cxn modelId="{B3C84DAF-5CF9-4108-A76A-C1634B41DE09}" type="presParOf" srcId="{FA243871-EA17-4950-B003-1C1BCE3FE46B}" destId="{8EDAE891-E391-4CD2-B652-5D66C717919F}" srcOrd="1" destOrd="0" presId="urn:microsoft.com/office/officeart/2009/3/layout/HorizontalOrganizationChart"/>
    <dgm:cxn modelId="{88C4FF81-57C0-4308-A970-769F30B65D4D}" type="presParOf" srcId="{FA243871-EA17-4950-B003-1C1BCE3FE46B}" destId="{09731A22-9797-440D-999D-877D96EB5D4A}" srcOrd="2" destOrd="0" presId="urn:microsoft.com/office/officeart/2009/3/layout/HorizontalOrganizationChart"/>
    <dgm:cxn modelId="{37F36A5E-1F56-48C4-94A8-58F9D144C2C0}" type="presParOf" srcId="{CC21E639-0254-4469-ADC6-3154F4ACEDB7}" destId="{9ABFB857-9B25-4FB3-804F-B2CE7DB05679}" srcOrd="6" destOrd="0" presId="urn:microsoft.com/office/officeart/2009/3/layout/HorizontalOrganizationChart"/>
    <dgm:cxn modelId="{7917819C-2D18-48DD-A233-DCCC1BDD2161}" type="presParOf" srcId="{CC21E639-0254-4469-ADC6-3154F4ACEDB7}" destId="{0CF9B56C-8401-47E8-B3BB-4126FB4086C2}" srcOrd="7" destOrd="0" presId="urn:microsoft.com/office/officeart/2009/3/layout/HorizontalOrganizationChart"/>
    <dgm:cxn modelId="{72D5B123-9745-48BB-815C-C708C9CFD114}" type="presParOf" srcId="{0CF9B56C-8401-47E8-B3BB-4126FB4086C2}" destId="{C860C506-2068-44BD-8CB6-DD487EC1E116}" srcOrd="0" destOrd="0" presId="urn:microsoft.com/office/officeart/2009/3/layout/HorizontalOrganizationChart"/>
    <dgm:cxn modelId="{471947D8-6DBD-40C1-AAC3-7A5E00F6C30B}" type="presParOf" srcId="{C860C506-2068-44BD-8CB6-DD487EC1E116}" destId="{738C7655-29D7-44F8-A0A8-639A721ABEFB}" srcOrd="0" destOrd="0" presId="urn:microsoft.com/office/officeart/2009/3/layout/HorizontalOrganizationChart"/>
    <dgm:cxn modelId="{6DEED014-36A4-48BF-AE58-8FA5818DC8D8}" type="presParOf" srcId="{C860C506-2068-44BD-8CB6-DD487EC1E116}" destId="{6271E838-544C-4A0C-9290-62971DD8C5CD}" srcOrd="1" destOrd="0" presId="urn:microsoft.com/office/officeart/2009/3/layout/HorizontalOrganizationChart"/>
    <dgm:cxn modelId="{19FED5EC-7C71-4647-80D8-74FAA017E4D8}" type="presParOf" srcId="{0CF9B56C-8401-47E8-B3BB-4126FB4086C2}" destId="{DA590284-030F-46FA-B654-BC3373509052}" srcOrd="1" destOrd="0" presId="urn:microsoft.com/office/officeart/2009/3/layout/HorizontalOrganizationChart"/>
    <dgm:cxn modelId="{85252AD4-EA2D-4820-ABF0-9FDF644721B3}" type="presParOf" srcId="{0CF9B56C-8401-47E8-B3BB-4126FB4086C2}" destId="{2F549878-CF84-400F-96B7-6C3D783E481A}" srcOrd="2" destOrd="0" presId="urn:microsoft.com/office/officeart/2009/3/layout/HorizontalOrganizationChart"/>
    <dgm:cxn modelId="{939702BB-31FB-494A-AB42-44F7990DB200}" type="presParOf" srcId="{8157ED0A-F3C6-481C-B1CF-35F55E6E2CE1}" destId="{68190C23-1719-469D-B19A-40EAFD418390}" srcOrd="2" destOrd="0" presId="urn:microsoft.com/office/officeart/2009/3/layout/HorizontalOrganizationChart"/>
    <dgm:cxn modelId="{A72C1668-ACAF-40E6-B63D-2AC0000BE097}" type="presParOf" srcId="{38D85050-B027-4F13-8258-EB9FB1CB7AC0}" destId="{A6CF3986-AF96-4CB5-AF93-2D1EEF2E9971}" srcOrd="2" destOrd="0" presId="urn:microsoft.com/office/officeart/2009/3/layout/HorizontalOrganizationChart"/>
    <dgm:cxn modelId="{F0EA7F2C-29C8-4424-AA8E-DE9EE41D7C84}" type="presParOf" srcId="{38D85050-B027-4F13-8258-EB9FB1CB7AC0}" destId="{B7A2F247-99E5-4E85-A9A4-F821F4DC0EE7}" srcOrd="3" destOrd="0" presId="urn:microsoft.com/office/officeart/2009/3/layout/HorizontalOrganizationChart"/>
    <dgm:cxn modelId="{69D0AC8A-43C3-4ED9-8EFA-418275119C8C}" type="presParOf" srcId="{B7A2F247-99E5-4E85-A9A4-F821F4DC0EE7}" destId="{B94584EA-E13B-43DA-B477-C355907FBD09}" srcOrd="0" destOrd="0" presId="urn:microsoft.com/office/officeart/2009/3/layout/HorizontalOrganizationChart"/>
    <dgm:cxn modelId="{AB31429E-E4AE-4AFF-9744-EC15FCDC1D25}" type="presParOf" srcId="{B94584EA-E13B-43DA-B477-C355907FBD09}" destId="{84C11297-133B-42B8-8C11-608357D938D6}" srcOrd="0" destOrd="0" presId="urn:microsoft.com/office/officeart/2009/3/layout/HorizontalOrganizationChart"/>
    <dgm:cxn modelId="{9932E588-512B-44F3-96CB-C48CBDFC8E99}" type="presParOf" srcId="{B94584EA-E13B-43DA-B477-C355907FBD09}" destId="{6CC3648D-C23F-406D-97E3-58DCB6C46DBE}" srcOrd="1" destOrd="0" presId="urn:microsoft.com/office/officeart/2009/3/layout/HorizontalOrganizationChart"/>
    <dgm:cxn modelId="{67ED7583-6331-43EE-9A73-422E77CE5238}" type="presParOf" srcId="{B7A2F247-99E5-4E85-A9A4-F821F4DC0EE7}" destId="{8645251F-9011-4605-9B10-8774A1FDFEAF}" srcOrd="1" destOrd="0" presId="urn:microsoft.com/office/officeart/2009/3/layout/HorizontalOrganizationChart"/>
    <dgm:cxn modelId="{611E7CC4-1BB0-49B4-8FE7-231F404F3AAB}" type="presParOf" srcId="{B7A2F247-99E5-4E85-A9A4-F821F4DC0EE7}" destId="{404D0AD5-97D2-48DC-8540-E6C542CF31E4}" srcOrd="2" destOrd="0" presId="urn:microsoft.com/office/officeart/2009/3/layout/HorizontalOrganizationChart"/>
    <dgm:cxn modelId="{2FE57D92-3037-4332-B0F5-D062856F3B49}" type="presParOf" srcId="{CC270D4E-AA0D-4721-91E5-82896D9E6BF4}" destId="{F19F3A16-6B4C-4757-A8AD-BC4A73DFFE8B}" srcOrd="2" destOrd="0" presId="urn:microsoft.com/office/officeart/2009/3/layout/HorizontalOrganizationChart"/>
    <dgm:cxn modelId="{247886BC-CF2F-4962-9528-12322BE2AA8E}" type="presParOf" srcId="{56F5E46C-A674-4F2A-829A-FBC6AA76BFC2}" destId="{C4B80A00-272D-46D6-B9C0-A14550B38825}" srcOrd="2" destOrd="0" presId="urn:microsoft.com/office/officeart/2009/3/layout/HorizontalOrganizationChart"/>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2B2DE002-C041-46C0-A660-BC8B5633208D}" type="doc">
      <dgm:prSet loTypeId="urn:microsoft.com/office/officeart/2005/8/layout/bProcess4" loCatId="process" qsTypeId="urn:microsoft.com/office/officeart/2005/8/quickstyle/simple2" qsCatId="simple" csTypeId="urn:microsoft.com/office/officeart/2005/8/colors/colorful2" csCatId="colorful" phldr="1"/>
      <dgm:spPr/>
      <dgm:t>
        <a:bodyPr/>
        <a:lstStyle/>
        <a:p>
          <a:endParaRPr lang="ru-RU"/>
        </a:p>
      </dgm:t>
    </dgm:pt>
    <dgm:pt modelId="{E5ABF2FE-78A4-46C0-AE2B-3E7DD7BFF936}">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Получение материалов и сведений от заказчика</a:t>
          </a:r>
        </a:p>
      </dgm:t>
    </dgm:pt>
    <dgm:pt modelId="{644DFED9-E1B5-46AC-AB38-ADC0BFAA6382}" type="parTrans" cxnId="{2BE5C346-AFE4-4EEB-B6EB-945472FEE3E2}">
      <dgm:prSet/>
      <dgm:spPr/>
      <dgm:t>
        <a:bodyPr/>
        <a:lstStyle/>
        <a:p>
          <a:pPr algn="ctr"/>
          <a:endParaRPr lang="ru-RU">
            <a:solidFill>
              <a:sysClr val="windowText" lastClr="000000"/>
            </a:solidFill>
          </a:endParaRPr>
        </a:p>
      </dgm:t>
    </dgm:pt>
    <dgm:pt modelId="{6C5F6DB8-C266-4073-9B62-1546343A3DD3}" type="sibTrans" cxnId="{2BE5C346-AFE4-4EEB-B6EB-945472FEE3E2}">
      <dgm:prSet/>
      <dgm:spPr/>
      <dgm:t>
        <a:bodyPr/>
        <a:lstStyle/>
        <a:p>
          <a:pPr algn="ctr"/>
          <a:endParaRPr lang="ru-RU">
            <a:solidFill>
              <a:sysClr val="windowText" lastClr="000000"/>
            </a:solidFill>
          </a:endParaRPr>
        </a:p>
      </dgm:t>
    </dgm:pt>
    <dgm:pt modelId="{0B6C044B-A1E4-4672-8BFD-A8CA069412AA}">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Сбор и анализ исходных данных </a:t>
          </a:r>
        </a:p>
      </dgm:t>
    </dgm:pt>
    <dgm:pt modelId="{4A787A7E-D1C9-4163-B6E8-C383D7D1D677}" type="parTrans" cxnId="{7516DDDA-4428-4B7C-BD6E-291A347CB7B2}">
      <dgm:prSet/>
      <dgm:spPr/>
      <dgm:t>
        <a:bodyPr/>
        <a:lstStyle/>
        <a:p>
          <a:pPr algn="ctr"/>
          <a:endParaRPr lang="ru-RU">
            <a:solidFill>
              <a:sysClr val="windowText" lastClr="000000"/>
            </a:solidFill>
          </a:endParaRPr>
        </a:p>
      </dgm:t>
    </dgm:pt>
    <dgm:pt modelId="{5F59F150-29C7-4F20-8AA8-334663B9AFE3}" type="sibTrans" cxnId="{7516DDDA-4428-4B7C-BD6E-291A347CB7B2}">
      <dgm:prSet/>
      <dgm:spPr/>
      <dgm:t>
        <a:bodyPr/>
        <a:lstStyle/>
        <a:p>
          <a:pPr algn="ctr"/>
          <a:endParaRPr lang="ru-RU">
            <a:solidFill>
              <a:sysClr val="windowText" lastClr="000000"/>
            </a:solidFill>
          </a:endParaRPr>
        </a:p>
      </dgm:t>
    </dgm:pt>
    <dgm:pt modelId="{FC0BD513-062F-40EA-9AD4-B3AA2E95A9DA}">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Работа со списками ранее учтенных ЗУ</a:t>
          </a:r>
        </a:p>
      </dgm:t>
    </dgm:pt>
    <dgm:pt modelId="{C8B15B73-A68B-437F-B102-9BC8547C8D15}" type="parTrans" cxnId="{0FACD55E-293F-4770-82AB-E2EA79E47E71}">
      <dgm:prSet/>
      <dgm:spPr/>
      <dgm:t>
        <a:bodyPr/>
        <a:lstStyle/>
        <a:p>
          <a:pPr algn="ctr"/>
          <a:endParaRPr lang="ru-RU">
            <a:solidFill>
              <a:sysClr val="windowText" lastClr="000000"/>
            </a:solidFill>
          </a:endParaRPr>
        </a:p>
      </dgm:t>
    </dgm:pt>
    <dgm:pt modelId="{C22F2626-0175-4FCD-96F4-4728714F21BA}" type="sibTrans" cxnId="{0FACD55E-293F-4770-82AB-E2EA79E47E71}">
      <dgm:prSet/>
      <dgm:spPr/>
      <dgm:t>
        <a:bodyPr/>
        <a:lstStyle/>
        <a:p>
          <a:pPr algn="ctr"/>
          <a:endParaRPr lang="ru-RU">
            <a:solidFill>
              <a:sysClr val="windowText" lastClr="000000"/>
            </a:solidFill>
          </a:endParaRPr>
        </a:p>
      </dgm:t>
    </dgm:pt>
    <dgm:pt modelId="{65C78222-B521-4BCB-A01C-B809E61D851E}">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Получение исходных данных от правообладателей ОН</a:t>
          </a:r>
        </a:p>
      </dgm:t>
    </dgm:pt>
    <dgm:pt modelId="{9FC84B56-74AD-4CB3-B57A-9941C88B8296}" type="parTrans" cxnId="{A6C920E4-A283-4178-BB8D-FBDF2FF20627}">
      <dgm:prSet/>
      <dgm:spPr/>
      <dgm:t>
        <a:bodyPr/>
        <a:lstStyle/>
        <a:p>
          <a:pPr algn="ctr"/>
          <a:endParaRPr lang="ru-RU">
            <a:solidFill>
              <a:sysClr val="windowText" lastClr="000000"/>
            </a:solidFill>
          </a:endParaRPr>
        </a:p>
      </dgm:t>
    </dgm:pt>
    <dgm:pt modelId="{1B883385-FC69-4F4B-8CB3-621E42506D32}" type="sibTrans" cxnId="{A6C920E4-A283-4178-BB8D-FBDF2FF20627}">
      <dgm:prSet/>
      <dgm:spPr/>
      <dgm:t>
        <a:bodyPr/>
        <a:lstStyle/>
        <a:p>
          <a:pPr algn="ctr"/>
          <a:endParaRPr lang="ru-RU">
            <a:solidFill>
              <a:sysClr val="windowText" lastClr="000000"/>
            </a:solidFill>
          </a:endParaRPr>
        </a:p>
      </dgm:t>
    </dgm:pt>
    <dgm:pt modelId="{F4158594-7EA1-4819-B826-FD1E4B2ADD59}">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Полевые обследования кадастрового квартала, уточнение характеристик ОН</a:t>
          </a:r>
        </a:p>
      </dgm:t>
    </dgm:pt>
    <dgm:pt modelId="{D44E1694-E373-4C5D-95D5-CE023984E28F}" type="parTrans" cxnId="{3276716B-20E9-4B99-B983-1041DC7277C5}">
      <dgm:prSet/>
      <dgm:spPr/>
      <dgm:t>
        <a:bodyPr/>
        <a:lstStyle/>
        <a:p>
          <a:pPr algn="ctr"/>
          <a:endParaRPr lang="ru-RU">
            <a:solidFill>
              <a:sysClr val="windowText" lastClr="000000"/>
            </a:solidFill>
          </a:endParaRPr>
        </a:p>
      </dgm:t>
    </dgm:pt>
    <dgm:pt modelId="{B25A76B6-CED4-4CF8-B7D4-27D6A7FDCBFC}" type="sibTrans" cxnId="{3276716B-20E9-4B99-B983-1041DC7277C5}">
      <dgm:prSet/>
      <dgm:spPr/>
      <dgm:t>
        <a:bodyPr/>
        <a:lstStyle/>
        <a:p>
          <a:pPr algn="ctr"/>
          <a:endParaRPr lang="ru-RU">
            <a:solidFill>
              <a:sysClr val="windowText" lastClr="000000"/>
            </a:solidFill>
          </a:endParaRPr>
        </a:p>
      </dgm:t>
    </dgm:pt>
    <dgm:pt modelId="{6229570F-DB02-4CEA-B6EA-510EDAC5D51B}">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Подача заявления о ранее учтенных объектах недвижимости в Росреестр </a:t>
          </a:r>
        </a:p>
      </dgm:t>
    </dgm:pt>
    <dgm:pt modelId="{13CF1CC7-1760-40CB-A0EB-76F4FC0B570C}" type="parTrans" cxnId="{592107D9-5A49-4020-8FD2-8B0E361AD313}">
      <dgm:prSet/>
      <dgm:spPr/>
      <dgm:t>
        <a:bodyPr/>
        <a:lstStyle/>
        <a:p>
          <a:pPr algn="ctr"/>
          <a:endParaRPr lang="ru-RU">
            <a:solidFill>
              <a:sysClr val="windowText" lastClr="000000"/>
            </a:solidFill>
          </a:endParaRPr>
        </a:p>
      </dgm:t>
    </dgm:pt>
    <dgm:pt modelId="{9427DFE9-F056-4FFB-8B24-08F4A54F11A2}" type="sibTrans" cxnId="{592107D9-5A49-4020-8FD2-8B0E361AD313}">
      <dgm:prSet/>
      <dgm:spPr/>
      <dgm:t>
        <a:bodyPr/>
        <a:lstStyle/>
        <a:p>
          <a:pPr algn="ctr"/>
          <a:endParaRPr lang="ru-RU">
            <a:solidFill>
              <a:sysClr val="windowText" lastClr="000000"/>
            </a:solidFill>
          </a:endParaRPr>
        </a:p>
      </dgm:t>
    </dgm:pt>
    <dgm:pt modelId="{477470CF-66EC-44DE-9A28-9C6C2C7D553F}">
      <dgm:prSet phldrT="[Текст]" custT="1"/>
      <dgm:spPr/>
      <dgm:t>
        <a:bodyPr/>
        <a:lstStyle/>
        <a:p>
          <a:pPr algn="ctr"/>
          <a:r>
            <a:rPr lang="ru-RU" sz="1200">
              <a:solidFill>
                <a:sysClr val="windowText" lastClr="000000"/>
              </a:solidFill>
              <a:latin typeface="Times New Roman" panose="02020603050405020304" pitchFamily="18" charset="0"/>
              <a:cs typeface="Times New Roman" panose="02020603050405020304" pitchFamily="18" charset="0"/>
            </a:rPr>
            <a:t>Создание схемы границ ЗУ и направление заказчику</a:t>
          </a:r>
        </a:p>
      </dgm:t>
    </dgm:pt>
    <dgm:pt modelId="{CC480460-3D4E-4A14-A1CF-0E019890CCF6}" type="parTrans" cxnId="{DC7E0416-F41B-4811-8FBE-EEA4FE55A381}">
      <dgm:prSet/>
      <dgm:spPr/>
      <dgm:t>
        <a:bodyPr/>
        <a:lstStyle/>
        <a:p>
          <a:pPr algn="ctr"/>
          <a:endParaRPr lang="ru-RU">
            <a:solidFill>
              <a:sysClr val="windowText" lastClr="000000"/>
            </a:solidFill>
          </a:endParaRPr>
        </a:p>
      </dgm:t>
    </dgm:pt>
    <dgm:pt modelId="{613B4A55-D315-4BA1-9763-3B57643EE72C}" type="sibTrans" cxnId="{DC7E0416-F41B-4811-8FBE-EEA4FE55A381}">
      <dgm:prSet/>
      <dgm:spPr/>
      <dgm:t>
        <a:bodyPr/>
        <a:lstStyle/>
        <a:p>
          <a:pPr algn="ctr"/>
          <a:endParaRPr lang="ru-RU">
            <a:solidFill>
              <a:sysClr val="windowText" lastClr="000000"/>
            </a:solidFill>
          </a:endParaRPr>
        </a:p>
      </dgm:t>
    </dgm:pt>
    <dgm:pt modelId="{1763F064-7760-41CC-BF0C-EF4BBB0F56E0}" type="pres">
      <dgm:prSet presAssocID="{2B2DE002-C041-46C0-A660-BC8B5633208D}" presName="Name0" presStyleCnt="0">
        <dgm:presLayoutVars>
          <dgm:dir/>
          <dgm:resizeHandles/>
        </dgm:presLayoutVars>
      </dgm:prSet>
      <dgm:spPr/>
      <dgm:t>
        <a:bodyPr/>
        <a:lstStyle/>
        <a:p>
          <a:endParaRPr lang="ru-RU"/>
        </a:p>
      </dgm:t>
    </dgm:pt>
    <dgm:pt modelId="{2449221E-78DF-41BF-8FC5-966052A9396C}" type="pres">
      <dgm:prSet presAssocID="{E5ABF2FE-78A4-46C0-AE2B-3E7DD7BFF936}" presName="compNode" presStyleCnt="0"/>
      <dgm:spPr/>
      <dgm:t>
        <a:bodyPr/>
        <a:lstStyle/>
        <a:p>
          <a:endParaRPr lang="ru-RU"/>
        </a:p>
      </dgm:t>
    </dgm:pt>
    <dgm:pt modelId="{3BBB68C8-D5C3-459B-AC2A-9FB5FF604B07}" type="pres">
      <dgm:prSet presAssocID="{E5ABF2FE-78A4-46C0-AE2B-3E7DD7BFF936}" presName="dummyConnPt" presStyleCnt="0"/>
      <dgm:spPr/>
      <dgm:t>
        <a:bodyPr/>
        <a:lstStyle/>
        <a:p>
          <a:endParaRPr lang="ru-RU"/>
        </a:p>
      </dgm:t>
    </dgm:pt>
    <dgm:pt modelId="{A068E004-D774-4C6E-9E7C-1AAE86B69997}" type="pres">
      <dgm:prSet presAssocID="{E5ABF2FE-78A4-46C0-AE2B-3E7DD7BFF936}" presName="node" presStyleLbl="node1" presStyleIdx="0" presStyleCnt="7">
        <dgm:presLayoutVars>
          <dgm:bulletEnabled val="1"/>
        </dgm:presLayoutVars>
      </dgm:prSet>
      <dgm:spPr/>
      <dgm:t>
        <a:bodyPr/>
        <a:lstStyle/>
        <a:p>
          <a:endParaRPr lang="ru-RU"/>
        </a:p>
      </dgm:t>
    </dgm:pt>
    <dgm:pt modelId="{ECAC1144-4B2F-4BD1-83A7-A31B4DE9C7AB}" type="pres">
      <dgm:prSet presAssocID="{6C5F6DB8-C266-4073-9B62-1546343A3DD3}" presName="sibTrans" presStyleLbl="bgSibTrans2D1" presStyleIdx="0" presStyleCnt="6"/>
      <dgm:spPr/>
      <dgm:t>
        <a:bodyPr/>
        <a:lstStyle/>
        <a:p>
          <a:endParaRPr lang="ru-RU"/>
        </a:p>
      </dgm:t>
    </dgm:pt>
    <dgm:pt modelId="{5C2E0E3F-DA2D-49CB-A618-9139E5D0B47D}" type="pres">
      <dgm:prSet presAssocID="{0B6C044B-A1E4-4672-8BFD-A8CA069412AA}" presName="compNode" presStyleCnt="0"/>
      <dgm:spPr/>
      <dgm:t>
        <a:bodyPr/>
        <a:lstStyle/>
        <a:p>
          <a:endParaRPr lang="ru-RU"/>
        </a:p>
      </dgm:t>
    </dgm:pt>
    <dgm:pt modelId="{EBF2B6C0-313D-466F-8AE0-D0AE1A8C3782}" type="pres">
      <dgm:prSet presAssocID="{0B6C044B-A1E4-4672-8BFD-A8CA069412AA}" presName="dummyConnPt" presStyleCnt="0"/>
      <dgm:spPr/>
      <dgm:t>
        <a:bodyPr/>
        <a:lstStyle/>
        <a:p>
          <a:endParaRPr lang="ru-RU"/>
        </a:p>
      </dgm:t>
    </dgm:pt>
    <dgm:pt modelId="{9D8244AC-0533-47D9-9766-4A3B7E1A285D}" type="pres">
      <dgm:prSet presAssocID="{0B6C044B-A1E4-4672-8BFD-A8CA069412AA}" presName="node" presStyleLbl="node1" presStyleIdx="1" presStyleCnt="7">
        <dgm:presLayoutVars>
          <dgm:bulletEnabled val="1"/>
        </dgm:presLayoutVars>
      </dgm:prSet>
      <dgm:spPr/>
      <dgm:t>
        <a:bodyPr/>
        <a:lstStyle/>
        <a:p>
          <a:endParaRPr lang="ru-RU"/>
        </a:p>
      </dgm:t>
    </dgm:pt>
    <dgm:pt modelId="{CC9701EC-410C-4BA1-803D-3A35E200D098}" type="pres">
      <dgm:prSet presAssocID="{5F59F150-29C7-4F20-8AA8-334663B9AFE3}" presName="sibTrans" presStyleLbl="bgSibTrans2D1" presStyleIdx="1" presStyleCnt="6"/>
      <dgm:spPr/>
      <dgm:t>
        <a:bodyPr/>
        <a:lstStyle/>
        <a:p>
          <a:endParaRPr lang="ru-RU"/>
        </a:p>
      </dgm:t>
    </dgm:pt>
    <dgm:pt modelId="{0A46DA60-0245-4903-99E6-51AEDE91702D}" type="pres">
      <dgm:prSet presAssocID="{FC0BD513-062F-40EA-9AD4-B3AA2E95A9DA}" presName="compNode" presStyleCnt="0"/>
      <dgm:spPr/>
      <dgm:t>
        <a:bodyPr/>
        <a:lstStyle/>
        <a:p>
          <a:endParaRPr lang="ru-RU"/>
        </a:p>
      </dgm:t>
    </dgm:pt>
    <dgm:pt modelId="{1DB3CE92-8F73-4E15-862B-200AB3563C5E}" type="pres">
      <dgm:prSet presAssocID="{FC0BD513-062F-40EA-9AD4-B3AA2E95A9DA}" presName="dummyConnPt" presStyleCnt="0"/>
      <dgm:spPr/>
      <dgm:t>
        <a:bodyPr/>
        <a:lstStyle/>
        <a:p>
          <a:endParaRPr lang="ru-RU"/>
        </a:p>
      </dgm:t>
    </dgm:pt>
    <dgm:pt modelId="{CE2B5EF0-19C8-4AFE-9382-AF31B1D30520}" type="pres">
      <dgm:prSet presAssocID="{FC0BD513-062F-40EA-9AD4-B3AA2E95A9DA}" presName="node" presStyleLbl="node1" presStyleIdx="2" presStyleCnt="7">
        <dgm:presLayoutVars>
          <dgm:bulletEnabled val="1"/>
        </dgm:presLayoutVars>
      </dgm:prSet>
      <dgm:spPr/>
      <dgm:t>
        <a:bodyPr/>
        <a:lstStyle/>
        <a:p>
          <a:endParaRPr lang="ru-RU"/>
        </a:p>
      </dgm:t>
    </dgm:pt>
    <dgm:pt modelId="{FA7C6253-19FC-4E01-8B04-DD0556FAD22C}" type="pres">
      <dgm:prSet presAssocID="{C22F2626-0175-4FCD-96F4-4728714F21BA}" presName="sibTrans" presStyleLbl="bgSibTrans2D1" presStyleIdx="2" presStyleCnt="6"/>
      <dgm:spPr/>
      <dgm:t>
        <a:bodyPr/>
        <a:lstStyle/>
        <a:p>
          <a:endParaRPr lang="ru-RU"/>
        </a:p>
      </dgm:t>
    </dgm:pt>
    <dgm:pt modelId="{AD5B73A9-F63A-446D-B0F2-9C11AB8FD647}" type="pres">
      <dgm:prSet presAssocID="{65C78222-B521-4BCB-A01C-B809E61D851E}" presName="compNode" presStyleCnt="0"/>
      <dgm:spPr/>
      <dgm:t>
        <a:bodyPr/>
        <a:lstStyle/>
        <a:p>
          <a:endParaRPr lang="ru-RU"/>
        </a:p>
      </dgm:t>
    </dgm:pt>
    <dgm:pt modelId="{E92EF44D-A51C-4F1C-8B3B-A6D71F675EDE}" type="pres">
      <dgm:prSet presAssocID="{65C78222-B521-4BCB-A01C-B809E61D851E}" presName="dummyConnPt" presStyleCnt="0"/>
      <dgm:spPr/>
      <dgm:t>
        <a:bodyPr/>
        <a:lstStyle/>
        <a:p>
          <a:endParaRPr lang="ru-RU"/>
        </a:p>
      </dgm:t>
    </dgm:pt>
    <dgm:pt modelId="{276B4BC6-5332-484F-A4B2-4E61F7E6F65F}" type="pres">
      <dgm:prSet presAssocID="{65C78222-B521-4BCB-A01C-B809E61D851E}" presName="node" presStyleLbl="node1" presStyleIdx="3" presStyleCnt="7">
        <dgm:presLayoutVars>
          <dgm:bulletEnabled val="1"/>
        </dgm:presLayoutVars>
      </dgm:prSet>
      <dgm:spPr/>
      <dgm:t>
        <a:bodyPr/>
        <a:lstStyle/>
        <a:p>
          <a:endParaRPr lang="ru-RU"/>
        </a:p>
      </dgm:t>
    </dgm:pt>
    <dgm:pt modelId="{D91CBD40-5B99-48BA-90D4-8244CD37BE77}" type="pres">
      <dgm:prSet presAssocID="{1B883385-FC69-4F4B-8CB3-621E42506D32}" presName="sibTrans" presStyleLbl="bgSibTrans2D1" presStyleIdx="3" presStyleCnt="6"/>
      <dgm:spPr/>
      <dgm:t>
        <a:bodyPr/>
        <a:lstStyle/>
        <a:p>
          <a:endParaRPr lang="ru-RU"/>
        </a:p>
      </dgm:t>
    </dgm:pt>
    <dgm:pt modelId="{692BF585-9ACE-41B6-919C-1E84B5FF4336}" type="pres">
      <dgm:prSet presAssocID="{F4158594-7EA1-4819-B826-FD1E4B2ADD59}" presName="compNode" presStyleCnt="0"/>
      <dgm:spPr/>
      <dgm:t>
        <a:bodyPr/>
        <a:lstStyle/>
        <a:p>
          <a:endParaRPr lang="ru-RU"/>
        </a:p>
      </dgm:t>
    </dgm:pt>
    <dgm:pt modelId="{51618C38-8AD0-421D-B59F-BC6185652BD2}" type="pres">
      <dgm:prSet presAssocID="{F4158594-7EA1-4819-B826-FD1E4B2ADD59}" presName="dummyConnPt" presStyleCnt="0"/>
      <dgm:spPr/>
      <dgm:t>
        <a:bodyPr/>
        <a:lstStyle/>
        <a:p>
          <a:endParaRPr lang="ru-RU"/>
        </a:p>
      </dgm:t>
    </dgm:pt>
    <dgm:pt modelId="{A3A70DAC-9AD7-4833-B270-6150405E19CF}" type="pres">
      <dgm:prSet presAssocID="{F4158594-7EA1-4819-B826-FD1E4B2ADD59}" presName="node" presStyleLbl="node1" presStyleIdx="4" presStyleCnt="7">
        <dgm:presLayoutVars>
          <dgm:bulletEnabled val="1"/>
        </dgm:presLayoutVars>
      </dgm:prSet>
      <dgm:spPr/>
      <dgm:t>
        <a:bodyPr/>
        <a:lstStyle/>
        <a:p>
          <a:endParaRPr lang="ru-RU"/>
        </a:p>
      </dgm:t>
    </dgm:pt>
    <dgm:pt modelId="{8F24CDE3-4F75-42A7-B1FD-FA73DFC52534}" type="pres">
      <dgm:prSet presAssocID="{B25A76B6-CED4-4CF8-B7D4-27D6A7FDCBFC}" presName="sibTrans" presStyleLbl="bgSibTrans2D1" presStyleIdx="4" presStyleCnt="6"/>
      <dgm:spPr/>
      <dgm:t>
        <a:bodyPr/>
        <a:lstStyle/>
        <a:p>
          <a:endParaRPr lang="ru-RU"/>
        </a:p>
      </dgm:t>
    </dgm:pt>
    <dgm:pt modelId="{D372BF59-6CCA-416D-86C8-BBDF0100C618}" type="pres">
      <dgm:prSet presAssocID="{6229570F-DB02-4CEA-B6EA-510EDAC5D51B}" presName="compNode" presStyleCnt="0"/>
      <dgm:spPr/>
      <dgm:t>
        <a:bodyPr/>
        <a:lstStyle/>
        <a:p>
          <a:endParaRPr lang="ru-RU"/>
        </a:p>
      </dgm:t>
    </dgm:pt>
    <dgm:pt modelId="{9E4E1B05-387C-414D-8736-4E39694594A4}" type="pres">
      <dgm:prSet presAssocID="{6229570F-DB02-4CEA-B6EA-510EDAC5D51B}" presName="dummyConnPt" presStyleCnt="0"/>
      <dgm:spPr/>
      <dgm:t>
        <a:bodyPr/>
        <a:lstStyle/>
        <a:p>
          <a:endParaRPr lang="ru-RU"/>
        </a:p>
      </dgm:t>
    </dgm:pt>
    <dgm:pt modelId="{41AB9923-4430-4275-884F-B37DB56ADCA3}" type="pres">
      <dgm:prSet presAssocID="{6229570F-DB02-4CEA-B6EA-510EDAC5D51B}" presName="node" presStyleLbl="node1" presStyleIdx="5" presStyleCnt="7">
        <dgm:presLayoutVars>
          <dgm:bulletEnabled val="1"/>
        </dgm:presLayoutVars>
      </dgm:prSet>
      <dgm:spPr/>
      <dgm:t>
        <a:bodyPr/>
        <a:lstStyle/>
        <a:p>
          <a:endParaRPr lang="ru-RU"/>
        </a:p>
      </dgm:t>
    </dgm:pt>
    <dgm:pt modelId="{30637ED7-9361-429B-AAB3-BB58DB3B937E}" type="pres">
      <dgm:prSet presAssocID="{9427DFE9-F056-4FFB-8B24-08F4A54F11A2}" presName="sibTrans" presStyleLbl="bgSibTrans2D1" presStyleIdx="5" presStyleCnt="6"/>
      <dgm:spPr/>
      <dgm:t>
        <a:bodyPr/>
        <a:lstStyle/>
        <a:p>
          <a:endParaRPr lang="ru-RU"/>
        </a:p>
      </dgm:t>
    </dgm:pt>
    <dgm:pt modelId="{1A80AAF4-A05D-4172-BEFD-139DD5FB0D77}" type="pres">
      <dgm:prSet presAssocID="{477470CF-66EC-44DE-9A28-9C6C2C7D553F}" presName="compNode" presStyleCnt="0"/>
      <dgm:spPr/>
      <dgm:t>
        <a:bodyPr/>
        <a:lstStyle/>
        <a:p>
          <a:endParaRPr lang="ru-RU"/>
        </a:p>
      </dgm:t>
    </dgm:pt>
    <dgm:pt modelId="{F3DD8924-E5BD-4BEE-BADC-94ACE7A66DC1}" type="pres">
      <dgm:prSet presAssocID="{477470CF-66EC-44DE-9A28-9C6C2C7D553F}" presName="dummyConnPt" presStyleCnt="0"/>
      <dgm:spPr/>
      <dgm:t>
        <a:bodyPr/>
        <a:lstStyle/>
        <a:p>
          <a:endParaRPr lang="ru-RU"/>
        </a:p>
      </dgm:t>
    </dgm:pt>
    <dgm:pt modelId="{07C0E64F-A888-43AC-86BF-5FE671CFA775}" type="pres">
      <dgm:prSet presAssocID="{477470CF-66EC-44DE-9A28-9C6C2C7D553F}" presName="node" presStyleLbl="node1" presStyleIdx="6" presStyleCnt="7">
        <dgm:presLayoutVars>
          <dgm:bulletEnabled val="1"/>
        </dgm:presLayoutVars>
      </dgm:prSet>
      <dgm:spPr/>
      <dgm:t>
        <a:bodyPr/>
        <a:lstStyle/>
        <a:p>
          <a:endParaRPr lang="ru-RU"/>
        </a:p>
      </dgm:t>
    </dgm:pt>
  </dgm:ptLst>
  <dgm:cxnLst>
    <dgm:cxn modelId="{BA12931A-825D-4110-83B0-DA13634C6CE7}" type="presOf" srcId="{6229570F-DB02-4CEA-B6EA-510EDAC5D51B}" destId="{41AB9923-4430-4275-884F-B37DB56ADCA3}" srcOrd="0" destOrd="0" presId="urn:microsoft.com/office/officeart/2005/8/layout/bProcess4"/>
    <dgm:cxn modelId="{3C699406-8E15-4B97-8D46-768A2E69E764}" type="presOf" srcId="{E5ABF2FE-78A4-46C0-AE2B-3E7DD7BFF936}" destId="{A068E004-D774-4C6E-9E7C-1AAE86B69997}" srcOrd="0" destOrd="0" presId="urn:microsoft.com/office/officeart/2005/8/layout/bProcess4"/>
    <dgm:cxn modelId="{E4DE8C7F-3084-4968-B32D-711879CD35EC}" type="presOf" srcId="{5F59F150-29C7-4F20-8AA8-334663B9AFE3}" destId="{CC9701EC-410C-4BA1-803D-3A35E200D098}" srcOrd="0" destOrd="0" presId="urn:microsoft.com/office/officeart/2005/8/layout/bProcess4"/>
    <dgm:cxn modelId="{FE1B28AA-F2F9-461C-9131-124F84F8BB86}" type="presOf" srcId="{6C5F6DB8-C266-4073-9B62-1546343A3DD3}" destId="{ECAC1144-4B2F-4BD1-83A7-A31B4DE9C7AB}" srcOrd="0" destOrd="0" presId="urn:microsoft.com/office/officeart/2005/8/layout/bProcess4"/>
    <dgm:cxn modelId="{16DAC659-6C02-40F5-BC8E-EF1983CEBB91}" type="presOf" srcId="{9427DFE9-F056-4FFB-8B24-08F4A54F11A2}" destId="{30637ED7-9361-429B-AAB3-BB58DB3B937E}" srcOrd="0" destOrd="0" presId="urn:microsoft.com/office/officeart/2005/8/layout/bProcess4"/>
    <dgm:cxn modelId="{592107D9-5A49-4020-8FD2-8B0E361AD313}" srcId="{2B2DE002-C041-46C0-A660-BC8B5633208D}" destId="{6229570F-DB02-4CEA-B6EA-510EDAC5D51B}" srcOrd="5" destOrd="0" parTransId="{13CF1CC7-1760-40CB-A0EB-76F4FC0B570C}" sibTransId="{9427DFE9-F056-4FFB-8B24-08F4A54F11A2}"/>
    <dgm:cxn modelId="{7516DDDA-4428-4B7C-BD6E-291A347CB7B2}" srcId="{2B2DE002-C041-46C0-A660-BC8B5633208D}" destId="{0B6C044B-A1E4-4672-8BFD-A8CA069412AA}" srcOrd="1" destOrd="0" parTransId="{4A787A7E-D1C9-4163-B6E8-C383D7D1D677}" sibTransId="{5F59F150-29C7-4F20-8AA8-334663B9AFE3}"/>
    <dgm:cxn modelId="{F5049E1E-E49C-4B37-AAE2-E0C65D8F19B1}" type="presOf" srcId="{2B2DE002-C041-46C0-A660-BC8B5633208D}" destId="{1763F064-7760-41CC-BF0C-EF4BBB0F56E0}" srcOrd="0" destOrd="0" presId="urn:microsoft.com/office/officeart/2005/8/layout/bProcess4"/>
    <dgm:cxn modelId="{052D07E5-0773-4ECC-A290-986270E9B6DF}" type="presOf" srcId="{FC0BD513-062F-40EA-9AD4-B3AA2E95A9DA}" destId="{CE2B5EF0-19C8-4AFE-9382-AF31B1D30520}" srcOrd="0" destOrd="0" presId="urn:microsoft.com/office/officeart/2005/8/layout/bProcess4"/>
    <dgm:cxn modelId="{9007EA3D-9863-44C1-8F73-51F92D781D30}" type="presOf" srcId="{C22F2626-0175-4FCD-96F4-4728714F21BA}" destId="{FA7C6253-19FC-4E01-8B04-DD0556FAD22C}" srcOrd="0" destOrd="0" presId="urn:microsoft.com/office/officeart/2005/8/layout/bProcess4"/>
    <dgm:cxn modelId="{0D8C7551-3777-4BE9-857E-D64D29D53E96}" type="presOf" srcId="{0B6C044B-A1E4-4672-8BFD-A8CA069412AA}" destId="{9D8244AC-0533-47D9-9766-4A3B7E1A285D}" srcOrd="0" destOrd="0" presId="urn:microsoft.com/office/officeart/2005/8/layout/bProcess4"/>
    <dgm:cxn modelId="{29F91D94-CC3E-4818-A8C0-0FB352B1DC36}" type="presOf" srcId="{F4158594-7EA1-4819-B826-FD1E4B2ADD59}" destId="{A3A70DAC-9AD7-4833-B270-6150405E19CF}" srcOrd="0" destOrd="0" presId="urn:microsoft.com/office/officeart/2005/8/layout/bProcess4"/>
    <dgm:cxn modelId="{A6C920E4-A283-4178-BB8D-FBDF2FF20627}" srcId="{2B2DE002-C041-46C0-A660-BC8B5633208D}" destId="{65C78222-B521-4BCB-A01C-B809E61D851E}" srcOrd="3" destOrd="0" parTransId="{9FC84B56-74AD-4CB3-B57A-9941C88B8296}" sibTransId="{1B883385-FC69-4F4B-8CB3-621E42506D32}"/>
    <dgm:cxn modelId="{F2B87068-C47F-4B48-A1D0-3EC3096750FD}" type="presOf" srcId="{B25A76B6-CED4-4CF8-B7D4-27D6A7FDCBFC}" destId="{8F24CDE3-4F75-42A7-B1FD-FA73DFC52534}" srcOrd="0" destOrd="0" presId="urn:microsoft.com/office/officeart/2005/8/layout/bProcess4"/>
    <dgm:cxn modelId="{DC7E0416-F41B-4811-8FBE-EEA4FE55A381}" srcId="{2B2DE002-C041-46C0-A660-BC8B5633208D}" destId="{477470CF-66EC-44DE-9A28-9C6C2C7D553F}" srcOrd="6" destOrd="0" parTransId="{CC480460-3D4E-4A14-A1CF-0E019890CCF6}" sibTransId="{613B4A55-D315-4BA1-9763-3B57643EE72C}"/>
    <dgm:cxn modelId="{3276716B-20E9-4B99-B983-1041DC7277C5}" srcId="{2B2DE002-C041-46C0-A660-BC8B5633208D}" destId="{F4158594-7EA1-4819-B826-FD1E4B2ADD59}" srcOrd="4" destOrd="0" parTransId="{D44E1694-E373-4C5D-95D5-CE023984E28F}" sibTransId="{B25A76B6-CED4-4CF8-B7D4-27D6A7FDCBFC}"/>
    <dgm:cxn modelId="{0FACD55E-293F-4770-82AB-E2EA79E47E71}" srcId="{2B2DE002-C041-46C0-A660-BC8B5633208D}" destId="{FC0BD513-062F-40EA-9AD4-B3AA2E95A9DA}" srcOrd="2" destOrd="0" parTransId="{C8B15B73-A68B-437F-B102-9BC8547C8D15}" sibTransId="{C22F2626-0175-4FCD-96F4-4728714F21BA}"/>
    <dgm:cxn modelId="{AA2FAC3C-C54A-459D-B919-3C3B4223342B}" type="presOf" srcId="{65C78222-B521-4BCB-A01C-B809E61D851E}" destId="{276B4BC6-5332-484F-A4B2-4E61F7E6F65F}" srcOrd="0" destOrd="0" presId="urn:microsoft.com/office/officeart/2005/8/layout/bProcess4"/>
    <dgm:cxn modelId="{1D5AE913-09A2-4F3B-9FA5-B3E1EF53AD56}" type="presOf" srcId="{477470CF-66EC-44DE-9A28-9C6C2C7D553F}" destId="{07C0E64F-A888-43AC-86BF-5FE671CFA775}" srcOrd="0" destOrd="0" presId="urn:microsoft.com/office/officeart/2005/8/layout/bProcess4"/>
    <dgm:cxn modelId="{2BE5C346-AFE4-4EEB-B6EB-945472FEE3E2}" srcId="{2B2DE002-C041-46C0-A660-BC8B5633208D}" destId="{E5ABF2FE-78A4-46C0-AE2B-3E7DD7BFF936}" srcOrd="0" destOrd="0" parTransId="{644DFED9-E1B5-46AC-AB38-ADC0BFAA6382}" sibTransId="{6C5F6DB8-C266-4073-9B62-1546343A3DD3}"/>
    <dgm:cxn modelId="{F546DD48-423A-4C74-A79E-92D7CDF864BC}" type="presOf" srcId="{1B883385-FC69-4F4B-8CB3-621E42506D32}" destId="{D91CBD40-5B99-48BA-90D4-8244CD37BE77}" srcOrd="0" destOrd="0" presId="urn:microsoft.com/office/officeart/2005/8/layout/bProcess4"/>
    <dgm:cxn modelId="{953DFF94-FF19-477F-93A4-0FFD9E3EE7BD}" type="presParOf" srcId="{1763F064-7760-41CC-BF0C-EF4BBB0F56E0}" destId="{2449221E-78DF-41BF-8FC5-966052A9396C}" srcOrd="0" destOrd="0" presId="urn:microsoft.com/office/officeart/2005/8/layout/bProcess4"/>
    <dgm:cxn modelId="{FEACE025-5A06-433B-9943-DBF832B143A1}" type="presParOf" srcId="{2449221E-78DF-41BF-8FC5-966052A9396C}" destId="{3BBB68C8-D5C3-459B-AC2A-9FB5FF604B07}" srcOrd="0" destOrd="0" presId="urn:microsoft.com/office/officeart/2005/8/layout/bProcess4"/>
    <dgm:cxn modelId="{5EF4BF09-375D-4758-92CB-DA214F4FE9AA}" type="presParOf" srcId="{2449221E-78DF-41BF-8FC5-966052A9396C}" destId="{A068E004-D774-4C6E-9E7C-1AAE86B69997}" srcOrd="1" destOrd="0" presId="urn:microsoft.com/office/officeart/2005/8/layout/bProcess4"/>
    <dgm:cxn modelId="{2845B33A-89D6-4843-8166-76B84C2E3EB2}" type="presParOf" srcId="{1763F064-7760-41CC-BF0C-EF4BBB0F56E0}" destId="{ECAC1144-4B2F-4BD1-83A7-A31B4DE9C7AB}" srcOrd="1" destOrd="0" presId="urn:microsoft.com/office/officeart/2005/8/layout/bProcess4"/>
    <dgm:cxn modelId="{873BC86F-3C7D-4C82-B359-4F187674911F}" type="presParOf" srcId="{1763F064-7760-41CC-BF0C-EF4BBB0F56E0}" destId="{5C2E0E3F-DA2D-49CB-A618-9139E5D0B47D}" srcOrd="2" destOrd="0" presId="urn:microsoft.com/office/officeart/2005/8/layout/bProcess4"/>
    <dgm:cxn modelId="{FFEDDD0C-36F4-43BB-9FD5-667CC624ACAB}" type="presParOf" srcId="{5C2E0E3F-DA2D-49CB-A618-9139E5D0B47D}" destId="{EBF2B6C0-313D-466F-8AE0-D0AE1A8C3782}" srcOrd="0" destOrd="0" presId="urn:microsoft.com/office/officeart/2005/8/layout/bProcess4"/>
    <dgm:cxn modelId="{D755E311-9106-4A17-88C2-841C74DE7312}" type="presParOf" srcId="{5C2E0E3F-DA2D-49CB-A618-9139E5D0B47D}" destId="{9D8244AC-0533-47D9-9766-4A3B7E1A285D}" srcOrd="1" destOrd="0" presId="urn:microsoft.com/office/officeart/2005/8/layout/bProcess4"/>
    <dgm:cxn modelId="{717CD69D-998F-4675-8BE0-060D99D73BB3}" type="presParOf" srcId="{1763F064-7760-41CC-BF0C-EF4BBB0F56E0}" destId="{CC9701EC-410C-4BA1-803D-3A35E200D098}" srcOrd="3" destOrd="0" presId="urn:microsoft.com/office/officeart/2005/8/layout/bProcess4"/>
    <dgm:cxn modelId="{B0C874FD-C48C-45B3-8BA0-EDD7A1810A6D}" type="presParOf" srcId="{1763F064-7760-41CC-BF0C-EF4BBB0F56E0}" destId="{0A46DA60-0245-4903-99E6-51AEDE91702D}" srcOrd="4" destOrd="0" presId="urn:microsoft.com/office/officeart/2005/8/layout/bProcess4"/>
    <dgm:cxn modelId="{DAD846DF-8B59-46B3-8D90-F437D3D65189}" type="presParOf" srcId="{0A46DA60-0245-4903-99E6-51AEDE91702D}" destId="{1DB3CE92-8F73-4E15-862B-200AB3563C5E}" srcOrd="0" destOrd="0" presId="urn:microsoft.com/office/officeart/2005/8/layout/bProcess4"/>
    <dgm:cxn modelId="{24BAF47C-2F43-4EFA-8496-E3317F283C45}" type="presParOf" srcId="{0A46DA60-0245-4903-99E6-51AEDE91702D}" destId="{CE2B5EF0-19C8-4AFE-9382-AF31B1D30520}" srcOrd="1" destOrd="0" presId="urn:microsoft.com/office/officeart/2005/8/layout/bProcess4"/>
    <dgm:cxn modelId="{9EE2CC79-2C1D-41BE-8719-4F4BA03ECED3}" type="presParOf" srcId="{1763F064-7760-41CC-BF0C-EF4BBB0F56E0}" destId="{FA7C6253-19FC-4E01-8B04-DD0556FAD22C}" srcOrd="5" destOrd="0" presId="urn:microsoft.com/office/officeart/2005/8/layout/bProcess4"/>
    <dgm:cxn modelId="{2080793E-DFF6-4EBA-A726-84CF489F8181}" type="presParOf" srcId="{1763F064-7760-41CC-BF0C-EF4BBB0F56E0}" destId="{AD5B73A9-F63A-446D-B0F2-9C11AB8FD647}" srcOrd="6" destOrd="0" presId="urn:microsoft.com/office/officeart/2005/8/layout/bProcess4"/>
    <dgm:cxn modelId="{FA50CF88-F98C-45E7-A590-E81312EB36F0}" type="presParOf" srcId="{AD5B73A9-F63A-446D-B0F2-9C11AB8FD647}" destId="{E92EF44D-A51C-4F1C-8B3B-A6D71F675EDE}" srcOrd="0" destOrd="0" presId="urn:microsoft.com/office/officeart/2005/8/layout/bProcess4"/>
    <dgm:cxn modelId="{93557ED1-FD02-4E12-83F9-845276F39FED}" type="presParOf" srcId="{AD5B73A9-F63A-446D-B0F2-9C11AB8FD647}" destId="{276B4BC6-5332-484F-A4B2-4E61F7E6F65F}" srcOrd="1" destOrd="0" presId="urn:microsoft.com/office/officeart/2005/8/layout/bProcess4"/>
    <dgm:cxn modelId="{0584EBF8-DD9C-471B-8153-8C23C7739537}" type="presParOf" srcId="{1763F064-7760-41CC-BF0C-EF4BBB0F56E0}" destId="{D91CBD40-5B99-48BA-90D4-8244CD37BE77}" srcOrd="7" destOrd="0" presId="urn:microsoft.com/office/officeart/2005/8/layout/bProcess4"/>
    <dgm:cxn modelId="{00C05C4F-E278-47E4-AA9C-7026D8B55C82}" type="presParOf" srcId="{1763F064-7760-41CC-BF0C-EF4BBB0F56E0}" destId="{692BF585-9ACE-41B6-919C-1E84B5FF4336}" srcOrd="8" destOrd="0" presId="urn:microsoft.com/office/officeart/2005/8/layout/bProcess4"/>
    <dgm:cxn modelId="{7E8B9CB1-E9E9-4866-B950-EBFAA657F588}" type="presParOf" srcId="{692BF585-9ACE-41B6-919C-1E84B5FF4336}" destId="{51618C38-8AD0-421D-B59F-BC6185652BD2}" srcOrd="0" destOrd="0" presId="urn:microsoft.com/office/officeart/2005/8/layout/bProcess4"/>
    <dgm:cxn modelId="{DD0F9EE5-FD75-4D7D-A91F-5B022ADC9AC7}" type="presParOf" srcId="{692BF585-9ACE-41B6-919C-1E84B5FF4336}" destId="{A3A70DAC-9AD7-4833-B270-6150405E19CF}" srcOrd="1" destOrd="0" presId="urn:microsoft.com/office/officeart/2005/8/layout/bProcess4"/>
    <dgm:cxn modelId="{68748DD9-D99A-4BBA-9708-D4295A381876}" type="presParOf" srcId="{1763F064-7760-41CC-BF0C-EF4BBB0F56E0}" destId="{8F24CDE3-4F75-42A7-B1FD-FA73DFC52534}" srcOrd="9" destOrd="0" presId="urn:microsoft.com/office/officeart/2005/8/layout/bProcess4"/>
    <dgm:cxn modelId="{20EB7567-A592-4234-8016-AEF44AB5BB48}" type="presParOf" srcId="{1763F064-7760-41CC-BF0C-EF4BBB0F56E0}" destId="{D372BF59-6CCA-416D-86C8-BBDF0100C618}" srcOrd="10" destOrd="0" presId="urn:microsoft.com/office/officeart/2005/8/layout/bProcess4"/>
    <dgm:cxn modelId="{AD632A35-F937-44EE-869F-F414986946C3}" type="presParOf" srcId="{D372BF59-6CCA-416D-86C8-BBDF0100C618}" destId="{9E4E1B05-387C-414D-8736-4E39694594A4}" srcOrd="0" destOrd="0" presId="urn:microsoft.com/office/officeart/2005/8/layout/bProcess4"/>
    <dgm:cxn modelId="{67E16BDD-7E44-432C-A32A-5041B7DE788D}" type="presParOf" srcId="{D372BF59-6CCA-416D-86C8-BBDF0100C618}" destId="{41AB9923-4430-4275-884F-B37DB56ADCA3}" srcOrd="1" destOrd="0" presId="urn:microsoft.com/office/officeart/2005/8/layout/bProcess4"/>
    <dgm:cxn modelId="{A3BE3755-BC95-4AA2-956F-4DC730969233}" type="presParOf" srcId="{1763F064-7760-41CC-BF0C-EF4BBB0F56E0}" destId="{30637ED7-9361-429B-AAB3-BB58DB3B937E}" srcOrd="11" destOrd="0" presId="urn:microsoft.com/office/officeart/2005/8/layout/bProcess4"/>
    <dgm:cxn modelId="{3491C837-2D58-4A1C-8ECC-9E2005162D4F}" type="presParOf" srcId="{1763F064-7760-41CC-BF0C-EF4BBB0F56E0}" destId="{1A80AAF4-A05D-4172-BEFD-139DD5FB0D77}" srcOrd="12" destOrd="0" presId="urn:microsoft.com/office/officeart/2005/8/layout/bProcess4"/>
    <dgm:cxn modelId="{F7628842-6294-44DA-BE20-2D25B6BECCB7}" type="presParOf" srcId="{1A80AAF4-A05D-4172-BEFD-139DD5FB0D77}" destId="{F3DD8924-E5BD-4BEE-BADC-94ACE7A66DC1}" srcOrd="0" destOrd="0" presId="urn:microsoft.com/office/officeart/2005/8/layout/bProcess4"/>
    <dgm:cxn modelId="{2D1EF30B-37BE-46CC-95A7-0E3A6596879F}" type="presParOf" srcId="{1A80AAF4-A05D-4172-BEFD-139DD5FB0D77}" destId="{07C0E64F-A888-43AC-86BF-5FE671CFA775}" srcOrd="1" destOrd="0" presId="urn:microsoft.com/office/officeart/2005/8/layout/b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CBB9CD-1EE9-4A73-BA28-18194DBD2106}" type="doc">
      <dgm:prSet loTypeId="urn:microsoft.com/office/officeart/2005/8/layout/bProcess4" loCatId="process" qsTypeId="urn:microsoft.com/office/officeart/2005/8/quickstyle/simple1" qsCatId="simple" csTypeId="urn:microsoft.com/office/officeart/2005/8/colors/colorful2" csCatId="colorful" phldr="1"/>
      <dgm:spPr/>
    </dgm:pt>
    <dgm:pt modelId="{8FAEF3D5-EEF5-4EDB-8072-27B9A5F4B309}">
      <dgm:prSet phldrT="[Текст]" custT="1"/>
      <dgm:spPr/>
      <dgm:t>
        <a:bodyPr/>
        <a:lstStyle/>
        <a:p>
          <a:r>
            <a:rPr lang="ru-RU" sz="1200">
              <a:latin typeface="Times New Roman" panose="02020603050405020304" pitchFamily="18" charset="0"/>
              <a:cs typeface="Times New Roman" panose="02020603050405020304" pitchFamily="18" charset="0"/>
            </a:rPr>
            <a:t>Рассмотрение заказчиком карты-плана территории </a:t>
          </a:r>
        </a:p>
      </dgm:t>
    </dgm:pt>
    <dgm:pt modelId="{0A8F8F1B-3045-4DEA-9250-478942C666B1}" type="parTrans" cxnId="{E034AD3B-7197-436F-A034-578707903164}">
      <dgm:prSet/>
      <dgm:spPr/>
      <dgm:t>
        <a:bodyPr/>
        <a:lstStyle/>
        <a:p>
          <a:endParaRPr lang="ru-RU" sz="1100"/>
        </a:p>
      </dgm:t>
    </dgm:pt>
    <dgm:pt modelId="{DB11293C-5F21-4634-9F13-F5AEE46F1ACE}" type="sibTrans" cxnId="{E034AD3B-7197-436F-A034-578707903164}">
      <dgm:prSet/>
      <dgm:spPr/>
      <dgm:t>
        <a:bodyPr/>
        <a:lstStyle/>
        <a:p>
          <a:endParaRPr lang="ru-RU" sz="1100"/>
        </a:p>
      </dgm:t>
    </dgm:pt>
    <dgm:pt modelId="{AD63FD68-2BA7-4B1D-9463-DAB63D92F646}">
      <dgm:prSet phldrT="[Текст]" custT="1"/>
      <dgm:spPr/>
      <dgm:t>
        <a:bodyPr/>
        <a:lstStyle/>
        <a:p>
          <a:r>
            <a:rPr lang="ru-RU" sz="1200">
              <a:latin typeface="Times New Roman" panose="02020603050405020304" pitchFamily="18" charset="0"/>
              <a:cs typeface="Times New Roman" panose="02020603050405020304" pitchFamily="18" charset="0"/>
            </a:rPr>
            <a:t>Заказчик направлят карту-план в согласительную комиссию</a:t>
          </a:r>
        </a:p>
      </dgm:t>
    </dgm:pt>
    <dgm:pt modelId="{B3E85F9F-9694-49D5-B804-1868B7321162}" type="parTrans" cxnId="{50F01089-AF9B-4F74-8CD9-A31E5F852E71}">
      <dgm:prSet/>
      <dgm:spPr/>
      <dgm:t>
        <a:bodyPr/>
        <a:lstStyle/>
        <a:p>
          <a:endParaRPr lang="ru-RU" sz="1100"/>
        </a:p>
      </dgm:t>
    </dgm:pt>
    <dgm:pt modelId="{C7CF4A53-5D36-4DFD-B9FD-F50F2467D3DF}" type="sibTrans" cxnId="{50F01089-AF9B-4F74-8CD9-A31E5F852E71}">
      <dgm:prSet/>
      <dgm:spPr/>
      <dgm:t>
        <a:bodyPr/>
        <a:lstStyle/>
        <a:p>
          <a:endParaRPr lang="ru-RU" sz="1100"/>
        </a:p>
      </dgm:t>
    </dgm:pt>
    <dgm:pt modelId="{82517DA2-992D-42F8-A824-9D8D20999F31}">
      <dgm:prSet phldrT="[Текст]" custT="1"/>
      <dgm:spPr/>
      <dgm:t>
        <a:bodyPr/>
        <a:lstStyle/>
        <a:p>
          <a:r>
            <a:rPr lang="ru-RU" sz="1200">
              <a:latin typeface="Times New Roman" panose="02020603050405020304" pitchFamily="18" charset="0"/>
              <a:cs typeface="Times New Roman" panose="02020603050405020304" pitchFamily="18" charset="0"/>
            </a:rPr>
            <a:t>Размещение извещений о проведении заседания согласительной комиссии</a:t>
          </a:r>
        </a:p>
      </dgm:t>
    </dgm:pt>
    <dgm:pt modelId="{923AAEC0-3B80-40FB-A3F0-81F6DE33D0D0}" type="parTrans" cxnId="{0B011002-9FB3-43B0-B014-79C936CCF5F9}">
      <dgm:prSet/>
      <dgm:spPr/>
      <dgm:t>
        <a:bodyPr/>
        <a:lstStyle/>
        <a:p>
          <a:endParaRPr lang="ru-RU" sz="1100"/>
        </a:p>
      </dgm:t>
    </dgm:pt>
    <dgm:pt modelId="{3047CE9F-D458-40AE-B50E-2A2AD4D7DF14}" type="sibTrans" cxnId="{0B011002-9FB3-43B0-B014-79C936CCF5F9}">
      <dgm:prSet/>
      <dgm:spPr/>
      <dgm:t>
        <a:bodyPr/>
        <a:lstStyle/>
        <a:p>
          <a:endParaRPr lang="ru-RU" sz="1100"/>
        </a:p>
      </dgm:t>
    </dgm:pt>
    <dgm:pt modelId="{36EA87E8-D69D-4125-AD6F-141A2B051014}">
      <dgm:prSet custT="1"/>
      <dgm:spPr/>
      <dgm:t>
        <a:bodyPr/>
        <a:lstStyle/>
        <a:p>
          <a:r>
            <a:rPr lang="ru-RU" sz="1100">
              <a:latin typeface="Times New Roman" panose="02020603050405020304" pitchFamily="18" charset="0"/>
              <a:cs typeface="Times New Roman" panose="02020603050405020304" pitchFamily="18" charset="0"/>
            </a:rPr>
            <a:t>Проведения заседания согласительной комиссии </a:t>
          </a:r>
        </a:p>
      </dgm:t>
    </dgm:pt>
    <dgm:pt modelId="{1B140165-ADD8-4B8B-A076-7F5CB3DAF82C}" type="parTrans" cxnId="{A50B3F1E-06BB-4E70-A460-45FA6B2A1154}">
      <dgm:prSet/>
      <dgm:spPr/>
      <dgm:t>
        <a:bodyPr/>
        <a:lstStyle/>
        <a:p>
          <a:endParaRPr lang="ru-RU" sz="1100"/>
        </a:p>
      </dgm:t>
    </dgm:pt>
    <dgm:pt modelId="{3D3EDC10-BC8D-4CF7-B54E-0503EF3FBB29}" type="sibTrans" cxnId="{A50B3F1E-06BB-4E70-A460-45FA6B2A1154}">
      <dgm:prSet/>
      <dgm:spPr/>
      <dgm:t>
        <a:bodyPr/>
        <a:lstStyle/>
        <a:p>
          <a:endParaRPr lang="ru-RU" sz="1100"/>
        </a:p>
      </dgm:t>
    </dgm:pt>
    <dgm:pt modelId="{469B73CC-3732-4710-A365-756D3981BC89}">
      <dgm:prSet custT="1"/>
      <dgm:spPr/>
      <dgm:t>
        <a:bodyPr/>
        <a:lstStyle/>
        <a:p>
          <a:r>
            <a:rPr lang="ru-RU" sz="1200">
              <a:latin typeface="Times New Roman" panose="02020603050405020304" pitchFamily="18" charset="0"/>
              <a:cs typeface="Times New Roman" panose="02020603050405020304" pitchFamily="18" charset="0"/>
            </a:rPr>
            <a:t>Рассмотрение возражений относительно местоположения границ ЗУ</a:t>
          </a:r>
        </a:p>
      </dgm:t>
    </dgm:pt>
    <dgm:pt modelId="{BAEC2899-2FF7-4520-BACA-8467E38014B3}" type="parTrans" cxnId="{37EDE1CA-D5D7-4D99-B687-7CB1B73DCCBB}">
      <dgm:prSet/>
      <dgm:spPr/>
      <dgm:t>
        <a:bodyPr/>
        <a:lstStyle/>
        <a:p>
          <a:endParaRPr lang="ru-RU" sz="1100"/>
        </a:p>
      </dgm:t>
    </dgm:pt>
    <dgm:pt modelId="{D66A4101-1FBD-4432-9FA0-94695D95CC6B}" type="sibTrans" cxnId="{37EDE1CA-D5D7-4D99-B687-7CB1B73DCCBB}">
      <dgm:prSet/>
      <dgm:spPr/>
      <dgm:t>
        <a:bodyPr/>
        <a:lstStyle/>
        <a:p>
          <a:endParaRPr lang="ru-RU" sz="1200"/>
        </a:p>
      </dgm:t>
    </dgm:pt>
    <dgm:pt modelId="{565E8D3C-6265-4B26-B5AB-CDA92D1004FE}">
      <dgm:prSet custT="1"/>
      <dgm:spPr/>
      <dgm:t>
        <a:bodyPr/>
        <a:lstStyle/>
        <a:p>
          <a:r>
            <a:rPr lang="ru-RU" sz="1200">
              <a:latin typeface="Times New Roman" panose="02020603050405020304" pitchFamily="18" charset="0"/>
              <a:cs typeface="Times New Roman" panose="02020603050405020304" pitchFamily="18" charset="0"/>
            </a:rPr>
            <a:t>Утверждение карты-плана</a:t>
          </a:r>
        </a:p>
      </dgm:t>
    </dgm:pt>
    <dgm:pt modelId="{A0668A32-399C-42BC-9561-2CB333149F6F}" type="parTrans" cxnId="{A38AB5AB-E22C-4B8F-BDFC-846711482695}">
      <dgm:prSet/>
      <dgm:spPr/>
      <dgm:t>
        <a:bodyPr/>
        <a:lstStyle/>
        <a:p>
          <a:endParaRPr lang="ru-RU" sz="1100"/>
        </a:p>
      </dgm:t>
    </dgm:pt>
    <dgm:pt modelId="{5B856C21-58B0-4104-8F4E-117E510474C7}" type="sibTrans" cxnId="{A38AB5AB-E22C-4B8F-BDFC-846711482695}">
      <dgm:prSet/>
      <dgm:spPr/>
      <dgm:t>
        <a:bodyPr/>
        <a:lstStyle/>
        <a:p>
          <a:endParaRPr lang="ru-RU" sz="1100"/>
        </a:p>
      </dgm:t>
    </dgm:pt>
    <dgm:pt modelId="{883AAF4A-D5F3-4F5C-9401-7129DC9C50E7}" type="pres">
      <dgm:prSet presAssocID="{71CBB9CD-1EE9-4A73-BA28-18194DBD2106}" presName="Name0" presStyleCnt="0">
        <dgm:presLayoutVars>
          <dgm:dir/>
          <dgm:resizeHandles/>
        </dgm:presLayoutVars>
      </dgm:prSet>
      <dgm:spPr/>
    </dgm:pt>
    <dgm:pt modelId="{A2B360F3-AA62-4C69-9E2E-D9636468CE3B}" type="pres">
      <dgm:prSet presAssocID="{8FAEF3D5-EEF5-4EDB-8072-27B9A5F4B309}" presName="compNode" presStyleCnt="0"/>
      <dgm:spPr/>
    </dgm:pt>
    <dgm:pt modelId="{CFDF2F2C-5320-4244-9A2B-007835BF82EB}" type="pres">
      <dgm:prSet presAssocID="{8FAEF3D5-EEF5-4EDB-8072-27B9A5F4B309}" presName="dummyConnPt" presStyleCnt="0"/>
      <dgm:spPr/>
    </dgm:pt>
    <dgm:pt modelId="{8AFBE79B-DD26-4AF7-B461-71C96D0E1F29}" type="pres">
      <dgm:prSet presAssocID="{8FAEF3D5-EEF5-4EDB-8072-27B9A5F4B309}" presName="node" presStyleLbl="node1" presStyleIdx="0" presStyleCnt="6">
        <dgm:presLayoutVars>
          <dgm:bulletEnabled val="1"/>
        </dgm:presLayoutVars>
      </dgm:prSet>
      <dgm:spPr/>
      <dgm:t>
        <a:bodyPr/>
        <a:lstStyle/>
        <a:p>
          <a:endParaRPr lang="ru-RU"/>
        </a:p>
      </dgm:t>
    </dgm:pt>
    <dgm:pt modelId="{460925FC-CA81-422C-8206-A7F42588AB87}" type="pres">
      <dgm:prSet presAssocID="{DB11293C-5F21-4634-9F13-F5AEE46F1ACE}" presName="sibTrans" presStyleLbl="bgSibTrans2D1" presStyleIdx="0" presStyleCnt="5"/>
      <dgm:spPr/>
      <dgm:t>
        <a:bodyPr/>
        <a:lstStyle/>
        <a:p>
          <a:endParaRPr lang="ru-RU"/>
        </a:p>
      </dgm:t>
    </dgm:pt>
    <dgm:pt modelId="{4E839524-1F6E-4C80-8FBA-9946D390765E}" type="pres">
      <dgm:prSet presAssocID="{AD63FD68-2BA7-4B1D-9463-DAB63D92F646}" presName="compNode" presStyleCnt="0"/>
      <dgm:spPr/>
    </dgm:pt>
    <dgm:pt modelId="{97C49CB1-016A-463C-BF5F-F0A36A380ACB}" type="pres">
      <dgm:prSet presAssocID="{AD63FD68-2BA7-4B1D-9463-DAB63D92F646}" presName="dummyConnPt" presStyleCnt="0"/>
      <dgm:spPr/>
    </dgm:pt>
    <dgm:pt modelId="{B68883C1-F2F0-4EA0-97F8-6F9B61186A67}" type="pres">
      <dgm:prSet presAssocID="{AD63FD68-2BA7-4B1D-9463-DAB63D92F646}" presName="node" presStyleLbl="node1" presStyleIdx="1" presStyleCnt="6">
        <dgm:presLayoutVars>
          <dgm:bulletEnabled val="1"/>
        </dgm:presLayoutVars>
      </dgm:prSet>
      <dgm:spPr/>
      <dgm:t>
        <a:bodyPr/>
        <a:lstStyle/>
        <a:p>
          <a:endParaRPr lang="ru-RU"/>
        </a:p>
      </dgm:t>
    </dgm:pt>
    <dgm:pt modelId="{F03479B6-FB5F-43AF-B244-2FF3F6097629}" type="pres">
      <dgm:prSet presAssocID="{C7CF4A53-5D36-4DFD-B9FD-F50F2467D3DF}" presName="sibTrans" presStyleLbl="bgSibTrans2D1" presStyleIdx="1" presStyleCnt="5"/>
      <dgm:spPr/>
      <dgm:t>
        <a:bodyPr/>
        <a:lstStyle/>
        <a:p>
          <a:endParaRPr lang="ru-RU"/>
        </a:p>
      </dgm:t>
    </dgm:pt>
    <dgm:pt modelId="{D45E9C45-3789-4AED-A54C-35125F0AAF92}" type="pres">
      <dgm:prSet presAssocID="{82517DA2-992D-42F8-A824-9D8D20999F31}" presName="compNode" presStyleCnt="0"/>
      <dgm:spPr/>
    </dgm:pt>
    <dgm:pt modelId="{5F1FB90C-5177-41D0-8E2B-6B207AEAC2CF}" type="pres">
      <dgm:prSet presAssocID="{82517DA2-992D-42F8-A824-9D8D20999F31}" presName="dummyConnPt" presStyleCnt="0"/>
      <dgm:spPr/>
    </dgm:pt>
    <dgm:pt modelId="{D17F1121-A074-4544-AB18-198CA0C80A90}" type="pres">
      <dgm:prSet presAssocID="{82517DA2-992D-42F8-A824-9D8D20999F31}" presName="node" presStyleLbl="node1" presStyleIdx="2" presStyleCnt="6">
        <dgm:presLayoutVars>
          <dgm:bulletEnabled val="1"/>
        </dgm:presLayoutVars>
      </dgm:prSet>
      <dgm:spPr/>
      <dgm:t>
        <a:bodyPr/>
        <a:lstStyle/>
        <a:p>
          <a:endParaRPr lang="ru-RU"/>
        </a:p>
      </dgm:t>
    </dgm:pt>
    <dgm:pt modelId="{8167FCA5-7DF3-4359-96C0-8071114C614A}" type="pres">
      <dgm:prSet presAssocID="{3047CE9F-D458-40AE-B50E-2A2AD4D7DF14}" presName="sibTrans" presStyleLbl="bgSibTrans2D1" presStyleIdx="2" presStyleCnt="5"/>
      <dgm:spPr/>
      <dgm:t>
        <a:bodyPr/>
        <a:lstStyle/>
        <a:p>
          <a:endParaRPr lang="ru-RU"/>
        </a:p>
      </dgm:t>
    </dgm:pt>
    <dgm:pt modelId="{9AC55C23-03B3-4B0F-9420-2F810954C853}" type="pres">
      <dgm:prSet presAssocID="{36EA87E8-D69D-4125-AD6F-141A2B051014}" presName="compNode" presStyleCnt="0"/>
      <dgm:spPr/>
    </dgm:pt>
    <dgm:pt modelId="{C74941B0-1B8E-4C23-BC4F-4C091E198465}" type="pres">
      <dgm:prSet presAssocID="{36EA87E8-D69D-4125-AD6F-141A2B051014}" presName="dummyConnPt" presStyleCnt="0"/>
      <dgm:spPr/>
    </dgm:pt>
    <dgm:pt modelId="{A3DA20DB-7D41-4A67-B601-6FB87963DDB6}" type="pres">
      <dgm:prSet presAssocID="{36EA87E8-D69D-4125-AD6F-141A2B051014}" presName="node" presStyleLbl="node1" presStyleIdx="3" presStyleCnt="6">
        <dgm:presLayoutVars>
          <dgm:bulletEnabled val="1"/>
        </dgm:presLayoutVars>
      </dgm:prSet>
      <dgm:spPr/>
      <dgm:t>
        <a:bodyPr/>
        <a:lstStyle/>
        <a:p>
          <a:endParaRPr lang="ru-RU"/>
        </a:p>
      </dgm:t>
    </dgm:pt>
    <dgm:pt modelId="{5DDE26C5-8C45-487D-9800-480F7026EAFF}" type="pres">
      <dgm:prSet presAssocID="{3D3EDC10-BC8D-4CF7-B54E-0503EF3FBB29}" presName="sibTrans" presStyleLbl="bgSibTrans2D1" presStyleIdx="3" presStyleCnt="5"/>
      <dgm:spPr/>
      <dgm:t>
        <a:bodyPr/>
        <a:lstStyle/>
        <a:p>
          <a:endParaRPr lang="ru-RU"/>
        </a:p>
      </dgm:t>
    </dgm:pt>
    <dgm:pt modelId="{8F7CB263-2CCA-4B33-AC34-D7F6641AB5FC}" type="pres">
      <dgm:prSet presAssocID="{469B73CC-3732-4710-A365-756D3981BC89}" presName="compNode" presStyleCnt="0"/>
      <dgm:spPr/>
    </dgm:pt>
    <dgm:pt modelId="{DB6BE348-B73D-479D-9654-5623BB9E8CD3}" type="pres">
      <dgm:prSet presAssocID="{469B73CC-3732-4710-A365-756D3981BC89}" presName="dummyConnPt" presStyleCnt="0"/>
      <dgm:spPr/>
    </dgm:pt>
    <dgm:pt modelId="{374255BD-7D70-471F-B932-4D4959CAD68A}" type="pres">
      <dgm:prSet presAssocID="{469B73CC-3732-4710-A365-756D3981BC89}" presName="node" presStyleLbl="node1" presStyleIdx="4" presStyleCnt="6">
        <dgm:presLayoutVars>
          <dgm:bulletEnabled val="1"/>
        </dgm:presLayoutVars>
      </dgm:prSet>
      <dgm:spPr/>
      <dgm:t>
        <a:bodyPr/>
        <a:lstStyle/>
        <a:p>
          <a:endParaRPr lang="ru-RU"/>
        </a:p>
      </dgm:t>
    </dgm:pt>
    <dgm:pt modelId="{3D2BC040-B6FD-4672-BFFB-69AA7AD592EE}" type="pres">
      <dgm:prSet presAssocID="{D66A4101-1FBD-4432-9FA0-94695D95CC6B}" presName="sibTrans" presStyleLbl="bgSibTrans2D1" presStyleIdx="4" presStyleCnt="5"/>
      <dgm:spPr/>
      <dgm:t>
        <a:bodyPr/>
        <a:lstStyle/>
        <a:p>
          <a:endParaRPr lang="ru-RU"/>
        </a:p>
      </dgm:t>
    </dgm:pt>
    <dgm:pt modelId="{57B516C8-470D-4158-8383-943A9D7CB01F}" type="pres">
      <dgm:prSet presAssocID="{565E8D3C-6265-4B26-B5AB-CDA92D1004FE}" presName="compNode" presStyleCnt="0"/>
      <dgm:spPr/>
    </dgm:pt>
    <dgm:pt modelId="{CF2B50F8-0F48-4AAB-907E-7BB8064FA8FD}" type="pres">
      <dgm:prSet presAssocID="{565E8D3C-6265-4B26-B5AB-CDA92D1004FE}" presName="dummyConnPt" presStyleCnt="0"/>
      <dgm:spPr/>
    </dgm:pt>
    <dgm:pt modelId="{6BCDCDAB-D139-4ADE-8CFF-43868EDA421F}" type="pres">
      <dgm:prSet presAssocID="{565E8D3C-6265-4B26-B5AB-CDA92D1004FE}" presName="node" presStyleLbl="node1" presStyleIdx="5" presStyleCnt="6">
        <dgm:presLayoutVars>
          <dgm:bulletEnabled val="1"/>
        </dgm:presLayoutVars>
      </dgm:prSet>
      <dgm:spPr/>
      <dgm:t>
        <a:bodyPr/>
        <a:lstStyle/>
        <a:p>
          <a:endParaRPr lang="ru-RU"/>
        </a:p>
      </dgm:t>
    </dgm:pt>
  </dgm:ptLst>
  <dgm:cxnLst>
    <dgm:cxn modelId="{E7B623C9-540A-4F54-BF5D-F6F2E6748D79}" type="presOf" srcId="{3D3EDC10-BC8D-4CF7-B54E-0503EF3FBB29}" destId="{5DDE26C5-8C45-487D-9800-480F7026EAFF}" srcOrd="0" destOrd="0" presId="urn:microsoft.com/office/officeart/2005/8/layout/bProcess4"/>
    <dgm:cxn modelId="{033DAB7A-6949-45E3-8EE2-A90FCA83F8A9}" type="presOf" srcId="{469B73CC-3732-4710-A365-756D3981BC89}" destId="{374255BD-7D70-471F-B932-4D4959CAD68A}" srcOrd="0" destOrd="0" presId="urn:microsoft.com/office/officeart/2005/8/layout/bProcess4"/>
    <dgm:cxn modelId="{37EDE1CA-D5D7-4D99-B687-7CB1B73DCCBB}" srcId="{71CBB9CD-1EE9-4A73-BA28-18194DBD2106}" destId="{469B73CC-3732-4710-A365-756D3981BC89}" srcOrd="4" destOrd="0" parTransId="{BAEC2899-2FF7-4520-BACA-8467E38014B3}" sibTransId="{D66A4101-1FBD-4432-9FA0-94695D95CC6B}"/>
    <dgm:cxn modelId="{A38AB5AB-E22C-4B8F-BDFC-846711482695}" srcId="{71CBB9CD-1EE9-4A73-BA28-18194DBD2106}" destId="{565E8D3C-6265-4B26-B5AB-CDA92D1004FE}" srcOrd="5" destOrd="0" parTransId="{A0668A32-399C-42BC-9561-2CB333149F6F}" sibTransId="{5B856C21-58B0-4104-8F4E-117E510474C7}"/>
    <dgm:cxn modelId="{A50B3F1E-06BB-4E70-A460-45FA6B2A1154}" srcId="{71CBB9CD-1EE9-4A73-BA28-18194DBD2106}" destId="{36EA87E8-D69D-4125-AD6F-141A2B051014}" srcOrd="3" destOrd="0" parTransId="{1B140165-ADD8-4B8B-A076-7F5CB3DAF82C}" sibTransId="{3D3EDC10-BC8D-4CF7-B54E-0503EF3FBB29}"/>
    <dgm:cxn modelId="{75EBEF34-C01A-434F-A6F4-27F04FD96C74}" type="presOf" srcId="{82517DA2-992D-42F8-A824-9D8D20999F31}" destId="{D17F1121-A074-4544-AB18-198CA0C80A90}" srcOrd="0" destOrd="0" presId="urn:microsoft.com/office/officeart/2005/8/layout/bProcess4"/>
    <dgm:cxn modelId="{098EBE6C-7E15-4195-9183-BAA864983F2F}" type="presOf" srcId="{36EA87E8-D69D-4125-AD6F-141A2B051014}" destId="{A3DA20DB-7D41-4A67-B601-6FB87963DDB6}" srcOrd="0" destOrd="0" presId="urn:microsoft.com/office/officeart/2005/8/layout/bProcess4"/>
    <dgm:cxn modelId="{E3A6858B-246D-4F61-9C65-DE33FB3C076C}" type="presOf" srcId="{8FAEF3D5-EEF5-4EDB-8072-27B9A5F4B309}" destId="{8AFBE79B-DD26-4AF7-B461-71C96D0E1F29}" srcOrd="0" destOrd="0" presId="urn:microsoft.com/office/officeart/2005/8/layout/bProcess4"/>
    <dgm:cxn modelId="{7547118B-B07B-4BE9-885F-84967649C5C1}" type="presOf" srcId="{565E8D3C-6265-4B26-B5AB-CDA92D1004FE}" destId="{6BCDCDAB-D139-4ADE-8CFF-43868EDA421F}" srcOrd="0" destOrd="0" presId="urn:microsoft.com/office/officeart/2005/8/layout/bProcess4"/>
    <dgm:cxn modelId="{5510ED1D-5B6F-4F64-8C6D-FDDBD8AF3521}" type="presOf" srcId="{AD63FD68-2BA7-4B1D-9463-DAB63D92F646}" destId="{B68883C1-F2F0-4EA0-97F8-6F9B61186A67}" srcOrd="0" destOrd="0" presId="urn:microsoft.com/office/officeart/2005/8/layout/bProcess4"/>
    <dgm:cxn modelId="{0B011002-9FB3-43B0-B014-79C936CCF5F9}" srcId="{71CBB9CD-1EE9-4A73-BA28-18194DBD2106}" destId="{82517DA2-992D-42F8-A824-9D8D20999F31}" srcOrd="2" destOrd="0" parTransId="{923AAEC0-3B80-40FB-A3F0-81F6DE33D0D0}" sibTransId="{3047CE9F-D458-40AE-B50E-2A2AD4D7DF14}"/>
    <dgm:cxn modelId="{F8BC002D-6893-4252-A220-A35FB142C76C}" type="presOf" srcId="{D66A4101-1FBD-4432-9FA0-94695D95CC6B}" destId="{3D2BC040-B6FD-4672-BFFB-69AA7AD592EE}" srcOrd="0" destOrd="0" presId="urn:microsoft.com/office/officeart/2005/8/layout/bProcess4"/>
    <dgm:cxn modelId="{C6C206ED-27D2-481D-930D-C2ED9672654D}" type="presOf" srcId="{C7CF4A53-5D36-4DFD-B9FD-F50F2467D3DF}" destId="{F03479B6-FB5F-43AF-B244-2FF3F6097629}" srcOrd="0" destOrd="0" presId="urn:microsoft.com/office/officeart/2005/8/layout/bProcess4"/>
    <dgm:cxn modelId="{99D28BD1-138D-4A62-B167-D012F13E8A2E}" type="presOf" srcId="{3047CE9F-D458-40AE-B50E-2A2AD4D7DF14}" destId="{8167FCA5-7DF3-4359-96C0-8071114C614A}" srcOrd="0" destOrd="0" presId="urn:microsoft.com/office/officeart/2005/8/layout/bProcess4"/>
    <dgm:cxn modelId="{E034AD3B-7197-436F-A034-578707903164}" srcId="{71CBB9CD-1EE9-4A73-BA28-18194DBD2106}" destId="{8FAEF3D5-EEF5-4EDB-8072-27B9A5F4B309}" srcOrd="0" destOrd="0" parTransId="{0A8F8F1B-3045-4DEA-9250-478942C666B1}" sibTransId="{DB11293C-5F21-4634-9F13-F5AEE46F1ACE}"/>
    <dgm:cxn modelId="{03BC6AA2-1308-4B93-9C33-B66B9981A5F6}" type="presOf" srcId="{71CBB9CD-1EE9-4A73-BA28-18194DBD2106}" destId="{883AAF4A-D5F3-4F5C-9401-7129DC9C50E7}" srcOrd="0" destOrd="0" presId="urn:microsoft.com/office/officeart/2005/8/layout/bProcess4"/>
    <dgm:cxn modelId="{50F01089-AF9B-4F74-8CD9-A31E5F852E71}" srcId="{71CBB9CD-1EE9-4A73-BA28-18194DBD2106}" destId="{AD63FD68-2BA7-4B1D-9463-DAB63D92F646}" srcOrd="1" destOrd="0" parTransId="{B3E85F9F-9694-49D5-B804-1868B7321162}" sibTransId="{C7CF4A53-5D36-4DFD-B9FD-F50F2467D3DF}"/>
    <dgm:cxn modelId="{9E7361B2-C662-460B-82F1-5C488BA63E6A}" type="presOf" srcId="{DB11293C-5F21-4634-9F13-F5AEE46F1ACE}" destId="{460925FC-CA81-422C-8206-A7F42588AB87}" srcOrd="0" destOrd="0" presId="urn:microsoft.com/office/officeart/2005/8/layout/bProcess4"/>
    <dgm:cxn modelId="{D474D10C-7B1A-44DF-B1BB-FA67B21EF472}" type="presParOf" srcId="{883AAF4A-D5F3-4F5C-9401-7129DC9C50E7}" destId="{A2B360F3-AA62-4C69-9E2E-D9636468CE3B}" srcOrd="0" destOrd="0" presId="urn:microsoft.com/office/officeart/2005/8/layout/bProcess4"/>
    <dgm:cxn modelId="{BD85B563-5712-4D61-B8C3-6D9EBBDAD57B}" type="presParOf" srcId="{A2B360F3-AA62-4C69-9E2E-D9636468CE3B}" destId="{CFDF2F2C-5320-4244-9A2B-007835BF82EB}" srcOrd="0" destOrd="0" presId="urn:microsoft.com/office/officeart/2005/8/layout/bProcess4"/>
    <dgm:cxn modelId="{5BEFBBB2-2980-4E57-8763-EF8A6E316278}" type="presParOf" srcId="{A2B360F3-AA62-4C69-9E2E-D9636468CE3B}" destId="{8AFBE79B-DD26-4AF7-B461-71C96D0E1F29}" srcOrd="1" destOrd="0" presId="urn:microsoft.com/office/officeart/2005/8/layout/bProcess4"/>
    <dgm:cxn modelId="{FAAC8965-D87B-47DA-9BF6-24092A64ADDC}" type="presParOf" srcId="{883AAF4A-D5F3-4F5C-9401-7129DC9C50E7}" destId="{460925FC-CA81-422C-8206-A7F42588AB87}" srcOrd="1" destOrd="0" presId="urn:microsoft.com/office/officeart/2005/8/layout/bProcess4"/>
    <dgm:cxn modelId="{5288214F-9AA2-4A6B-9CFC-509B28B43284}" type="presParOf" srcId="{883AAF4A-D5F3-4F5C-9401-7129DC9C50E7}" destId="{4E839524-1F6E-4C80-8FBA-9946D390765E}" srcOrd="2" destOrd="0" presId="urn:microsoft.com/office/officeart/2005/8/layout/bProcess4"/>
    <dgm:cxn modelId="{824C6DDC-87C7-420D-9C4C-E1DFC50E4FD8}" type="presParOf" srcId="{4E839524-1F6E-4C80-8FBA-9946D390765E}" destId="{97C49CB1-016A-463C-BF5F-F0A36A380ACB}" srcOrd="0" destOrd="0" presId="urn:microsoft.com/office/officeart/2005/8/layout/bProcess4"/>
    <dgm:cxn modelId="{AD8CF24E-DA7E-4FE2-8B63-2BA8A36FD3F2}" type="presParOf" srcId="{4E839524-1F6E-4C80-8FBA-9946D390765E}" destId="{B68883C1-F2F0-4EA0-97F8-6F9B61186A67}" srcOrd="1" destOrd="0" presId="urn:microsoft.com/office/officeart/2005/8/layout/bProcess4"/>
    <dgm:cxn modelId="{37CB4BE1-B3E3-4F43-8D18-37C8D0B50530}" type="presParOf" srcId="{883AAF4A-D5F3-4F5C-9401-7129DC9C50E7}" destId="{F03479B6-FB5F-43AF-B244-2FF3F6097629}" srcOrd="3" destOrd="0" presId="urn:microsoft.com/office/officeart/2005/8/layout/bProcess4"/>
    <dgm:cxn modelId="{CEE7E653-92BA-4779-BD0B-C10A6772C3FD}" type="presParOf" srcId="{883AAF4A-D5F3-4F5C-9401-7129DC9C50E7}" destId="{D45E9C45-3789-4AED-A54C-35125F0AAF92}" srcOrd="4" destOrd="0" presId="urn:microsoft.com/office/officeart/2005/8/layout/bProcess4"/>
    <dgm:cxn modelId="{C53E5A86-B552-4D08-8D14-F3AD6C5E3EA2}" type="presParOf" srcId="{D45E9C45-3789-4AED-A54C-35125F0AAF92}" destId="{5F1FB90C-5177-41D0-8E2B-6B207AEAC2CF}" srcOrd="0" destOrd="0" presId="urn:microsoft.com/office/officeart/2005/8/layout/bProcess4"/>
    <dgm:cxn modelId="{F75C4CF7-204D-465F-A85C-6E0CDCE274D8}" type="presParOf" srcId="{D45E9C45-3789-4AED-A54C-35125F0AAF92}" destId="{D17F1121-A074-4544-AB18-198CA0C80A90}" srcOrd="1" destOrd="0" presId="urn:microsoft.com/office/officeart/2005/8/layout/bProcess4"/>
    <dgm:cxn modelId="{9EB66EDC-90BB-441C-A4AA-976CA64892AB}" type="presParOf" srcId="{883AAF4A-D5F3-4F5C-9401-7129DC9C50E7}" destId="{8167FCA5-7DF3-4359-96C0-8071114C614A}" srcOrd="5" destOrd="0" presId="urn:microsoft.com/office/officeart/2005/8/layout/bProcess4"/>
    <dgm:cxn modelId="{79DDFE39-671E-46C2-92EB-B2D0FAA0AD08}" type="presParOf" srcId="{883AAF4A-D5F3-4F5C-9401-7129DC9C50E7}" destId="{9AC55C23-03B3-4B0F-9420-2F810954C853}" srcOrd="6" destOrd="0" presId="urn:microsoft.com/office/officeart/2005/8/layout/bProcess4"/>
    <dgm:cxn modelId="{5FCA2480-D0CF-4483-94D8-E81F1591A962}" type="presParOf" srcId="{9AC55C23-03B3-4B0F-9420-2F810954C853}" destId="{C74941B0-1B8E-4C23-BC4F-4C091E198465}" srcOrd="0" destOrd="0" presId="urn:microsoft.com/office/officeart/2005/8/layout/bProcess4"/>
    <dgm:cxn modelId="{E993D771-3C8F-4E54-82CA-FA2DD8F69B66}" type="presParOf" srcId="{9AC55C23-03B3-4B0F-9420-2F810954C853}" destId="{A3DA20DB-7D41-4A67-B601-6FB87963DDB6}" srcOrd="1" destOrd="0" presId="urn:microsoft.com/office/officeart/2005/8/layout/bProcess4"/>
    <dgm:cxn modelId="{C8701C5C-B68B-43EE-A328-C1DF90E50E6F}" type="presParOf" srcId="{883AAF4A-D5F3-4F5C-9401-7129DC9C50E7}" destId="{5DDE26C5-8C45-487D-9800-480F7026EAFF}" srcOrd="7" destOrd="0" presId="urn:microsoft.com/office/officeart/2005/8/layout/bProcess4"/>
    <dgm:cxn modelId="{DE4C860B-072B-415C-B50B-5DEEF32C81E9}" type="presParOf" srcId="{883AAF4A-D5F3-4F5C-9401-7129DC9C50E7}" destId="{8F7CB263-2CCA-4B33-AC34-D7F6641AB5FC}" srcOrd="8" destOrd="0" presId="urn:microsoft.com/office/officeart/2005/8/layout/bProcess4"/>
    <dgm:cxn modelId="{BF21E744-A695-4558-8BFC-91A0D7AF6D87}" type="presParOf" srcId="{8F7CB263-2CCA-4B33-AC34-D7F6641AB5FC}" destId="{DB6BE348-B73D-479D-9654-5623BB9E8CD3}" srcOrd="0" destOrd="0" presId="urn:microsoft.com/office/officeart/2005/8/layout/bProcess4"/>
    <dgm:cxn modelId="{9EE53BAE-4CF7-49BE-9901-E0A1773B484E}" type="presParOf" srcId="{8F7CB263-2CCA-4B33-AC34-D7F6641AB5FC}" destId="{374255BD-7D70-471F-B932-4D4959CAD68A}" srcOrd="1" destOrd="0" presId="urn:microsoft.com/office/officeart/2005/8/layout/bProcess4"/>
    <dgm:cxn modelId="{504A69C2-B0CE-4B94-965E-69B38C20BFE3}" type="presParOf" srcId="{883AAF4A-D5F3-4F5C-9401-7129DC9C50E7}" destId="{3D2BC040-B6FD-4672-BFFB-69AA7AD592EE}" srcOrd="9" destOrd="0" presId="urn:microsoft.com/office/officeart/2005/8/layout/bProcess4"/>
    <dgm:cxn modelId="{0B67B715-7949-4654-A117-C4299DBC6654}" type="presParOf" srcId="{883AAF4A-D5F3-4F5C-9401-7129DC9C50E7}" destId="{57B516C8-470D-4158-8383-943A9D7CB01F}" srcOrd="10" destOrd="0" presId="urn:microsoft.com/office/officeart/2005/8/layout/bProcess4"/>
    <dgm:cxn modelId="{30C63106-D54A-48B6-BDA9-8311D02A4679}" type="presParOf" srcId="{57B516C8-470D-4158-8383-943A9D7CB01F}" destId="{CF2B50F8-0F48-4AAB-907E-7BB8064FA8FD}" srcOrd="0" destOrd="0" presId="urn:microsoft.com/office/officeart/2005/8/layout/bProcess4"/>
    <dgm:cxn modelId="{BB23EE94-9F7C-4E18-9B57-AF9300B1D201}" type="presParOf" srcId="{57B516C8-470D-4158-8383-943A9D7CB01F}" destId="{6BCDCDAB-D139-4ADE-8CFF-43868EDA421F}" srcOrd="1" destOrd="0" presId="urn:microsoft.com/office/officeart/2005/8/layout/b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8C2487-34E5-48C5-B1D4-AC3577FA1569}" type="doc">
      <dgm:prSet loTypeId="urn:microsoft.com/office/officeart/2005/8/layout/hierarchy3" loCatId="hierarchy" qsTypeId="urn:microsoft.com/office/officeart/2005/8/quickstyle/simple1" qsCatId="simple" csTypeId="urn:microsoft.com/office/officeart/2005/8/colors/accent2_3" csCatId="accent2" phldr="1"/>
      <dgm:spPr/>
      <dgm:t>
        <a:bodyPr/>
        <a:lstStyle/>
        <a:p>
          <a:endParaRPr lang="ru-RU"/>
        </a:p>
      </dgm:t>
    </dgm:pt>
    <dgm:pt modelId="{68943909-90BA-4639-8CA4-D24DD161D683}">
      <dgm:prSet phldrT="[Текст]" custT="1"/>
      <dgm:spPr/>
      <dgm:t>
        <a:bodyPr/>
        <a:lstStyle/>
        <a:p>
          <a:r>
            <a:rPr lang="ru-RU" sz="1200">
              <a:solidFill>
                <a:schemeClr val="tx1"/>
              </a:solidFill>
              <a:latin typeface="Times New Roman" panose="02020603050405020304" pitchFamily="18" charset="0"/>
              <a:cs typeface="Times New Roman" panose="02020603050405020304" pitchFamily="18" charset="0"/>
            </a:rPr>
            <a:t>Прямые</a:t>
          </a:r>
        </a:p>
      </dgm:t>
    </dgm:pt>
    <dgm:pt modelId="{97F98668-CEB5-4FFC-A638-119C6A26C842}" type="parTrans" cxnId="{4E8C466A-0A6C-430C-A571-B0DBFA1A2B4C}">
      <dgm:prSet/>
      <dgm:spPr/>
      <dgm:t>
        <a:bodyPr/>
        <a:lstStyle/>
        <a:p>
          <a:endParaRPr lang="ru-RU">
            <a:latin typeface="Times New Roman" panose="02020603050405020304" pitchFamily="18" charset="0"/>
            <a:cs typeface="Times New Roman" panose="02020603050405020304" pitchFamily="18" charset="0"/>
          </a:endParaRPr>
        </a:p>
      </dgm:t>
    </dgm:pt>
    <dgm:pt modelId="{093956CD-D327-4462-8F40-A7BBB1A1087C}" type="sibTrans" cxnId="{4E8C466A-0A6C-430C-A571-B0DBFA1A2B4C}">
      <dgm:prSet/>
      <dgm:spPr/>
      <dgm:t>
        <a:bodyPr/>
        <a:lstStyle/>
        <a:p>
          <a:endParaRPr lang="ru-RU">
            <a:latin typeface="Times New Roman" panose="02020603050405020304" pitchFamily="18" charset="0"/>
            <a:cs typeface="Times New Roman" panose="02020603050405020304" pitchFamily="18" charset="0"/>
          </a:endParaRPr>
        </a:p>
      </dgm:t>
    </dgm:pt>
    <dgm:pt modelId="{AF8C45BB-5FEB-4BAD-A10D-5068096E4B2B}">
      <dgm:prSet phldrT="[Текст]" custT="1"/>
      <dgm:spPr/>
      <dgm:t>
        <a:bodyPr/>
        <a:lstStyle/>
        <a:p>
          <a:r>
            <a:rPr lang="ru-RU" sz="1000">
              <a:latin typeface="Times New Roman" panose="02020603050405020304" pitchFamily="18" charset="0"/>
              <a:cs typeface="Times New Roman" panose="02020603050405020304" pitchFamily="18" charset="0"/>
            </a:rPr>
            <a:t>Сбор и анализ данных об объекте управления</a:t>
          </a:r>
        </a:p>
      </dgm:t>
    </dgm:pt>
    <dgm:pt modelId="{CD35A664-2903-4C6B-B692-7D9764DF9AA7}" type="parTrans" cxnId="{11E8A36B-2A10-424F-96F3-ED1DB4C84CF9}">
      <dgm:prSet/>
      <dgm:spPr/>
      <dgm:t>
        <a:bodyPr/>
        <a:lstStyle/>
        <a:p>
          <a:endParaRPr lang="ru-RU">
            <a:latin typeface="Times New Roman" panose="02020603050405020304" pitchFamily="18" charset="0"/>
            <a:cs typeface="Times New Roman" panose="02020603050405020304" pitchFamily="18" charset="0"/>
          </a:endParaRPr>
        </a:p>
      </dgm:t>
    </dgm:pt>
    <dgm:pt modelId="{BF34658B-7278-4149-A2B8-F347A1C4D74C}" type="sibTrans" cxnId="{11E8A36B-2A10-424F-96F3-ED1DB4C84CF9}">
      <dgm:prSet/>
      <dgm:spPr/>
      <dgm:t>
        <a:bodyPr/>
        <a:lstStyle/>
        <a:p>
          <a:endParaRPr lang="ru-RU">
            <a:latin typeface="Times New Roman" panose="02020603050405020304" pitchFamily="18" charset="0"/>
            <a:cs typeface="Times New Roman" panose="02020603050405020304" pitchFamily="18" charset="0"/>
          </a:endParaRPr>
        </a:p>
      </dgm:t>
    </dgm:pt>
    <dgm:pt modelId="{09EA5DD4-6F91-47D4-9D40-B1FB11200051}">
      <dgm:prSet phldrT="[Текст]" custT="1"/>
      <dgm:spPr/>
      <dgm:t>
        <a:bodyPr/>
        <a:lstStyle/>
        <a:p>
          <a:r>
            <a:rPr lang="ru-RU" sz="1000">
              <a:latin typeface="Times New Roman" panose="02020603050405020304" pitchFamily="18" charset="0"/>
              <a:cs typeface="Times New Roman" panose="02020603050405020304" pitchFamily="18" charset="0"/>
            </a:rPr>
            <a:t>Формирование управленческих решений</a:t>
          </a:r>
        </a:p>
      </dgm:t>
    </dgm:pt>
    <dgm:pt modelId="{0484DB97-A69C-4EF2-8634-6CC792CD9814}" type="parTrans" cxnId="{00E55978-D88C-4129-B5C9-5F0562CBFF02}">
      <dgm:prSet/>
      <dgm:spPr/>
      <dgm:t>
        <a:bodyPr/>
        <a:lstStyle/>
        <a:p>
          <a:endParaRPr lang="ru-RU">
            <a:latin typeface="Times New Roman" panose="02020603050405020304" pitchFamily="18" charset="0"/>
            <a:cs typeface="Times New Roman" panose="02020603050405020304" pitchFamily="18" charset="0"/>
          </a:endParaRPr>
        </a:p>
      </dgm:t>
    </dgm:pt>
    <dgm:pt modelId="{266D65B3-1653-4287-87C4-A5CAFE52958D}" type="sibTrans" cxnId="{00E55978-D88C-4129-B5C9-5F0562CBFF02}">
      <dgm:prSet/>
      <dgm:spPr/>
      <dgm:t>
        <a:bodyPr/>
        <a:lstStyle/>
        <a:p>
          <a:endParaRPr lang="ru-RU">
            <a:latin typeface="Times New Roman" panose="02020603050405020304" pitchFamily="18" charset="0"/>
            <a:cs typeface="Times New Roman" panose="02020603050405020304" pitchFamily="18" charset="0"/>
          </a:endParaRPr>
        </a:p>
      </dgm:t>
    </dgm:pt>
    <dgm:pt modelId="{C8F57288-E993-49C5-BDF2-63E9593D5E27}">
      <dgm:prSet phldrT="[Текст]" custT="1"/>
      <dgm:spPr/>
      <dgm:t>
        <a:bodyPr/>
        <a:lstStyle/>
        <a:p>
          <a:r>
            <a:rPr lang="ru-RU" sz="1200">
              <a:solidFill>
                <a:schemeClr val="tx1"/>
              </a:solidFill>
              <a:latin typeface="Times New Roman" panose="02020603050405020304" pitchFamily="18" charset="0"/>
              <a:cs typeface="Times New Roman" panose="02020603050405020304" pitchFamily="18" charset="0"/>
            </a:rPr>
            <a:t>Косвенные</a:t>
          </a:r>
        </a:p>
      </dgm:t>
    </dgm:pt>
    <dgm:pt modelId="{F184CA11-9BDA-4754-AEA8-190131C26E81}" type="parTrans" cxnId="{8039D6E2-EA83-41FD-9413-3809E2ED6CE1}">
      <dgm:prSet/>
      <dgm:spPr/>
      <dgm:t>
        <a:bodyPr/>
        <a:lstStyle/>
        <a:p>
          <a:endParaRPr lang="ru-RU">
            <a:latin typeface="Times New Roman" panose="02020603050405020304" pitchFamily="18" charset="0"/>
            <a:cs typeface="Times New Roman" panose="02020603050405020304" pitchFamily="18" charset="0"/>
          </a:endParaRPr>
        </a:p>
      </dgm:t>
    </dgm:pt>
    <dgm:pt modelId="{16553DE2-1C77-4A6E-A9BB-F9A1BE232728}" type="sibTrans" cxnId="{8039D6E2-EA83-41FD-9413-3809E2ED6CE1}">
      <dgm:prSet/>
      <dgm:spPr/>
      <dgm:t>
        <a:bodyPr/>
        <a:lstStyle/>
        <a:p>
          <a:endParaRPr lang="ru-RU">
            <a:latin typeface="Times New Roman" panose="02020603050405020304" pitchFamily="18" charset="0"/>
            <a:cs typeface="Times New Roman" panose="02020603050405020304" pitchFamily="18" charset="0"/>
          </a:endParaRPr>
        </a:p>
      </dgm:t>
    </dgm:pt>
    <dgm:pt modelId="{11FC6DBF-707A-4228-9E39-86C91D81DA7C}">
      <dgm:prSet phldrT="[Текст]" custT="1"/>
      <dgm:spPr/>
      <dgm:t>
        <a:bodyPr/>
        <a:lstStyle/>
        <a:p>
          <a:pPr algn="ctr"/>
          <a:r>
            <a:rPr lang="ru-RU" sz="1000">
              <a:latin typeface="Times New Roman" panose="02020603050405020304" pitchFamily="18" charset="0"/>
              <a:cs typeface="Times New Roman" panose="02020603050405020304" pitchFamily="18" charset="0"/>
            </a:rPr>
            <a:t>Разработка и совершенстваование законодательной базы и нормативов использования земли</a:t>
          </a:r>
        </a:p>
      </dgm:t>
    </dgm:pt>
    <dgm:pt modelId="{11E99D99-86EA-4972-94AA-637071055EDA}" type="parTrans" cxnId="{88051680-47D0-432B-B52C-6005C5FCD213}">
      <dgm:prSet/>
      <dgm:spPr/>
      <dgm:t>
        <a:bodyPr/>
        <a:lstStyle/>
        <a:p>
          <a:endParaRPr lang="ru-RU">
            <a:latin typeface="Times New Roman" panose="02020603050405020304" pitchFamily="18" charset="0"/>
            <a:cs typeface="Times New Roman" panose="02020603050405020304" pitchFamily="18" charset="0"/>
          </a:endParaRPr>
        </a:p>
      </dgm:t>
    </dgm:pt>
    <dgm:pt modelId="{6F6DE29F-0C2E-4435-BCCE-32F538713E7E}" type="sibTrans" cxnId="{88051680-47D0-432B-B52C-6005C5FCD213}">
      <dgm:prSet/>
      <dgm:spPr/>
      <dgm:t>
        <a:bodyPr/>
        <a:lstStyle/>
        <a:p>
          <a:endParaRPr lang="ru-RU">
            <a:latin typeface="Times New Roman" panose="02020603050405020304" pitchFamily="18" charset="0"/>
            <a:cs typeface="Times New Roman" panose="02020603050405020304" pitchFamily="18" charset="0"/>
          </a:endParaRPr>
        </a:p>
      </dgm:t>
    </dgm:pt>
    <dgm:pt modelId="{BB09D47B-2E3F-4A96-B0A6-A34105019E5C}">
      <dgm:prSet phldrT="[Текст]" custT="1"/>
      <dgm:spPr/>
      <dgm:t>
        <a:bodyPr/>
        <a:lstStyle/>
        <a:p>
          <a:pPr algn="ctr"/>
          <a:r>
            <a:rPr lang="ru-RU" sz="1000">
              <a:latin typeface="Times New Roman" panose="02020603050405020304" pitchFamily="18" charset="0"/>
              <a:cs typeface="Times New Roman" panose="02020603050405020304" pitchFamily="18" charset="0"/>
            </a:rPr>
            <a:t>Реализация мероприятий по изменению системы землепользования</a:t>
          </a:r>
        </a:p>
      </dgm:t>
    </dgm:pt>
    <dgm:pt modelId="{793D721E-2D68-4C71-A06A-0F2FB86EF74D}" type="parTrans" cxnId="{CB2006E1-B4E6-48F2-92BB-EAD5083D0315}">
      <dgm:prSet/>
      <dgm:spPr/>
      <dgm:t>
        <a:bodyPr/>
        <a:lstStyle/>
        <a:p>
          <a:endParaRPr lang="ru-RU">
            <a:latin typeface="Times New Roman" panose="02020603050405020304" pitchFamily="18" charset="0"/>
            <a:cs typeface="Times New Roman" panose="02020603050405020304" pitchFamily="18" charset="0"/>
          </a:endParaRPr>
        </a:p>
      </dgm:t>
    </dgm:pt>
    <dgm:pt modelId="{2A8C1E6C-1FA7-45E1-947E-8231E6DC0D36}" type="sibTrans" cxnId="{CB2006E1-B4E6-48F2-92BB-EAD5083D0315}">
      <dgm:prSet/>
      <dgm:spPr/>
      <dgm:t>
        <a:bodyPr/>
        <a:lstStyle/>
        <a:p>
          <a:endParaRPr lang="ru-RU">
            <a:latin typeface="Times New Roman" panose="02020603050405020304" pitchFamily="18" charset="0"/>
            <a:cs typeface="Times New Roman" panose="02020603050405020304" pitchFamily="18" charset="0"/>
          </a:endParaRPr>
        </a:p>
      </dgm:t>
    </dgm:pt>
    <dgm:pt modelId="{DA3B8CE8-5C83-4A6D-8698-404B76A70C52}">
      <dgm:prSet custT="1"/>
      <dgm:spPr/>
      <dgm:t>
        <a:bodyPr/>
        <a:lstStyle/>
        <a:p>
          <a:r>
            <a:rPr lang="ru-RU" sz="1000">
              <a:latin typeface="Times New Roman" panose="02020603050405020304" pitchFamily="18" charset="0"/>
              <a:cs typeface="Times New Roman" panose="02020603050405020304" pitchFamily="18" charset="0"/>
            </a:rPr>
            <a:t>Изучение и мониторинг земельных отношений и земельного законодательства</a:t>
          </a:r>
        </a:p>
      </dgm:t>
    </dgm:pt>
    <dgm:pt modelId="{256CA425-5133-43AB-834F-3AB06E8D61C6}" type="parTrans" cxnId="{A0DA6D30-306D-4DAE-A19B-987451348FF7}">
      <dgm:prSet/>
      <dgm:spPr/>
      <dgm:t>
        <a:bodyPr/>
        <a:lstStyle/>
        <a:p>
          <a:endParaRPr lang="ru-RU">
            <a:latin typeface="Times New Roman" panose="02020603050405020304" pitchFamily="18" charset="0"/>
            <a:cs typeface="Times New Roman" panose="02020603050405020304" pitchFamily="18" charset="0"/>
          </a:endParaRPr>
        </a:p>
      </dgm:t>
    </dgm:pt>
    <dgm:pt modelId="{A0F28677-3646-4862-80F8-8DFE0A4329C0}" type="sibTrans" cxnId="{A0DA6D30-306D-4DAE-A19B-987451348FF7}">
      <dgm:prSet/>
      <dgm:spPr/>
      <dgm:t>
        <a:bodyPr/>
        <a:lstStyle/>
        <a:p>
          <a:endParaRPr lang="ru-RU">
            <a:latin typeface="Times New Roman" panose="02020603050405020304" pitchFamily="18" charset="0"/>
            <a:cs typeface="Times New Roman" panose="02020603050405020304" pitchFamily="18" charset="0"/>
          </a:endParaRPr>
        </a:p>
      </dgm:t>
    </dgm:pt>
    <dgm:pt modelId="{278FF7CC-37A2-4C97-9525-2595B9B4BAEC}">
      <dgm:prSet custT="1"/>
      <dgm:spPr/>
      <dgm:t>
        <a:bodyPr/>
        <a:lstStyle/>
        <a:p>
          <a:r>
            <a:rPr lang="ru-RU" sz="1000">
              <a:latin typeface="Times New Roman" panose="02020603050405020304" pitchFamily="18" charset="0"/>
              <a:cs typeface="Times New Roman" panose="02020603050405020304" pitchFamily="18" charset="0"/>
            </a:rPr>
            <a:t>Решение земельных споров</a:t>
          </a:r>
        </a:p>
      </dgm:t>
    </dgm:pt>
    <dgm:pt modelId="{DBBD9DDB-EF2E-44D8-9256-AC0CFE53CD9D}" type="parTrans" cxnId="{8BB265DB-0CF8-4BC7-A86A-B90FE9D7BD19}">
      <dgm:prSet/>
      <dgm:spPr/>
      <dgm:t>
        <a:bodyPr/>
        <a:lstStyle/>
        <a:p>
          <a:endParaRPr lang="ru-RU">
            <a:latin typeface="Times New Roman" panose="02020603050405020304" pitchFamily="18" charset="0"/>
            <a:cs typeface="Times New Roman" panose="02020603050405020304" pitchFamily="18" charset="0"/>
          </a:endParaRPr>
        </a:p>
      </dgm:t>
    </dgm:pt>
    <dgm:pt modelId="{5DD14F25-C020-41E2-9771-0F37CCE1EA81}" type="sibTrans" cxnId="{8BB265DB-0CF8-4BC7-A86A-B90FE9D7BD19}">
      <dgm:prSet/>
      <dgm:spPr/>
      <dgm:t>
        <a:bodyPr/>
        <a:lstStyle/>
        <a:p>
          <a:endParaRPr lang="ru-RU">
            <a:latin typeface="Times New Roman" panose="02020603050405020304" pitchFamily="18" charset="0"/>
            <a:cs typeface="Times New Roman" panose="02020603050405020304" pitchFamily="18" charset="0"/>
          </a:endParaRPr>
        </a:p>
      </dgm:t>
    </dgm:pt>
    <dgm:pt modelId="{92B4D972-7167-41E2-9B41-67BAAE6335D1}">
      <dgm:prSet custT="1"/>
      <dgm:spPr/>
      <dgm:t>
        <a:bodyPr/>
        <a:lstStyle/>
        <a:p>
          <a:r>
            <a:rPr lang="ru-RU" sz="1000">
              <a:latin typeface="Times New Roman" panose="02020603050405020304" pitchFamily="18" charset="0"/>
              <a:cs typeface="Times New Roman" panose="02020603050405020304" pitchFamily="18" charset="0"/>
            </a:rPr>
            <a:t>Реализация управленческих решений</a:t>
          </a:r>
        </a:p>
      </dgm:t>
    </dgm:pt>
    <dgm:pt modelId="{C59AF0A5-9A47-4A77-8922-9BA10EEE4AFC}" type="parTrans" cxnId="{01BF031D-CCA2-4B99-80E6-7F32F9968EE0}">
      <dgm:prSet/>
      <dgm:spPr/>
      <dgm:t>
        <a:bodyPr/>
        <a:lstStyle/>
        <a:p>
          <a:endParaRPr lang="ru-RU">
            <a:latin typeface="Times New Roman" panose="02020603050405020304" pitchFamily="18" charset="0"/>
            <a:cs typeface="Times New Roman" panose="02020603050405020304" pitchFamily="18" charset="0"/>
          </a:endParaRPr>
        </a:p>
      </dgm:t>
    </dgm:pt>
    <dgm:pt modelId="{8F15BCAA-F057-4F37-80FE-B35398C9EED6}" type="sibTrans" cxnId="{01BF031D-CCA2-4B99-80E6-7F32F9968EE0}">
      <dgm:prSet/>
      <dgm:spPr/>
      <dgm:t>
        <a:bodyPr/>
        <a:lstStyle/>
        <a:p>
          <a:endParaRPr lang="ru-RU">
            <a:latin typeface="Times New Roman" panose="02020603050405020304" pitchFamily="18" charset="0"/>
            <a:cs typeface="Times New Roman" panose="02020603050405020304" pitchFamily="18" charset="0"/>
          </a:endParaRPr>
        </a:p>
      </dgm:t>
    </dgm:pt>
    <dgm:pt modelId="{143B8729-4930-4874-B42A-DD9BC7F90C6A}">
      <dgm:prSet custT="1"/>
      <dgm:spPr/>
      <dgm:t>
        <a:bodyPr/>
        <a:lstStyle/>
        <a:p>
          <a:r>
            <a:rPr lang="ru-RU" sz="1000">
              <a:latin typeface="Times New Roman" panose="02020603050405020304" pitchFamily="18" charset="0"/>
              <a:cs typeface="Times New Roman" panose="02020603050405020304" pitchFamily="18" charset="0"/>
            </a:rPr>
            <a:t>Контроль за функционированием земельных отношений </a:t>
          </a:r>
        </a:p>
      </dgm:t>
    </dgm:pt>
    <dgm:pt modelId="{E5AF1F71-269F-43FF-811E-F7FD3DE06D2F}" type="parTrans" cxnId="{CBD1C22A-0335-4CE1-A71F-9975A4DC4E5F}">
      <dgm:prSet/>
      <dgm:spPr/>
      <dgm:t>
        <a:bodyPr/>
        <a:lstStyle/>
        <a:p>
          <a:endParaRPr lang="ru-RU">
            <a:latin typeface="Times New Roman" panose="02020603050405020304" pitchFamily="18" charset="0"/>
            <a:cs typeface="Times New Roman" panose="02020603050405020304" pitchFamily="18" charset="0"/>
          </a:endParaRPr>
        </a:p>
      </dgm:t>
    </dgm:pt>
    <dgm:pt modelId="{C9C282E8-F265-4022-929A-791F46DE1960}" type="sibTrans" cxnId="{CBD1C22A-0335-4CE1-A71F-9975A4DC4E5F}">
      <dgm:prSet/>
      <dgm:spPr/>
      <dgm:t>
        <a:bodyPr/>
        <a:lstStyle/>
        <a:p>
          <a:endParaRPr lang="ru-RU">
            <a:latin typeface="Times New Roman" panose="02020603050405020304" pitchFamily="18" charset="0"/>
            <a:cs typeface="Times New Roman" panose="02020603050405020304" pitchFamily="18" charset="0"/>
          </a:endParaRPr>
        </a:p>
      </dgm:t>
    </dgm:pt>
    <dgm:pt modelId="{F7F74202-0312-4E8C-B934-FE0F4D00F980}" type="pres">
      <dgm:prSet presAssocID="{508C2487-34E5-48C5-B1D4-AC3577FA1569}" presName="diagram" presStyleCnt="0">
        <dgm:presLayoutVars>
          <dgm:chPref val="1"/>
          <dgm:dir/>
          <dgm:animOne val="branch"/>
          <dgm:animLvl val="lvl"/>
          <dgm:resizeHandles/>
        </dgm:presLayoutVars>
      </dgm:prSet>
      <dgm:spPr/>
      <dgm:t>
        <a:bodyPr/>
        <a:lstStyle/>
        <a:p>
          <a:endParaRPr lang="ru-RU"/>
        </a:p>
      </dgm:t>
    </dgm:pt>
    <dgm:pt modelId="{E94AEF22-9965-46E2-A1C3-83F7DC70F0EB}" type="pres">
      <dgm:prSet presAssocID="{68943909-90BA-4639-8CA4-D24DD161D683}" presName="root" presStyleCnt="0"/>
      <dgm:spPr/>
      <dgm:t>
        <a:bodyPr/>
        <a:lstStyle/>
        <a:p>
          <a:endParaRPr lang="ru-RU"/>
        </a:p>
      </dgm:t>
    </dgm:pt>
    <dgm:pt modelId="{1B71BEBE-CB54-4CD6-A856-2290FE082B64}" type="pres">
      <dgm:prSet presAssocID="{68943909-90BA-4639-8CA4-D24DD161D683}" presName="rootComposite" presStyleCnt="0"/>
      <dgm:spPr/>
      <dgm:t>
        <a:bodyPr/>
        <a:lstStyle/>
        <a:p>
          <a:endParaRPr lang="ru-RU"/>
        </a:p>
      </dgm:t>
    </dgm:pt>
    <dgm:pt modelId="{EABD9625-5952-4576-A482-A4AD685E54ED}" type="pres">
      <dgm:prSet presAssocID="{68943909-90BA-4639-8CA4-D24DD161D683}" presName="rootText" presStyleLbl="node1" presStyleIdx="0" presStyleCnt="2" custScaleX="67307" custScaleY="29834"/>
      <dgm:spPr/>
      <dgm:t>
        <a:bodyPr/>
        <a:lstStyle/>
        <a:p>
          <a:endParaRPr lang="ru-RU"/>
        </a:p>
      </dgm:t>
    </dgm:pt>
    <dgm:pt modelId="{9B5B0F8F-9A6C-451B-B097-48559BEE385F}" type="pres">
      <dgm:prSet presAssocID="{68943909-90BA-4639-8CA4-D24DD161D683}" presName="rootConnector" presStyleLbl="node1" presStyleIdx="0" presStyleCnt="2"/>
      <dgm:spPr/>
      <dgm:t>
        <a:bodyPr/>
        <a:lstStyle/>
        <a:p>
          <a:endParaRPr lang="ru-RU"/>
        </a:p>
      </dgm:t>
    </dgm:pt>
    <dgm:pt modelId="{28057242-A50E-4440-8E21-D2C3B48128A1}" type="pres">
      <dgm:prSet presAssocID="{68943909-90BA-4639-8CA4-D24DD161D683}" presName="childShape" presStyleCnt="0"/>
      <dgm:spPr/>
      <dgm:t>
        <a:bodyPr/>
        <a:lstStyle/>
        <a:p>
          <a:endParaRPr lang="ru-RU"/>
        </a:p>
      </dgm:t>
    </dgm:pt>
    <dgm:pt modelId="{A2B0A453-47D0-4F8B-B7FB-CAA5BA2EFDBA}" type="pres">
      <dgm:prSet presAssocID="{CD35A664-2903-4C6B-B692-7D9764DF9AA7}" presName="Name13" presStyleLbl="parChTrans1D2" presStyleIdx="0" presStyleCnt="8"/>
      <dgm:spPr/>
      <dgm:t>
        <a:bodyPr/>
        <a:lstStyle/>
        <a:p>
          <a:endParaRPr lang="ru-RU"/>
        </a:p>
      </dgm:t>
    </dgm:pt>
    <dgm:pt modelId="{84751ACB-6549-4D55-B504-CC973249A64D}" type="pres">
      <dgm:prSet presAssocID="{AF8C45BB-5FEB-4BAD-A10D-5068096E4B2B}" presName="childText" presStyleLbl="bgAcc1" presStyleIdx="0" presStyleCnt="8" custScaleX="140405" custScaleY="49849">
        <dgm:presLayoutVars>
          <dgm:bulletEnabled val="1"/>
        </dgm:presLayoutVars>
      </dgm:prSet>
      <dgm:spPr/>
      <dgm:t>
        <a:bodyPr/>
        <a:lstStyle/>
        <a:p>
          <a:endParaRPr lang="ru-RU"/>
        </a:p>
      </dgm:t>
    </dgm:pt>
    <dgm:pt modelId="{6F96A3BB-4FFF-4114-A5B7-602EDA1EE154}" type="pres">
      <dgm:prSet presAssocID="{0484DB97-A69C-4EF2-8634-6CC792CD9814}" presName="Name13" presStyleLbl="parChTrans1D2" presStyleIdx="1" presStyleCnt="8"/>
      <dgm:spPr/>
      <dgm:t>
        <a:bodyPr/>
        <a:lstStyle/>
        <a:p>
          <a:endParaRPr lang="ru-RU"/>
        </a:p>
      </dgm:t>
    </dgm:pt>
    <dgm:pt modelId="{E3DDC648-F0B2-4DC0-9C23-7DBC34367D39}" type="pres">
      <dgm:prSet presAssocID="{09EA5DD4-6F91-47D4-9D40-B1FB11200051}" presName="childText" presStyleLbl="bgAcc1" presStyleIdx="1" presStyleCnt="8" custScaleX="155293" custScaleY="39005">
        <dgm:presLayoutVars>
          <dgm:bulletEnabled val="1"/>
        </dgm:presLayoutVars>
      </dgm:prSet>
      <dgm:spPr/>
      <dgm:t>
        <a:bodyPr/>
        <a:lstStyle/>
        <a:p>
          <a:endParaRPr lang="ru-RU"/>
        </a:p>
      </dgm:t>
    </dgm:pt>
    <dgm:pt modelId="{C96590BD-149F-4A4E-A668-F3290534C9FD}" type="pres">
      <dgm:prSet presAssocID="{C59AF0A5-9A47-4A77-8922-9BA10EEE4AFC}" presName="Name13" presStyleLbl="parChTrans1D2" presStyleIdx="2" presStyleCnt="8"/>
      <dgm:spPr/>
      <dgm:t>
        <a:bodyPr/>
        <a:lstStyle/>
        <a:p>
          <a:endParaRPr lang="ru-RU"/>
        </a:p>
      </dgm:t>
    </dgm:pt>
    <dgm:pt modelId="{3F134BE3-71B2-4E5B-AE2F-12D47F6C4A3A}" type="pres">
      <dgm:prSet presAssocID="{92B4D972-7167-41E2-9B41-67BAAE6335D1}" presName="childText" presStyleLbl="bgAcc1" presStyleIdx="2" presStyleCnt="8" custScaleX="155402" custScaleY="38894">
        <dgm:presLayoutVars>
          <dgm:bulletEnabled val="1"/>
        </dgm:presLayoutVars>
      </dgm:prSet>
      <dgm:spPr/>
      <dgm:t>
        <a:bodyPr/>
        <a:lstStyle/>
        <a:p>
          <a:endParaRPr lang="ru-RU"/>
        </a:p>
      </dgm:t>
    </dgm:pt>
    <dgm:pt modelId="{9EB6F129-38E4-462E-A990-02676C7B88E7}" type="pres">
      <dgm:prSet presAssocID="{E5AF1F71-269F-43FF-811E-F7FD3DE06D2F}" presName="Name13" presStyleLbl="parChTrans1D2" presStyleIdx="3" presStyleCnt="8"/>
      <dgm:spPr/>
      <dgm:t>
        <a:bodyPr/>
        <a:lstStyle/>
        <a:p>
          <a:endParaRPr lang="ru-RU"/>
        </a:p>
      </dgm:t>
    </dgm:pt>
    <dgm:pt modelId="{F4700A27-45DB-4C58-91E3-64C67E12E834}" type="pres">
      <dgm:prSet presAssocID="{143B8729-4930-4874-B42A-DD9BC7F90C6A}" presName="childText" presStyleLbl="bgAcc1" presStyleIdx="3" presStyleCnt="8" custScaleX="142329" custScaleY="43400">
        <dgm:presLayoutVars>
          <dgm:bulletEnabled val="1"/>
        </dgm:presLayoutVars>
      </dgm:prSet>
      <dgm:spPr/>
      <dgm:t>
        <a:bodyPr/>
        <a:lstStyle/>
        <a:p>
          <a:endParaRPr lang="ru-RU"/>
        </a:p>
      </dgm:t>
    </dgm:pt>
    <dgm:pt modelId="{3CFF18E7-029F-4277-91B4-86B812870670}" type="pres">
      <dgm:prSet presAssocID="{C8F57288-E993-49C5-BDF2-63E9593D5E27}" presName="root" presStyleCnt="0"/>
      <dgm:spPr/>
      <dgm:t>
        <a:bodyPr/>
        <a:lstStyle/>
        <a:p>
          <a:endParaRPr lang="ru-RU"/>
        </a:p>
      </dgm:t>
    </dgm:pt>
    <dgm:pt modelId="{F2ED83C0-E0B2-4EA2-8AFF-F325089D7B70}" type="pres">
      <dgm:prSet presAssocID="{C8F57288-E993-49C5-BDF2-63E9593D5E27}" presName="rootComposite" presStyleCnt="0"/>
      <dgm:spPr/>
      <dgm:t>
        <a:bodyPr/>
        <a:lstStyle/>
        <a:p>
          <a:endParaRPr lang="ru-RU"/>
        </a:p>
      </dgm:t>
    </dgm:pt>
    <dgm:pt modelId="{6AB3043A-CC0B-4122-BBB7-D08BD820EC1F}" type="pres">
      <dgm:prSet presAssocID="{C8F57288-E993-49C5-BDF2-63E9593D5E27}" presName="rootText" presStyleLbl="node1" presStyleIdx="1" presStyleCnt="2" custScaleX="64018" custScaleY="34883"/>
      <dgm:spPr/>
      <dgm:t>
        <a:bodyPr/>
        <a:lstStyle/>
        <a:p>
          <a:endParaRPr lang="ru-RU"/>
        </a:p>
      </dgm:t>
    </dgm:pt>
    <dgm:pt modelId="{A7B1DF93-6111-47D5-AF61-DECF20C8B519}" type="pres">
      <dgm:prSet presAssocID="{C8F57288-E993-49C5-BDF2-63E9593D5E27}" presName="rootConnector" presStyleLbl="node1" presStyleIdx="1" presStyleCnt="2"/>
      <dgm:spPr/>
      <dgm:t>
        <a:bodyPr/>
        <a:lstStyle/>
        <a:p>
          <a:endParaRPr lang="ru-RU"/>
        </a:p>
      </dgm:t>
    </dgm:pt>
    <dgm:pt modelId="{F9374434-957D-4AE4-859F-1927981D88BE}" type="pres">
      <dgm:prSet presAssocID="{C8F57288-E993-49C5-BDF2-63E9593D5E27}" presName="childShape" presStyleCnt="0"/>
      <dgm:spPr/>
      <dgm:t>
        <a:bodyPr/>
        <a:lstStyle/>
        <a:p>
          <a:endParaRPr lang="ru-RU"/>
        </a:p>
      </dgm:t>
    </dgm:pt>
    <dgm:pt modelId="{BDA5561B-0733-4D9A-84E3-7082242403F6}" type="pres">
      <dgm:prSet presAssocID="{11E99D99-86EA-4972-94AA-637071055EDA}" presName="Name13" presStyleLbl="parChTrans1D2" presStyleIdx="4" presStyleCnt="8"/>
      <dgm:spPr/>
      <dgm:t>
        <a:bodyPr/>
        <a:lstStyle/>
        <a:p>
          <a:endParaRPr lang="ru-RU"/>
        </a:p>
      </dgm:t>
    </dgm:pt>
    <dgm:pt modelId="{D4C4F67A-4550-4F1B-89B3-32E9216221B9}" type="pres">
      <dgm:prSet presAssocID="{11FC6DBF-707A-4228-9E39-86C91D81DA7C}" presName="childText" presStyleLbl="bgAcc1" presStyleIdx="4" presStyleCnt="8" custScaleX="146483" custScaleY="50917">
        <dgm:presLayoutVars>
          <dgm:bulletEnabled val="1"/>
        </dgm:presLayoutVars>
      </dgm:prSet>
      <dgm:spPr/>
      <dgm:t>
        <a:bodyPr/>
        <a:lstStyle/>
        <a:p>
          <a:endParaRPr lang="ru-RU"/>
        </a:p>
      </dgm:t>
    </dgm:pt>
    <dgm:pt modelId="{B4736AB3-B61B-4D47-BA79-C33398DF311D}" type="pres">
      <dgm:prSet presAssocID="{793D721E-2D68-4C71-A06A-0F2FB86EF74D}" presName="Name13" presStyleLbl="parChTrans1D2" presStyleIdx="5" presStyleCnt="8"/>
      <dgm:spPr/>
      <dgm:t>
        <a:bodyPr/>
        <a:lstStyle/>
        <a:p>
          <a:endParaRPr lang="ru-RU"/>
        </a:p>
      </dgm:t>
    </dgm:pt>
    <dgm:pt modelId="{71BD89FD-D27D-4A27-B392-B526A00AF03F}" type="pres">
      <dgm:prSet presAssocID="{BB09D47B-2E3F-4A96-B0A6-A34105019E5C}" presName="childText" presStyleLbl="bgAcc1" presStyleIdx="5" presStyleCnt="8" custScaleX="145857" custScaleY="44190">
        <dgm:presLayoutVars>
          <dgm:bulletEnabled val="1"/>
        </dgm:presLayoutVars>
      </dgm:prSet>
      <dgm:spPr/>
      <dgm:t>
        <a:bodyPr/>
        <a:lstStyle/>
        <a:p>
          <a:endParaRPr lang="ru-RU"/>
        </a:p>
      </dgm:t>
    </dgm:pt>
    <dgm:pt modelId="{C23DFC87-797F-4536-BA7B-F782F86383D6}" type="pres">
      <dgm:prSet presAssocID="{256CA425-5133-43AB-834F-3AB06E8D61C6}" presName="Name13" presStyleLbl="parChTrans1D2" presStyleIdx="6" presStyleCnt="8"/>
      <dgm:spPr/>
      <dgm:t>
        <a:bodyPr/>
        <a:lstStyle/>
        <a:p>
          <a:endParaRPr lang="ru-RU"/>
        </a:p>
      </dgm:t>
    </dgm:pt>
    <dgm:pt modelId="{6F2F9522-9974-46B5-881D-8A5E402812FB}" type="pres">
      <dgm:prSet presAssocID="{DA3B8CE8-5C83-4A6D-8698-404B76A70C52}" presName="childText" presStyleLbl="bgAcc1" presStyleIdx="6" presStyleCnt="8" custScaleX="155568" custScaleY="42669">
        <dgm:presLayoutVars>
          <dgm:bulletEnabled val="1"/>
        </dgm:presLayoutVars>
      </dgm:prSet>
      <dgm:spPr/>
      <dgm:t>
        <a:bodyPr/>
        <a:lstStyle/>
        <a:p>
          <a:endParaRPr lang="ru-RU"/>
        </a:p>
      </dgm:t>
    </dgm:pt>
    <dgm:pt modelId="{8B4F049B-F413-46DC-9E9F-4808CD31C41D}" type="pres">
      <dgm:prSet presAssocID="{DBBD9DDB-EF2E-44D8-9256-AC0CFE53CD9D}" presName="Name13" presStyleLbl="parChTrans1D2" presStyleIdx="7" presStyleCnt="8"/>
      <dgm:spPr/>
      <dgm:t>
        <a:bodyPr/>
        <a:lstStyle/>
        <a:p>
          <a:endParaRPr lang="ru-RU"/>
        </a:p>
      </dgm:t>
    </dgm:pt>
    <dgm:pt modelId="{5724A15C-7FF1-4E9E-B3F9-1DCADD861704}" type="pres">
      <dgm:prSet presAssocID="{278FF7CC-37A2-4C97-9525-2595B9B4BAEC}" presName="childText" presStyleLbl="bgAcc1" presStyleIdx="7" presStyleCnt="8" custScaleX="117340" custScaleY="31962">
        <dgm:presLayoutVars>
          <dgm:bulletEnabled val="1"/>
        </dgm:presLayoutVars>
      </dgm:prSet>
      <dgm:spPr/>
      <dgm:t>
        <a:bodyPr/>
        <a:lstStyle/>
        <a:p>
          <a:endParaRPr lang="ru-RU"/>
        </a:p>
      </dgm:t>
    </dgm:pt>
  </dgm:ptLst>
  <dgm:cxnLst>
    <dgm:cxn modelId="{22C85F11-7A6E-4C86-AD75-BD9264A3BDFE}" type="presOf" srcId="{143B8729-4930-4874-B42A-DD9BC7F90C6A}" destId="{F4700A27-45DB-4C58-91E3-64C67E12E834}" srcOrd="0" destOrd="0" presId="urn:microsoft.com/office/officeart/2005/8/layout/hierarchy3"/>
    <dgm:cxn modelId="{01BF031D-CCA2-4B99-80E6-7F32F9968EE0}" srcId="{68943909-90BA-4639-8CA4-D24DD161D683}" destId="{92B4D972-7167-41E2-9B41-67BAAE6335D1}" srcOrd="2" destOrd="0" parTransId="{C59AF0A5-9A47-4A77-8922-9BA10EEE4AFC}" sibTransId="{8F15BCAA-F057-4F37-80FE-B35398C9EED6}"/>
    <dgm:cxn modelId="{394369E1-9658-4F23-B760-F530A3E1A60C}" type="presOf" srcId="{DBBD9DDB-EF2E-44D8-9256-AC0CFE53CD9D}" destId="{8B4F049B-F413-46DC-9E9F-4808CD31C41D}" srcOrd="0" destOrd="0" presId="urn:microsoft.com/office/officeart/2005/8/layout/hierarchy3"/>
    <dgm:cxn modelId="{BB047DB4-8538-4552-92E7-1DE48AEAF445}" type="presOf" srcId="{11FC6DBF-707A-4228-9E39-86C91D81DA7C}" destId="{D4C4F67A-4550-4F1B-89B3-32E9216221B9}" srcOrd="0" destOrd="0" presId="urn:microsoft.com/office/officeart/2005/8/layout/hierarchy3"/>
    <dgm:cxn modelId="{A2C1AF7D-5992-46B7-BB8E-365460467753}" type="presOf" srcId="{BB09D47B-2E3F-4A96-B0A6-A34105019E5C}" destId="{71BD89FD-D27D-4A27-B392-B526A00AF03F}" srcOrd="0" destOrd="0" presId="urn:microsoft.com/office/officeart/2005/8/layout/hierarchy3"/>
    <dgm:cxn modelId="{B7E86771-0C2A-44B5-AC30-B813ADC071B7}" type="presOf" srcId="{CD35A664-2903-4C6B-B692-7D9764DF9AA7}" destId="{A2B0A453-47D0-4F8B-B7FB-CAA5BA2EFDBA}" srcOrd="0" destOrd="0" presId="urn:microsoft.com/office/officeart/2005/8/layout/hierarchy3"/>
    <dgm:cxn modelId="{00E55978-D88C-4129-B5C9-5F0562CBFF02}" srcId="{68943909-90BA-4639-8CA4-D24DD161D683}" destId="{09EA5DD4-6F91-47D4-9D40-B1FB11200051}" srcOrd="1" destOrd="0" parTransId="{0484DB97-A69C-4EF2-8634-6CC792CD9814}" sibTransId="{266D65B3-1653-4287-87C4-A5CAFE52958D}"/>
    <dgm:cxn modelId="{DF6C89FF-BBF9-47B0-8D4E-2FFA389BE986}" type="presOf" srcId="{508C2487-34E5-48C5-B1D4-AC3577FA1569}" destId="{F7F74202-0312-4E8C-B934-FE0F4D00F980}" srcOrd="0" destOrd="0" presId="urn:microsoft.com/office/officeart/2005/8/layout/hierarchy3"/>
    <dgm:cxn modelId="{8BB265DB-0CF8-4BC7-A86A-B90FE9D7BD19}" srcId="{C8F57288-E993-49C5-BDF2-63E9593D5E27}" destId="{278FF7CC-37A2-4C97-9525-2595B9B4BAEC}" srcOrd="3" destOrd="0" parTransId="{DBBD9DDB-EF2E-44D8-9256-AC0CFE53CD9D}" sibTransId="{5DD14F25-C020-41E2-9771-0F37CCE1EA81}"/>
    <dgm:cxn modelId="{5479EA8C-1802-4270-BCFE-0D3DC1AA40F2}" type="presOf" srcId="{DA3B8CE8-5C83-4A6D-8698-404B76A70C52}" destId="{6F2F9522-9974-46B5-881D-8A5E402812FB}" srcOrd="0" destOrd="0" presId="urn:microsoft.com/office/officeart/2005/8/layout/hierarchy3"/>
    <dgm:cxn modelId="{88051680-47D0-432B-B52C-6005C5FCD213}" srcId="{C8F57288-E993-49C5-BDF2-63E9593D5E27}" destId="{11FC6DBF-707A-4228-9E39-86C91D81DA7C}" srcOrd="0" destOrd="0" parTransId="{11E99D99-86EA-4972-94AA-637071055EDA}" sibTransId="{6F6DE29F-0C2E-4435-BCCE-32F538713E7E}"/>
    <dgm:cxn modelId="{FBE12831-F04A-4221-AFF4-6E33431C5492}" type="presOf" srcId="{11E99D99-86EA-4972-94AA-637071055EDA}" destId="{BDA5561B-0733-4D9A-84E3-7082242403F6}" srcOrd="0" destOrd="0" presId="urn:microsoft.com/office/officeart/2005/8/layout/hierarchy3"/>
    <dgm:cxn modelId="{8C832819-C8C1-4DB2-8C0C-CE8C89825A6C}" type="presOf" srcId="{AF8C45BB-5FEB-4BAD-A10D-5068096E4B2B}" destId="{84751ACB-6549-4D55-B504-CC973249A64D}" srcOrd="0" destOrd="0" presId="urn:microsoft.com/office/officeart/2005/8/layout/hierarchy3"/>
    <dgm:cxn modelId="{13E50A9F-3631-4B19-B2D3-431F311F2C20}" type="presOf" srcId="{793D721E-2D68-4C71-A06A-0F2FB86EF74D}" destId="{B4736AB3-B61B-4D47-BA79-C33398DF311D}" srcOrd="0" destOrd="0" presId="urn:microsoft.com/office/officeart/2005/8/layout/hierarchy3"/>
    <dgm:cxn modelId="{F45303CA-08BA-42C6-96F0-4AB7CF6F9812}" type="presOf" srcId="{256CA425-5133-43AB-834F-3AB06E8D61C6}" destId="{C23DFC87-797F-4536-BA7B-F782F86383D6}" srcOrd="0" destOrd="0" presId="urn:microsoft.com/office/officeart/2005/8/layout/hierarchy3"/>
    <dgm:cxn modelId="{82EA2FD3-38AD-4B16-9182-19D15FDCD78C}" type="presOf" srcId="{0484DB97-A69C-4EF2-8634-6CC792CD9814}" destId="{6F96A3BB-4FFF-4114-A5B7-602EDA1EE154}" srcOrd="0" destOrd="0" presId="urn:microsoft.com/office/officeart/2005/8/layout/hierarchy3"/>
    <dgm:cxn modelId="{4E8C466A-0A6C-430C-A571-B0DBFA1A2B4C}" srcId="{508C2487-34E5-48C5-B1D4-AC3577FA1569}" destId="{68943909-90BA-4639-8CA4-D24DD161D683}" srcOrd="0" destOrd="0" parTransId="{97F98668-CEB5-4FFC-A638-119C6A26C842}" sibTransId="{093956CD-D327-4462-8F40-A7BBB1A1087C}"/>
    <dgm:cxn modelId="{A0DA6D30-306D-4DAE-A19B-987451348FF7}" srcId="{C8F57288-E993-49C5-BDF2-63E9593D5E27}" destId="{DA3B8CE8-5C83-4A6D-8698-404B76A70C52}" srcOrd="2" destOrd="0" parTransId="{256CA425-5133-43AB-834F-3AB06E8D61C6}" sibTransId="{A0F28677-3646-4862-80F8-8DFE0A4329C0}"/>
    <dgm:cxn modelId="{A4500BB9-38BD-4955-BC0D-21AFE9FEC8DC}" type="presOf" srcId="{C8F57288-E993-49C5-BDF2-63E9593D5E27}" destId="{6AB3043A-CC0B-4122-BBB7-D08BD820EC1F}" srcOrd="0" destOrd="0" presId="urn:microsoft.com/office/officeart/2005/8/layout/hierarchy3"/>
    <dgm:cxn modelId="{CF1CD29B-1DC6-4A0B-B097-A55594955696}" type="presOf" srcId="{E5AF1F71-269F-43FF-811E-F7FD3DE06D2F}" destId="{9EB6F129-38E4-462E-A990-02676C7B88E7}" srcOrd="0" destOrd="0" presId="urn:microsoft.com/office/officeart/2005/8/layout/hierarchy3"/>
    <dgm:cxn modelId="{81A9A176-E6EF-451F-AF35-61C505BB074F}" type="presOf" srcId="{92B4D972-7167-41E2-9B41-67BAAE6335D1}" destId="{3F134BE3-71B2-4E5B-AE2F-12D47F6C4A3A}" srcOrd="0" destOrd="0" presId="urn:microsoft.com/office/officeart/2005/8/layout/hierarchy3"/>
    <dgm:cxn modelId="{611A1957-902A-4BC0-9024-8D3A465E36BE}" type="presOf" srcId="{C8F57288-E993-49C5-BDF2-63E9593D5E27}" destId="{A7B1DF93-6111-47D5-AF61-DECF20C8B519}" srcOrd="1" destOrd="0" presId="urn:microsoft.com/office/officeart/2005/8/layout/hierarchy3"/>
    <dgm:cxn modelId="{C41034AE-C4F9-4175-8C2E-223D538B0D4B}" type="presOf" srcId="{09EA5DD4-6F91-47D4-9D40-B1FB11200051}" destId="{E3DDC648-F0B2-4DC0-9C23-7DBC34367D39}" srcOrd="0" destOrd="0" presId="urn:microsoft.com/office/officeart/2005/8/layout/hierarchy3"/>
    <dgm:cxn modelId="{CBD1C22A-0335-4CE1-A71F-9975A4DC4E5F}" srcId="{68943909-90BA-4639-8CA4-D24DD161D683}" destId="{143B8729-4930-4874-B42A-DD9BC7F90C6A}" srcOrd="3" destOrd="0" parTransId="{E5AF1F71-269F-43FF-811E-F7FD3DE06D2F}" sibTransId="{C9C282E8-F265-4022-929A-791F46DE1960}"/>
    <dgm:cxn modelId="{10EC0B91-DD59-4D3F-844A-9C3439042F92}" type="presOf" srcId="{C59AF0A5-9A47-4A77-8922-9BA10EEE4AFC}" destId="{C96590BD-149F-4A4E-A668-F3290534C9FD}" srcOrd="0" destOrd="0" presId="urn:microsoft.com/office/officeart/2005/8/layout/hierarchy3"/>
    <dgm:cxn modelId="{8039D6E2-EA83-41FD-9413-3809E2ED6CE1}" srcId="{508C2487-34E5-48C5-B1D4-AC3577FA1569}" destId="{C8F57288-E993-49C5-BDF2-63E9593D5E27}" srcOrd="1" destOrd="0" parTransId="{F184CA11-9BDA-4754-AEA8-190131C26E81}" sibTransId="{16553DE2-1C77-4A6E-A9BB-F9A1BE232728}"/>
    <dgm:cxn modelId="{D7041AE6-74A7-4BC4-A56E-D9A045709DD3}" type="presOf" srcId="{68943909-90BA-4639-8CA4-D24DD161D683}" destId="{9B5B0F8F-9A6C-451B-B097-48559BEE385F}" srcOrd="1" destOrd="0" presId="urn:microsoft.com/office/officeart/2005/8/layout/hierarchy3"/>
    <dgm:cxn modelId="{6C6C3589-15BA-46FC-9E19-7994FC51399D}" type="presOf" srcId="{278FF7CC-37A2-4C97-9525-2595B9B4BAEC}" destId="{5724A15C-7FF1-4E9E-B3F9-1DCADD861704}" srcOrd="0" destOrd="0" presId="urn:microsoft.com/office/officeart/2005/8/layout/hierarchy3"/>
    <dgm:cxn modelId="{E6642298-2121-451F-B76D-9359A101B642}" type="presOf" srcId="{68943909-90BA-4639-8CA4-D24DD161D683}" destId="{EABD9625-5952-4576-A482-A4AD685E54ED}" srcOrd="0" destOrd="0" presId="urn:microsoft.com/office/officeart/2005/8/layout/hierarchy3"/>
    <dgm:cxn modelId="{11E8A36B-2A10-424F-96F3-ED1DB4C84CF9}" srcId="{68943909-90BA-4639-8CA4-D24DD161D683}" destId="{AF8C45BB-5FEB-4BAD-A10D-5068096E4B2B}" srcOrd="0" destOrd="0" parTransId="{CD35A664-2903-4C6B-B692-7D9764DF9AA7}" sibTransId="{BF34658B-7278-4149-A2B8-F347A1C4D74C}"/>
    <dgm:cxn modelId="{CB2006E1-B4E6-48F2-92BB-EAD5083D0315}" srcId="{C8F57288-E993-49C5-BDF2-63E9593D5E27}" destId="{BB09D47B-2E3F-4A96-B0A6-A34105019E5C}" srcOrd="1" destOrd="0" parTransId="{793D721E-2D68-4C71-A06A-0F2FB86EF74D}" sibTransId="{2A8C1E6C-1FA7-45E1-947E-8231E6DC0D36}"/>
    <dgm:cxn modelId="{EE2FD20E-AA93-437B-96B5-64D099A28CB0}" type="presParOf" srcId="{F7F74202-0312-4E8C-B934-FE0F4D00F980}" destId="{E94AEF22-9965-46E2-A1C3-83F7DC70F0EB}" srcOrd="0" destOrd="0" presId="urn:microsoft.com/office/officeart/2005/8/layout/hierarchy3"/>
    <dgm:cxn modelId="{694DD6DB-9D26-4FAE-AD94-9F47AE995D1B}" type="presParOf" srcId="{E94AEF22-9965-46E2-A1C3-83F7DC70F0EB}" destId="{1B71BEBE-CB54-4CD6-A856-2290FE082B64}" srcOrd="0" destOrd="0" presId="urn:microsoft.com/office/officeart/2005/8/layout/hierarchy3"/>
    <dgm:cxn modelId="{82B4E7CA-AD0D-4798-8648-37EDD727A297}" type="presParOf" srcId="{1B71BEBE-CB54-4CD6-A856-2290FE082B64}" destId="{EABD9625-5952-4576-A482-A4AD685E54ED}" srcOrd="0" destOrd="0" presId="urn:microsoft.com/office/officeart/2005/8/layout/hierarchy3"/>
    <dgm:cxn modelId="{A36682DA-44A2-4A9B-914B-5D3F5834D7AB}" type="presParOf" srcId="{1B71BEBE-CB54-4CD6-A856-2290FE082B64}" destId="{9B5B0F8F-9A6C-451B-B097-48559BEE385F}" srcOrd="1" destOrd="0" presId="urn:microsoft.com/office/officeart/2005/8/layout/hierarchy3"/>
    <dgm:cxn modelId="{47187A2A-1740-45B1-B49B-E8DBD55C3E5B}" type="presParOf" srcId="{E94AEF22-9965-46E2-A1C3-83F7DC70F0EB}" destId="{28057242-A50E-4440-8E21-D2C3B48128A1}" srcOrd="1" destOrd="0" presId="urn:microsoft.com/office/officeart/2005/8/layout/hierarchy3"/>
    <dgm:cxn modelId="{840F7824-0651-4E69-AC9C-0F6BCF633046}" type="presParOf" srcId="{28057242-A50E-4440-8E21-D2C3B48128A1}" destId="{A2B0A453-47D0-4F8B-B7FB-CAA5BA2EFDBA}" srcOrd="0" destOrd="0" presId="urn:microsoft.com/office/officeart/2005/8/layout/hierarchy3"/>
    <dgm:cxn modelId="{2D3486B5-DC37-4110-B1B7-7E39ED7E17D9}" type="presParOf" srcId="{28057242-A50E-4440-8E21-D2C3B48128A1}" destId="{84751ACB-6549-4D55-B504-CC973249A64D}" srcOrd="1" destOrd="0" presId="urn:microsoft.com/office/officeart/2005/8/layout/hierarchy3"/>
    <dgm:cxn modelId="{670F87B3-5B7D-4E84-BED3-C1104BFC2EC0}" type="presParOf" srcId="{28057242-A50E-4440-8E21-D2C3B48128A1}" destId="{6F96A3BB-4FFF-4114-A5B7-602EDA1EE154}" srcOrd="2" destOrd="0" presId="urn:microsoft.com/office/officeart/2005/8/layout/hierarchy3"/>
    <dgm:cxn modelId="{04EE6D62-8D09-4664-8859-487F0B925D30}" type="presParOf" srcId="{28057242-A50E-4440-8E21-D2C3B48128A1}" destId="{E3DDC648-F0B2-4DC0-9C23-7DBC34367D39}" srcOrd="3" destOrd="0" presId="urn:microsoft.com/office/officeart/2005/8/layout/hierarchy3"/>
    <dgm:cxn modelId="{D4AE6AEE-5C8E-449E-AAF4-FB002B89E7CE}" type="presParOf" srcId="{28057242-A50E-4440-8E21-D2C3B48128A1}" destId="{C96590BD-149F-4A4E-A668-F3290534C9FD}" srcOrd="4" destOrd="0" presId="urn:microsoft.com/office/officeart/2005/8/layout/hierarchy3"/>
    <dgm:cxn modelId="{0072D040-644A-4188-9D33-0A9DC7AFD5B0}" type="presParOf" srcId="{28057242-A50E-4440-8E21-D2C3B48128A1}" destId="{3F134BE3-71B2-4E5B-AE2F-12D47F6C4A3A}" srcOrd="5" destOrd="0" presId="urn:microsoft.com/office/officeart/2005/8/layout/hierarchy3"/>
    <dgm:cxn modelId="{C653BE5B-2EAE-449B-8BB4-14F818DD83DB}" type="presParOf" srcId="{28057242-A50E-4440-8E21-D2C3B48128A1}" destId="{9EB6F129-38E4-462E-A990-02676C7B88E7}" srcOrd="6" destOrd="0" presId="urn:microsoft.com/office/officeart/2005/8/layout/hierarchy3"/>
    <dgm:cxn modelId="{ECDC3C4F-AC99-4182-A013-E5708DFCD93C}" type="presParOf" srcId="{28057242-A50E-4440-8E21-D2C3B48128A1}" destId="{F4700A27-45DB-4C58-91E3-64C67E12E834}" srcOrd="7" destOrd="0" presId="urn:microsoft.com/office/officeart/2005/8/layout/hierarchy3"/>
    <dgm:cxn modelId="{810C5DD6-E60B-4800-B4B4-D277B3670D07}" type="presParOf" srcId="{F7F74202-0312-4E8C-B934-FE0F4D00F980}" destId="{3CFF18E7-029F-4277-91B4-86B812870670}" srcOrd="1" destOrd="0" presId="urn:microsoft.com/office/officeart/2005/8/layout/hierarchy3"/>
    <dgm:cxn modelId="{20FBF6E5-0035-4731-9568-9AE0BEBFF4C4}" type="presParOf" srcId="{3CFF18E7-029F-4277-91B4-86B812870670}" destId="{F2ED83C0-E0B2-4EA2-8AFF-F325089D7B70}" srcOrd="0" destOrd="0" presId="urn:microsoft.com/office/officeart/2005/8/layout/hierarchy3"/>
    <dgm:cxn modelId="{B18C4F65-BADE-4E2D-97C2-ACE3AE6C8D81}" type="presParOf" srcId="{F2ED83C0-E0B2-4EA2-8AFF-F325089D7B70}" destId="{6AB3043A-CC0B-4122-BBB7-D08BD820EC1F}" srcOrd="0" destOrd="0" presId="urn:microsoft.com/office/officeart/2005/8/layout/hierarchy3"/>
    <dgm:cxn modelId="{61E7FB26-B158-4B25-A744-B86354EBEF60}" type="presParOf" srcId="{F2ED83C0-E0B2-4EA2-8AFF-F325089D7B70}" destId="{A7B1DF93-6111-47D5-AF61-DECF20C8B519}" srcOrd="1" destOrd="0" presId="urn:microsoft.com/office/officeart/2005/8/layout/hierarchy3"/>
    <dgm:cxn modelId="{71191218-875B-4CB4-A4CB-CB77D965FCF9}" type="presParOf" srcId="{3CFF18E7-029F-4277-91B4-86B812870670}" destId="{F9374434-957D-4AE4-859F-1927981D88BE}" srcOrd="1" destOrd="0" presId="urn:microsoft.com/office/officeart/2005/8/layout/hierarchy3"/>
    <dgm:cxn modelId="{FA9E6D24-AFD2-4004-BC28-5D592B31513A}" type="presParOf" srcId="{F9374434-957D-4AE4-859F-1927981D88BE}" destId="{BDA5561B-0733-4D9A-84E3-7082242403F6}" srcOrd="0" destOrd="0" presId="urn:microsoft.com/office/officeart/2005/8/layout/hierarchy3"/>
    <dgm:cxn modelId="{551E96C8-A481-4E95-8E01-970A3FABF55F}" type="presParOf" srcId="{F9374434-957D-4AE4-859F-1927981D88BE}" destId="{D4C4F67A-4550-4F1B-89B3-32E9216221B9}" srcOrd="1" destOrd="0" presId="urn:microsoft.com/office/officeart/2005/8/layout/hierarchy3"/>
    <dgm:cxn modelId="{25EB2329-9424-4F35-BE96-5F54A5CE3D65}" type="presParOf" srcId="{F9374434-957D-4AE4-859F-1927981D88BE}" destId="{B4736AB3-B61B-4D47-BA79-C33398DF311D}" srcOrd="2" destOrd="0" presId="urn:microsoft.com/office/officeart/2005/8/layout/hierarchy3"/>
    <dgm:cxn modelId="{9B76880C-ECAE-41BB-9A93-16F47A47A5EB}" type="presParOf" srcId="{F9374434-957D-4AE4-859F-1927981D88BE}" destId="{71BD89FD-D27D-4A27-B392-B526A00AF03F}" srcOrd="3" destOrd="0" presId="urn:microsoft.com/office/officeart/2005/8/layout/hierarchy3"/>
    <dgm:cxn modelId="{56C3CC4F-7119-4D8B-9FC7-4DAEA6A8FEAA}" type="presParOf" srcId="{F9374434-957D-4AE4-859F-1927981D88BE}" destId="{C23DFC87-797F-4536-BA7B-F782F86383D6}" srcOrd="4" destOrd="0" presId="urn:microsoft.com/office/officeart/2005/8/layout/hierarchy3"/>
    <dgm:cxn modelId="{84E24E22-A927-4A8F-B2C5-F5AE320C871B}" type="presParOf" srcId="{F9374434-957D-4AE4-859F-1927981D88BE}" destId="{6F2F9522-9974-46B5-881D-8A5E402812FB}" srcOrd="5" destOrd="0" presId="urn:microsoft.com/office/officeart/2005/8/layout/hierarchy3"/>
    <dgm:cxn modelId="{3BC2AE3D-F37D-4091-A9A4-736F07718CA9}" type="presParOf" srcId="{F9374434-957D-4AE4-859F-1927981D88BE}" destId="{8B4F049B-F413-46DC-9E9F-4808CD31C41D}" srcOrd="6" destOrd="0" presId="urn:microsoft.com/office/officeart/2005/8/layout/hierarchy3"/>
    <dgm:cxn modelId="{F6B837CB-73AF-4353-AC27-8732B54BFFDB}" type="presParOf" srcId="{F9374434-957D-4AE4-859F-1927981D88BE}" destId="{5724A15C-7FF1-4E9E-B3F9-1DCADD861704}" srcOrd="7" destOrd="0" presId="urn:microsoft.com/office/officeart/2005/8/layout/hierarchy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3A76AC-5EBE-477F-A5DE-44754DE55C95}" type="doc">
      <dgm:prSet loTypeId="urn:microsoft.com/office/officeart/2005/8/layout/hList1" loCatId="list" qsTypeId="urn:microsoft.com/office/officeart/2005/8/quickstyle/simple1" qsCatId="simple" csTypeId="urn:microsoft.com/office/officeart/2005/8/colors/colorful2" csCatId="colorful" phldr="1"/>
      <dgm:spPr/>
      <dgm:t>
        <a:bodyPr/>
        <a:lstStyle/>
        <a:p>
          <a:endParaRPr lang="ru-RU"/>
        </a:p>
      </dgm:t>
    </dgm:pt>
    <dgm:pt modelId="{B45883B9-E649-4F4F-9795-AC0A832E3B26}">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Подсистема правового, организационного и экономического обеспечения</a:t>
          </a:r>
        </a:p>
      </dgm:t>
    </dgm:pt>
    <dgm:pt modelId="{E36A3989-4F34-43D2-B319-2E175030B539}" type="parTrans" cxnId="{D1563619-952A-4D54-8EE0-BB6DA51F801A}">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47D4EB3E-F782-44C4-89C3-74F501621268}" type="sibTrans" cxnId="{D1563619-952A-4D54-8EE0-BB6DA51F801A}">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49D3591C-2EC8-4E9B-A8D0-5428F1138640}">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Земельный учет</a:t>
          </a:r>
        </a:p>
      </dgm:t>
    </dgm:pt>
    <dgm:pt modelId="{F3511322-7A09-417C-80CB-8119DC321EC0}" type="parTrans" cxnId="{D76FA3C8-4316-4DA6-830C-A920C57B1AD8}">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6BBB28C6-1115-4928-BC8F-A919158CF1FF}" type="sibTrans" cxnId="{D76FA3C8-4316-4DA6-830C-A920C57B1AD8}">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B7B19FA3-F5CF-4D98-BC93-99E673DAF632}">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Государственная кадастровая оценка</a:t>
          </a:r>
        </a:p>
      </dgm:t>
    </dgm:pt>
    <dgm:pt modelId="{0C5CDC59-409E-4BB5-A4C5-5984CB351A52}" type="parTrans" cxnId="{4AAC22DE-36A6-426A-A5F3-BF79FB93C09E}">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3B549236-163B-4929-8109-FA913ACEFA61}" type="sibTrans" cxnId="{4AAC22DE-36A6-426A-A5F3-BF79FB93C09E}">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82552D84-EE7D-4465-A88F-D6BAF5F8B353}">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Подсистема массового регулирования</a:t>
          </a:r>
        </a:p>
      </dgm:t>
    </dgm:pt>
    <dgm:pt modelId="{B89BDF01-1FA2-4384-9375-2DAE0CD5E287}" type="parTrans" cxnId="{8255C6CE-6D2C-4F34-A0B2-CC67DDBF9041}">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B0AADAFB-2E8F-4C52-8875-E6EE586359EA}" type="sibTrans" cxnId="{8255C6CE-6D2C-4F34-A0B2-CC67DDBF9041}">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31392750-87FE-4667-9E70-35A21D17427C}">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Налогообложение</a:t>
          </a:r>
        </a:p>
      </dgm:t>
    </dgm:pt>
    <dgm:pt modelId="{183AB0CE-8A35-419A-BBB0-AA5FD509E2A6}" type="parTrans" cxnId="{DD914E64-1F33-4FD3-B4EE-033787A5E484}">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0BDC34A0-1B28-4447-AA43-34E24C69F77F}" type="sibTrans" cxnId="{DD914E64-1F33-4FD3-B4EE-033787A5E484}">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B11A4F98-3434-46FE-B7DF-8C8052D2CAF5}">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Зонирование земли</a:t>
          </a:r>
        </a:p>
      </dgm:t>
    </dgm:pt>
    <dgm:pt modelId="{541141B8-42E3-49BA-8666-92BFCF8E4646}" type="parTrans" cxnId="{211DB17A-92EA-42A6-BD0D-B036A9C702D2}">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3ABF2D1A-FC69-4AA5-8BEB-B02CA098BACD}" type="sibTrans" cxnId="{211DB17A-92EA-42A6-BD0D-B036A9C702D2}">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BE1D7870-A16B-4BD6-8D43-81244342CD07}">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Подсистема индивидуального регулирования</a:t>
          </a:r>
        </a:p>
      </dgm:t>
    </dgm:pt>
    <dgm:pt modelId="{6077F94D-A7E2-476D-9624-4A17D9F5127D}" type="parTrans" cxnId="{C4DAA0A5-3957-4EA4-8009-A747BBAE817E}">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1E0FEEC0-7D0E-4093-A7D2-4A35B616C3F4}" type="sibTrans" cxnId="{C4DAA0A5-3957-4EA4-8009-A747BBAE817E}">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B03BE916-C9EB-4F83-88DD-9ECF216E18F4}">
      <dgm:prSet phldrT="[Текст]"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Регулирвоание земельных споров</a:t>
          </a:r>
        </a:p>
      </dgm:t>
    </dgm:pt>
    <dgm:pt modelId="{ABF7F9F6-2A75-4805-8026-D8FC626D1A9A}" type="parTrans" cxnId="{957408A5-3255-4346-826C-6CBA86F53FB5}">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7E54B764-1A4E-4E16-B11C-42B1F33F438D}" type="sibTrans" cxnId="{957408A5-3255-4346-826C-6CBA86F53FB5}">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E55493F2-AD7C-4A2C-BA1A-712BD4323BA2}">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Регистрация прав на ЗУ</a:t>
          </a:r>
        </a:p>
      </dgm:t>
    </dgm:pt>
    <dgm:pt modelId="{2E13F252-581E-4DC9-8824-E23D4C6B7036}" type="parTrans" cxnId="{7DF4B239-9945-42BE-ABC6-95BB65CF9186}">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1FC4EAAD-5846-4F16-9726-7127953BBB66}" type="sibTrans" cxnId="{7DF4B239-9945-42BE-ABC6-95BB65CF9186}">
      <dgm:prSet/>
      <dgm:spPr/>
      <dgm:t>
        <a:bodyPr/>
        <a:lstStyle/>
        <a:p>
          <a:endParaRPr lang="ru-RU" sz="1000">
            <a:solidFill>
              <a:sysClr val="windowText" lastClr="000000"/>
            </a:solidFill>
            <a:latin typeface="Times New Roman" panose="02020603050405020304" pitchFamily="18" charset="0"/>
            <a:cs typeface="Times New Roman" panose="02020603050405020304" pitchFamily="18" charset="0"/>
          </a:endParaRPr>
        </a:p>
      </dgm:t>
    </dgm:pt>
    <dgm:pt modelId="{A916A3D2-5779-43EF-BD7B-B03A3FF1CE20}">
      <dgm:prSet phldrT="[Текст]" custT="1"/>
      <dgm:spPr/>
      <dgm:t>
        <a:bodyPr/>
        <a:lstStyle/>
        <a:p>
          <a:endParaRPr lang="ru-RU" sz="1050">
            <a:solidFill>
              <a:sysClr val="windowText" lastClr="000000"/>
            </a:solidFill>
            <a:latin typeface="Times New Roman" panose="02020603050405020304" pitchFamily="18" charset="0"/>
            <a:cs typeface="Times New Roman" panose="02020603050405020304" pitchFamily="18" charset="0"/>
          </a:endParaRPr>
        </a:p>
      </dgm:t>
    </dgm:pt>
    <dgm:pt modelId="{E35B8179-873A-422D-AC08-A029AE6CE909}" type="parTrans" cxnId="{B2C83080-A94C-43B6-9D49-4F38D27716B5}">
      <dgm:prSet/>
      <dgm:spPr/>
      <dgm:t>
        <a:bodyPr/>
        <a:lstStyle/>
        <a:p>
          <a:endParaRPr lang="ru-RU">
            <a:solidFill>
              <a:sysClr val="windowText" lastClr="000000"/>
            </a:solidFill>
          </a:endParaRPr>
        </a:p>
      </dgm:t>
    </dgm:pt>
    <dgm:pt modelId="{54C3E547-9DFD-447E-98B9-AB8C392D6CD6}" type="sibTrans" cxnId="{B2C83080-A94C-43B6-9D49-4F38D27716B5}">
      <dgm:prSet/>
      <dgm:spPr/>
      <dgm:t>
        <a:bodyPr/>
        <a:lstStyle/>
        <a:p>
          <a:endParaRPr lang="ru-RU">
            <a:solidFill>
              <a:sysClr val="windowText" lastClr="000000"/>
            </a:solidFill>
          </a:endParaRPr>
        </a:p>
      </dgm:t>
    </dgm:pt>
    <dgm:pt modelId="{9BF01ED1-9A06-440F-B292-115EEFD029AC}">
      <dgm:prSet custT="1"/>
      <dgm:spPr/>
      <dgm:t>
        <a:bodyPr/>
        <a:lstStyle/>
        <a:p>
          <a:r>
            <a:rPr lang="ru-RU" sz="1000">
              <a:solidFill>
                <a:sysClr val="windowText" lastClr="000000"/>
              </a:solidFill>
              <a:latin typeface="Times New Roman" panose="02020603050405020304" pitchFamily="18" charset="0"/>
              <a:cs typeface="Times New Roman" panose="02020603050405020304" pitchFamily="18" charset="0"/>
            </a:rPr>
            <a:t>Контроль использования земель</a:t>
          </a:r>
        </a:p>
      </dgm:t>
    </dgm:pt>
    <dgm:pt modelId="{354309EF-DF49-47A7-B44D-9DF2F7253F6E}" type="parTrans" cxnId="{12917EBC-2521-4B92-96EB-4403256128EC}">
      <dgm:prSet/>
      <dgm:spPr/>
      <dgm:t>
        <a:bodyPr/>
        <a:lstStyle/>
        <a:p>
          <a:endParaRPr lang="ru-RU">
            <a:solidFill>
              <a:sysClr val="windowText" lastClr="000000"/>
            </a:solidFill>
          </a:endParaRPr>
        </a:p>
      </dgm:t>
    </dgm:pt>
    <dgm:pt modelId="{A661AF08-F58F-4C11-B845-DF7C13A0162E}" type="sibTrans" cxnId="{12917EBC-2521-4B92-96EB-4403256128EC}">
      <dgm:prSet/>
      <dgm:spPr/>
      <dgm:t>
        <a:bodyPr/>
        <a:lstStyle/>
        <a:p>
          <a:endParaRPr lang="ru-RU">
            <a:solidFill>
              <a:sysClr val="windowText" lastClr="000000"/>
            </a:solidFill>
          </a:endParaRPr>
        </a:p>
      </dgm:t>
    </dgm:pt>
    <dgm:pt modelId="{C4E4FE51-91C4-4994-A9F8-37187BADE4E1}" type="pres">
      <dgm:prSet presAssocID="{2B3A76AC-5EBE-477F-A5DE-44754DE55C95}" presName="Name0" presStyleCnt="0">
        <dgm:presLayoutVars>
          <dgm:dir/>
          <dgm:animLvl val="lvl"/>
          <dgm:resizeHandles val="exact"/>
        </dgm:presLayoutVars>
      </dgm:prSet>
      <dgm:spPr/>
      <dgm:t>
        <a:bodyPr/>
        <a:lstStyle/>
        <a:p>
          <a:endParaRPr lang="ru-RU"/>
        </a:p>
      </dgm:t>
    </dgm:pt>
    <dgm:pt modelId="{BD588644-8E8F-43A8-B175-D6F93F33D229}" type="pres">
      <dgm:prSet presAssocID="{B45883B9-E649-4F4F-9795-AC0A832E3B26}" presName="composite" presStyleCnt="0"/>
      <dgm:spPr/>
      <dgm:t>
        <a:bodyPr/>
        <a:lstStyle/>
        <a:p>
          <a:endParaRPr lang="ru-RU"/>
        </a:p>
      </dgm:t>
    </dgm:pt>
    <dgm:pt modelId="{C7F50EAD-D561-42F1-B5E4-D6A81E94622B}" type="pres">
      <dgm:prSet presAssocID="{B45883B9-E649-4F4F-9795-AC0A832E3B26}" presName="parTx" presStyleLbl="alignNode1" presStyleIdx="0" presStyleCnt="3">
        <dgm:presLayoutVars>
          <dgm:chMax val="0"/>
          <dgm:chPref val="0"/>
          <dgm:bulletEnabled val="1"/>
        </dgm:presLayoutVars>
      </dgm:prSet>
      <dgm:spPr/>
      <dgm:t>
        <a:bodyPr/>
        <a:lstStyle/>
        <a:p>
          <a:endParaRPr lang="ru-RU"/>
        </a:p>
      </dgm:t>
    </dgm:pt>
    <dgm:pt modelId="{8BE1551F-24A0-46E8-9161-638B3313840C}" type="pres">
      <dgm:prSet presAssocID="{B45883B9-E649-4F4F-9795-AC0A832E3B26}" presName="desTx" presStyleLbl="alignAccFollowNode1" presStyleIdx="0" presStyleCnt="3" custScaleY="100000">
        <dgm:presLayoutVars>
          <dgm:bulletEnabled val="1"/>
        </dgm:presLayoutVars>
      </dgm:prSet>
      <dgm:spPr/>
      <dgm:t>
        <a:bodyPr/>
        <a:lstStyle/>
        <a:p>
          <a:endParaRPr lang="ru-RU"/>
        </a:p>
      </dgm:t>
    </dgm:pt>
    <dgm:pt modelId="{17814E9B-C12A-4E45-84A7-6623E88B02C7}" type="pres">
      <dgm:prSet presAssocID="{47D4EB3E-F782-44C4-89C3-74F501621268}" presName="space" presStyleCnt="0"/>
      <dgm:spPr/>
      <dgm:t>
        <a:bodyPr/>
        <a:lstStyle/>
        <a:p>
          <a:endParaRPr lang="ru-RU"/>
        </a:p>
      </dgm:t>
    </dgm:pt>
    <dgm:pt modelId="{3689EB50-72FE-4299-9715-8C77864EADA8}" type="pres">
      <dgm:prSet presAssocID="{82552D84-EE7D-4465-A88F-D6BAF5F8B353}" presName="composite" presStyleCnt="0"/>
      <dgm:spPr/>
      <dgm:t>
        <a:bodyPr/>
        <a:lstStyle/>
        <a:p>
          <a:endParaRPr lang="ru-RU"/>
        </a:p>
      </dgm:t>
    </dgm:pt>
    <dgm:pt modelId="{37762580-EAB3-4BCD-BA21-8353BFD4D66C}" type="pres">
      <dgm:prSet presAssocID="{82552D84-EE7D-4465-A88F-D6BAF5F8B353}" presName="parTx" presStyleLbl="alignNode1" presStyleIdx="1" presStyleCnt="3">
        <dgm:presLayoutVars>
          <dgm:chMax val="0"/>
          <dgm:chPref val="0"/>
          <dgm:bulletEnabled val="1"/>
        </dgm:presLayoutVars>
      </dgm:prSet>
      <dgm:spPr/>
      <dgm:t>
        <a:bodyPr/>
        <a:lstStyle/>
        <a:p>
          <a:endParaRPr lang="ru-RU"/>
        </a:p>
      </dgm:t>
    </dgm:pt>
    <dgm:pt modelId="{34330820-DA43-4469-B5A5-EF22775C8C9D}" type="pres">
      <dgm:prSet presAssocID="{82552D84-EE7D-4465-A88F-D6BAF5F8B353}" presName="desTx" presStyleLbl="alignAccFollowNode1" presStyleIdx="1" presStyleCnt="3" custScaleY="100000">
        <dgm:presLayoutVars>
          <dgm:bulletEnabled val="1"/>
        </dgm:presLayoutVars>
      </dgm:prSet>
      <dgm:spPr/>
      <dgm:t>
        <a:bodyPr/>
        <a:lstStyle/>
        <a:p>
          <a:endParaRPr lang="ru-RU"/>
        </a:p>
      </dgm:t>
    </dgm:pt>
    <dgm:pt modelId="{942AD9A3-24AE-43EC-89C7-30AEB4702BC8}" type="pres">
      <dgm:prSet presAssocID="{B0AADAFB-2E8F-4C52-8875-E6EE586359EA}" presName="space" presStyleCnt="0"/>
      <dgm:spPr/>
      <dgm:t>
        <a:bodyPr/>
        <a:lstStyle/>
        <a:p>
          <a:endParaRPr lang="ru-RU"/>
        </a:p>
      </dgm:t>
    </dgm:pt>
    <dgm:pt modelId="{701A457C-BC36-40CC-A177-51983675FDA9}" type="pres">
      <dgm:prSet presAssocID="{BE1D7870-A16B-4BD6-8D43-81244342CD07}" presName="composite" presStyleCnt="0"/>
      <dgm:spPr/>
      <dgm:t>
        <a:bodyPr/>
        <a:lstStyle/>
        <a:p>
          <a:endParaRPr lang="ru-RU"/>
        </a:p>
      </dgm:t>
    </dgm:pt>
    <dgm:pt modelId="{0AE9F9A2-7AD0-4E18-A228-86824F050819}" type="pres">
      <dgm:prSet presAssocID="{BE1D7870-A16B-4BD6-8D43-81244342CD07}" presName="parTx" presStyleLbl="alignNode1" presStyleIdx="2" presStyleCnt="3">
        <dgm:presLayoutVars>
          <dgm:chMax val="0"/>
          <dgm:chPref val="0"/>
          <dgm:bulletEnabled val="1"/>
        </dgm:presLayoutVars>
      </dgm:prSet>
      <dgm:spPr/>
      <dgm:t>
        <a:bodyPr/>
        <a:lstStyle/>
        <a:p>
          <a:endParaRPr lang="ru-RU"/>
        </a:p>
      </dgm:t>
    </dgm:pt>
    <dgm:pt modelId="{74B39C32-0D59-4066-A7FC-169E4B392459}" type="pres">
      <dgm:prSet presAssocID="{BE1D7870-A16B-4BD6-8D43-81244342CD07}" presName="desTx" presStyleLbl="alignAccFollowNode1" presStyleIdx="2" presStyleCnt="3" custScaleY="100000">
        <dgm:presLayoutVars>
          <dgm:bulletEnabled val="1"/>
        </dgm:presLayoutVars>
      </dgm:prSet>
      <dgm:spPr/>
      <dgm:t>
        <a:bodyPr/>
        <a:lstStyle/>
        <a:p>
          <a:endParaRPr lang="ru-RU"/>
        </a:p>
      </dgm:t>
    </dgm:pt>
  </dgm:ptLst>
  <dgm:cxnLst>
    <dgm:cxn modelId="{04D9019C-823B-415A-886F-DEADF8E46E94}" type="presOf" srcId="{49D3591C-2EC8-4E9B-A8D0-5428F1138640}" destId="{8BE1551F-24A0-46E8-9161-638B3313840C}" srcOrd="0" destOrd="0" presId="urn:microsoft.com/office/officeart/2005/8/layout/hList1"/>
    <dgm:cxn modelId="{275B35B8-746C-4B4F-A2E8-24D816ABEA5E}" type="presOf" srcId="{2B3A76AC-5EBE-477F-A5DE-44754DE55C95}" destId="{C4E4FE51-91C4-4994-A9F8-37187BADE4E1}" srcOrd="0" destOrd="0" presId="urn:microsoft.com/office/officeart/2005/8/layout/hList1"/>
    <dgm:cxn modelId="{DD914E64-1F33-4FD3-B4EE-033787A5E484}" srcId="{82552D84-EE7D-4465-A88F-D6BAF5F8B353}" destId="{31392750-87FE-4667-9E70-35A21D17427C}" srcOrd="0" destOrd="0" parTransId="{183AB0CE-8A35-419A-BBB0-AA5FD509E2A6}" sibTransId="{0BDC34A0-1B28-4447-AA43-34E24C69F77F}"/>
    <dgm:cxn modelId="{420640CD-5C26-4609-A930-830176792BC3}" type="presOf" srcId="{BE1D7870-A16B-4BD6-8D43-81244342CD07}" destId="{0AE9F9A2-7AD0-4E18-A228-86824F050819}" srcOrd="0" destOrd="0" presId="urn:microsoft.com/office/officeart/2005/8/layout/hList1"/>
    <dgm:cxn modelId="{D051E802-57C1-4A77-AEF3-39C566B66204}" type="presOf" srcId="{E55493F2-AD7C-4A2C-BA1A-712BD4323BA2}" destId="{8BE1551F-24A0-46E8-9161-638B3313840C}" srcOrd="0" destOrd="1" presId="urn:microsoft.com/office/officeart/2005/8/layout/hList1"/>
    <dgm:cxn modelId="{211DB17A-92EA-42A6-BD0D-B036A9C702D2}" srcId="{82552D84-EE7D-4465-A88F-D6BAF5F8B353}" destId="{B11A4F98-3434-46FE-B7DF-8C8052D2CAF5}" srcOrd="1" destOrd="0" parTransId="{541141B8-42E3-49BA-8666-92BFCF8E4646}" sibTransId="{3ABF2D1A-FC69-4AA5-8BEB-B02CA098BACD}"/>
    <dgm:cxn modelId="{D1563619-952A-4D54-8EE0-BB6DA51F801A}" srcId="{2B3A76AC-5EBE-477F-A5DE-44754DE55C95}" destId="{B45883B9-E649-4F4F-9795-AC0A832E3B26}" srcOrd="0" destOrd="0" parTransId="{E36A3989-4F34-43D2-B319-2E175030B539}" sibTransId="{47D4EB3E-F782-44C4-89C3-74F501621268}"/>
    <dgm:cxn modelId="{C4DAA0A5-3957-4EA4-8009-A747BBAE817E}" srcId="{2B3A76AC-5EBE-477F-A5DE-44754DE55C95}" destId="{BE1D7870-A16B-4BD6-8D43-81244342CD07}" srcOrd="2" destOrd="0" parTransId="{6077F94D-A7E2-476D-9624-4A17D9F5127D}" sibTransId="{1E0FEEC0-7D0E-4093-A7D2-4A35B616C3F4}"/>
    <dgm:cxn modelId="{B2C83080-A94C-43B6-9D49-4F38D27716B5}" srcId="{82552D84-EE7D-4465-A88F-D6BAF5F8B353}" destId="{A916A3D2-5779-43EF-BD7B-B03A3FF1CE20}" srcOrd="2" destOrd="0" parTransId="{E35B8179-873A-422D-AC08-A029AE6CE909}" sibTransId="{54C3E547-9DFD-447E-98B9-AB8C392D6CD6}"/>
    <dgm:cxn modelId="{78C44B4F-894D-4082-BAE2-AA7C3948F212}" type="presOf" srcId="{A916A3D2-5779-43EF-BD7B-B03A3FF1CE20}" destId="{34330820-DA43-4469-B5A5-EF22775C8C9D}" srcOrd="0" destOrd="2" presId="urn:microsoft.com/office/officeart/2005/8/layout/hList1"/>
    <dgm:cxn modelId="{7FCDDB82-CC14-4668-A6B9-54BB6B267F60}" type="presOf" srcId="{B11A4F98-3434-46FE-B7DF-8C8052D2CAF5}" destId="{34330820-DA43-4469-B5A5-EF22775C8C9D}" srcOrd="0" destOrd="1" presId="urn:microsoft.com/office/officeart/2005/8/layout/hList1"/>
    <dgm:cxn modelId="{8255C6CE-6D2C-4F34-A0B2-CC67DDBF9041}" srcId="{2B3A76AC-5EBE-477F-A5DE-44754DE55C95}" destId="{82552D84-EE7D-4465-A88F-D6BAF5F8B353}" srcOrd="1" destOrd="0" parTransId="{B89BDF01-1FA2-4384-9375-2DAE0CD5E287}" sibTransId="{B0AADAFB-2E8F-4C52-8875-E6EE586359EA}"/>
    <dgm:cxn modelId="{45A8FEE7-CFEA-4754-96C6-F43DB43F2272}" type="presOf" srcId="{82552D84-EE7D-4465-A88F-D6BAF5F8B353}" destId="{37762580-EAB3-4BCD-BA21-8353BFD4D66C}" srcOrd="0" destOrd="0" presId="urn:microsoft.com/office/officeart/2005/8/layout/hList1"/>
    <dgm:cxn modelId="{D76FA3C8-4316-4DA6-830C-A920C57B1AD8}" srcId="{B45883B9-E649-4F4F-9795-AC0A832E3B26}" destId="{49D3591C-2EC8-4E9B-A8D0-5428F1138640}" srcOrd="0" destOrd="0" parTransId="{F3511322-7A09-417C-80CB-8119DC321EC0}" sibTransId="{6BBB28C6-1115-4928-BC8F-A919158CF1FF}"/>
    <dgm:cxn modelId="{01973730-F3E6-4661-AE9E-35ADAF16B975}" type="presOf" srcId="{9BF01ED1-9A06-440F-B292-115EEFD029AC}" destId="{74B39C32-0D59-4066-A7FC-169E4B392459}" srcOrd="0" destOrd="1" presId="urn:microsoft.com/office/officeart/2005/8/layout/hList1"/>
    <dgm:cxn modelId="{CD9A6580-55B4-4136-A1ED-7152A68F2277}" type="presOf" srcId="{B7B19FA3-F5CF-4D98-BC93-99E673DAF632}" destId="{8BE1551F-24A0-46E8-9161-638B3313840C}" srcOrd="0" destOrd="2" presId="urn:microsoft.com/office/officeart/2005/8/layout/hList1"/>
    <dgm:cxn modelId="{7DF4B239-9945-42BE-ABC6-95BB65CF9186}" srcId="{B45883B9-E649-4F4F-9795-AC0A832E3B26}" destId="{E55493F2-AD7C-4A2C-BA1A-712BD4323BA2}" srcOrd="1" destOrd="0" parTransId="{2E13F252-581E-4DC9-8824-E23D4C6B7036}" sibTransId="{1FC4EAAD-5846-4F16-9726-7127953BBB66}"/>
    <dgm:cxn modelId="{957408A5-3255-4346-826C-6CBA86F53FB5}" srcId="{BE1D7870-A16B-4BD6-8D43-81244342CD07}" destId="{B03BE916-C9EB-4F83-88DD-9ECF216E18F4}" srcOrd="0" destOrd="0" parTransId="{ABF7F9F6-2A75-4805-8026-D8FC626D1A9A}" sibTransId="{7E54B764-1A4E-4E16-B11C-42B1F33F438D}"/>
    <dgm:cxn modelId="{12917EBC-2521-4B92-96EB-4403256128EC}" srcId="{BE1D7870-A16B-4BD6-8D43-81244342CD07}" destId="{9BF01ED1-9A06-440F-B292-115EEFD029AC}" srcOrd="1" destOrd="0" parTransId="{354309EF-DF49-47A7-B44D-9DF2F7253F6E}" sibTransId="{A661AF08-F58F-4C11-B845-DF7C13A0162E}"/>
    <dgm:cxn modelId="{89772322-9F4A-44B3-973A-DD75F269A3E2}" type="presOf" srcId="{B45883B9-E649-4F4F-9795-AC0A832E3B26}" destId="{C7F50EAD-D561-42F1-B5E4-D6A81E94622B}" srcOrd="0" destOrd="0" presId="urn:microsoft.com/office/officeart/2005/8/layout/hList1"/>
    <dgm:cxn modelId="{4AAC22DE-36A6-426A-A5F3-BF79FB93C09E}" srcId="{B45883B9-E649-4F4F-9795-AC0A832E3B26}" destId="{B7B19FA3-F5CF-4D98-BC93-99E673DAF632}" srcOrd="2" destOrd="0" parTransId="{0C5CDC59-409E-4BB5-A4C5-5984CB351A52}" sibTransId="{3B549236-163B-4929-8109-FA913ACEFA61}"/>
    <dgm:cxn modelId="{52AFA10C-DC90-4722-BCC2-A94C99F41079}" type="presOf" srcId="{31392750-87FE-4667-9E70-35A21D17427C}" destId="{34330820-DA43-4469-B5A5-EF22775C8C9D}" srcOrd="0" destOrd="0" presId="urn:microsoft.com/office/officeart/2005/8/layout/hList1"/>
    <dgm:cxn modelId="{E9AE0307-5775-44CC-9831-0B006ECC9AC0}" type="presOf" srcId="{B03BE916-C9EB-4F83-88DD-9ECF216E18F4}" destId="{74B39C32-0D59-4066-A7FC-169E4B392459}" srcOrd="0" destOrd="0" presId="urn:microsoft.com/office/officeart/2005/8/layout/hList1"/>
    <dgm:cxn modelId="{5CCE1BB2-4041-406B-B1B0-038D6D2F3AA6}" type="presParOf" srcId="{C4E4FE51-91C4-4994-A9F8-37187BADE4E1}" destId="{BD588644-8E8F-43A8-B175-D6F93F33D229}" srcOrd="0" destOrd="0" presId="urn:microsoft.com/office/officeart/2005/8/layout/hList1"/>
    <dgm:cxn modelId="{42CE0471-73DE-4071-9978-262725FA1064}" type="presParOf" srcId="{BD588644-8E8F-43A8-B175-D6F93F33D229}" destId="{C7F50EAD-D561-42F1-B5E4-D6A81E94622B}" srcOrd="0" destOrd="0" presId="urn:microsoft.com/office/officeart/2005/8/layout/hList1"/>
    <dgm:cxn modelId="{9A20FBB6-F1F2-4BB3-8A59-73947A92E1D3}" type="presParOf" srcId="{BD588644-8E8F-43A8-B175-D6F93F33D229}" destId="{8BE1551F-24A0-46E8-9161-638B3313840C}" srcOrd="1" destOrd="0" presId="urn:microsoft.com/office/officeart/2005/8/layout/hList1"/>
    <dgm:cxn modelId="{7FB4E410-4AFF-4401-8926-4A749BABAEFD}" type="presParOf" srcId="{C4E4FE51-91C4-4994-A9F8-37187BADE4E1}" destId="{17814E9B-C12A-4E45-84A7-6623E88B02C7}" srcOrd="1" destOrd="0" presId="urn:microsoft.com/office/officeart/2005/8/layout/hList1"/>
    <dgm:cxn modelId="{E8625C70-0505-4AA9-95D2-D350894486F7}" type="presParOf" srcId="{C4E4FE51-91C4-4994-A9F8-37187BADE4E1}" destId="{3689EB50-72FE-4299-9715-8C77864EADA8}" srcOrd="2" destOrd="0" presId="urn:microsoft.com/office/officeart/2005/8/layout/hList1"/>
    <dgm:cxn modelId="{5623F33F-FB7A-40B9-82D3-47338747C2D4}" type="presParOf" srcId="{3689EB50-72FE-4299-9715-8C77864EADA8}" destId="{37762580-EAB3-4BCD-BA21-8353BFD4D66C}" srcOrd="0" destOrd="0" presId="urn:microsoft.com/office/officeart/2005/8/layout/hList1"/>
    <dgm:cxn modelId="{B23427A4-3097-4368-AA39-4580368A4A4D}" type="presParOf" srcId="{3689EB50-72FE-4299-9715-8C77864EADA8}" destId="{34330820-DA43-4469-B5A5-EF22775C8C9D}" srcOrd="1" destOrd="0" presId="urn:microsoft.com/office/officeart/2005/8/layout/hList1"/>
    <dgm:cxn modelId="{71C99655-A1B3-4EF1-AC5F-A49A7EDDCB05}" type="presParOf" srcId="{C4E4FE51-91C4-4994-A9F8-37187BADE4E1}" destId="{942AD9A3-24AE-43EC-89C7-30AEB4702BC8}" srcOrd="3" destOrd="0" presId="urn:microsoft.com/office/officeart/2005/8/layout/hList1"/>
    <dgm:cxn modelId="{3A55240A-5F1F-4B0E-829D-E0A4EC00332C}" type="presParOf" srcId="{C4E4FE51-91C4-4994-A9F8-37187BADE4E1}" destId="{701A457C-BC36-40CC-A177-51983675FDA9}" srcOrd="4" destOrd="0" presId="urn:microsoft.com/office/officeart/2005/8/layout/hList1"/>
    <dgm:cxn modelId="{D77220C3-E6B9-4C74-AE53-25C06F90A9C1}" type="presParOf" srcId="{701A457C-BC36-40CC-A177-51983675FDA9}" destId="{0AE9F9A2-7AD0-4E18-A228-86824F050819}" srcOrd="0" destOrd="0" presId="urn:microsoft.com/office/officeart/2005/8/layout/hList1"/>
    <dgm:cxn modelId="{4BD6A106-1F50-4042-86B3-B65DECDAA30A}" type="presParOf" srcId="{701A457C-BC36-40CC-A177-51983675FDA9}" destId="{74B39C32-0D59-4066-A7FC-169E4B392459}" srcOrd="1" destOrd="0" presId="urn:microsoft.com/office/officeart/2005/8/layout/h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36B038B-E78D-436B-9386-1A2FAC111526}" type="doc">
      <dgm:prSet loTypeId="urn:microsoft.com/office/officeart/2005/8/layout/orgChart1" loCatId="hierarchy" qsTypeId="urn:microsoft.com/office/officeart/2005/8/quickstyle/simple2" qsCatId="simple" csTypeId="urn:microsoft.com/office/officeart/2005/8/colors/accent2_1" csCatId="accent2" phldr="1"/>
      <dgm:spPr/>
      <dgm:t>
        <a:bodyPr/>
        <a:lstStyle/>
        <a:p>
          <a:endParaRPr lang="ru-RU"/>
        </a:p>
      </dgm:t>
    </dgm:pt>
    <dgm:pt modelId="{4EC73A64-5D00-4986-BF38-CD0A2A56C23A}">
      <dgm:prSet phldrT="[Текст]" custT="1"/>
      <dgm:spPr/>
      <dgm:t>
        <a:bodyPr/>
        <a:lstStyle/>
        <a:p>
          <a:r>
            <a:rPr lang="ru-RU" sz="1200">
              <a:latin typeface="Times New Roman" panose="02020603050405020304" pitchFamily="18" charset="0"/>
              <a:cs typeface="Times New Roman" panose="02020603050405020304" pitchFamily="18" charset="0"/>
            </a:rPr>
            <a:t>Комплексные кадастровые работы</a:t>
          </a:r>
        </a:p>
      </dgm:t>
    </dgm:pt>
    <dgm:pt modelId="{384DEEA6-FC6C-4695-A38F-319BB093DB66}" type="parTrans" cxnId="{2854379C-C480-4450-B6E1-3D723F573CC5}">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A333DED4-00B4-4EE6-8618-1F1224C615D8}" type="sibTrans" cxnId="{2854379C-C480-4450-B6E1-3D723F573CC5}">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9410F524-BBBD-460E-8558-04BD824240AE}">
      <dgm:prSet phldrT="[Текст]" custT="1"/>
      <dgm:spPr/>
      <dgm:t>
        <a:bodyPr/>
        <a:lstStyle/>
        <a:p>
          <a:r>
            <a:rPr lang="ru-RU" sz="1200">
              <a:latin typeface="Times New Roman" panose="02020603050405020304" pitchFamily="18" charset="0"/>
              <a:cs typeface="Times New Roman" panose="02020603050405020304" pitchFamily="18" charset="0"/>
            </a:rPr>
            <a:t>Частные интересы</a:t>
          </a:r>
        </a:p>
      </dgm:t>
    </dgm:pt>
    <dgm:pt modelId="{6DE4EDF0-4A2C-4DCD-9CFA-24430A9AC124}" type="parTrans" cxnId="{9F4ED2AE-130F-4C9B-B76B-762EE3D092A8}">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F121B72F-30BE-4EBE-A05F-ADD38249CD21}" type="sibTrans" cxnId="{9F4ED2AE-130F-4C9B-B76B-762EE3D092A8}">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6EE5CEBC-F8E3-403B-A95B-D5AD8125B3EF}">
      <dgm:prSet phldrT="[Текст]" custT="1"/>
      <dgm:spPr/>
      <dgm:t>
        <a:bodyPr/>
        <a:lstStyle/>
        <a:p>
          <a:r>
            <a:rPr lang="ru-RU" sz="1200">
              <a:latin typeface="Times New Roman" panose="02020603050405020304" pitchFamily="18" charset="0"/>
              <a:cs typeface="Times New Roman" panose="02020603050405020304" pitchFamily="18" charset="0"/>
            </a:rPr>
            <a:t>Общественные интересы</a:t>
          </a:r>
        </a:p>
      </dgm:t>
    </dgm:pt>
    <dgm:pt modelId="{3F93DDE2-B704-40F1-A7E7-20FFEF823997}" type="parTrans" cxnId="{EE8B051A-EAC0-48AD-9F33-2BEE75F87B9D}">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2A296491-5CA6-4014-AE30-D09A8395D935}" type="sibTrans" cxnId="{EE8B051A-EAC0-48AD-9F33-2BEE75F87B9D}">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BF20A5C4-5635-4E66-A3C1-803AE782B4F5}">
      <dgm:prSet custT="1"/>
      <dgm:spPr/>
      <dgm:t>
        <a:bodyPr/>
        <a:lstStyle/>
        <a:p>
          <a:r>
            <a:rPr lang="ru-RU" sz="1000">
              <a:latin typeface="Times New Roman" panose="02020603050405020304" pitchFamily="18" charset="0"/>
              <a:cs typeface="Times New Roman" panose="02020603050405020304" pitchFamily="18" charset="0"/>
            </a:rPr>
            <a:t>Создание актуальной и достоверной информационной основы</a:t>
          </a:r>
        </a:p>
      </dgm:t>
    </dgm:pt>
    <dgm:pt modelId="{9C4ADD0B-18CC-453E-8E19-EC9D2BB65BA9}" type="parTrans" cxnId="{1356B8F7-9B3F-4381-A0F4-E4F5F8D4AADE}">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B1D786D0-61EC-4F6A-9238-136ADA18FAB0}" type="sibTrans" cxnId="{1356B8F7-9B3F-4381-A0F4-E4F5F8D4AADE}">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3CD8745D-C3C3-4CED-90CF-DE4CD7B526F1}">
      <dgm:prSet custT="1"/>
      <dgm:spPr/>
      <dgm:t>
        <a:bodyPr/>
        <a:lstStyle/>
        <a:p>
          <a:r>
            <a:rPr lang="ru-RU" sz="1000">
              <a:latin typeface="Times New Roman" panose="02020603050405020304" pitchFamily="18" charset="0"/>
              <a:cs typeface="Times New Roman" panose="02020603050405020304" pitchFamily="18" charset="0"/>
            </a:rPr>
            <a:t>Функционирование системы налогообложения</a:t>
          </a:r>
        </a:p>
      </dgm:t>
    </dgm:pt>
    <dgm:pt modelId="{F4A3C8C0-6756-4197-A94B-0C13D612E984}" type="parTrans" cxnId="{6125A0C9-5F32-44C2-A7D7-89D2216D692F}">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91B10ECD-01CC-49E8-8EBA-126E82820FFF}" type="sibTrans" cxnId="{6125A0C9-5F32-44C2-A7D7-89D2216D692F}">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87415A04-5685-44FB-AA8A-9D79E8053739}">
      <dgm:prSet custT="1"/>
      <dgm:spPr/>
      <dgm:t>
        <a:bodyPr/>
        <a:lstStyle/>
        <a:p>
          <a:r>
            <a:rPr lang="ru-RU" sz="1000">
              <a:latin typeface="Times New Roman" panose="02020603050405020304" pitchFamily="18" charset="0"/>
              <a:cs typeface="Times New Roman" panose="02020603050405020304" pitchFamily="18" charset="0"/>
            </a:rPr>
            <a:t>Функционирование системы земельного надзора и землеустроительных мероприятий</a:t>
          </a:r>
        </a:p>
      </dgm:t>
    </dgm:pt>
    <dgm:pt modelId="{AD85F1AB-F154-4D74-9075-DC5F9BC071E6}" type="parTrans" cxnId="{30BF14F5-F998-42F0-A2E3-19BE4D14923E}">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7BBCD974-1B84-4221-B593-1B9CA2D68135}" type="sibTrans" cxnId="{30BF14F5-F998-42F0-A2E3-19BE4D14923E}">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691640BD-A0C7-43A2-88F7-B90ADD6D8AEB}">
      <dgm:prSet custT="1"/>
      <dgm:spPr/>
      <dgm:t>
        <a:bodyPr/>
        <a:lstStyle/>
        <a:p>
          <a:r>
            <a:rPr lang="ru-RU" sz="1000">
              <a:latin typeface="Times New Roman" panose="02020603050405020304" pitchFamily="18" charset="0"/>
              <a:cs typeface="Times New Roman" panose="02020603050405020304" pitchFamily="18" charset="0"/>
            </a:rPr>
            <a:t>Увеличение налоговых поступлений</a:t>
          </a:r>
        </a:p>
      </dgm:t>
    </dgm:pt>
    <dgm:pt modelId="{76B50515-BE47-4CF0-A21B-77EE29FF88B4}" type="parTrans" cxnId="{AE0AD167-764E-4605-B3CB-257E1F4E7B8B}">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8C4AD642-2D9F-4DA1-BD01-37565A7A50F4}" type="sibTrans" cxnId="{AE0AD167-764E-4605-B3CB-257E1F4E7B8B}">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841B7EFA-1AC0-4BCA-8BDF-CEF748210F94}">
      <dgm:prSet custT="1"/>
      <dgm:spPr/>
      <dgm:t>
        <a:bodyPr/>
        <a:lstStyle/>
        <a:p>
          <a:r>
            <a:rPr lang="ru-RU" sz="1000">
              <a:latin typeface="Times New Roman" panose="02020603050405020304" pitchFamily="18" charset="0"/>
              <a:cs typeface="Times New Roman" panose="02020603050405020304" pitchFamily="18" charset="0"/>
            </a:rPr>
            <a:t>Упрощение сделок с недвижимым имуществом</a:t>
          </a:r>
        </a:p>
      </dgm:t>
    </dgm:pt>
    <dgm:pt modelId="{5EEA02A7-70D2-46EB-9398-87043D90976C}" type="parTrans" cxnId="{81D868CC-B418-4357-A957-195F8C7FDD6C}">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66518A19-9C3C-4296-B036-B63F79E97FEE}" type="sibTrans" cxnId="{81D868CC-B418-4357-A957-195F8C7FDD6C}">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3894F21F-FC6E-4884-B119-33D894253796}">
      <dgm:prSet custT="1"/>
      <dgm:spPr/>
      <dgm:t>
        <a:bodyPr/>
        <a:lstStyle/>
        <a:p>
          <a:r>
            <a:rPr lang="ru-RU" sz="1000">
              <a:latin typeface="Times New Roman" panose="02020603050405020304" pitchFamily="18" charset="0"/>
              <a:cs typeface="Times New Roman" panose="02020603050405020304" pitchFamily="18" charset="0"/>
            </a:rPr>
            <a:t>Защита прав собственников</a:t>
          </a:r>
        </a:p>
      </dgm:t>
    </dgm:pt>
    <dgm:pt modelId="{C2EDCC99-4D72-48B1-B664-5AB6877033F2}" type="parTrans" cxnId="{9B388FFA-0980-4C5B-82D1-37ED450C0629}">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042D3DAB-9BFB-4264-9294-5BBC15B6AB1C}" type="sibTrans" cxnId="{9B388FFA-0980-4C5B-82D1-37ED450C0629}">
      <dgm:prSet/>
      <dgm:spPr/>
      <dgm:t>
        <a:bodyPr/>
        <a:lstStyle/>
        <a:p>
          <a:endParaRPr lang="ru-RU">
            <a:solidFill>
              <a:schemeClr val="tx1"/>
            </a:solidFill>
            <a:latin typeface="Times New Roman" panose="02020603050405020304" pitchFamily="18" charset="0"/>
            <a:cs typeface="Times New Roman" panose="02020603050405020304" pitchFamily="18" charset="0"/>
          </a:endParaRPr>
        </a:p>
      </dgm:t>
    </dgm:pt>
    <dgm:pt modelId="{199A90A7-6FA8-444D-9EFF-9E39A65E31A3}" type="pres">
      <dgm:prSet presAssocID="{336B038B-E78D-436B-9386-1A2FAC111526}" presName="hierChild1" presStyleCnt="0">
        <dgm:presLayoutVars>
          <dgm:orgChart val="1"/>
          <dgm:chPref val="1"/>
          <dgm:dir/>
          <dgm:animOne val="branch"/>
          <dgm:animLvl val="lvl"/>
          <dgm:resizeHandles/>
        </dgm:presLayoutVars>
      </dgm:prSet>
      <dgm:spPr/>
      <dgm:t>
        <a:bodyPr/>
        <a:lstStyle/>
        <a:p>
          <a:endParaRPr lang="ru-RU"/>
        </a:p>
      </dgm:t>
    </dgm:pt>
    <dgm:pt modelId="{4A39F212-3A58-4502-875E-D891C850AB50}" type="pres">
      <dgm:prSet presAssocID="{4EC73A64-5D00-4986-BF38-CD0A2A56C23A}" presName="hierRoot1" presStyleCnt="0">
        <dgm:presLayoutVars>
          <dgm:hierBranch val="init"/>
        </dgm:presLayoutVars>
      </dgm:prSet>
      <dgm:spPr/>
    </dgm:pt>
    <dgm:pt modelId="{F8F8BCBA-1101-4D10-8F15-3C4D6987D945}" type="pres">
      <dgm:prSet presAssocID="{4EC73A64-5D00-4986-BF38-CD0A2A56C23A}" presName="rootComposite1" presStyleCnt="0"/>
      <dgm:spPr/>
    </dgm:pt>
    <dgm:pt modelId="{A9ACFC77-49DE-499D-BCF9-00E8500731C2}" type="pres">
      <dgm:prSet presAssocID="{4EC73A64-5D00-4986-BF38-CD0A2A56C23A}" presName="rootText1" presStyleLbl="node0" presStyleIdx="0" presStyleCnt="1" custScaleX="203191" custScaleY="44708" custLinFactNeighborX="-28764" custLinFactNeighborY="-80322">
        <dgm:presLayoutVars>
          <dgm:chPref val="3"/>
        </dgm:presLayoutVars>
      </dgm:prSet>
      <dgm:spPr/>
      <dgm:t>
        <a:bodyPr/>
        <a:lstStyle/>
        <a:p>
          <a:endParaRPr lang="ru-RU"/>
        </a:p>
      </dgm:t>
    </dgm:pt>
    <dgm:pt modelId="{2CA3BD7B-6B2D-4CC1-9BDA-BDD19581E826}" type="pres">
      <dgm:prSet presAssocID="{4EC73A64-5D00-4986-BF38-CD0A2A56C23A}" presName="rootConnector1" presStyleLbl="node1" presStyleIdx="0" presStyleCnt="0"/>
      <dgm:spPr/>
      <dgm:t>
        <a:bodyPr/>
        <a:lstStyle/>
        <a:p>
          <a:endParaRPr lang="ru-RU"/>
        </a:p>
      </dgm:t>
    </dgm:pt>
    <dgm:pt modelId="{22B9FFF0-EA76-4CFC-B77F-537253790DB2}" type="pres">
      <dgm:prSet presAssocID="{4EC73A64-5D00-4986-BF38-CD0A2A56C23A}" presName="hierChild2" presStyleCnt="0"/>
      <dgm:spPr/>
    </dgm:pt>
    <dgm:pt modelId="{BB9A289C-C60A-4F00-83A1-1D27F73D106E}" type="pres">
      <dgm:prSet presAssocID="{3F93DDE2-B704-40F1-A7E7-20FFEF823997}" presName="Name37" presStyleLbl="parChTrans1D2" presStyleIdx="0" presStyleCnt="2"/>
      <dgm:spPr/>
      <dgm:t>
        <a:bodyPr/>
        <a:lstStyle/>
        <a:p>
          <a:endParaRPr lang="ru-RU"/>
        </a:p>
      </dgm:t>
    </dgm:pt>
    <dgm:pt modelId="{FD5041F6-5132-4282-A57F-B24BC9FB2240}" type="pres">
      <dgm:prSet presAssocID="{6EE5CEBC-F8E3-403B-A95B-D5AD8125B3EF}" presName="hierRoot2" presStyleCnt="0">
        <dgm:presLayoutVars>
          <dgm:hierBranch val="init"/>
        </dgm:presLayoutVars>
      </dgm:prSet>
      <dgm:spPr/>
    </dgm:pt>
    <dgm:pt modelId="{A7462D54-815C-4A8C-8A72-13C3FE57FFCE}" type="pres">
      <dgm:prSet presAssocID="{6EE5CEBC-F8E3-403B-A95B-D5AD8125B3EF}" presName="rootComposite" presStyleCnt="0"/>
      <dgm:spPr/>
    </dgm:pt>
    <dgm:pt modelId="{791B4CB4-4A5A-41B3-8627-40041B1FCD02}" type="pres">
      <dgm:prSet presAssocID="{6EE5CEBC-F8E3-403B-A95B-D5AD8125B3EF}" presName="rootText" presStyleLbl="node2" presStyleIdx="0" presStyleCnt="2" custScaleX="101669" custScaleY="79064" custLinFactNeighborX="-28764" custLinFactNeighborY="-80322">
        <dgm:presLayoutVars>
          <dgm:chPref val="3"/>
        </dgm:presLayoutVars>
      </dgm:prSet>
      <dgm:spPr/>
      <dgm:t>
        <a:bodyPr/>
        <a:lstStyle/>
        <a:p>
          <a:endParaRPr lang="ru-RU"/>
        </a:p>
      </dgm:t>
    </dgm:pt>
    <dgm:pt modelId="{520A1536-F446-43A3-A7D5-E22ABD6D983B}" type="pres">
      <dgm:prSet presAssocID="{6EE5CEBC-F8E3-403B-A95B-D5AD8125B3EF}" presName="rootConnector" presStyleLbl="node2" presStyleIdx="0" presStyleCnt="2"/>
      <dgm:spPr/>
      <dgm:t>
        <a:bodyPr/>
        <a:lstStyle/>
        <a:p>
          <a:endParaRPr lang="ru-RU"/>
        </a:p>
      </dgm:t>
    </dgm:pt>
    <dgm:pt modelId="{BBC6CB6E-1617-41CB-B3E8-7B11164E25A8}" type="pres">
      <dgm:prSet presAssocID="{6EE5CEBC-F8E3-403B-A95B-D5AD8125B3EF}" presName="hierChild4" presStyleCnt="0"/>
      <dgm:spPr/>
    </dgm:pt>
    <dgm:pt modelId="{891A37B1-DCD1-4320-A375-BBC8F09121D4}" type="pres">
      <dgm:prSet presAssocID="{9C4ADD0B-18CC-453E-8E19-EC9D2BB65BA9}" presName="Name37" presStyleLbl="parChTrans1D3" presStyleIdx="0" presStyleCnt="5"/>
      <dgm:spPr/>
      <dgm:t>
        <a:bodyPr/>
        <a:lstStyle/>
        <a:p>
          <a:endParaRPr lang="ru-RU"/>
        </a:p>
      </dgm:t>
    </dgm:pt>
    <dgm:pt modelId="{7DB4956E-B496-43BA-B4ED-A52785B96281}" type="pres">
      <dgm:prSet presAssocID="{BF20A5C4-5635-4E66-A3C1-803AE782B4F5}" presName="hierRoot2" presStyleCnt="0">
        <dgm:presLayoutVars>
          <dgm:hierBranch val="init"/>
        </dgm:presLayoutVars>
      </dgm:prSet>
      <dgm:spPr/>
    </dgm:pt>
    <dgm:pt modelId="{B7F8E1E8-71D8-49A5-BD9D-36BA2B66397D}" type="pres">
      <dgm:prSet presAssocID="{BF20A5C4-5635-4E66-A3C1-803AE782B4F5}" presName="rootComposite" presStyleCnt="0"/>
      <dgm:spPr/>
    </dgm:pt>
    <dgm:pt modelId="{1B1BCCE1-A31E-4D85-AF2F-C893EFA8DA27}" type="pres">
      <dgm:prSet presAssocID="{BF20A5C4-5635-4E66-A3C1-803AE782B4F5}" presName="rootText" presStyleLbl="node3" presStyleIdx="0" presStyleCnt="5" custLinFactNeighborX="7901" custLinFactNeighborY="-88775">
        <dgm:presLayoutVars>
          <dgm:chPref val="3"/>
        </dgm:presLayoutVars>
      </dgm:prSet>
      <dgm:spPr/>
      <dgm:t>
        <a:bodyPr/>
        <a:lstStyle/>
        <a:p>
          <a:endParaRPr lang="ru-RU"/>
        </a:p>
      </dgm:t>
    </dgm:pt>
    <dgm:pt modelId="{53D3B31D-DFFC-46EA-9093-250DEC9618E8}" type="pres">
      <dgm:prSet presAssocID="{BF20A5C4-5635-4E66-A3C1-803AE782B4F5}" presName="rootConnector" presStyleLbl="node3" presStyleIdx="0" presStyleCnt="5"/>
      <dgm:spPr/>
      <dgm:t>
        <a:bodyPr/>
        <a:lstStyle/>
        <a:p>
          <a:endParaRPr lang="ru-RU"/>
        </a:p>
      </dgm:t>
    </dgm:pt>
    <dgm:pt modelId="{5A79C5B0-D376-453B-BC2D-89717B28B295}" type="pres">
      <dgm:prSet presAssocID="{BF20A5C4-5635-4E66-A3C1-803AE782B4F5}" presName="hierChild4" presStyleCnt="0"/>
      <dgm:spPr/>
    </dgm:pt>
    <dgm:pt modelId="{2FA51E04-95B0-44D4-B2AD-C4A95EB766BB}" type="pres">
      <dgm:prSet presAssocID="{BF20A5C4-5635-4E66-A3C1-803AE782B4F5}" presName="hierChild5" presStyleCnt="0"/>
      <dgm:spPr/>
    </dgm:pt>
    <dgm:pt modelId="{FDC3BB1C-8B5E-4826-B77C-0D6EB3545A61}" type="pres">
      <dgm:prSet presAssocID="{F4A3C8C0-6756-4197-A94B-0C13D612E984}" presName="Name37" presStyleLbl="parChTrans1D3" presStyleIdx="1" presStyleCnt="5"/>
      <dgm:spPr/>
      <dgm:t>
        <a:bodyPr/>
        <a:lstStyle/>
        <a:p>
          <a:endParaRPr lang="ru-RU"/>
        </a:p>
      </dgm:t>
    </dgm:pt>
    <dgm:pt modelId="{A70416B8-AC69-4292-ACBC-EBCA21956856}" type="pres">
      <dgm:prSet presAssocID="{3CD8745D-C3C3-4CED-90CF-DE4CD7B526F1}" presName="hierRoot2" presStyleCnt="0">
        <dgm:presLayoutVars>
          <dgm:hierBranch val="init"/>
        </dgm:presLayoutVars>
      </dgm:prSet>
      <dgm:spPr/>
    </dgm:pt>
    <dgm:pt modelId="{4F6681CA-8CDF-43A3-83C2-2AF38BCFDDE2}" type="pres">
      <dgm:prSet presAssocID="{3CD8745D-C3C3-4CED-90CF-DE4CD7B526F1}" presName="rootComposite" presStyleCnt="0"/>
      <dgm:spPr/>
    </dgm:pt>
    <dgm:pt modelId="{709FA8FB-26F9-4D40-B4B7-2435569388F9}" type="pres">
      <dgm:prSet presAssocID="{3CD8745D-C3C3-4CED-90CF-DE4CD7B526F1}" presName="rootText" presStyleLbl="node3" presStyleIdx="1" presStyleCnt="5" custLinFactNeighborX="7934" custLinFactNeighborY="41478">
        <dgm:presLayoutVars>
          <dgm:chPref val="3"/>
        </dgm:presLayoutVars>
      </dgm:prSet>
      <dgm:spPr/>
      <dgm:t>
        <a:bodyPr/>
        <a:lstStyle/>
        <a:p>
          <a:endParaRPr lang="ru-RU"/>
        </a:p>
      </dgm:t>
    </dgm:pt>
    <dgm:pt modelId="{8259435D-AA60-4A9E-B8E7-6891D28A8C2B}" type="pres">
      <dgm:prSet presAssocID="{3CD8745D-C3C3-4CED-90CF-DE4CD7B526F1}" presName="rootConnector" presStyleLbl="node3" presStyleIdx="1" presStyleCnt="5"/>
      <dgm:spPr/>
      <dgm:t>
        <a:bodyPr/>
        <a:lstStyle/>
        <a:p>
          <a:endParaRPr lang="ru-RU"/>
        </a:p>
      </dgm:t>
    </dgm:pt>
    <dgm:pt modelId="{2F5D0941-66DD-4B05-880A-86FEACCC8E42}" type="pres">
      <dgm:prSet presAssocID="{3CD8745D-C3C3-4CED-90CF-DE4CD7B526F1}" presName="hierChild4" presStyleCnt="0"/>
      <dgm:spPr/>
    </dgm:pt>
    <dgm:pt modelId="{9D4B4A7D-19BB-4218-AD91-175FADD44118}" type="pres">
      <dgm:prSet presAssocID="{76B50515-BE47-4CF0-A21B-77EE29FF88B4}" presName="Name37" presStyleLbl="parChTrans1D4" presStyleIdx="0" presStyleCnt="1"/>
      <dgm:spPr/>
      <dgm:t>
        <a:bodyPr/>
        <a:lstStyle/>
        <a:p>
          <a:endParaRPr lang="ru-RU"/>
        </a:p>
      </dgm:t>
    </dgm:pt>
    <dgm:pt modelId="{354456CD-90B2-452F-B913-109EE0323179}" type="pres">
      <dgm:prSet presAssocID="{691640BD-A0C7-43A2-88F7-B90ADD6D8AEB}" presName="hierRoot2" presStyleCnt="0">
        <dgm:presLayoutVars>
          <dgm:hierBranch val="init"/>
        </dgm:presLayoutVars>
      </dgm:prSet>
      <dgm:spPr/>
    </dgm:pt>
    <dgm:pt modelId="{661521B6-DDD5-4576-B9D4-FB60DC0BF42F}" type="pres">
      <dgm:prSet presAssocID="{691640BD-A0C7-43A2-88F7-B90ADD6D8AEB}" presName="rootComposite" presStyleCnt="0"/>
      <dgm:spPr/>
    </dgm:pt>
    <dgm:pt modelId="{CBDD79CA-F61D-4B1C-BC50-35DEF593ABCF}" type="pres">
      <dgm:prSet presAssocID="{691640BD-A0C7-43A2-88F7-B90ADD6D8AEB}" presName="rootText" presStyleLbl="node4" presStyleIdx="0" presStyleCnt="1" custLinFactNeighborX="6696" custLinFactNeighborY="18409">
        <dgm:presLayoutVars>
          <dgm:chPref val="3"/>
        </dgm:presLayoutVars>
      </dgm:prSet>
      <dgm:spPr/>
      <dgm:t>
        <a:bodyPr/>
        <a:lstStyle/>
        <a:p>
          <a:endParaRPr lang="ru-RU"/>
        </a:p>
      </dgm:t>
    </dgm:pt>
    <dgm:pt modelId="{61CBB1C4-7831-42FB-A197-51A51050A686}" type="pres">
      <dgm:prSet presAssocID="{691640BD-A0C7-43A2-88F7-B90ADD6D8AEB}" presName="rootConnector" presStyleLbl="node4" presStyleIdx="0" presStyleCnt="1"/>
      <dgm:spPr/>
      <dgm:t>
        <a:bodyPr/>
        <a:lstStyle/>
        <a:p>
          <a:endParaRPr lang="ru-RU"/>
        </a:p>
      </dgm:t>
    </dgm:pt>
    <dgm:pt modelId="{C5BAB842-FB2A-4545-B1E7-FD61B30DA937}" type="pres">
      <dgm:prSet presAssocID="{691640BD-A0C7-43A2-88F7-B90ADD6D8AEB}" presName="hierChild4" presStyleCnt="0"/>
      <dgm:spPr/>
    </dgm:pt>
    <dgm:pt modelId="{380B3658-FAB4-412E-BF27-2B316550EB9A}" type="pres">
      <dgm:prSet presAssocID="{691640BD-A0C7-43A2-88F7-B90ADD6D8AEB}" presName="hierChild5" presStyleCnt="0"/>
      <dgm:spPr/>
    </dgm:pt>
    <dgm:pt modelId="{809DE814-EA59-4D0B-B420-E806ACF4FC05}" type="pres">
      <dgm:prSet presAssocID="{3CD8745D-C3C3-4CED-90CF-DE4CD7B526F1}" presName="hierChild5" presStyleCnt="0"/>
      <dgm:spPr/>
    </dgm:pt>
    <dgm:pt modelId="{39329879-3764-4D4C-AFE9-C37BCB03357D}" type="pres">
      <dgm:prSet presAssocID="{AD85F1AB-F154-4D74-9075-DC5F9BC071E6}" presName="Name37" presStyleLbl="parChTrans1D3" presStyleIdx="2" presStyleCnt="5"/>
      <dgm:spPr/>
      <dgm:t>
        <a:bodyPr/>
        <a:lstStyle/>
        <a:p>
          <a:endParaRPr lang="ru-RU"/>
        </a:p>
      </dgm:t>
    </dgm:pt>
    <dgm:pt modelId="{4E22223A-C479-4E0E-8FFB-241F2B64053E}" type="pres">
      <dgm:prSet presAssocID="{87415A04-5685-44FB-AA8A-9D79E8053739}" presName="hierRoot2" presStyleCnt="0">
        <dgm:presLayoutVars>
          <dgm:hierBranch val="init"/>
        </dgm:presLayoutVars>
      </dgm:prSet>
      <dgm:spPr/>
    </dgm:pt>
    <dgm:pt modelId="{A0AC7BF1-BE89-4258-AD1B-0F637ABE2E5B}" type="pres">
      <dgm:prSet presAssocID="{87415A04-5685-44FB-AA8A-9D79E8053739}" presName="rootComposite" presStyleCnt="0"/>
      <dgm:spPr/>
    </dgm:pt>
    <dgm:pt modelId="{4FE6E3DD-9CA0-4EFA-B914-5F7D35F0DB2D}" type="pres">
      <dgm:prSet presAssocID="{87415A04-5685-44FB-AA8A-9D79E8053739}" presName="rootText" presStyleLbl="node3" presStyleIdx="2" presStyleCnt="5" custScaleX="101883" custScaleY="115142" custLinFactX="-100000" custLinFactNeighborX="-122668" custLinFactNeighborY="41695">
        <dgm:presLayoutVars>
          <dgm:chPref val="3"/>
        </dgm:presLayoutVars>
      </dgm:prSet>
      <dgm:spPr/>
      <dgm:t>
        <a:bodyPr/>
        <a:lstStyle/>
        <a:p>
          <a:endParaRPr lang="ru-RU"/>
        </a:p>
      </dgm:t>
    </dgm:pt>
    <dgm:pt modelId="{556E5979-A71C-4909-A977-86B926092677}" type="pres">
      <dgm:prSet presAssocID="{87415A04-5685-44FB-AA8A-9D79E8053739}" presName="rootConnector" presStyleLbl="node3" presStyleIdx="2" presStyleCnt="5"/>
      <dgm:spPr/>
      <dgm:t>
        <a:bodyPr/>
        <a:lstStyle/>
        <a:p>
          <a:endParaRPr lang="ru-RU"/>
        </a:p>
      </dgm:t>
    </dgm:pt>
    <dgm:pt modelId="{B3CF7C7A-542F-4E2C-94BE-E8450B5C5B96}" type="pres">
      <dgm:prSet presAssocID="{87415A04-5685-44FB-AA8A-9D79E8053739}" presName="hierChild4" presStyleCnt="0"/>
      <dgm:spPr/>
    </dgm:pt>
    <dgm:pt modelId="{05BD0545-0D9B-4AE0-A144-06D13A5EBF7A}" type="pres">
      <dgm:prSet presAssocID="{87415A04-5685-44FB-AA8A-9D79E8053739}" presName="hierChild5" presStyleCnt="0"/>
      <dgm:spPr/>
    </dgm:pt>
    <dgm:pt modelId="{0F726542-356A-4BFC-89E1-65A3729E6333}" type="pres">
      <dgm:prSet presAssocID="{6EE5CEBC-F8E3-403B-A95B-D5AD8125B3EF}" presName="hierChild5" presStyleCnt="0"/>
      <dgm:spPr/>
    </dgm:pt>
    <dgm:pt modelId="{77F8FBC5-DF5B-4058-B910-982C9DB15B23}" type="pres">
      <dgm:prSet presAssocID="{6DE4EDF0-4A2C-4DCD-9CFA-24430A9AC124}" presName="Name37" presStyleLbl="parChTrans1D2" presStyleIdx="1" presStyleCnt="2"/>
      <dgm:spPr/>
      <dgm:t>
        <a:bodyPr/>
        <a:lstStyle/>
        <a:p>
          <a:endParaRPr lang="ru-RU"/>
        </a:p>
      </dgm:t>
    </dgm:pt>
    <dgm:pt modelId="{59A4A580-A882-4C1E-80FC-A19A86387D60}" type="pres">
      <dgm:prSet presAssocID="{9410F524-BBBD-460E-8558-04BD824240AE}" presName="hierRoot2" presStyleCnt="0">
        <dgm:presLayoutVars>
          <dgm:hierBranch val="init"/>
        </dgm:presLayoutVars>
      </dgm:prSet>
      <dgm:spPr/>
    </dgm:pt>
    <dgm:pt modelId="{EAC2F16A-6E6F-442B-B965-BB03A1B4FE75}" type="pres">
      <dgm:prSet presAssocID="{9410F524-BBBD-460E-8558-04BD824240AE}" presName="rootComposite" presStyleCnt="0"/>
      <dgm:spPr/>
    </dgm:pt>
    <dgm:pt modelId="{8822BBB4-0A8C-4C1A-811D-C702151B16B2}" type="pres">
      <dgm:prSet presAssocID="{9410F524-BBBD-460E-8558-04BD824240AE}" presName="rootText" presStyleLbl="node2" presStyleIdx="1" presStyleCnt="2" custScaleX="101669" custScaleY="79064" custLinFactNeighborX="-28764" custLinFactNeighborY="-80322">
        <dgm:presLayoutVars>
          <dgm:chPref val="3"/>
        </dgm:presLayoutVars>
      </dgm:prSet>
      <dgm:spPr/>
      <dgm:t>
        <a:bodyPr/>
        <a:lstStyle/>
        <a:p>
          <a:endParaRPr lang="ru-RU"/>
        </a:p>
      </dgm:t>
    </dgm:pt>
    <dgm:pt modelId="{96E0B1A1-8859-4A0D-8FEF-47BFEAB6F1C6}" type="pres">
      <dgm:prSet presAssocID="{9410F524-BBBD-460E-8558-04BD824240AE}" presName="rootConnector" presStyleLbl="node2" presStyleIdx="1" presStyleCnt="2"/>
      <dgm:spPr/>
      <dgm:t>
        <a:bodyPr/>
        <a:lstStyle/>
        <a:p>
          <a:endParaRPr lang="ru-RU"/>
        </a:p>
      </dgm:t>
    </dgm:pt>
    <dgm:pt modelId="{689BCC1B-2F9D-43ED-A71C-9E03CFDB6A4D}" type="pres">
      <dgm:prSet presAssocID="{9410F524-BBBD-460E-8558-04BD824240AE}" presName="hierChild4" presStyleCnt="0"/>
      <dgm:spPr/>
    </dgm:pt>
    <dgm:pt modelId="{99322B56-0C21-4A41-9DE7-85DD97675791}" type="pres">
      <dgm:prSet presAssocID="{5EEA02A7-70D2-46EB-9398-87043D90976C}" presName="Name37" presStyleLbl="parChTrans1D3" presStyleIdx="3" presStyleCnt="5"/>
      <dgm:spPr/>
      <dgm:t>
        <a:bodyPr/>
        <a:lstStyle/>
        <a:p>
          <a:endParaRPr lang="ru-RU"/>
        </a:p>
      </dgm:t>
    </dgm:pt>
    <dgm:pt modelId="{618F3B1B-5A98-4934-A00D-4310AA6C857E}" type="pres">
      <dgm:prSet presAssocID="{841B7EFA-1AC0-4BCA-8BDF-CEF748210F94}" presName="hierRoot2" presStyleCnt="0">
        <dgm:presLayoutVars>
          <dgm:hierBranch val="init"/>
        </dgm:presLayoutVars>
      </dgm:prSet>
      <dgm:spPr/>
    </dgm:pt>
    <dgm:pt modelId="{10BC6251-18E1-451F-BEEC-1273C635307D}" type="pres">
      <dgm:prSet presAssocID="{841B7EFA-1AC0-4BCA-8BDF-CEF748210F94}" presName="rootComposite" presStyleCnt="0"/>
      <dgm:spPr/>
    </dgm:pt>
    <dgm:pt modelId="{F4214510-5D57-4971-883E-F1EDD80DB50C}" type="pres">
      <dgm:prSet presAssocID="{841B7EFA-1AC0-4BCA-8BDF-CEF748210F94}" presName="rootText" presStyleLbl="node3" presStyleIdx="3" presStyleCnt="5" custLinFactX="-47076" custLinFactY="-8544" custLinFactNeighborX="-100000" custLinFactNeighborY="-100000">
        <dgm:presLayoutVars>
          <dgm:chPref val="3"/>
        </dgm:presLayoutVars>
      </dgm:prSet>
      <dgm:spPr/>
      <dgm:t>
        <a:bodyPr/>
        <a:lstStyle/>
        <a:p>
          <a:endParaRPr lang="ru-RU"/>
        </a:p>
      </dgm:t>
    </dgm:pt>
    <dgm:pt modelId="{D34F326F-185A-4D31-B03A-0340D5A1CB91}" type="pres">
      <dgm:prSet presAssocID="{841B7EFA-1AC0-4BCA-8BDF-CEF748210F94}" presName="rootConnector" presStyleLbl="node3" presStyleIdx="3" presStyleCnt="5"/>
      <dgm:spPr/>
      <dgm:t>
        <a:bodyPr/>
        <a:lstStyle/>
        <a:p>
          <a:endParaRPr lang="ru-RU"/>
        </a:p>
      </dgm:t>
    </dgm:pt>
    <dgm:pt modelId="{F5F878DD-8F97-452E-82AE-07675116BB79}" type="pres">
      <dgm:prSet presAssocID="{841B7EFA-1AC0-4BCA-8BDF-CEF748210F94}" presName="hierChild4" presStyleCnt="0"/>
      <dgm:spPr/>
    </dgm:pt>
    <dgm:pt modelId="{DC315374-7D0D-46B6-BD17-59BB424E106A}" type="pres">
      <dgm:prSet presAssocID="{841B7EFA-1AC0-4BCA-8BDF-CEF748210F94}" presName="hierChild5" presStyleCnt="0"/>
      <dgm:spPr/>
    </dgm:pt>
    <dgm:pt modelId="{A461524A-BD69-42AE-A111-EEFF612ECED6}" type="pres">
      <dgm:prSet presAssocID="{C2EDCC99-4D72-48B1-B664-5AB6877033F2}" presName="Name37" presStyleLbl="parChTrans1D3" presStyleIdx="4" presStyleCnt="5"/>
      <dgm:spPr/>
      <dgm:t>
        <a:bodyPr/>
        <a:lstStyle/>
        <a:p>
          <a:endParaRPr lang="ru-RU"/>
        </a:p>
      </dgm:t>
    </dgm:pt>
    <dgm:pt modelId="{0514F06D-B080-4BC9-8417-91A8C4762467}" type="pres">
      <dgm:prSet presAssocID="{3894F21F-FC6E-4884-B119-33D894253796}" presName="hierRoot2" presStyleCnt="0">
        <dgm:presLayoutVars>
          <dgm:hierBranch val="init"/>
        </dgm:presLayoutVars>
      </dgm:prSet>
      <dgm:spPr/>
    </dgm:pt>
    <dgm:pt modelId="{0E7356EE-AC80-41BF-AFB2-3DD407044CE8}" type="pres">
      <dgm:prSet presAssocID="{3894F21F-FC6E-4884-B119-33D894253796}" presName="rootComposite" presStyleCnt="0"/>
      <dgm:spPr/>
    </dgm:pt>
    <dgm:pt modelId="{AAB0CAC4-D954-40FE-9650-50DEBEE8A70C}" type="pres">
      <dgm:prSet presAssocID="{3894F21F-FC6E-4884-B119-33D894253796}" presName="rootText" presStyleLbl="node3" presStyleIdx="4" presStyleCnt="5" custLinFactY="-100000" custLinFactNeighborX="-6663" custLinFactNeighborY="-152017">
        <dgm:presLayoutVars>
          <dgm:chPref val="3"/>
        </dgm:presLayoutVars>
      </dgm:prSet>
      <dgm:spPr/>
      <dgm:t>
        <a:bodyPr/>
        <a:lstStyle/>
        <a:p>
          <a:endParaRPr lang="ru-RU"/>
        </a:p>
      </dgm:t>
    </dgm:pt>
    <dgm:pt modelId="{53A2026D-BC64-4E7E-A54E-A7EE7539F1A7}" type="pres">
      <dgm:prSet presAssocID="{3894F21F-FC6E-4884-B119-33D894253796}" presName="rootConnector" presStyleLbl="node3" presStyleIdx="4" presStyleCnt="5"/>
      <dgm:spPr/>
      <dgm:t>
        <a:bodyPr/>
        <a:lstStyle/>
        <a:p>
          <a:endParaRPr lang="ru-RU"/>
        </a:p>
      </dgm:t>
    </dgm:pt>
    <dgm:pt modelId="{ADA6A3A0-B52A-4225-8145-AE9519D3AD5B}" type="pres">
      <dgm:prSet presAssocID="{3894F21F-FC6E-4884-B119-33D894253796}" presName="hierChild4" presStyleCnt="0"/>
      <dgm:spPr/>
    </dgm:pt>
    <dgm:pt modelId="{98C4F1F4-E9F8-44C4-8E0C-3BB7FC7E87D0}" type="pres">
      <dgm:prSet presAssocID="{3894F21F-FC6E-4884-B119-33D894253796}" presName="hierChild5" presStyleCnt="0"/>
      <dgm:spPr/>
    </dgm:pt>
    <dgm:pt modelId="{73E62387-75B7-4E35-847B-28A1B09DDE62}" type="pres">
      <dgm:prSet presAssocID="{9410F524-BBBD-460E-8558-04BD824240AE}" presName="hierChild5" presStyleCnt="0"/>
      <dgm:spPr/>
    </dgm:pt>
    <dgm:pt modelId="{5A43072E-C290-4431-800C-7713E2BFCE0A}" type="pres">
      <dgm:prSet presAssocID="{4EC73A64-5D00-4986-BF38-CD0A2A56C23A}" presName="hierChild3" presStyleCnt="0"/>
      <dgm:spPr/>
    </dgm:pt>
  </dgm:ptLst>
  <dgm:cxnLst>
    <dgm:cxn modelId="{866798ED-B9AA-463A-844D-D7941BB3DA0C}" type="presOf" srcId="{6DE4EDF0-4A2C-4DCD-9CFA-24430A9AC124}" destId="{77F8FBC5-DF5B-4058-B910-982C9DB15B23}" srcOrd="0" destOrd="0" presId="urn:microsoft.com/office/officeart/2005/8/layout/orgChart1"/>
    <dgm:cxn modelId="{F45939E5-1440-42E9-BE63-00EF871CA618}" type="presOf" srcId="{691640BD-A0C7-43A2-88F7-B90ADD6D8AEB}" destId="{CBDD79CA-F61D-4B1C-BC50-35DEF593ABCF}" srcOrd="0" destOrd="0" presId="urn:microsoft.com/office/officeart/2005/8/layout/orgChart1"/>
    <dgm:cxn modelId="{1356B8F7-9B3F-4381-A0F4-E4F5F8D4AADE}" srcId="{6EE5CEBC-F8E3-403B-A95B-D5AD8125B3EF}" destId="{BF20A5C4-5635-4E66-A3C1-803AE782B4F5}" srcOrd="0" destOrd="0" parTransId="{9C4ADD0B-18CC-453E-8E19-EC9D2BB65BA9}" sibTransId="{B1D786D0-61EC-4F6A-9238-136ADA18FAB0}"/>
    <dgm:cxn modelId="{D8240E24-8E0B-4332-A9F0-813F6805905B}" type="presOf" srcId="{F4A3C8C0-6756-4197-A94B-0C13D612E984}" destId="{FDC3BB1C-8B5E-4826-B77C-0D6EB3545A61}" srcOrd="0" destOrd="0" presId="urn:microsoft.com/office/officeart/2005/8/layout/orgChart1"/>
    <dgm:cxn modelId="{F3BC6584-EDA9-47EE-AF72-81A96DE45874}" type="presOf" srcId="{BF20A5C4-5635-4E66-A3C1-803AE782B4F5}" destId="{1B1BCCE1-A31E-4D85-AF2F-C893EFA8DA27}" srcOrd="0" destOrd="0" presId="urn:microsoft.com/office/officeart/2005/8/layout/orgChart1"/>
    <dgm:cxn modelId="{2C431F2A-1F4C-43D7-9CBB-1C8607BD822B}" type="presOf" srcId="{3F93DDE2-B704-40F1-A7E7-20FFEF823997}" destId="{BB9A289C-C60A-4F00-83A1-1D27F73D106E}" srcOrd="0" destOrd="0" presId="urn:microsoft.com/office/officeart/2005/8/layout/orgChart1"/>
    <dgm:cxn modelId="{4116C67B-D70D-412C-82C5-6655C956B709}" type="presOf" srcId="{841B7EFA-1AC0-4BCA-8BDF-CEF748210F94}" destId="{D34F326F-185A-4D31-B03A-0340D5A1CB91}" srcOrd="1" destOrd="0" presId="urn:microsoft.com/office/officeart/2005/8/layout/orgChart1"/>
    <dgm:cxn modelId="{D7B39CB3-BAA6-499E-9783-DDBF8B2C6204}" type="presOf" srcId="{6EE5CEBC-F8E3-403B-A95B-D5AD8125B3EF}" destId="{520A1536-F446-43A3-A7D5-E22ABD6D983B}" srcOrd="1" destOrd="0" presId="urn:microsoft.com/office/officeart/2005/8/layout/orgChart1"/>
    <dgm:cxn modelId="{9E3622BB-5093-498A-BEA4-5199523E6E58}" type="presOf" srcId="{C2EDCC99-4D72-48B1-B664-5AB6877033F2}" destId="{A461524A-BD69-42AE-A111-EEFF612ECED6}" srcOrd="0" destOrd="0" presId="urn:microsoft.com/office/officeart/2005/8/layout/orgChart1"/>
    <dgm:cxn modelId="{2854379C-C480-4450-B6E1-3D723F573CC5}" srcId="{336B038B-E78D-436B-9386-1A2FAC111526}" destId="{4EC73A64-5D00-4986-BF38-CD0A2A56C23A}" srcOrd="0" destOrd="0" parTransId="{384DEEA6-FC6C-4695-A38F-319BB093DB66}" sibTransId="{A333DED4-00B4-4EE6-8618-1F1224C615D8}"/>
    <dgm:cxn modelId="{9F4ED2AE-130F-4C9B-B76B-762EE3D092A8}" srcId="{4EC73A64-5D00-4986-BF38-CD0A2A56C23A}" destId="{9410F524-BBBD-460E-8558-04BD824240AE}" srcOrd="1" destOrd="0" parTransId="{6DE4EDF0-4A2C-4DCD-9CFA-24430A9AC124}" sibTransId="{F121B72F-30BE-4EBE-A05F-ADD38249CD21}"/>
    <dgm:cxn modelId="{E3E2F496-D11E-47FC-A251-5653A5AD8FEE}" type="presOf" srcId="{9410F524-BBBD-460E-8558-04BD824240AE}" destId="{96E0B1A1-8859-4A0D-8FEF-47BFEAB6F1C6}" srcOrd="1" destOrd="0" presId="urn:microsoft.com/office/officeart/2005/8/layout/orgChart1"/>
    <dgm:cxn modelId="{CD9F1AAC-5CFF-467A-A015-DCFB658345B8}" type="presOf" srcId="{841B7EFA-1AC0-4BCA-8BDF-CEF748210F94}" destId="{F4214510-5D57-4971-883E-F1EDD80DB50C}" srcOrd="0" destOrd="0" presId="urn:microsoft.com/office/officeart/2005/8/layout/orgChart1"/>
    <dgm:cxn modelId="{7AB06D61-4777-4680-82A9-808E4CB2E25E}" type="presOf" srcId="{3894F21F-FC6E-4884-B119-33D894253796}" destId="{AAB0CAC4-D954-40FE-9650-50DEBEE8A70C}" srcOrd="0" destOrd="0" presId="urn:microsoft.com/office/officeart/2005/8/layout/orgChart1"/>
    <dgm:cxn modelId="{AE0AD167-764E-4605-B3CB-257E1F4E7B8B}" srcId="{3CD8745D-C3C3-4CED-90CF-DE4CD7B526F1}" destId="{691640BD-A0C7-43A2-88F7-B90ADD6D8AEB}" srcOrd="0" destOrd="0" parTransId="{76B50515-BE47-4CF0-A21B-77EE29FF88B4}" sibTransId="{8C4AD642-2D9F-4DA1-BD01-37565A7A50F4}"/>
    <dgm:cxn modelId="{9B388FFA-0980-4C5B-82D1-37ED450C0629}" srcId="{9410F524-BBBD-460E-8558-04BD824240AE}" destId="{3894F21F-FC6E-4884-B119-33D894253796}" srcOrd="1" destOrd="0" parTransId="{C2EDCC99-4D72-48B1-B664-5AB6877033F2}" sibTransId="{042D3DAB-9BFB-4264-9294-5BBC15B6AB1C}"/>
    <dgm:cxn modelId="{37E3A766-04D9-48E5-8DDF-35104D8188F3}" type="presOf" srcId="{BF20A5C4-5635-4E66-A3C1-803AE782B4F5}" destId="{53D3B31D-DFFC-46EA-9093-250DEC9618E8}" srcOrd="1" destOrd="0" presId="urn:microsoft.com/office/officeart/2005/8/layout/orgChart1"/>
    <dgm:cxn modelId="{429AFD15-004C-4CEC-9E9D-07A628304623}" type="presOf" srcId="{87415A04-5685-44FB-AA8A-9D79E8053739}" destId="{4FE6E3DD-9CA0-4EFA-B914-5F7D35F0DB2D}" srcOrd="0" destOrd="0" presId="urn:microsoft.com/office/officeart/2005/8/layout/orgChart1"/>
    <dgm:cxn modelId="{D4D041B8-850F-413B-8150-AE95D4B36D77}" type="presOf" srcId="{5EEA02A7-70D2-46EB-9398-87043D90976C}" destId="{99322B56-0C21-4A41-9DE7-85DD97675791}" srcOrd="0" destOrd="0" presId="urn:microsoft.com/office/officeart/2005/8/layout/orgChart1"/>
    <dgm:cxn modelId="{268E36B5-E502-48F8-8211-8B8729AA3A93}" type="presOf" srcId="{691640BD-A0C7-43A2-88F7-B90ADD6D8AEB}" destId="{61CBB1C4-7831-42FB-A197-51A51050A686}" srcOrd="1" destOrd="0" presId="urn:microsoft.com/office/officeart/2005/8/layout/orgChart1"/>
    <dgm:cxn modelId="{42B8AA86-D8BF-44FE-9EA0-D7F71A44DD50}" type="presOf" srcId="{87415A04-5685-44FB-AA8A-9D79E8053739}" destId="{556E5979-A71C-4909-A977-86B926092677}" srcOrd="1" destOrd="0" presId="urn:microsoft.com/office/officeart/2005/8/layout/orgChart1"/>
    <dgm:cxn modelId="{6125A0C9-5F32-44C2-A7D7-89D2216D692F}" srcId="{6EE5CEBC-F8E3-403B-A95B-D5AD8125B3EF}" destId="{3CD8745D-C3C3-4CED-90CF-DE4CD7B526F1}" srcOrd="1" destOrd="0" parTransId="{F4A3C8C0-6756-4197-A94B-0C13D612E984}" sibTransId="{91B10ECD-01CC-49E8-8EBA-126E82820FFF}"/>
    <dgm:cxn modelId="{D89AC7C3-B822-49E8-A6CD-F88F701FE335}" type="presOf" srcId="{3CD8745D-C3C3-4CED-90CF-DE4CD7B526F1}" destId="{8259435D-AA60-4A9E-B8E7-6891D28A8C2B}" srcOrd="1" destOrd="0" presId="urn:microsoft.com/office/officeart/2005/8/layout/orgChart1"/>
    <dgm:cxn modelId="{EE8B051A-EAC0-48AD-9F33-2BEE75F87B9D}" srcId="{4EC73A64-5D00-4986-BF38-CD0A2A56C23A}" destId="{6EE5CEBC-F8E3-403B-A95B-D5AD8125B3EF}" srcOrd="0" destOrd="0" parTransId="{3F93DDE2-B704-40F1-A7E7-20FFEF823997}" sibTransId="{2A296491-5CA6-4014-AE30-D09A8395D935}"/>
    <dgm:cxn modelId="{FD990235-8155-46D1-9E9A-E7EF8EC1D7CA}" type="presOf" srcId="{AD85F1AB-F154-4D74-9075-DC5F9BC071E6}" destId="{39329879-3764-4D4C-AFE9-C37BCB03357D}" srcOrd="0" destOrd="0" presId="urn:microsoft.com/office/officeart/2005/8/layout/orgChart1"/>
    <dgm:cxn modelId="{30BF14F5-F998-42F0-A2E3-19BE4D14923E}" srcId="{6EE5CEBC-F8E3-403B-A95B-D5AD8125B3EF}" destId="{87415A04-5685-44FB-AA8A-9D79E8053739}" srcOrd="2" destOrd="0" parTransId="{AD85F1AB-F154-4D74-9075-DC5F9BC071E6}" sibTransId="{7BBCD974-1B84-4221-B593-1B9CA2D68135}"/>
    <dgm:cxn modelId="{81D868CC-B418-4357-A957-195F8C7FDD6C}" srcId="{9410F524-BBBD-460E-8558-04BD824240AE}" destId="{841B7EFA-1AC0-4BCA-8BDF-CEF748210F94}" srcOrd="0" destOrd="0" parTransId="{5EEA02A7-70D2-46EB-9398-87043D90976C}" sibTransId="{66518A19-9C3C-4296-B036-B63F79E97FEE}"/>
    <dgm:cxn modelId="{254FAB6F-B89B-4FD6-B86D-6FAE3CA958FF}" type="presOf" srcId="{4EC73A64-5D00-4986-BF38-CD0A2A56C23A}" destId="{A9ACFC77-49DE-499D-BCF9-00E8500731C2}" srcOrd="0" destOrd="0" presId="urn:microsoft.com/office/officeart/2005/8/layout/orgChart1"/>
    <dgm:cxn modelId="{03633473-DC2E-401D-A581-B018A3691D4F}" type="presOf" srcId="{336B038B-E78D-436B-9386-1A2FAC111526}" destId="{199A90A7-6FA8-444D-9EFF-9E39A65E31A3}" srcOrd="0" destOrd="0" presId="urn:microsoft.com/office/officeart/2005/8/layout/orgChart1"/>
    <dgm:cxn modelId="{7C0C1192-0FBC-45CC-A581-D0D1D8D81B8B}" type="presOf" srcId="{76B50515-BE47-4CF0-A21B-77EE29FF88B4}" destId="{9D4B4A7D-19BB-4218-AD91-175FADD44118}" srcOrd="0" destOrd="0" presId="urn:microsoft.com/office/officeart/2005/8/layout/orgChart1"/>
    <dgm:cxn modelId="{14621B2C-B513-4C18-9803-6F2487E67468}" type="presOf" srcId="{9410F524-BBBD-460E-8558-04BD824240AE}" destId="{8822BBB4-0A8C-4C1A-811D-C702151B16B2}" srcOrd="0" destOrd="0" presId="urn:microsoft.com/office/officeart/2005/8/layout/orgChart1"/>
    <dgm:cxn modelId="{8B353A80-0A87-49C9-9324-EC17C0690FD5}" type="presOf" srcId="{3CD8745D-C3C3-4CED-90CF-DE4CD7B526F1}" destId="{709FA8FB-26F9-4D40-B4B7-2435569388F9}" srcOrd="0" destOrd="0" presId="urn:microsoft.com/office/officeart/2005/8/layout/orgChart1"/>
    <dgm:cxn modelId="{9D0BDF9C-901C-47D8-A081-9175F39FD818}" type="presOf" srcId="{9C4ADD0B-18CC-453E-8E19-EC9D2BB65BA9}" destId="{891A37B1-DCD1-4320-A375-BBC8F09121D4}" srcOrd="0" destOrd="0" presId="urn:microsoft.com/office/officeart/2005/8/layout/orgChart1"/>
    <dgm:cxn modelId="{1D372EF1-CA88-4490-B4FB-0C6CCB8C0888}" type="presOf" srcId="{4EC73A64-5D00-4986-BF38-CD0A2A56C23A}" destId="{2CA3BD7B-6B2D-4CC1-9BDA-BDD19581E826}" srcOrd="1" destOrd="0" presId="urn:microsoft.com/office/officeart/2005/8/layout/orgChart1"/>
    <dgm:cxn modelId="{10C1A55A-E435-4B0D-A421-82F5AD29F091}" type="presOf" srcId="{6EE5CEBC-F8E3-403B-A95B-D5AD8125B3EF}" destId="{791B4CB4-4A5A-41B3-8627-40041B1FCD02}" srcOrd="0" destOrd="0" presId="urn:microsoft.com/office/officeart/2005/8/layout/orgChart1"/>
    <dgm:cxn modelId="{DFCC7C32-6781-441C-9BED-ADCCD816B485}" type="presOf" srcId="{3894F21F-FC6E-4884-B119-33D894253796}" destId="{53A2026D-BC64-4E7E-A54E-A7EE7539F1A7}" srcOrd="1" destOrd="0" presId="urn:microsoft.com/office/officeart/2005/8/layout/orgChart1"/>
    <dgm:cxn modelId="{3A9F4247-B6E8-45B1-9F72-EF37E3BE3954}" type="presParOf" srcId="{199A90A7-6FA8-444D-9EFF-9E39A65E31A3}" destId="{4A39F212-3A58-4502-875E-D891C850AB50}" srcOrd="0" destOrd="0" presId="urn:microsoft.com/office/officeart/2005/8/layout/orgChart1"/>
    <dgm:cxn modelId="{2087D866-2708-468F-8319-090185D75032}" type="presParOf" srcId="{4A39F212-3A58-4502-875E-D891C850AB50}" destId="{F8F8BCBA-1101-4D10-8F15-3C4D6987D945}" srcOrd="0" destOrd="0" presId="urn:microsoft.com/office/officeart/2005/8/layout/orgChart1"/>
    <dgm:cxn modelId="{C3C6E3C2-DF76-4D26-AA32-793180F657B1}" type="presParOf" srcId="{F8F8BCBA-1101-4D10-8F15-3C4D6987D945}" destId="{A9ACFC77-49DE-499D-BCF9-00E8500731C2}" srcOrd="0" destOrd="0" presId="urn:microsoft.com/office/officeart/2005/8/layout/orgChart1"/>
    <dgm:cxn modelId="{F650A0FF-F07C-40EE-B370-4698D2BA6803}" type="presParOf" srcId="{F8F8BCBA-1101-4D10-8F15-3C4D6987D945}" destId="{2CA3BD7B-6B2D-4CC1-9BDA-BDD19581E826}" srcOrd="1" destOrd="0" presId="urn:microsoft.com/office/officeart/2005/8/layout/orgChart1"/>
    <dgm:cxn modelId="{462B306B-64CB-4F76-B1E7-A5C434C9F267}" type="presParOf" srcId="{4A39F212-3A58-4502-875E-D891C850AB50}" destId="{22B9FFF0-EA76-4CFC-B77F-537253790DB2}" srcOrd="1" destOrd="0" presId="urn:microsoft.com/office/officeart/2005/8/layout/orgChart1"/>
    <dgm:cxn modelId="{04545D20-ACE4-4E66-BF61-DBBAC7C1A75F}" type="presParOf" srcId="{22B9FFF0-EA76-4CFC-B77F-537253790DB2}" destId="{BB9A289C-C60A-4F00-83A1-1D27F73D106E}" srcOrd="0" destOrd="0" presId="urn:microsoft.com/office/officeart/2005/8/layout/orgChart1"/>
    <dgm:cxn modelId="{7B83878C-A966-4809-9DF8-2CEDCD2E3E98}" type="presParOf" srcId="{22B9FFF0-EA76-4CFC-B77F-537253790DB2}" destId="{FD5041F6-5132-4282-A57F-B24BC9FB2240}" srcOrd="1" destOrd="0" presId="urn:microsoft.com/office/officeart/2005/8/layout/orgChart1"/>
    <dgm:cxn modelId="{5B9C8028-FB7C-471E-9C55-5961A4BC1A53}" type="presParOf" srcId="{FD5041F6-5132-4282-A57F-B24BC9FB2240}" destId="{A7462D54-815C-4A8C-8A72-13C3FE57FFCE}" srcOrd="0" destOrd="0" presId="urn:microsoft.com/office/officeart/2005/8/layout/orgChart1"/>
    <dgm:cxn modelId="{5DC9DF90-A7A7-4FA4-AD04-28D833288AAA}" type="presParOf" srcId="{A7462D54-815C-4A8C-8A72-13C3FE57FFCE}" destId="{791B4CB4-4A5A-41B3-8627-40041B1FCD02}" srcOrd="0" destOrd="0" presId="urn:microsoft.com/office/officeart/2005/8/layout/orgChart1"/>
    <dgm:cxn modelId="{B5127227-7D05-45C4-98AE-E292154F39F1}" type="presParOf" srcId="{A7462D54-815C-4A8C-8A72-13C3FE57FFCE}" destId="{520A1536-F446-43A3-A7D5-E22ABD6D983B}" srcOrd="1" destOrd="0" presId="urn:microsoft.com/office/officeart/2005/8/layout/orgChart1"/>
    <dgm:cxn modelId="{494DEA57-FE66-4E0C-B14F-A1BBC24F5C90}" type="presParOf" srcId="{FD5041F6-5132-4282-A57F-B24BC9FB2240}" destId="{BBC6CB6E-1617-41CB-B3E8-7B11164E25A8}" srcOrd="1" destOrd="0" presId="urn:microsoft.com/office/officeart/2005/8/layout/orgChart1"/>
    <dgm:cxn modelId="{39267249-A009-4168-B2AC-3DF627FE8A0D}" type="presParOf" srcId="{BBC6CB6E-1617-41CB-B3E8-7B11164E25A8}" destId="{891A37B1-DCD1-4320-A375-BBC8F09121D4}" srcOrd="0" destOrd="0" presId="urn:microsoft.com/office/officeart/2005/8/layout/orgChart1"/>
    <dgm:cxn modelId="{0B029DBA-78D3-4478-B165-53B216376EC2}" type="presParOf" srcId="{BBC6CB6E-1617-41CB-B3E8-7B11164E25A8}" destId="{7DB4956E-B496-43BA-B4ED-A52785B96281}" srcOrd="1" destOrd="0" presId="urn:microsoft.com/office/officeart/2005/8/layout/orgChart1"/>
    <dgm:cxn modelId="{FA364467-37E2-4627-A883-3A330E75FA11}" type="presParOf" srcId="{7DB4956E-B496-43BA-B4ED-A52785B96281}" destId="{B7F8E1E8-71D8-49A5-BD9D-36BA2B66397D}" srcOrd="0" destOrd="0" presId="urn:microsoft.com/office/officeart/2005/8/layout/orgChart1"/>
    <dgm:cxn modelId="{2842EB41-2AF1-47F8-9422-B265C7CF9ED9}" type="presParOf" srcId="{B7F8E1E8-71D8-49A5-BD9D-36BA2B66397D}" destId="{1B1BCCE1-A31E-4D85-AF2F-C893EFA8DA27}" srcOrd="0" destOrd="0" presId="urn:microsoft.com/office/officeart/2005/8/layout/orgChart1"/>
    <dgm:cxn modelId="{108C68D4-2915-470C-92EF-516A7F783BD8}" type="presParOf" srcId="{B7F8E1E8-71D8-49A5-BD9D-36BA2B66397D}" destId="{53D3B31D-DFFC-46EA-9093-250DEC9618E8}" srcOrd="1" destOrd="0" presId="urn:microsoft.com/office/officeart/2005/8/layout/orgChart1"/>
    <dgm:cxn modelId="{6EFD82A4-36D3-4A06-9BA2-7A83ECB2F659}" type="presParOf" srcId="{7DB4956E-B496-43BA-B4ED-A52785B96281}" destId="{5A79C5B0-D376-453B-BC2D-89717B28B295}" srcOrd="1" destOrd="0" presId="urn:microsoft.com/office/officeart/2005/8/layout/orgChart1"/>
    <dgm:cxn modelId="{2EE84743-D197-45C5-B85F-BF47BC642122}" type="presParOf" srcId="{7DB4956E-B496-43BA-B4ED-A52785B96281}" destId="{2FA51E04-95B0-44D4-B2AD-C4A95EB766BB}" srcOrd="2" destOrd="0" presId="urn:microsoft.com/office/officeart/2005/8/layout/orgChart1"/>
    <dgm:cxn modelId="{6876EC4E-7E5E-4A1A-86DF-CC20909556C2}" type="presParOf" srcId="{BBC6CB6E-1617-41CB-B3E8-7B11164E25A8}" destId="{FDC3BB1C-8B5E-4826-B77C-0D6EB3545A61}" srcOrd="2" destOrd="0" presId="urn:microsoft.com/office/officeart/2005/8/layout/orgChart1"/>
    <dgm:cxn modelId="{88BACD8B-6BD6-4C6A-91ED-7A6CC6823CED}" type="presParOf" srcId="{BBC6CB6E-1617-41CB-B3E8-7B11164E25A8}" destId="{A70416B8-AC69-4292-ACBC-EBCA21956856}" srcOrd="3" destOrd="0" presId="urn:microsoft.com/office/officeart/2005/8/layout/orgChart1"/>
    <dgm:cxn modelId="{0A5ECEB8-9D6F-4D4D-BF8A-DD0C95CA9801}" type="presParOf" srcId="{A70416B8-AC69-4292-ACBC-EBCA21956856}" destId="{4F6681CA-8CDF-43A3-83C2-2AF38BCFDDE2}" srcOrd="0" destOrd="0" presId="urn:microsoft.com/office/officeart/2005/8/layout/orgChart1"/>
    <dgm:cxn modelId="{7332DCEC-6855-4E55-A478-2687CE160F38}" type="presParOf" srcId="{4F6681CA-8CDF-43A3-83C2-2AF38BCFDDE2}" destId="{709FA8FB-26F9-4D40-B4B7-2435569388F9}" srcOrd="0" destOrd="0" presId="urn:microsoft.com/office/officeart/2005/8/layout/orgChart1"/>
    <dgm:cxn modelId="{EBF53248-37E0-4596-9130-D5FB7C088A8C}" type="presParOf" srcId="{4F6681CA-8CDF-43A3-83C2-2AF38BCFDDE2}" destId="{8259435D-AA60-4A9E-B8E7-6891D28A8C2B}" srcOrd="1" destOrd="0" presId="urn:microsoft.com/office/officeart/2005/8/layout/orgChart1"/>
    <dgm:cxn modelId="{19076837-9942-4945-8E64-CEEE0B7CFB3F}" type="presParOf" srcId="{A70416B8-AC69-4292-ACBC-EBCA21956856}" destId="{2F5D0941-66DD-4B05-880A-86FEACCC8E42}" srcOrd="1" destOrd="0" presId="urn:microsoft.com/office/officeart/2005/8/layout/orgChart1"/>
    <dgm:cxn modelId="{D62960A9-0B31-4BF7-85ED-E970641BAE85}" type="presParOf" srcId="{2F5D0941-66DD-4B05-880A-86FEACCC8E42}" destId="{9D4B4A7D-19BB-4218-AD91-175FADD44118}" srcOrd="0" destOrd="0" presId="urn:microsoft.com/office/officeart/2005/8/layout/orgChart1"/>
    <dgm:cxn modelId="{2F0E504E-3C6C-41CA-88A3-442FCA3CB9FB}" type="presParOf" srcId="{2F5D0941-66DD-4B05-880A-86FEACCC8E42}" destId="{354456CD-90B2-452F-B913-109EE0323179}" srcOrd="1" destOrd="0" presId="urn:microsoft.com/office/officeart/2005/8/layout/orgChart1"/>
    <dgm:cxn modelId="{3BA111C4-6FE7-4B88-A843-3D487A8AF705}" type="presParOf" srcId="{354456CD-90B2-452F-B913-109EE0323179}" destId="{661521B6-DDD5-4576-B9D4-FB60DC0BF42F}" srcOrd="0" destOrd="0" presId="urn:microsoft.com/office/officeart/2005/8/layout/orgChart1"/>
    <dgm:cxn modelId="{FC4185F0-2194-41FE-A4CB-05834CF38D01}" type="presParOf" srcId="{661521B6-DDD5-4576-B9D4-FB60DC0BF42F}" destId="{CBDD79CA-F61D-4B1C-BC50-35DEF593ABCF}" srcOrd="0" destOrd="0" presId="urn:microsoft.com/office/officeart/2005/8/layout/orgChart1"/>
    <dgm:cxn modelId="{0B8CD386-226F-4FA1-A5B3-4614A669A481}" type="presParOf" srcId="{661521B6-DDD5-4576-B9D4-FB60DC0BF42F}" destId="{61CBB1C4-7831-42FB-A197-51A51050A686}" srcOrd="1" destOrd="0" presId="urn:microsoft.com/office/officeart/2005/8/layout/orgChart1"/>
    <dgm:cxn modelId="{585F72C0-5358-4CDB-AFFC-48DFECD14E08}" type="presParOf" srcId="{354456CD-90B2-452F-B913-109EE0323179}" destId="{C5BAB842-FB2A-4545-B1E7-FD61B30DA937}" srcOrd="1" destOrd="0" presId="urn:microsoft.com/office/officeart/2005/8/layout/orgChart1"/>
    <dgm:cxn modelId="{2DD09742-6AF6-4E6A-9632-25A7EADD8264}" type="presParOf" srcId="{354456CD-90B2-452F-B913-109EE0323179}" destId="{380B3658-FAB4-412E-BF27-2B316550EB9A}" srcOrd="2" destOrd="0" presId="urn:microsoft.com/office/officeart/2005/8/layout/orgChart1"/>
    <dgm:cxn modelId="{4594A82E-FDED-4F22-B922-B6F88383B569}" type="presParOf" srcId="{A70416B8-AC69-4292-ACBC-EBCA21956856}" destId="{809DE814-EA59-4D0B-B420-E806ACF4FC05}" srcOrd="2" destOrd="0" presId="urn:microsoft.com/office/officeart/2005/8/layout/orgChart1"/>
    <dgm:cxn modelId="{3768836F-16EE-4F44-AEF7-897A0AA148C1}" type="presParOf" srcId="{BBC6CB6E-1617-41CB-B3E8-7B11164E25A8}" destId="{39329879-3764-4D4C-AFE9-C37BCB03357D}" srcOrd="4" destOrd="0" presId="urn:microsoft.com/office/officeart/2005/8/layout/orgChart1"/>
    <dgm:cxn modelId="{23F37F02-2C31-44E8-98CA-FD331836A461}" type="presParOf" srcId="{BBC6CB6E-1617-41CB-B3E8-7B11164E25A8}" destId="{4E22223A-C479-4E0E-8FFB-241F2B64053E}" srcOrd="5" destOrd="0" presId="urn:microsoft.com/office/officeart/2005/8/layout/orgChart1"/>
    <dgm:cxn modelId="{1134C44F-D927-4A6D-A73D-C9534D4697B1}" type="presParOf" srcId="{4E22223A-C479-4E0E-8FFB-241F2B64053E}" destId="{A0AC7BF1-BE89-4258-AD1B-0F637ABE2E5B}" srcOrd="0" destOrd="0" presId="urn:microsoft.com/office/officeart/2005/8/layout/orgChart1"/>
    <dgm:cxn modelId="{B6BF983D-AB8F-45EF-9087-EB2972F8BB71}" type="presParOf" srcId="{A0AC7BF1-BE89-4258-AD1B-0F637ABE2E5B}" destId="{4FE6E3DD-9CA0-4EFA-B914-5F7D35F0DB2D}" srcOrd="0" destOrd="0" presId="urn:microsoft.com/office/officeart/2005/8/layout/orgChart1"/>
    <dgm:cxn modelId="{A731F3A8-0364-4CA4-B60A-9D3585259F4F}" type="presParOf" srcId="{A0AC7BF1-BE89-4258-AD1B-0F637ABE2E5B}" destId="{556E5979-A71C-4909-A977-86B926092677}" srcOrd="1" destOrd="0" presId="urn:microsoft.com/office/officeart/2005/8/layout/orgChart1"/>
    <dgm:cxn modelId="{01580154-7C67-47DF-B84D-113DC39EAF75}" type="presParOf" srcId="{4E22223A-C479-4E0E-8FFB-241F2B64053E}" destId="{B3CF7C7A-542F-4E2C-94BE-E8450B5C5B96}" srcOrd="1" destOrd="0" presId="urn:microsoft.com/office/officeart/2005/8/layout/orgChart1"/>
    <dgm:cxn modelId="{C194ED00-3C2D-48A1-912E-BC095288362A}" type="presParOf" srcId="{4E22223A-C479-4E0E-8FFB-241F2B64053E}" destId="{05BD0545-0D9B-4AE0-A144-06D13A5EBF7A}" srcOrd="2" destOrd="0" presId="urn:microsoft.com/office/officeart/2005/8/layout/orgChart1"/>
    <dgm:cxn modelId="{FF2973C9-E087-4FD6-9AC7-E4DD15F12925}" type="presParOf" srcId="{FD5041F6-5132-4282-A57F-B24BC9FB2240}" destId="{0F726542-356A-4BFC-89E1-65A3729E6333}" srcOrd="2" destOrd="0" presId="urn:microsoft.com/office/officeart/2005/8/layout/orgChart1"/>
    <dgm:cxn modelId="{7E586A87-BC1B-4972-B410-7C224435C5E9}" type="presParOf" srcId="{22B9FFF0-EA76-4CFC-B77F-537253790DB2}" destId="{77F8FBC5-DF5B-4058-B910-982C9DB15B23}" srcOrd="2" destOrd="0" presId="urn:microsoft.com/office/officeart/2005/8/layout/orgChart1"/>
    <dgm:cxn modelId="{CEDEAA91-4AC6-4C94-B44C-D39123427EC8}" type="presParOf" srcId="{22B9FFF0-EA76-4CFC-B77F-537253790DB2}" destId="{59A4A580-A882-4C1E-80FC-A19A86387D60}" srcOrd="3" destOrd="0" presId="urn:microsoft.com/office/officeart/2005/8/layout/orgChart1"/>
    <dgm:cxn modelId="{E409E07C-8B7D-499C-843E-A7F7ED1B049B}" type="presParOf" srcId="{59A4A580-A882-4C1E-80FC-A19A86387D60}" destId="{EAC2F16A-6E6F-442B-B965-BB03A1B4FE75}" srcOrd="0" destOrd="0" presId="urn:microsoft.com/office/officeart/2005/8/layout/orgChart1"/>
    <dgm:cxn modelId="{C4A4798C-1D71-4172-900A-B1EFB6D38019}" type="presParOf" srcId="{EAC2F16A-6E6F-442B-B965-BB03A1B4FE75}" destId="{8822BBB4-0A8C-4C1A-811D-C702151B16B2}" srcOrd="0" destOrd="0" presId="urn:microsoft.com/office/officeart/2005/8/layout/orgChart1"/>
    <dgm:cxn modelId="{85698171-1F5F-4AA1-A63E-D1A503204AC8}" type="presParOf" srcId="{EAC2F16A-6E6F-442B-B965-BB03A1B4FE75}" destId="{96E0B1A1-8859-4A0D-8FEF-47BFEAB6F1C6}" srcOrd="1" destOrd="0" presId="urn:microsoft.com/office/officeart/2005/8/layout/orgChart1"/>
    <dgm:cxn modelId="{A3ABB8AD-A324-47AA-8465-69CC978A03BB}" type="presParOf" srcId="{59A4A580-A882-4C1E-80FC-A19A86387D60}" destId="{689BCC1B-2F9D-43ED-A71C-9E03CFDB6A4D}" srcOrd="1" destOrd="0" presId="urn:microsoft.com/office/officeart/2005/8/layout/orgChart1"/>
    <dgm:cxn modelId="{367487A0-C54D-4C56-AE14-846DA91AD6F0}" type="presParOf" srcId="{689BCC1B-2F9D-43ED-A71C-9E03CFDB6A4D}" destId="{99322B56-0C21-4A41-9DE7-85DD97675791}" srcOrd="0" destOrd="0" presId="urn:microsoft.com/office/officeart/2005/8/layout/orgChart1"/>
    <dgm:cxn modelId="{13153A13-8CAD-4EC7-A940-8311266BDB01}" type="presParOf" srcId="{689BCC1B-2F9D-43ED-A71C-9E03CFDB6A4D}" destId="{618F3B1B-5A98-4934-A00D-4310AA6C857E}" srcOrd="1" destOrd="0" presId="urn:microsoft.com/office/officeart/2005/8/layout/orgChart1"/>
    <dgm:cxn modelId="{85C8553C-0FE8-424E-A0E2-2A73F62D48F8}" type="presParOf" srcId="{618F3B1B-5A98-4934-A00D-4310AA6C857E}" destId="{10BC6251-18E1-451F-BEEC-1273C635307D}" srcOrd="0" destOrd="0" presId="urn:microsoft.com/office/officeart/2005/8/layout/orgChart1"/>
    <dgm:cxn modelId="{41F915BE-5B6A-4C84-B964-516224EE0390}" type="presParOf" srcId="{10BC6251-18E1-451F-BEEC-1273C635307D}" destId="{F4214510-5D57-4971-883E-F1EDD80DB50C}" srcOrd="0" destOrd="0" presId="urn:microsoft.com/office/officeart/2005/8/layout/orgChart1"/>
    <dgm:cxn modelId="{35166325-1F06-4FEB-B45B-7EBD24244028}" type="presParOf" srcId="{10BC6251-18E1-451F-BEEC-1273C635307D}" destId="{D34F326F-185A-4D31-B03A-0340D5A1CB91}" srcOrd="1" destOrd="0" presId="urn:microsoft.com/office/officeart/2005/8/layout/orgChart1"/>
    <dgm:cxn modelId="{7DB260D4-CBFC-4443-B8B9-6C9E1CA0B1A5}" type="presParOf" srcId="{618F3B1B-5A98-4934-A00D-4310AA6C857E}" destId="{F5F878DD-8F97-452E-82AE-07675116BB79}" srcOrd="1" destOrd="0" presId="urn:microsoft.com/office/officeart/2005/8/layout/orgChart1"/>
    <dgm:cxn modelId="{C9EB07E1-A8BD-4D6E-AF4E-BAE9E5336A2B}" type="presParOf" srcId="{618F3B1B-5A98-4934-A00D-4310AA6C857E}" destId="{DC315374-7D0D-46B6-BD17-59BB424E106A}" srcOrd="2" destOrd="0" presId="urn:microsoft.com/office/officeart/2005/8/layout/orgChart1"/>
    <dgm:cxn modelId="{B5357E41-B5C6-4661-AF7D-42E0640A4510}" type="presParOf" srcId="{689BCC1B-2F9D-43ED-A71C-9E03CFDB6A4D}" destId="{A461524A-BD69-42AE-A111-EEFF612ECED6}" srcOrd="2" destOrd="0" presId="urn:microsoft.com/office/officeart/2005/8/layout/orgChart1"/>
    <dgm:cxn modelId="{49E3EF59-6C73-48A0-BCBD-18591AC29376}" type="presParOf" srcId="{689BCC1B-2F9D-43ED-A71C-9E03CFDB6A4D}" destId="{0514F06D-B080-4BC9-8417-91A8C4762467}" srcOrd="3" destOrd="0" presId="urn:microsoft.com/office/officeart/2005/8/layout/orgChart1"/>
    <dgm:cxn modelId="{D14EA9A4-99A4-46F3-A406-20479E97BA12}" type="presParOf" srcId="{0514F06D-B080-4BC9-8417-91A8C4762467}" destId="{0E7356EE-AC80-41BF-AFB2-3DD407044CE8}" srcOrd="0" destOrd="0" presId="urn:microsoft.com/office/officeart/2005/8/layout/orgChart1"/>
    <dgm:cxn modelId="{88025CD2-42DD-41F0-B45B-DBA39CE06BA9}" type="presParOf" srcId="{0E7356EE-AC80-41BF-AFB2-3DD407044CE8}" destId="{AAB0CAC4-D954-40FE-9650-50DEBEE8A70C}" srcOrd="0" destOrd="0" presId="urn:microsoft.com/office/officeart/2005/8/layout/orgChart1"/>
    <dgm:cxn modelId="{4A6D305B-5D12-435B-BD75-7FC4B1372DBB}" type="presParOf" srcId="{0E7356EE-AC80-41BF-AFB2-3DD407044CE8}" destId="{53A2026D-BC64-4E7E-A54E-A7EE7539F1A7}" srcOrd="1" destOrd="0" presId="urn:microsoft.com/office/officeart/2005/8/layout/orgChart1"/>
    <dgm:cxn modelId="{97A3F64C-9EF0-47D1-A84B-27AD11CD9F55}" type="presParOf" srcId="{0514F06D-B080-4BC9-8417-91A8C4762467}" destId="{ADA6A3A0-B52A-4225-8145-AE9519D3AD5B}" srcOrd="1" destOrd="0" presId="urn:microsoft.com/office/officeart/2005/8/layout/orgChart1"/>
    <dgm:cxn modelId="{7A0A50DE-68F7-4F3B-99BF-F137004A137C}" type="presParOf" srcId="{0514F06D-B080-4BC9-8417-91A8C4762467}" destId="{98C4F1F4-E9F8-44C4-8E0C-3BB7FC7E87D0}" srcOrd="2" destOrd="0" presId="urn:microsoft.com/office/officeart/2005/8/layout/orgChart1"/>
    <dgm:cxn modelId="{5BA1FB6D-1AA9-4C77-B73C-03B4DE302521}" type="presParOf" srcId="{59A4A580-A882-4C1E-80FC-A19A86387D60}" destId="{73E62387-75B7-4E35-847B-28A1B09DDE62}" srcOrd="2" destOrd="0" presId="urn:microsoft.com/office/officeart/2005/8/layout/orgChart1"/>
    <dgm:cxn modelId="{23951E5D-8FAB-4840-B112-BF563B7CC99B}" type="presParOf" srcId="{4A39F212-3A58-4502-875E-D891C850AB50}" destId="{5A43072E-C290-4431-800C-7713E2BFCE0A}" srcOrd="2" destOrd="0" presId="urn:microsoft.com/office/officeart/2005/8/layout/orgChart1"/>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5D84D3D-DC0D-4AD1-A4AF-C5AD74661B38}" type="doc">
      <dgm:prSet loTypeId="urn:microsoft.com/office/officeart/2005/8/layout/cycle5" loCatId="cycle" qsTypeId="urn:microsoft.com/office/officeart/2005/8/quickstyle/simple1" qsCatId="simple" csTypeId="urn:microsoft.com/office/officeart/2005/8/colors/accent2_1" csCatId="accent2" phldr="1"/>
      <dgm:spPr/>
      <dgm:t>
        <a:bodyPr/>
        <a:lstStyle/>
        <a:p>
          <a:endParaRPr lang="ru-RU"/>
        </a:p>
      </dgm:t>
    </dgm:pt>
    <dgm:pt modelId="{10895C69-B85E-4AB6-93EB-0D7068AB0E5D}">
      <dgm:prSet phldrT="[Текст]" custT="1"/>
      <dgm:spPr/>
      <dgm:t>
        <a:bodyPr/>
        <a:lstStyle/>
        <a:p>
          <a:r>
            <a:rPr lang="ru-RU" sz="1000" dirty="0" smtClean="0"/>
            <a:t>Проведение</a:t>
          </a:r>
        </a:p>
        <a:p>
          <a:r>
            <a:rPr lang="ru-RU" sz="1000" dirty="0" smtClean="0"/>
            <a:t>ККР</a:t>
          </a:r>
          <a:endParaRPr lang="ru-RU" sz="1000" dirty="0"/>
        </a:p>
      </dgm:t>
    </dgm:pt>
    <dgm:pt modelId="{F11CA559-1E9C-4A4C-A87B-D399BAC6EA8D}" type="parTrans" cxnId="{C17FCAB1-E422-4AB8-BEA7-2012BCFCC419}">
      <dgm:prSet/>
      <dgm:spPr/>
      <dgm:t>
        <a:bodyPr/>
        <a:lstStyle/>
        <a:p>
          <a:endParaRPr lang="ru-RU" sz="1000"/>
        </a:p>
      </dgm:t>
    </dgm:pt>
    <dgm:pt modelId="{40C4B27F-A4CC-440C-90D7-6D8F325C31C0}" type="sibTrans" cxnId="{C17FCAB1-E422-4AB8-BEA7-2012BCFCC419}">
      <dgm:prSet/>
      <dgm:spPr/>
      <dgm:t>
        <a:bodyPr/>
        <a:lstStyle/>
        <a:p>
          <a:endParaRPr lang="ru-RU" sz="1000"/>
        </a:p>
      </dgm:t>
    </dgm:pt>
    <dgm:pt modelId="{9B23C35A-F4FC-418F-933D-D64034CACF49}">
      <dgm:prSet phldrT="[Текст]" custT="1"/>
      <dgm:spPr/>
      <dgm:t>
        <a:bodyPr/>
        <a:lstStyle/>
        <a:p>
          <a:r>
            <a:rPr lang="ru-RU" sz="1000" dirty="0" smtClean="0"/>
            <a:t>Вовлечение земель в оборот</a:t>
          </a:r>
          <a:endParaRPr lang="ru-RU" sz="1000" dirty="0"/>
        </a:p>
      </dgm:t>
    </dgm:pt>
    <dgm:pt modelId="{13CCBE29-B811-4DB1-B05B-9667A5E50621}" type="parTrans" cxnId="{E39D6710-ACD6-4CF6-8E8A-0166659B099D}">
      <dgm:prSet/>
      <dgm:spPr/>
      <dgm:t>
        <a:bodyPr/>
        <a:lstStyle/>
        <a:p>
          <a:endParaRPr lang="ru-RU" sz="1000"/>
        </a:p>
      </dgm:t>
    </dgm:pt>
    <dgm:pt modelId="{9F43040E-64FC-45CB-A723-505C6F1F1164}" type="sibTrans" cxnId="{E39D6710-ACD6-4CF6-8E8A-0166659B099D}">
      <dgm:prSet/>
      <dgm:spPr/>
      <dgm:t>
        <a:bodyPr/>
        <a:lstStyle/>
        <a:p>
          <a:endParaRPr lang="ru-RU" sz="1000"/>
        </a:p>
      </dgm:t>
    </dgm:pt>
    <dgm:pt modelId="{06C08ED1-79F2-4207-A12A-E442B05EDD49}">
      <dgm:prSet phldrT="[Текст]" custT="1"/>
      <dgm:spPr/>
      <dgm:t>
        <a:bodyPr/>
        <a:lstStyle/>
        <a:p>
          <a:r>
            <a:rPr lang="ru-RU" sz="1000" dirty="0" smtClean="0"/>
            <a:t>Увеличение налоговых поступлений</a:t>
          </a:r>
          <a:endParaRPr lang="ru-RU" sz="1000" dirty="0"/>
        </a:p>
      </dgm:t>
    </dgm:pt>
    <dgm:pt modelId="{1A0DD55A-183E-49A5-9E78-3989D96B3994}" type="parTrans" cxnId="{2E2EB62A-F28D-4EF4-8BB7-F2C56FC16EED}">
      <dgm:prSet/>
      <dgm:spPr/>
      <dgm:t>
        <a:bodyPr/>
        <a:lstStyle/>
        <a:p>
          <a:endParaRPr lang="ru-RU" sz="1000"/>
        </a:p>
      </dgm:t>
    </dgm:pt>
    <dgm:pt modelId="{B7BCB65A-7764-4D4D-A584-B4CD6660D882}" type="sibTrans" cxnId="{2E2EB62A-F28D-4EF4-8BB7-F2C56FC16EED}">
      <dgm:prSet/>
      <dgm:spPr/>
      <dgm:t>
        <a:bodyPr/>
        <a:lstStyle/>
        <a:p>
          <a:endParaRPr lang="ru-RU" sz="1000"/>
        </a:p>
      </dgm:t>
    </dgm:pt>
    <dgm:pt modelId="{CEEC1C28-814E-404A-BE56-4FC8A5CA7C7A}">
      <dgm:prSet phldrT="[Текст]" custT="1"/>
      <dgm:spPr/>
      <dgm:t>
        <a:bodyPr/>
        <a:lstStyle/>
        <a:p>
          <a:r>
            <a:rPr lang="ru-RU" sz="1000" dirty="0" smtClean="0"/>
            <a:t>Повышение инвестиционной привлекательности</a:t>
          </a:r>
          <a:endParaRPr lang="ru-RU" sz="1000" dirty="0"/>
        </a:p>
      </dgm:t>
    </dgm:pt>
    <dgm:pt modelId="{83FCE3EA-1705-4E65-9D07-726FEEB1D8EB}" type="parTrans" cxnId="{96303113-B86F-4B3E-B2DA-23C0CA9FB605}">
      <dgm:prSet/>
      <dgm:spPr/>
      <dgm:t>
        <a:bodyPr/>
        <a:lstStyle/>
        <a:p>
          <a:endParaRPr lang="ru-RU" sz="1000"/>
        </a:p>
      </dgm:t>
    </dgm:pt>
    <dgm:pt modelId="{1358EF87-63D7-49DD-AA5B-2B75EE9C4B09}" type="sibTrans" cxnId="{96303113-B86F-4B3E-B2DA-23C0CA9FB605}">
      <dgm:prSet/>
      <dgm:spPr/>
      <dgm:t>
        <a:bodyPr/>
        <a:lstStyle/>
        <a:p>
          <a:endParaRPr lang="ru-RU" sz="1000"/>
        </a:p>
      </dgm:t>
    </dgm:pt>
    <dgm:pt modelId="{7AFD5A13-9877-4AC9-84B8-7AFA3C8BFC16}">
      <dgm:prSet phldrT="[Текст]" custT="1"/>
      <dgm:spPr/>
      <dgm:t>
        <a:bodyPr/>
        <a:lstStyle/>
        <a:p>
          <a:r>
            <a:rPr lang="ru-RU" sz="1000" dirty="0" smtClean="0"/>
            <a:t>Увеличение стоимости земель</a:t>
          </a:r>
          <a:endParaRPr lang="ru-RU" sz="1000" dirty="0"/>
        </a:p>
      </dgm:t>
    </dgm:pt>
    <dgm:pt modelId="{110858D3-E816-41BA-87EB-BA4805F60BE3}" type="parTrans" cxnId="{72EA89B6-1C6F-49D0-AD74-32CC2CD182D8}">
      <dgm:prSet/>
      <dgm:spPr/>
      <dgm:t>
        <a:bodyPr/>
        <a:lstStyle/>
        <a:p>
          <a:endParaRPr lang="ru-RU" sz="1000"/>
        </a:p>
      </dgm:t>
    </dgm:pt>
    <dgm:pt modelId="{7E473FF2-5BCB-4024-99DF-E32748A77B71}" type="sibTrans" cxnId="{72EA89B6-1C6F-49D0-AD74-32CC2CD182D8}">
      <dgm:prSet/>
      <dgm:spPr/>
      <dgm:t>
        <a:bodyPr/>
        <a:lstStyle/>
        <a:p>
          <a:endParaRPr lang="ru-RU" sz="1000"/>
        </a:p>
      </dgm:t>
    </dgm:pt>
    <dgm:pt modelId="{9E6A60C1-6906-46AE-BF59-D738D7B015E9}">
      <dgm:prSet custT="1"/>
      <dgm:spPr/>
      <dgm:t>
        <a:bodyPr/>
        <a:lstStyle/>
        <a:p>
          <a:r>
            <a:rPr lang="ru-RU" sz="1000"/>
            <a:t>Благоустройство территорий</a:t>
          </a:r>
        </a:p>
      </dgm:t>
    </dgm:pt>
    <dgm:pt modelId="{666E1E1D-0DB9-4B07-816B-A170BCAEB20B}" type="parTrans" cxnId="{1D2AE11B-BF1E-4DF3-84D3-B5B0E976EF9F}">
      <dgm:prSet/>
      <dgm:spPr/>
      <dgm:t>
        <a:bodyPr/>
        <a:lstStyle/>
        <a:p>
          <a:endParaRPr lang="ru-RU" sz="1000"/>
        </a:p>
      </dgm:t>
    </dgm:pt>
    <dgm:pt modelId="{9C78D746-6CA9-4A90-8A38-8DC1D1E40E73}" type="sibTrans" cxnId="{1D2AE11B-BF1E-4DF3-84D3-B5B0E976EF9F}">
      <dgm:prSet/>
      <dgm:spPr/>
      <dgm:t>
        <a:bodyPr/>
        <a:lstStyle/>
        <a:p>
          <a:endParaRPr lang="ru-RU" sz="1000"/>
        </a:p>
      </dgm:t>
    </dgm:pt>
    <dgm:pt modelId="{3C7F86E3-1968-4726-80AB-9FECB3717B2F}" type="pres">
      <dgm:prSet presAssocID="{A5D84D3D-DC0D-4AD1-A4AF-C5AD74661B38}" presName="cycle" presStyleCnt="0">
        <dgm:presLayoutVars>
          <dgm:dir/>
          <dgm:resizeHandles val="exact"/>
        </dgm:presLayoutVars>
      </dgm:prSet>
      <dgm:spPr/>
      <dgm:t>
        <a:bodyPr/>
        <a:lstStyle/>
        <a:p>
          <a:endParaRPr lang="ru-RU"/>
        </a:p>
      </dgm:t>
    </dgm:pt>
    <dgm:pt modelId="{FA4B6584-1549-4068-A8B0-F4A613858258}" type="pres">
      <dgm:prSet presAssocID="{10895C69-B85E-4AB6-93EB-0D7068AB0E5D}" presName="node" presStyleLbl="node1" presStyleIdx="0" presStyleCnt="6">
        <dgm:presLayoutVars>
          <dgm:bulletEnabled val="1"/>
        </dgm:presLayoutVars>
      </dgm:prSet>
      <dgm:spPr/>
      <dgm:t>
        <a:bodyPr/>
        <a:lstStyle/>
        <a:p>
          <a:endParaRPr lang="ru-RU"/>
        </a:p>
      </dgm:t>
    </dgm:pt>
    <dgm:pt modelId="{71B08F7A-518B-4CB2-B6BA-455DCA2A663F}" type="pres">
      <dgm:prSet presAssocID="{10895C69-B85E-4AB6-93EB-0D7068AB0E5D}" presName="spNode" presStyleCnt="0"/>
      <dgm:spPr/>
      <dgm:t>
        <a:bodyPr/>
        <a:lstStyle/>
        <a:p>
          <a:endParaRPr lang="ru-RU"/>
        </a:p>
      </dgm:t>
    </dgm:pt>
    <dgm:pt modelId="{409631A6-F191-4A78-A700-325E0F177C9F}" type="pres">
      <dgm:prSet presAssocID="{40C4B27F-A4CC-440C-90D7-6D8F325C31C0}" presName="sibTrans" presStyleLbl="sibTrans1D1" presStyleIdx="0" presStyleCnt="6"/>
      <dgm:spPr/>
      <dgm:t>
        <a:bodyPr/>
        <a:lstStyle/>
        <a:p>
          <a:endParaRPr lang="ru-RU"/>
        </a:p>
      </dgm:t>
    </dgm:pt>
    <dgm:pt modelId="{85C45D1F-8340-4C6D-81AD-34BDEE7D1382}" type="pres">
      <dgm:prSet presAssocID="{9B23C35A-F4FC-418F-933D-D64034CACF49}" presName="node" presStyleLbl="node1" presStyleIdx="1" presStyleCnt="6">
        <dgm:presLayoutVars>
          <dgm:bulletEnabled val="1"/>
        </dgm:presLayoutVars>
      </dgm:prSet>
      <dgm:spPr/>
      <dgm:t>
        <a:bodyPr/>
        <a:lstStyle/>
        <a:p>
          <a:endParaRPr lang="ru-RU"/>
        </a:p>
      </dgm:t>
    </dgm:pt>
    <dgm:pt modelId="{16EACD57-0D21-4D23-B6F1-FFA97C46EFE0}" type="pres">
      <dgm:prSet presAssocID="{9B23C35A-F4FC-418F-933D-D64034CACF49}" presName="spNode" presStyleCnt="0"/>
      <dgm:spPr/>
      <dgm:t>
        <a:bodyPr/>
        <a:lstStyle/>
        <a:p>
          <a:endParaRPr lang="ru-RU"/>
        </a:p>
      </dgm:t>
    </dgm:pt>
    <dgm:pt modelId="{6029E157-7D23-48F3-B9AF-9B3D0D24EC33}" type="pres">
      <dgm:prSet presAssocID="{9F43040E-64FC-45CB-A723-505C6F1F1164}" presName="sibTrans" presStyleLbl="sibTrans1D1" presStyleIdx="1" presStyleCnt="6"/>
      <dgm:spPr/>
      <dgm:t>
        <a:bodyPr/>
        <a:lstStyle/>
        <a:p>
          <a:endParaRPr lang="ru-RU"/>
        </a:p>
      </dgm:t>
    </dgm:pt>
    <dgm:pt modelId="{8A28F008-C2F7-4343-8438-65EF1877A277}" type="pres">
      <dgm:prSet presAssocID="{06C08ED1-79F2-4207-A12A-E442B05EDD49}" presName="node" presStyleLbl="node1" presStyleIdx="2" presStyleCnt="6">
        <dgm:presLayoutVars>
          <dgm:bulletEnabled val="1"/>
        </dgm:presLayoutVars>
      </dgm:prSet>
      <dgm:spPr/>
      <dgm:t>
        <a:bodyPr/>
        <a:lstStyle/>
        <a:p>
          <a:endParaRPr lang="ru-RU"/>
        </a:p>
      </dgm:t>
    </dgm:pt>
    <dgm:pt modelId="{D3CD869F-951E-4463-9F6C-D80A9846545B}" type="pres">
      <dgm:prSet presAssocID="{06C08ED1-79F2-4207-A12A-E442B05EDD49}" presName="spNode" presStyleCnt="0"/>
      <dgm:spPr/>
      <dgm:t>
        <a:bodyPr/>
        <a:lstStyle/>
        <a:p>
          <a:endParaRPr lang="ru-RU"/>
        </a:p>
      </dgm:t>
    </dgm:pt>
    <dgm:pt modelId="{8C70AEC1-6808-4691-9679-B3FD9461114C}" type="pres">
      <dgm:prSet presAssocID="{B7BCB65A-7764-4D4D-A584-B4CD6660D882}" presName="sibTrans" presStyleLbl="sibTrans1D1" presStyleIdx="2" presStyleCnt="6"/>
      <dgm:spPr/>
      <dgm:t>
        <a:bodyPr/>
        <a:lstStyle/>
        <a:p>
          <a:endParaRPr lang="ru-RU"/>
        </a:p>
      </dgm:t>
    </dgm:pt>
    <dgm:pt modelId="{0D4DDEE8-0CCF-4572-9CDE-2A08E5BDB525}" type="pres">
      <dgm:prSet presAssocID="{9E6A60C1-6906-46AE-BF59-D738D7B015E9}" presName="node" presStyleLbl="node1" presStyleIdx="3" presStyleCnt="6" custScaleX="113359">
        <dgm:presLayoutVars>
          <dgm:bulletEnabled val="1"/>
        </dgm:presLayoutVars>
      </dgm:prSet>
      <dgm:spPr/>
      <dgm:t>
        <a:bodyPr/>
        <a:lstStyle/>
        <a:p>
          <a:endParaRPr lang="ru-RU"/>
        </a:p>
      </dgm:t>
    </dgm:pt>
    <dgm:pt modelId="{619B2B61-0B6B-49A0-8549-42573C66E3E1}" type="pres">
      <dgm:prSet presAssocID="{9E6A60C1-6906-46AE-BF59-D738D7B015E9}" presName="spNode" presStyleCnt="0"/>
      <dgm:spPr/>
      <dgm:t>
        <a:bodyPr/>
        <a:lstStyle/>
        <a:p>
          <a:endParaRPr lang="ru-RU"/>
        </a:p>
      </dgm:t>
    </dgm:pt>
    <dgm:pt modelId="{210B35FA-71A2-415F-AEF8-008697846A93}" type="pres">
      <dgm:prSet presAssocID="{9C78D746-6CA9-4A90-8A38-8DC1D1E40E73}" presName="sibTrans" presStyleLbl="sibTrans1D1" presStyleIdx="3" presStyleCnt="6"/>
      <dgm:spPr/>
      <dgm:t>
        <a:bodyPr/>
        <a:lstStyle/>
        <a:p>
          <a:endParaRPr lang="ru-RU"/>
        </a:p>
      </dgm:t>
    </dgm:pt>
    <dgm:pt modelId="{0602CE68-A163-4F95-99E0-EC598EA776EF}" type="pres">
      <dgm:prSet presAssocID="{CEEC1C28-814E-404A-BE56-4FC8A5CA7C7A}" presName="node" presStyleLbl="node1" presStyleIdx="4" presStyleCnt="6" custScaleX="120865" custScaleY="84418" custRadScaleRad="96846" custRadScaleInc="19939">
        <dgm:presLayoutVars>
          <dgm:bulletEnabled val="1"/>
        </dgm:presLayoutVars>
      </dgm:prSet>
      <dgm:spPr/>
      <dgm:t>
        <a:bodyPr/>
        <a:lstStyle/>
        <a:p>
          <a:endParaRPr lang="ru-RU"/>
        </a:p>
      </dgm:t>
    </dgm:pt>
    <dgm:pt modelId="{8E2DC904-12FC-4160-B220-AE70BCA1636F}" type="pres">
      <dgm:prSet presAssocID="{CEEC1C28-814E-404A-BE56-4FC8A5CA7C7A}" presName="spNode" presStyleCnt="0"/>
      <dgm:spPr/>
      <dgm:t>
        <a:bodyPr/>
        <a:lstStyle/>
        <a:p>
          <a:endParaRPr lang="ru-RU"/>
        </a:p>
      </dgm:t>
    </dgm:pt>
    <dgm:pt modelId="{2003EA2C-56FA-42C1-8585-CBC09B3E7AA5}" type="pres">
      <dgm:prSet presAssocID="{1358EF87-63D7-49DD-AA5B-2B75EE9C4B09}" presName="sibTrans" presStyleLbl="sibTrans1D1" presStyleIdx="4" presStyleCnt="6"/>
      <dgm:spPr/>
      <dgm:t>
        <a:bodyPr/>
        <a:lstStyle/>
        <a:p>
          <a:endParaRPr lang="ru-RU"/>
        </a:p>
      </dgm:t>
    </dgm:pt>
    <dgm:pt modelId="{710C08D6-6970-4EF6-8CFA-6DD0353E6EEB}" type="pres">
      <dgm:prSet presAssocID="{7AFD5A13-9877-4AC9-84B8-7AFA3C8BFC16}" presName="node" presStyleLbl="node1" presStyleIdx="5" presStyleCnt="6">
        <dgm:presLayoutVars>
          <dgm:bulletEnabled val="1"/>
        </dgm:presLayoutVars>
      </dgm:prSet>
      <dgm:spPr/>
      <dgm:t>
        <a:bodyPr/>
        <a:lstStyle/>
        <a:p>
          <a:endParaRPr lang="ru-RU"/>
        </a:p>
      </dgm:t>
    </dgm:pt>
    <dgm:pt modelId="{6AC75EA5-E8F4-45ED-9EEB-66A7F21B7BBC}" type="pres">
      <dgm:prSet presAssocID="{7AFD5A13-9877-4AC9-84B8-7AFA3C8BFC16}" presName="spNode" presStyleCnt="0"/>
      <dgm:spPr/>
      <dgm:t>
        <a:bodyPr/>
        <a:lstStyle/>
        <a:p>
          <a:endParaRPr lang="ru-RU"/>
        </a:p>
      </dgm:t>
    </dgm:pt>
    <dgm:pt modelId="{40697B46-B988-487C-BCED-5AB62DB3B60C}" type="pres">
      <dgm:prSet presAssocID="{7E473FF2-5BCB-4024-99DF-E32748A77B71}" presName="sibTrans" presStyleLbl="sibTrans1D1" presStyleIdx="5" presStyleCnt="6"/>
      <dgm:spPr/>
      <dgm:t>
        <a:bodyPr/>
        <a:lstStyle/>
        <a:p>
          <a:endParaRPr lang="ru-RU"/>
        </a:p>
      </dgm:t>
    </dgm:pt>
  </dgm:ptLst>
  <dgm:cxnLst>
    <dgm:cxn modelId="{506DA53F-C044-41EA-9590-94BAF6790D87}" type="presOf" srcId="{CEEC1C28-814E-404A-BE56-4FC8A5CA7C7A}" destId="{0602CE68-A163-4F95-99E0-EC598EA776EF}" srcOrd="0" destOrd="0" presId="urn:microsoft.com/office/officeart/2005/8/layout/cycle5"/>
    <dgm:cxn modelId="{8B0D66C2-04DB-4D6A-9BA9-DBF4910CB71C}" type="presOf" srcId="{1358EF87-63D7-49DD-AA5B-2B75EE9C4B09}" destId="{2003EA2C-56FA-42C1-8585-CBC09B3E7AA5}" srcOrd="0" destOrd="0" presId="urn:microsoft.com/office/officeart/2005/8/layout/cycle5"/>
    <dgm:cxn modelId="{F6CA94D6-DE78-417E-BD01-31B58A72C2EF}" type="presOf" srcId="{9B23C35A-F4FC-418F-933D-D64034CACF49}" destId="{85C45D1F-8340-4C6D-81AD-34BDEE7D1382}" srcOrd="0" destOrd="0" presId="urn:microsoft.com/office/officeart/2005/8/layout/cycle5"/>
    <dgm:cxn modelId="{A74AC46A-4203-4F19-B274-033F0455EDF6}" type="presOf" srcId="{9C78D746-6CA9-4A90-8A38-8DC1D1E40E73}" destId="{210B35FA-71A2-415F-AEF8-008697846A93}" srcOrd="0" destOrd="0" presId="urn:microsoft.com/office/officeart/2005/8/layout/cycle5"/>
    <dgm:cxn modelId="{D8BBE1BF-0027-402A-88FC-976B60275C09}" type="presOf" srcId="{10895C69-B85E-4AB6-93EB-0D7068AB0E5D}" destId="{FA4B6584-1549-4068-A8B0-F4A613858258}" srcOrd="0" destOrd="0" presId="urn:microsoft.com/office/officeart/2005/8/layout/cycle5"/>
    <dgm:cxn modelId="{C2B35ED9-BBB4-4C1E-AC08-5B14987A9AAE}" type="presOf" srcId="{9E6A60C1-6906-46AE-BF59-D738D7B015E9}" destId="{0D4DDEE8-0CCF-4572-9CDE-2A08E5BDB525}" srcOrd="0" destOrd="0" presId="urn:microsoft.com/office/officeart/2005/8/layout/cycle5"/>
    <dgm:cxn modelId="{2E2EB62A-F28D-4EF4-8BB7-F2C56FC16EED}" srcId="{A5D84D3D-DC0D-4AD1-A4AF-C5AD74661B38}" destId="{06C08ED1-79F2-4207-A12A-E442B05EDD49}" srcOrd="2" destOrd="0" parTransId="{1A0DD55A-183E-49A5-9E78-3989D96B3994}" sibTransId="{B7BCB65A-7764-4D4D-A584-B4CD6660D882}"/>
    <dgm:cxn modelId="{2248BDCC-9869-411E-A393-CDB4B4673234}" type="presOf" srcId="{06C08ED1-79F2-4207-A12A-E442B05EDD49}" destId="{8A28F008-C2F7-4343-8438-65EF1877A277}" srcOrd="0" destOrd="0" presId="urn:microsoft.com/office/officeart/2005/8/layout/cycle5"/>
    <dgm:cxn modelId="{72EA89B6-1C6F-49D0-AD74-32CC2CD182D8}" srcId="{A5D84D3D-DC0D-4AD1-A4AF-C5AD74661B38}" destId="{7AFD5A13-9877-4AC9-84B8-7AFA3C8BFC16}" srcOrd="5" destOrd="0" parTransId="{110858D3-E816-41BA-87EB-BA4805F60BE3}" sibTransId="{7E473FF2-5BCB-4024-99DF-E32748A77B71}"/>
    <dgm:cxn modelId="{2783C878-AE85-45A1-8A17-6F067413E7D3}" type="presOf" srcId="{40C4B27F-A4CC-440C-90D7-6D8F325C31C0}" destId="{409631A6-F191-4A78-A700-325E0F177C9F}" srcOrd="0" destOrd="0" presId="urn:microsoft.com/office/officeart/2005/8/layout/cycle5"/>
    <dgm:cxn modelId="{790C3C1F-56CE-45A4-93C3-03A412F58A18}" type="presOf" srcId="{7AFD5A13-9877-4AC9-84B8-7AFA3C8BFC16}" destId="{710C08D6-6970-4EF6-8CFA-6DD0353E6EEB}" srcOrd="0" destOrd="0" presId="urn:microsoft.com/office/officeart/2005/8/layout/cycle5"/>
    <dgm:cxn modelId="{D41B80C2-674A-480E-8049-904D5449B4F6}" type="presOf" srcId="{A5D84D3D-DC0D-4AD1-A4AF-C5AD74661B38}" destId="{3C7F86E3-1968-4726-80AB-9FECB3717B2F}" srcOrd="0" destOrd="0" presId="urn:microsoft.com/office/officeart/2005/8/layout/cycle5"/>
    <dgm:cxn modelId="{E005E23A-C911-47D0-8C94-9D59DE36E964}" type="presOf" srcId="{B7BCB65A-7764-4D4D-A584-B4CD6660D882}" destId="{8C70AEC1-6808-4691-9679-B3FD9461114C}" srcOrd="0" destOrd="0" presId="urn:microsoft.com/office/officeart/2005/8/layout/cycle5"/>
    <dgm:cxn modelId="{C17FCAB1-E422-4AB8-BEA7-2012BCFCC419}" srcId="{A5D84D3D-DC0D-4AD1-A4AF-C5AD74661B38}" destId="{10895C69-B85E-4AB6-93EB-0D7068AB0E5D}" srcOrd="0" destOrd="0" parTransId="{F11CA559-1E9C-4A4C-A87B-D399BAC6EA8D}" sibTransId="{40C4B27F-A4CC-440C-90D7-6D8F325C31C0}"/>
    <dgm:cxn modelId="{1D2AE11B-BF1E-4DF3-84D3-B5B0E976EF9F}" srcId="{A5D84D3D-DC0D-4AD1-A4AF-C5AD74661B38}" destId="{9E6A60C1-6906-46AE-BF59-D738D7B015E9}" srcOrd="3" destOrd="0" parTransId="{666E1E1D-0DB9-4B07-816B-A170BCAEB20B}" sibTransId="{9C78D746-6CA9-4A90-8A38-8DC1D1E40E73}"/>
    <dgm:cxn modelId="{96303113-B86F-4B3E-B2DA-23C0CA9FB605}" srcId="{A5D84D3D-DC0D-4AD1-A4AF-C5AD74661B38}" destId="{CEEC1C28-814E-404A-BE56-4FC8A5CA7C7A}" srcOrd="4" destOrd="0" parTransId="{83FCE3EA-1705-4E65-9D07-726FEEB1D8EB}" sibTransId="{1358EF87-63D7-49DD-AA5B-2B75EE9C4B09}"/>
    <dgm:cxn modelId="{79A48C98-F9AF-41EC-AB83-9B4A6DEFF1AF}" type="presOf" srcId="{7E473FF2-5BCB-4024-99DF-E32748A77B71}" destId="{40697B46-B988-487C-BCED-5AB62DB3B60C}" srcOrd="0" destOrd="0" presId="urn:microsoft.com/office/officeart/2005/8/layout/cycle5"/>
    <dgm:cxn modelId="{E39D6710-ACD6-4CF6-8E8A-0166659B099D}" srcId="{A5D84D3D-DC0D-4AD1-A4AF-C5AD74661B38}" destId="{9B23C35A-F4FC-418F-933D-D64034CACF49}" srcOrd="1" destOrd="0" parTransId="{13CCBE29-B811-4DB1-B05B-9667A5E50621}" sibTransId="{9F43040E-64FC-45CB-A723-505C6F1F1164}"/>
    <dgm:cxn modelId="{4A451B19-555B-446E-8FA2-69D94D561158}" type="presOf" srcId="{9F43040E-64FC-45CB-A723-505C6F1F1164}" destId="{6029E157-7D23-48F3-B9AF-9B3D0D24EC33}" srcOrd="0" destOrd="0" presId="urn:microsoft.com/office/officeart/2005/8/layout/cycle5"/>
    <dgm:cxn modelId="{440DE4DE-8C6D-4657-A9F8-8F48C1DB66F4}" type="presParOf" srcId="{3C7F86E3-1968-4726-80AB-9FECB3717B2F}" destId="{FA4B6584-1549-4068-A8B0-F4A613858258}" srcOrd="0" destOrd="0" presId="urn:microsoft.com/office/officeart/2005/8/layout/cycle5"/>
    <dgm:cxn modelId="{4C89996E-A7A5-4ADB-BD03-BEB0C8394EE4}" type="presParOf" srcId="{3C7F86E3-1968-4726-80AB-9FECB3717B2F}" destId="{71B08F7A-518B-4CB2-B6BA-455DCA2A663F}" srcOrd="1" destOrd="0" presId="urn:microsoft.com/office/officeart/2005/8/layout/cycle5"/>
    <dgm:cxn modelId="{5E6A1D55-67B4-451F-9C77-0FA0087D057F}" type="presParOf" srcId="{3C7F86E3-1968-4726-80AB-9FECB3717B2F}" destId="{409631A6-F191-4A78-A700-325E0F177C9F}" srcOrd="2" destOrd="0" presId="urn:microsoft.com/office/officeart/2005/8/layout/cycle5"/>
    <dgm:cxn modelId="{F1C13290-7ADF-41FE-877E-72C909AE5DEF}" type="presParOf" srcId="{3C7F86E3-1968-4726-80AB-9FECB3717B2F}" destId="{85C45D1F-8340-4C6D-81AD-34BDEE7D1382}" srcOrd="3" destOrd="0" presId="urn:microsoft.com/office/officeart/2005/8/layout/cycle5"/>
    <dgm:cxn modelId="{E5B0982F-3DA9-4E5E-81BB-CDF2FF153427}" type="presParOf" srcId="{3C7F86E3-1968-4726-80AB-9FECB3717B2F}" destId="{16EACD57-0D21-4D23-B6F1-FFA97C46EFE0}" srcOrd="4" destOrd="0" presId="urn:microsoft.com/office/officeart/2005/8/layout/cycle5"/>
    <dgm:cxn modelId="{19B2D9F6-4CA9-4D7E-98E3-EC720A6438D3}" type="presParOf" srcId="{3C7F86E3-1968-4726-80AB-9FECB3717B2F}" destId="{6029E157-7D23-48F3-B9AF-9B3D0D24EC33}" srcOrd="5" destOrd="0" presId="urn:microsoft.com/office/officeart/2005/8/layout/cycle5"/>
    <dgm:cxn modelId="{6F5C3312-3F8C-4810-9638-5C68B3D3932F}" type="presParOf" srcId="{3C7F86E3-1968-4726-80AB-9FECB3717B2F}" destId="{8A28F008-C2F7-4343-8438-65EF1877A277}" srcOrd="6" destOrd="0" presId="urn:microsoft.com/office/officeart/2005/8/layout/cycle5"/>
    <dgm:cxn modelId="{A165259F-4A30-4F8A-BFC6-D765797A6A23}" type="presParOf" srcId="{3C7F86E3-1968-4726-80AB-9FECB3717B2F}" destId="{D3CD869F-951E-4463-9F6C-D80A9846545B}" srcOrd="7" destOrd="0" presId="urn:microsoft.com/office/officeart/2005/8/layout/cycle5"/>
    <dgm:cxn modelId="{F1882131-A7FB-440B-A1BF-68E5222E97E0}" type="presParOf" srcId="{3C7F86E3-1968-4726-80AB-9FECB3717B2F}" destId="{8C70AEC1-6808-4691-9679-B3FD9461114C}" srcOrd="8" destOrd="0" presId="urn:microsoft.com/office/officeart/2005/8/layout/cycle5"/>
    <dgm:cxn modelId="{88BCC3D5-C20F-4839-95CE-2E7D94D44C97}" type="presParOf" srcId="{3C7F86E3-1968-4726-80AB-9FECB3717B2F}" destId="{0D4DDEE8-0CCF-4572-9CDE-2A08E5BDB525}" srcOrd="9" destOrd="0" presId="urn:microsoft.com/office/officeart/2005/8/layout/cycle5"/>
    <dgm:cxn modelId="{EF693E3D-CB37-4618-8177-B613770E52DE}" type="presParOf" srcId="{3C7F86E3-1968-4726-80AB-9FECB3717B2F}" destId="{619B2B61-0B6B-49A0-8549-42573C66E3E1}" srcOrd="10" destOrd="0" presId="urn:microsoft.com/office/officeart/2005/8/layout/cycle5"/>
    <dgm:cxn modelId="{8771E3AD-E50C-449C-814F-BA7A70B6BC4E}" type="presParOf" srcId="{3C7F86E3-1968-4726-80AB-9FECB3717B2F}" destId="{210B35FA-71A2-415F-AEF8-008697846A93}" srcOrd="11" destOrd="0" presId="urn:microsoft.com/office/officeart/2005/8/layout/cycle5"/>
    <dgm:cxn modelId="{2B94BA29-0742-4E96-881A-0467802E9776}" type="presParOf" srcId="{3C7F86E3-1968-4726-80AB-9FECB3717B2F}" destId="{0602CE68-A163-4F95-99E0-EC598EA776EF}" srcOrd="12" destOrd="0" presId="urn:microsoft.com/office/officeart/2005/8/layout/cycle5"/>
    <dgm:cxn modelId="{4487FF41-0B9F-413A-A325-660644E0EC76}" type="presParOf" srcId="{3C7F86E3-1968-4726-80AB-9FECB3717B2F}" destId="{8E2DC904-12FC-4160-B220-AE70BCA1636F}" srcOrd="13" destOrd="0" presId="urn:microsoft.com/office/officeart/2005/8/layout/cycle5"/>
    <dgm:cxn modelId="{1476BD91-A6DC-417C-864A-1677AD16CE63}" type="presParOf" srcId="{3C7F86E3-1968-4726-80AB-9FECB3717B2F}" destId="{2003EA2C-56FA-42C1-8585-CBC09B3E7AA5}" srcOrd="14" destOrd="0" presId="urn:microsoft.com/office/officeart/2005/8/layout/cycle5"/>
    <dgm:cxn modelId="{97703BB1-E08C-402C-A212-89366D5CE8D1}" type="presParOf" srcId="{3C7F86E3-1968-4726-80AB-9FECB3717B2F}" destId="{710C08D6-6970-4EF6-8CFA-6DD0353E6EEB}" srcOrd="15" destOrd="0" presId="urn:microsoft.com/office/officeart/2005/8/layout/cycle5"/>
    <dgm:cxn modelId="{02926863-0A6D-4208-99A5-0CB5F5972DAE}" type="presParOf" srcId="{3C7F86E3-1968-4726-80AB-9FECB3717B2F}" destId="{6AC75EA5-E8F4-45ED-9EEB-66A7F21B7BBC}" srcOrd="16" destOrd="0" presId="urn:microsoft.com/office/officeart/2005/8/layout/cycle5"/>
    <dgm:cxn modelId="{F7A73EBB-02BD-4CA7-9485-099DE4BF2949}" type="presParOf" srcId="{3C7F86E3-1968-4726-80AB-9FECB3717B2F}" destId="{40697B46-B988-487C-BCED-5AB62DB3B60C}" srcOrd="17" destOrd="0" presId="urn:microsoft.com/office/officeart/2005/8/layout/cycle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F3986-AF96-4CB5-AF93-2D1EEF2E9971}">
      <dsp:nvSpPr>
        <dsp:cNvPr id="0" name=""/>
        <dsp:cNvSpPr/>
      </dsp:nvSpPr>
      <dsp:spPr>
        <a:xfrm>
          <a:off x="2448010" y="5609170"/>
          <a:ext cx="219868" cy="236358"/>
        </a:xfrm>
        <a:custGeom>
          <a:avLst/>
          <a:gdLst/>
          <a:ahLst/>
          <a:cxnLst/>
          <a:rect l="0" t="0" r="0" b="0"/>
          <a:pathLst>
            <a:path>
              <a:moveTo>
                <a:pt x="0" y="0"/>
              </a:moveTo>
              <a:lnTo>
                <a:pt x="109934" y="0"/>
              </a:lnTo>
              <a:lnTo>
                <a:pt x="109934" y="236358"/>
              </a:lnTo>
              <a:lnTo>
                <a:pt x="219868" y="236358"/>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BFB857-9B25-4FB3-804F-B2CE7DB05679}">
      <dsp:nvSpPr>
        <dsp:cNvPr id="0" name=""/>
        <dsp:cNvSpPr/>
      </dsp:nvSpPr>
      <dsp:spPr>
        <a:xfrm>
          <a:off x="3767220" y="5372812"/>
          <a:ext cx="219868" cy="709075"/>
        </a:xfrm>
        <a:custGeom>
          <a:avLst/>
          <a:gdLst/>
          <a:ahLst/>
          <a:cxnLst/>
          <a:rect l="0" t="0" r="0" b="0"/>
          <a:pathLst>
            <a:path>
              <a:moveTo>
                <a:pt x="0" y="0"/>
              </a:moveTo>
              <a:lnTo>
                <a:pt x="109934" y="0"/>
              </a:lnTo>
              <a:lnTo>
                <a:pt x="109934" y="709075"/>
              </a:lnTo>
              <a:lnTo>
                <a:pt x="219868" y="709075"/>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B1B925-F49D-4FFE-BF4A-C59898643801}">
      <dsp:nvSpPr>
        <dsp:cNvPr id="0" name=""/>
        <dsp:cNvSpPr/>
      </dsp:nvSpPr>
      <dsp:spPr>
        <a:xfrm>
          <a:off x="3767220" y="5372812"/>
          <a:ext cx="219868" cy="236358"/>
        </a:xfrm>
        <a:custGeom>
          <a:avLst/>
          <a:gdLst/>
          <a:ahLst/>
          <a:cxnLst/>
          <a:rect l="0" t="0" r="0" b="0"/>
          <a:pathLst>
            <a:path>
              <a:moveTo>
                <a:pt x="0" y="0"/>
              </a:moveTo>
              <a:lnTo>
                <a:pt x="109934" y="0"/>
              </a:lnTo>
              <a:lnTo>
                <a:pt x="109934" y="236358"/>
              </a:lnTo>
              <a:lnTo>
                <a:pt x="219868" y="236358"/>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1D4424-AAB7-476E-9CBC-5268DE756B1B}">
      <dsp:nvSpPr>
        <dsp:cNvPr id="0" name=""/>
        <dsp:cNvSpPr/>
      </dsp:nvSpPr>
      <dsp:spPr>
        <a:xfrm>
          <a:off x="3767220" y="5136453"/>
          <a:ext cx="219868" cy="236358"/>
        </a:xfrm>
        <a:custGeom>
          <a:avLst/>
          <a:gdLst/>
          <a:ahLst/>
          <a:cxnLst/>
          <a:rect l="0" t="0" r="0" b="0"/>
          <a:pathLst>
            <a:path>
              <a:moveTo>
                <a:pt x="0" y="236358"/>
              </a:moveTo>
              <a:lnTo>
                <a:pt x="109934" y="236358"/>
              </a:lnTo>
              <a:lnTo>
                <a:pt x="109934" y="0"/>
              </a:lnTo>
              <a:lnTo>
                <a:pt x="219868" y="0"/>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3FEB9F-7F50-4887-97AA-6970494509C5}">
      <dsp:nvSpPr>
        <dsp:cNvPr id="0" name=""/>
        <dsp:cNvSpPr/>
      </dsp:nvSpPr>
      <dsp:spPr>
        <a:xfrm>
          <a:off x="3767220" y="4663736"/>
          <a:ext cx="219868" cy="709075"/>
        </a:xfrm>
        <a:custGeom>
          <a:avLst/>
          <a:gdLst/>
          <a:ahLst/>
          <a:cxnLst/>
          <a:rect l="0" t="0" r="0" b="0"/>
          <a:pathLst>
            <a:path>
              <a:moveTo>
                <a:pt x="0" y="709075"/>
              </a:moveTo>
              <a:lnTo>
                <a:pt x="109934" y="709075"/>
              </a:lnTo>
              <a:lnTo>
                <a:pt x="109934" y="0"/>
              </a:lnTo>
              <a:lnTo>
                <a:pt x="219868" y="0"/>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CB4700-BF19-4A6F-AD85-0506EB853EE6}">
      <dsp:nvSpPr>
        <dsp:cNvPr id="0" name=""/>
        <dsp:cNvSpPr/>
      </dsp:nvSpPr>
      <dsp:spPr>
        <a:xfrm>
          <a:off x="2448010" y="5372812"/>
          <a:ext cx="219868" cy="236358"/>
        </a:xfrm>
        <a:custGeom>
          <a:avLst/>
          <a:gdLst/>
          <a:ahLst/>
          <a:cxnLst/>
          <a:rect l="0" t="0" r="0" b="0"/>
          <a:pathLst>
            <a:path>
              <a:moveTo>
                <a:pt x="0" y="236358"/>
              </a:moveTo>
              <a:lnTo>
                <a:pt x="109934" y="236358"/>
              </a:lnTo>
              <a:lnTo>
                <a:pt x="109934" y="0"/>
              </a:lnTo>
              <a:lnTo>
                <a:pt x="219868" y="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0B237F-C368-455A-BB51-85C005946C9C}">
      <dsp:nvSpPr>
        <dsp:cNvPr id="0" name=""/>
        <dsp:cNvSpPr/>
      </dsp:nvSpPr>
      <dsp:spPr>
        <a:xfrm>
          <a:off x="987699" y="3664593"/>
          <a:ext cx="219868" cy="1944577"/>
        </a:xfrm>
        <a:custGeom>
          <a:avLst/>
          <a:gdLst/>
          <a:ahLst/>
          <a:cxnLst/>
          <a:rect l="0" t="0" r="0" b="0"/>
          <a:pathLst>
            <a:path>
              <a:moveTo>
                <a:pt x="0" y="0"/>
              </a:moveTo>
              <a:lnTo>
                <a:pt x="109934" y="0"/>
              </a:lnTo>
              <a:lnTo>
                <a:pt x="109934" y="1944577"/>
              </a:lnTo>
              <a:lnTo>
                <a:pt x="219868" y="1944577"/>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105BB0-CC4A-4EA9-B049-5651C46703BF}">
      <dsp:nvSpPr>
        <dsp:cNvPr id="0" name=""/>
        <dsp:cNvSpPr/>
      </dsp:nvSpPr>
      <dsp:spPr>
        <a:xfrm>
          <a:off x="3626119" y="4145299"/>
          <a:ext cx="219868" cy="91440"/>
        </a:xfrm>
        <a:custGeom>
          <a:avLst/>
          <a:gdLst/>
          <a:ahLst/>
          <a:cxnLst/>
          <a:rect l="0" t="0" r="0" b="0"/>
          <a:pathLst>
            <a:path>
              <a:moveTo>
                <a:pt x="0" y="45720"/>
              </a:moveTo>
              <a:lnTo>
                <a:pt x="219868" y="45720"/>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71E223-E85A-4F8B-A80D-6407ADD5A370}">
      <dsp:nvSpPr>
        <dsp:cNvPr id="0" name=""/>
        <dsp:cNvSpPr/>
      </dsp:nvSpPr>
      <dsp:spPr>
        <a:xfrm>
          <a:off x="2306909" y="3456394"/>
          <a:ext cx="219868" cy="734625"/>
        </a:xfrm>
        <a:custGeom>
          <a:avLst/>
          <a:gdLst/>
          <a:ahLst/>
          <a:cxnLst/>
          <a:rect l="0" t="0" r="0" b="0"/>
          <a:pathLst>
            <a:path>
              <a:moveTo>
                <a:pt x="0" y="0"/>
              </a:moveTo>
              <a:lnTo>
                <a:pt x="109934" y="0"/>
              </a:lnTo>
              <a:lnTo>
                <a:pt x="109934" y="734625"/>
              </a:lnTo>
              <a:lnTo>
                <a:pt x="219868" y="734625"/>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FBC307-054A-4834-A0FA-42A3B8B7A583}">
      <dsp:nvSpPr>
        <dsp:cNvPr id="0" name=""/>
        <dsp:cNvSpPr/>
      </dsp:nvSpPr>
      <dsp:spPr>
        <a:xfrm>
          <a:off x="4945330" y="3718303"/>
          <a:ext cx="219868" cy="236358"/>
        </a:xfrm>
        <a:custGeom>
          <a:avLst/>
          <a:gdLst/>
          <a:ahLst/>
          <a:cxnLst/>
          <a:rect l="0" t="0" r="0" b="0"/>
          <a:pathLst>
            <a:path>
              <a:moveTo>
                <a:pt x="0" y="0"/>
              </a:moveTo>
              <a:lnTo>
                <a:pt x="109934" y="0"/>
              </a:lnTo>
              <a:lnTo>
                <a:pt x="109934" y="236358"/>
              </a:lnTo>
              <a:lnTo>
                <a:pt x="219868" y="236358"/>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D25F12-2DD7-4864-8928-7FFA58108C8D}">
      <dsp:nvSpPr>
        <dsp:cNvPr id="0" name=""/>
        <dsp:cNvSpPr/>
      </dsp:nvSpPr>
      <dsp:spPr>
        <a:xfrm>
          <a:off x="4945330" y="3481944"/>
          <a:ext cx="219868" cy="236358"/>
        </a:xfrm>
        <a:custGeom>
          <a:avLst/>
          <a:gdLst/>
          <a:ahLst/>
          <a:cxnLst/>
          <a:rect l="0" t="0" r="0" b="0"/>
          <a:pathLst>
            <a:path>
              <a:moveTo>
                <a:pt x="0" y="236358"/>
              </a:moveTo>
              <a:lnTo>
                <a:pt x="109934" y="236358"/>
              </a:lnTo>
              <a:lnTo>
                <a:pt x="109934" y="0"/>
              </a:lnTo>
              <a:lnTo>
                <a:pt x="219868" y="0"/>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49FBAA-C40B-4702-B1AE-C4B2512B2686}">
      <dsp:nvSpPr>
        <dsp:cNvPr id="0" name=""/>
        <dsp:cNvSpPr/>
      </dsp:nvSpPr>
      <dsp:spPr>
        <a:xfrm>
          <a:off x="3626119" y="3672583"/>
          <a:ext cx="219868" cy="91440"/>
        </a:xfrm>
        <a:custGeom>
          <a:avLst/>
          <a:gdLst/>
          <a:ahLst/>
          <a:cxnLst/>
          <a:rect l="0" t="0" r="0" b="0"/>
          <a:pathLst>
            <a:path>
              <a:moveTo>
                <a:pt x="0" y="45720"/>
              </a:moveTo>
              <a:lnTo>
                <a:pt x="219868" y="45720"/>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82D464-081A-4D08-8A27-3F87D8B0186F}">
      <dsp:nvSpPr>
        <dsp:cNvPr id="0" name=""/>
        <dsp:cNvSpPr/>
      </dsp:nvSpPr>
      <dsp:spPr>
        <a:xfrm>
          <a:off x="2306909" y="3456394"/>
          <a:ext cx="219868" cy="261908"/>
        </a:xfrm>
        <a:custGeom>
          <a:avLst/>
          <a:gdLst/>
          <a:ahLst/>
          <a:cxnLst/>
          <a:rect l="0" t="0" r="0" b="0"/>
          <a:pathLst>
            <a:path>
              <a:moveTo>
                <a:pt x="0" y="0"/>
              </a:moveTo>
              <a:lnTo>
                <a:pt x="109934" y="0"/>
              </a:lnTo>
              <a:lnTo>
                <a:pt x="109934" y="261908"/>
              </a:lnTo>
              <a:lnTo>
                <a:pt x="219868" y="261908"/>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96A949-93D9-4EE7-AFFC-D582DA19D9D0}">
      <dsp:nvSpPr>
        <dsp:cNvPr id="0" name=""/>
        <dsp:cNvSpPr/>
      </dsp:nvSpPr>
      <dsp:spPr>
        <a:xfrm>
          <a:off x="3626119" y="2721769"/>
          <a:ext cx="211238" cy="368445"/>
        </a:xfrm>
        <a:custGeom>
          <a:avLst/>
          <a:gdLst/>
          <a:ahLst/>
          <a:cxnLst/>
          <a:rect l="0" t="0" r="0" b="0"/>
          <a:pathLst>
            <a:path>
              <a:moveTo>
                <a:pt x="0" y="0"/>
              </a:moveTo>
              <a:lnTo>
                <a:pt x="101304" y="0"/>
              </a:lnTo>
              <a:lnTo>
                <a:pt x="101304" y="368445"/>
              </a:lnTo>
              <a:lnTo>
                <a:pt x="211238" y="368445"/>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1D68E3-3673-4938-A895-B617FB78DF41}">
      <dsp:nvSpPr>
        <dsp:cNvPr id="0" name=""/>
        <dsp:cNvSpPr/>
      </dsp:nvSpPr>
      <dsp:spPr>
        <a:xfrm>
          <a:off x="3626119" y="2658090"/>
          <a:ext cx="1411060" cy="91440"/>
        </a:xfrm>
        <a:custGeom>
          <a:avLst/>
          <a:gdLst/>
          <a:ahLst/>
          <a:cxnLst/>
          <a:rect l="0" t="0" r="0" b="0"/>
          <a:pathLst>
            <a:path>
              <a:moveTo>
                <a:pt x="0" y="63678"/>
              </a:moveTo>
              <a:lnTo>
                <a:pt x="1301126" y="63678"/>
              </a:lnTo>
              <a:lnTo>
                <a:pt x="1301126" y="45720"/>
              </a:lnTo>
              <a:lnTo>
                <a:pt x="1411060" y="45720"/>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CED82A-0256-43B4-A644-5F273BCC0EF8}">
      <dsp:nvSpPr>
        <dsp:cNvPr id="0" name=""/>
        <dsp:cNvSpPr/>
      </dsp:nvSpPr>
      <dsp:spPr>
        <a:xfrm>
          <a:off x="3626119" y="2249052"/>
          <a:ext cx="219868" cy="472716"/>
        </a:xfrm>
        <a:custGeom>
          <a:avLst/>
          <a:gdLst/>
          <a:ahLst/>
          <a:cxnLst/>
          <a:rect l="0" t="0" r="0" b="0"/>
          <a:pathLst>
            <a:path>
              <a:moveTo>
                <a:pt x="0" y="472716"/>
              </a:moveTo>
              <a:lnTo>
                <a:pt x="109934" y="472716"/>
              </a:lnTo>
              <a:lnTo>
                <a:pt x="109934" y="0"/>
              </a:lnTo>
              <a:lnTo>
                <a:pt x="219868" y="0"/>
              </a:lnTo>
            </a:path>
          </a:pathLst>
        </a:custGeom>
        <a:no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71EFE9-1B83-417D-A0B7-817CB6FA943A}">
      <dsp:nvSpPr>
        <dsp:cNvPr id="0" name=""/>
        <dsp:cNvSpPr/>
      </dsp:nvSpPr>
      <dsp:spPr>
        <a:xfrm>
          <a:off x="2306909" y="2721769"/>
          <a:ext cx="219868" cy="734625"/>
        </a:xfrm>
        <a:custGeom>
          <a:avLst/>
          <a:gdLst/>
          <a:ahLst/>
          <a:cxnLst/>
          <a:rect l="0" t="0" r="0" b="0"/>
          <a:pathLst>
            <a:path>
              <a:moveTo>
                <a:pt x="0" y="734625"/>
              </a:moveTo>
              <a:lnTo>
                <a:pt x="109934" y="734625"/>
              </a:lnTo>
              <a:lnTo>
                <a:pt x="109934" y="0"/>
              </a:lnTo>
              <a:lnTo>
                <a:pt x="219868" y="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D93A1B-626E-4493-A7DE-4FF7E2488EA1}">
      <dsp:nvSpPr>
        <dsp:cNvPr id="0" name=""/>
        <dsp:cNvSpPr/>
      </dsp:nvSpPr>
      <dsp:spPr>
        <a:xfrm>
          <a:off x="987699" y="3456394"/>
          <a:ext cx="219868" cy="208198"/>
        </a:xfrm>
        <a:custGeom>
          <a:avLst/>
          <a:gdLst/>
          <a:ahLst/>
          <a:cxnLst/>
          <a:rect l="0" t="0" r="0" b="0"/>
          <a:pathLst>
            <a:path>
              <a:moveTo>
                <a:pt x="0" y="208198"/>
              </a:moveTo>
              <a:lnTo>
                <a:pt x="109934" y="208198"/>
              </a:lnTo>
              <a:lnTo>
                <a:pt x="109934" y="0"/>
              </a:lnTo>
              <a:lnTo>
                <a:pt x="219868" y="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625274-93BF-49D6-85BE-90BEDDE94225}">
      <dsp:nvSpPr>
        <dsp:cNvPr id="0" name=""/>
        <dsp:cNvSpPr/>
      </dsp:nvSpPr>
      <dsp:spPr>
        <a:xfrm>
          <a:off x="2306909" y="1720015"/>
          <a:ext cx="219868" cy="529037"/>
        </a:xfrm>
        <a:custGeom>
          <a:avLst/>
          <a:gdLst/>
          <a:ahLst/>
          <a:cxnLst/>
          <a:rect l="0" t="0" r="0" b="0"/>
          <a:pathLst>
            <a:path>
              <a:moveTo>
                <a:pt x="0" y="0"/>
              </a:moveTo>
              <a:lnTo>
                <a:pt x="109934" y="0"/>
              </a:lnTo>
              <a:lnTo>
                <a:pt x="109934" y="529037"/>
              </a:lnTo>
              <a:lnTo>
                <a:pt x="219868" y="529037"/>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92BE12-E5FC-4135-98D9-4140EB778962}">
      <dsp:nvSpPr>
        <dsp:cNvPr id="0" name=""/>
        <dsp:cNvSpPr/>
      </dsp:nvSpPr>
      <dsp:spPr>
        <a:xfrm>
          <a:off x="2306909" y="1674295"/>
          <a:ext cx="219868" cy="91440"/>
        </a:xfrm>
        <a:custGeom>
          <a:avLst/>
          <a:gdLst/>
          <a:ahLst/>
          <a:cxnLst/>
          <a:rect l="0" t="0" r="0" b="0"/>
          <a:pathLst>
            <a:path>
              <a:moveTo>
                <a:pt x="0" y="45720"/>
              </a:moveTo>
              <a:lnTo>
                <a:pt x="219868" y="4572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F05403-35C8-43F7-A553-4A3C4029A348}">
      <dsp:nvSpPr>
        <dsp:cNvPr id="0" name=""/>
        <dsp:cNvSpPr/>
      </dsp:nvSpPr>
      <dsp:spPr>
        <a:xfrm>
          <a:off x="2306909" y="1190978"/>
          <a:ext cx="219868" cy="529037"/>
        </a:xfrm>
        <a:custGeom>
          <a:avLst/>
          <a:gdLst/>
          <a:ahLst/>
          <a:cxnLst/>
          <a:rect l="0" t="0" r="0" b="0"/>
          <a:pathLst>
            <a:path>
              <a:moveTo>
                <a:pt x="0" y="529037"/>
              </a:moveTo>
              <a:lnTo>
                <a:pt x="109934" y="529037"/>
              </a:lnTo>
              <a:lnTo>
                <a:pt x="109934" y="0"/>
              </a:lnTo>
              <a:lnTo>
                <a:pt x="219868" y="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ADFD78-DEE9-4DD4-98C8-2484066BB794}">
      <dsp:nvSpPr>
        <dsp:cNvPr id="0" name=""/>
        <dsp:cNvSpPr/>
      </dsp:nvSpPr>
      <dsp:spPr>
        <a:xfrm>
          <a:off x="987699" y="1720015"/>
          <a:ext cx="219868" cy="1944577"/>
        </a:xfrm>
        <a:custGeom>
          <a:avLst/>
          <a:gdLst/>
          <a:ahLst/>
          <a:cxnLst/>
          <a:rect l="0" t="0" r="0" b="0"/>
          <a:pathLst>
            <a:path>
              <a:moveTo>
                <a:pt x="0" y="1944577"/>
              </a:moveTo>
              <a:lnTo>
                <a:pt x="109934" y="1944577"/>
              </a:lnTo>
              <a:lnTo>
                <a:pt x="109934" y="0"/>
              </a:lnTo>
              <a:lnTo>
                <a:pt x="219868" y="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69691D-BC39-4ECF-9F04-D1736A88FD83}">
      <dsp:nvSpPr>
        <dsp:cNvPr id="0" name=""/>
        <dsp:cNvSpPr/>
      </dsp:nvSpPr>
      <dsp:spPr>
        <a:xfrm>
          <a:off x="369" y="3389443"/>
          <a:ext cx="987329" cy="550299"/>
        </a:xfrm>
        <a:prstGeom prst="rect">
          <a:avLst/>
        </a:prstGeom>
        <a:solidFill>
          <a:srgbClr val="C00000">
            <a:alpha val="58039"/>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Комплексные кадастровые работы</a:t>
          </a:r>
        </a:p>
      </dsp:txBody>
      <dsp:txXfrm>
        <a:off x="369" y="3389443"/>
        <a:ext cx="987329" cy="550299"/>
      </dsp:txXfrm>
    </dsp:sp>
    <dsp:sp modelId="{60FCAF65-7648-46AE-B86B-A379300E22D4}">
      <dsp:nvSpPr>
        <dsp:cNvPr id="0" name=""/>
        <dsp:cNvSpPr/>
      </dsp:nvSpPr>
      <dsp:spPr>
        <a:xfrm>
          <a:off x="1207567" y="1552365"/>
          <a:ext cx="1099341" cy="335299"/>
        </a:xfrm>
        <a:prstGeom prst="rect">
          <a:avLst/>
        </a:prstGeom>
        <a:solidFill>
          <a:srgbClr val="ED1F09">
            <a:alpha val="6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Объекты</a:t>
          </a:r>
        </a:p>
      </dsp:txBody>
      <dsp:txXfrm>
        <a:off x="1207567" y="1552365"/>
        <a:ext cx="1099341" cy="335299"/>
      </dsp:txXfrm>
    </dsp:sp>
    <dsp:sp modelId="{4075C7B7-FBD5-458E-B078-73351A4AB82F}">
      <dsp:nvSpPr>
        <dsp:cNvPr id="0" name=""/>
        <dsp:cNvSpPr/>
      </dsp:nvSpPr>
      <dsp:spPr>
        <a:xfrm>
          <a:off x="2526778" y="1023328"/>
          <a:ext cx="1099341" cy="335299"/>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ЗУ с некорректными хар-ми</a:t>
          </a:r>
        </a:p>
      </dsp:txBody>
      <dsp:txXfrm>
        <a:off x="2526778" y="1023328"/>
        <a:ext cx="1099341" cy="335299"/>
      </dsp:txXfrm>
    </dsp:sp>
    <dsp:sp modelId="{884F5D5D-08EC-48C0-AB96-FEC9A46320DC}">
      <dsp:nvSpPr>
        <dsp:cNvPr id="0" name=""/>
        <dsp:cNvSpPr/>
      </dsp:nvSpPr>
      <dsp:spPr>
        <a:xfrm>
          <a:off x="2526778" y="1496045"/>
          <a:ext cx="1191631" cy="447939"/>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здания, сооружения, ОКС незавершенного строительства</a:t>
          </a:r>
        </a:p>
      </dsp:txBody>
      <dsp:txXfrm>
        <a:off x="2526778" y="1496045"/>
        <a:ext cx="1191631" cy="447939"/>
      </dsp:txXfrm>
    </dsp:sp>
    <dsp:sp modelId="{927AFE2F-6028-4AA8-B796-9443624EA3E3}">
      <dsp:nvSpPr>
        <dsp:cNvPr id="0" name=""/>
        <dsp:cNvSpPr/>
      </dsp:nvSpPr>
      <dsp:spPr>
        <a:xfrm>
          <a:off x="2526778" y="2081402"/>
          <a:ext cx="1099341" cy="335299"/>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впервые образуемые ЗУ</a:t>
          </a:r>
        </a:p>
      </dsp:txBody>
      <dsp:txXfrm>
        <a:off x="2526778" y="2081402"/>
        <a:ext cx="1099341" cy="335299"/>
      </dsp:txXfrm>
    </dsp:sp>
    <dsp:sp modelId="{820B67E6-FECF-45B9-A2ED-3161F3625408}">
      <dsp:nvSpPr>
        <dsp:cNvPr id="0" name=""/>
        <dsp:cNvSpPr/>
      </dsp:nvSpPr>
      <dsp:spPr>
        <a:xfrm>
          <a:off x="1207567" y="3288745"/>
          <a:ext cx="1099341" cy="335299"/>
        </a:xfrm>
        <a:prstGeom prst="rect">
          <a:avLst/>
        </a:prstGeom>
        <a:solidFill>
          <a:srgbClr val="ED1F09">
            <a:alpha val="6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Субъекты</a:t>
          </a:r>
        </a:p>
      </dsp:txBody>
      <dsp:txXfrm>
        <a:off x="1207567" y="3288745"/>
        <a:ext cx="1099341" cy="335299"/>
      </dsp:txXfrm>
    </dsp:sp>
    <dsp:sp modelId="{25700388-A715-4B92-9EB2-989658C6E604}">
      <dsp:nvSpPr>
        <dsp:cNvPr id="0" name=""/>
        <dsp:cNvSpPr/>
      </dsp:nvSpPr>
      <dsp:spPr>
        <a:xfrm>
          <a:off x="2526778" y="2554119"/>
          <a:ext cx="1099341" cy="335299"/>
        </a:xfrm>
        <a:prstGeom prst="rect">
          <a:avLst/>
        </a:prstGeom>
        <a:solidFill>
          <a:schemeClr val="accent2">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Заказчики (инвесторы)</a:t>
          </a:r>
        </a:p>
      </dsp:txBody>
      <dsp:txXfrm>
        <a:off x="2526778" y="2554119"/>
        <a:ext cx="1099341" cy="335299"/>
      </dsp:txXfrm>
    </dsp:sp>
    <dsp:sp modelId="{04C4EFDF-19B8-4246-A902-0717228D8E99}">
      <dsp:nvSpPr>
        <dsp:cNvPr id="0" name=""/>
        <dsp:cNvSpPr/>
      </dsp:nvSpPr>
      <dsp:spPr>
        <a:xfrm>
          <a:off x="3845988" y="2030303"/>
          <a:ext cx="1177351" cy="437498"/>
        </a:xfrm>
        <a:prstGeom prst="rect">
          <a:avLst/>
        </a:prstGeom>
        <a:gradFill rotWithShape="0">
          <a:gsLst>
            <a:gs pos="0">
              <a:schemeClr val="accent2">
                <a:alpha val="30000"/>
                <a:hueOff val="0"/>
                <a:satOff val="0"/>
                <a:lumOff val="0"/>
                <a:alphaOff val="0"/>
                <a:lumMod val="110000"/>
                <a:satMod val="105000"/>
                <a:tint val="67000"/>
              </a:schemeClr>
            </a:gs>
            <a:gs pos="50000">
              <a:schemeClr val="accent2">
                <a:alpha val="30000"/>
                <a:hueOff val="0"/>
                <a:satOff val="0"/>
                <a:lumOff val="0"/>
                <a:alphaOff val="0"/>
                <a:lumMod val="105000"/>
                <a:satMod val="103000"/>
                <a:tint val="73000"/>
              </a:schemeClr>
            </a:gs>
            <a:gs pos="100000">
              <a:schemeClr val="accent2">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Органы исполнительной власти</a:t>
          </a:r>
        </a:p>
      </dsp:txBody>
      <dsp:txXfrm>
        <a:off x="3845988" y="2030303"/>
        <a:ext cx="1177351" cy="437498"/>
      </dsp:txXfrm>
    </dsp:sp>
    <dsp:sp modelId="{CC98DACA-AE89-41B4-98DF-8515256E036F}">
      <dsp:nvSpPr>
        <dsp:cNvPr id="0" name=""/>
        <dsp:cNvSpPr/>
      </dsp:nvSpPr>
      <dsp:spPr>
        <a:xfrm>
          <a:off x="5037180" y="2536161"/>
          <a:ext cx="1099341" cy="335299"/>
        </a:xfrm>
        <a:prstGeom prst="rect">
          <a:avLst/>
        </a:prstGeom>
        <a:gradFill rotWithShape="0">
          <a:gsLst>
            <a:gs pos="0">
              <a:schemeClr val="accent2">
                <a:alpha val="30000"/>
                <a:hueOff val="0"/>
                <a:satOff val="0"/>
                <a:lumOff val="0"/>
                <a:alphaOff val="0"/>
                <a:lumMod val="110000"/>
                <a:satMod val="105000"/>
                <a:tint val="67000"/>
              </a:schemeClr>
            </a:gs>
            <a:gs pos="50000">
              <a:schemeClr val="accent2">
                <a:alpha val="30000"/>
                <a:hueOff val="0"/>
                <a:satOff val="0"/>
                <a:lumOff val="0"/>
                <a:alphaOff val="0"/>
                <a:lumMod val="105000"/>
                <a:satMod val="103000"/>
                <a:tint val="73000"/>
              </a:schemeClr>
            </a:gs>
            <a:gs pos="100000">
              <a:schemeClr val="accent2">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Органы местрого самоуправления</a:t>
          </a:r>
        </a:p>
      </dsp:txBody>
      <dsp:txXfrm>
        <a:off x="5037180" y="2536161"/>
        <a:ext cx="1099341" cy="335299"/>
      </dsp:txXfrm>
    </dsp:sp>
    <dsp:sp modelId="{B85B280B-C718-4306-8438-D546C7D3EF5F}">
      <dsp:nvSpPr>
        <dsp:cNvPr id="0" name=""/>
        <dsp:cNvSpPr/>
      </dsp:nvSpPr>
      <dsp:spPr>
        <a:xfrm>
          <a:off x="3837358" y="2922565"/>
          <a:ext cx="1099341" cy="335299"/>
        </a:xfrm>
        <a:prstGeom prst="rect">
          <a:avLst/>
        </a:prstGeom>
        <a:gradFill rotWithShape="0">
          <a:gsLst>
            <a:gs pos="0">
              <a:schemeClr val="accent2">
                <a:alpha val="30000"/>
                <a:hueOff val="0"/>
                <a:satOff val="0"/>
                <a:lumOff val="0"/>
                <a:alphaOff val="0"/>
                <a:lumMod val="110000"/>
                <a:satMod val="105000"/>
                <a:tint val="67000"/>
              </a:schemeClr>
            </a:gs>
            <a:gs pos="50000">
              <a:schemeClr val="accent2">
                <a:alpha val="30000"/>
                <a:hueOff val="0"/>
                <a:satOff val="0"/>
                <a:lumOff val="0"/>
                <a:alphaOff val="0"/>
                <a:lumMod val="105000"/>
                <a:satMod val="103000"/>
                <a:tint val="73000"/>
              </a:schemeClr>
            </a:gs>
            <a:gs pos="100000">
              <a:schemeClr val="accent2">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Правообладатели ОН</a:t>
          </a:r>
        </a:p>
      </dsp:txBody>
      <dsp:txXfrm>
        <a:off x="3837358" y="2922565"/>
        <a:ext cx="1099341" cy="335299"/>
      </dsp:txXfrm>
    </dsp:sp>
    <dsp:sp modelId="{9F431010-E45E-4AB2-9ED5-334623DB2CD8}">
      <dsp:nvSpPr>
        <dsp:cNvPr id="0" name=""/>
        <dsp:cNvSpPr/>
      </dsp:nvSpPr>
      <dsp:spPr>
        <a:xfrm>
          <a:off x="2526778" y="3550653"/>
          <a:ext cx="1099341" cy="335299"/>
        </a:xfrm>
        <a:prstGeom prst="rect">
          <a:avLst/>
        </a:prstGeom>
        <a:solidFill>
          <a:schemeClr val="accent2">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Исполнители</a:t>
          </a:r>
        </a:p>
      </dsp:txBody>
      <dsp:txXfrm>
        <a:off x="2526778" y="3550653"/>
        <a:ext cx="1099341" cy="335299"/>
      </dsp:txXfrm>
    </dsp:sp>
    <dsp:sp modelId="{5960F027-FA02-4C04-8D75-326696B7A605}">
      <dsp:nvSpPr>
        <dsp:cNvPr id="0" name=""/>
        <dsp:cNvSpPr/>
      </dsp:nvSpPr>
      <dsp:spPr>
        <a:xfrm>
          <a:off x="3845988" y="3550653"/>
          <a:ext cx="1099341" cy="335299"/>
        </a:xfrm>
        <a:prstGeom prst="rect">
          <a:avLst/>
        </a:prstGeom>
        <a:gradFill rotWithShape="0">
          <a:gsLst>
            <a:gs pos="0">
              <a:schemeClr val="accent2">
                <a:alpha val="30000"/>
                <a:hueOff val="0"/>
                <a:satOff val="0"/>
                <a:lumOff val="0"/>
                <a:alphaOff val="0"/>
                <a:lumMod val="110000"/>
                <a:satMod val="105000"/>
                <a:tint val="67000"/>
              </a:schemeClr>
            </a:gs>
            <a:gs pos="50000">
              <a:schemeClr val="accent2">
                <a:alpha val="30000"/>
                <a:hueOff val="0"/>
                <a:satOff val="0"/>
                <a:lumOff val="0"/>
                <a:alphaOff val="0"/>
                <a:lumMod val="105000"/>
                <a:satMod val="103000"/>
                <a:tint val="73000"/>
              </a:schemeClr>
            </a:gs>
            <a:gs pos="100000">
              <a:schemeClr val="accent2">
                <a:alpha val="3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Кадастровый инжеенр</a:t>
          </a:r>
        </a:p>
      </dsp:txBody>
      <dsp:txXfrm>
        <a:off x="3845988" y="3550653"/>
        <a:ext cx="1099341" cy="335299"/>
      </dsp:txXfrm>
    </dsp:sp>
    <dsp:sp modelId="{7504352B-2418-474B-BBB0-D96CEF7A708D}">
      <dsp:nvSpPr>
        <dsp:cNvPr id="0" name=""/>
        <dsp:cNvSpPr/>
      </dsp:nvSpPr>
      <dsp:spPr>
        <a:xfrm>
          <a:off x="5165198" y="3314294"/>
          <a:ext cx="1099341" cy="335299"/>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ИП</a:t>
          </a:r>
        </a:p>
      </dsp:txBody>
      <dsp:txXfrm>
        <a:off x="5165198" y="3314294"/>
        <a:ext cx="1099341" cy="335299"/>
      </dsp:txXfrm>
    </dsp:sp>
    <dsp:sp modelId="{A54A28A0-CF8B-4F55-98CA-D50D3E9EE4E4}">
      <dsp:nvSpPr>
        <dsp:cNvPr id="0" name=""/>
        <dsp:cNvSpPr/>
      </dsp:nvSpPr>
      <dsp:spPr>
        <a:xfrm>
          <a:off x="5165198" y="3787011"/>
          <a:ext cx="1099341" cy="335299"/>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Работник юр. лица</a:t>
          </a:r>
        </a:p>
      </dsp:txBody>
      <dsp:txXfrm>
        <a:off x="5165198" y="3787011"/>
        <a:ext cx="1099341" cy="335299"/>
      </dsp:txXfrm>
    </dsp:sp>
    <dsp:sp modelId="{2C66BBF4-6D0D-4713-91B1-952316089682}">
      <dsp:nvSpPr>
        <dsp:cNvPr id="0" name=""/>
        <dsp:cNvSpPr/>
      </dsp:nvSpPr>
      <dsp:spPr>
        <a:xfrm>
          <a:off x="2526778" y="4023370"/>
          <a:ext cx="1099341" cy="335299"/>
        </a:xfrm>
        <a:prstGeom prst="rect">
          <a:avLst/>
        </a:prstGeom>
        <a:solidFill>
          <a:schemeClr val="accent2">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Орган кад. учета</a:t>
          </a:r>
        </a:p>
      </dsp:txBody>
      <dsp:txXfrm>
        <a:off x="2526778" y="4023370"/>
        <a:ext cx="1099341" cy="335299"/>
      </dsp:txXfrm>
    </dsp:sp>
    <dsp:sp modelId="{5F62370E-9548-422F-873B-1D39E0804B07}">
      <dsp:nvSpPr>
        <dsp:cNvPr id="0" name=""/>
        <dsp:cNvSpPr/>
      </dsp:nvSpPr>
      <dsp:spPr>
        <a:xfrm>
          <a:off x="3845988" y="4023370"/>
          <a:ext cx="1099341" cy="335299"/>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Роскадастр</a:t>
          </a:r>
        </a:p>
      </dsp:txBody>
      <dsp:txXfrm>
        <a:off x="3845988" y="4023370"/>
        <a:ext cx="1099341" cy="335299"/>
      </dsp:txXfrm>
    </dsp:sp>
    <dsp:sp modelId="{0979BA41-4774-4401-9773-F61DD155F4DF}">
      <dsp:nvSpPr>
        <dsp:cNvPr id="0" name=""/>
        <dsp:cNvSpPr/>
      </dsp:nvSpPr>
      <dsp:spPr>
        <a:xfrm>
          <a:off x="1207567" y="5441521"/>
          <a:ext cx="1240442" cy="335299"/>
        </a:xfrm>
        <a:prstGeom prst="rect">
          <a:avLst/>
        </a:prstGeom>
        <a:solidFill>
          <a:srgbClr val="ED1F09">
            <a:alpha val="60000"/>
          </a:srgb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Финансирование</a:t>
          </a:r>
        </a:p>
      </dsp:txBody>
      <dsp:txXfrm>
        <a:off x="1207567" y="5441521"/>
        <a:ext cx="1240442" cy="335299"/>
      </dsp:txXfrm>
    </dsp:sp>
    <dsp:sp modelId="{A4478A0D-0BB7-48D9-8239-4A394EFFA907}">
      <dsp:nvSpPr>
        <dsp:cNvPr id="0" name=""/>
        <dsp:cNvSpPr/>
      </dsp:nvSpPr>
      <dsp:spPr>
        <a:xfrm>
          <a:off x="2667878" y="5205162"/>
          <a:ext cx="1099341" cy="335299"/>
        </a:xfrm>
        <a:prstGeom prst="rect">
          <a:avLst/>
        </a:prstGeom>
        <a:solidFill>
          <a:schemeClr val="accent2">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Бюджетные средства</a:t>
          </a:r>
        </a:p>
      </dsp:txBody>
      <dsp:txXfrm>
        <a:off x="2667878" y="5205162"/>
        <a:ext cx="1099341" cy="335299"/>
      </dsp:txXfrm>
    </dsp:sp>
    <dsp:sp modelId="{F6C65EC3-A581-47C4-A685-1565413C9960}">
      <dsp:nvSpPr>
        <dsp:cNvPr id="0" name=""/>
        <dsp:cNvSpPr/>
      </dsp:nvSpPr>
      <dsp:spPr>
        <a:xfrm>
          <a:off x="3987088" y="4496087"/>
          <a:ext cx="1099341" cy="335299"/>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Бюджет субъекта</a:t>
          </a:r>
        </a:p>
      </dsp:txBody>
      <dsp:txXfrm>
        <a:off x="3987088" y="4496087"/>
        <a:ext cx="1099341" cy="335299"/>
      </dsp:txXfrm>
    </dsp:sp>
    <dsp:sp modelId="{A4E53419-83D5-448D-974F-2F07C7A7D150}">
      <dsp:nvSpPr>
        <dsp:cNvPr id="0" name=""/>
        <dsp:cNvSpPr/>
      </dsp:nvSpPr>
      <dsp:spPr>
        <a:xfrm>
          <a:off x="3987088" y="4968804"/>
          <a:ext cx="1099341" cy="335299"/>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Бюджет муниципального района</a:t>
          </a:r>
        </a:p>
      </dsp:txBody>
      <dsp:txXfrm>
        <a:off x="3987088" y="4968804"/>
        <a:ext cx="1099341" cy="335299"/>
      </dsp:txXfrm>
    </dsp:sp>
    <dsp:sp modelId="{F7348ADB-9300-464C-8DE1-E6679D14694D}">
      <dsp:nvSpPr>
        <dsp:cNvPr id="0" name=""/>
        <dsp:cNvSpPr/>
      </dsp:nvSpPr>
      <dsp:spPr>
        <a:xfrm>
          <a:off x="3987088" y="5441521"/>
          <a:ext cx="1099341" cy="335299"/>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Бюджет городского округа</a:t>
          </a:r>
        </a:p>
      </dsp:txBody>
      <dsp:txXfrm>
        <a:off x="3987088" y="5441521"/>
        <a:ext cx="1099341" cy="335299"/>
      </dsp:txXfrm>
    </dsp:sp>
    <dsp:sp modelId="{738C7655-29D7-44F8-A0A8-639A721ABEFB}">
      <dsp:nvSpPr>
        <dsp:cNvPr id="0" name=""/>
        <dsp:cNvSpPr/>
      </dsp:nvSpPr>
      <dsp:spPr>
        <a:xfrm>
          <a:off x="3987088" y="5914238"/>
          <a:ext cx="1099341" cy="335299"/>
        </a:xfrm>
        <a:prstGeom prst="rect">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Субсидии федерального бюджнта</a:t>
          </a:r>
        </a:p>
      </dsp:txBody>
      <dsp:txXfrm>
        <a:off x="3987088" y="5914238"/>
        <a:ext cx="1099341" cy="335299"/>
      </dsp:txXfrm>
    </dsp:sp>
    <dsp:sp modelId="{84C11297-133B-42B8-8C11-608357D938D6}">
      <dsp:nvSpPr>
        <dsp:cNvPr id="0" name=""/>
        <dsp:cNvSpPr/>
      </dsp:nvSpPr>
      <dsp:spPr>
        <a:xfrm>
          <a:off x="2667878" y="5677879"/>
          <a:ext cx="1099341" cy="335299"/>
        </a:xfrm>
        <a:prstGeom prst="rect">
          <a:avLst/>
        </a:prstGeom>
        <a:solidFill>
          <a:schemeClr val="accent2">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Внебюджетные средства</a:t>
          </a:r>
        </a:p>
      </dsp:txBody>
      <dsp:txXfrm>
        <a:off x="2667878" y="5677879"/>
        <a:ext cx="1099341" cy="3352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AC1144-4B2F-4BD1-83A7-A31B4DE9C7AB}">
      <dsp:nvSpPr>
        <dsp:cNvPr id="0" name=""/>
        <dsp:cNvSpPr/>
      </dsp:nvSpPr>
      <dsp:spPr>
        <a:xfrm rot="5400000">
          <a:off x="-255240" y="797300"/>
          <a:ext cx="1138263" cy="137770"/>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A068E004-D774-4C6E-9E7C-1AAE86B69997}">
      <dsp:nvSpPr>
        <dsp:cNvPr id="0" name=""/>
        <dsp:cNvSpPr/>
      </dsp:nvSpPr>
      <dsp:spPr>
        <a:xfrm>
          <a:off x="2820" y="65264"/>
          <a:ext cx="1530786" cy="918471"/>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Получение материалов и сведений от заказчика</a:t>
          </a:r>
        </a:p>
      </dsp:txBody>
      <dsp:txXfrm>
        <a:off x="29721" y="92165"/>
        <a:ext cx="1476984" cy="864669"/>
      </dsp:txXfrm>
    </dsp:sp>
    <dsp:sp modelId="{CC9701EC-410C-4BA1-803D-3A35E200D098}">
      <dsp:nvSpPr>
        <dsp:cNvPr id="0" name=""/>
        <dsp:cNvSpPr/>
      </dsp:nvSpPr>
      <dsp:spPr>
        <a:xfrm rot="5400000">
          <a:off x="-255240" y="1945390"/>
          <a:ext cx="1138263" cy="137770"/>
        </a:xfrm>
        <a:prstGeom prst="rect">
          <a:avLst/>
        </a:prstGeom>
        <a:solidFill>
          <a:schemeClr val="accent2">
            <a:hueOff val="-291073"/>
            <a:satOff val="-16786"/>
            <a:lumOff val="1726"/>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9D8244AC-0533-47D9-9766-4A3B7E1A285D}">
      <dsp:nvSpPr>
        <dsp:cNvPr id="0" name=""/>
        <dsp:cNvSpPr/>
      </dsp:nvSpPr>
      <dsp:spPr>
        <a:xfrm>
          <a:off x="2820" y="1213354"/>
          <a:ext cx="1530786" cy="918471"/>
        </a:xfrm>
        <a:prstGeom prst="roundRect">
          <a:avLst>
            <a:gd name="adj" fmla="val 10000"/>
          </a:avLst>
        </a:prstGeom>
        <a:solidFill>
          <a:schemeClr val="accent2">
            <a:hueOff val="-242561"/>
            <a:satOff val="-13988"/>
            <a:lumOff val="143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Сбор и анализ исходных данных </a:t>
          </a:r>
        </a:p>
      </dsp:txBody>
      <dsp:txXfrm>
        <a:off x="29721" y="1240255"/>
        <a:ext cx="1476984" cy="864669"/>
      </dsp:txXfrm>
    </dsp:sp>
    <dsp:sp modelId="{FA7C6253-19FC-4E01-8B04-DD0556FAD22C}">
      <dsp:nvSpPr>
        <dsp:cNvPr id="0" name=""/>
        <dsp:cNvSpPr/>
      </dsp:nvSpPr>
      <dsp:spPr>
        <a:xfrm>
          <a:off x="318804" y="2519435"/>
          <a:ext cx="2026119" cy="137770"/>
        </a:xfrm>
        <a:prstGeom prst="rect">
          <a:avLst/>
        </a:prstGeom>
        <a:solidFill>
          <a:schemeClr val="accent2">
            <a:hueOff val="-582145"/>
            <a:satOff val="-33571"/>
            <a:lumOff val="3451"/>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CE2B5EF0-19C8-4AFE-9382-AF31B1D30520}">
      <dsp:nvSpPr>
        <dsp:cNvPr id="0" name=""/>
        <dsp:cNvSpPr/>
      </dsp:nvSpPr>
      <dsp:spPr>
        <a:xfrm>
          <a:off x="2820" y="2361443"/>
          <a:ext cx="1530786" cy="918471"/>
        </a:xfrm>
        <a:prstGeom prst="roundRect">
          <a:avLst>
            <a:gd name="adj" fmla="val 10000"/>
          </a:avLst>
        </a:prstGeom>
        <a:solidFill>
          <a:schemeClr val="accent2">
            <a:hueOff val="-485121"/>
            <a:satOff val="-27976"/>
            <a:lumOff val="287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Работа со списками ранее учтенных ЗУ</a:t>
          </a:r>
        </a:p>
      </dsp:txBody>
      <dsp:txXfrm>
        <a:off x="29721" y="2388344"/>
        <a:ext cx="1476984" cy="864669"/>
      </dsp:txXfrm>
    </dsp:sp>
    <dsp:sp modelId="{D91CBD40-5B99-48BA-90D4-8244CD37BE77}">
      <dsp:nvSpPr>
        <dsp:cNvPr id="0" name=""/>
        <dsp:cNvSpPr/>
      </dsp:nvSpPr>
      <dsp:spPr>
        <a:xfrm rot="16200000">
          <a:off x="1780705" y="1945390"/>
          <a:ext cx="1138263" cy="137770"/>
        </a:xfrm>
        <a:prstGeom prst="rect">
          <a:avLst/>
        </a:prstGeom>
        <a:solidFill>
          <a:schemeClr val="accent2">
            <a:hueOff val="-873218"/>
            <a:satOff val="-50357"/>
            <a:lumOff val="5177"/>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276B4BC6-5332-484F-A4B2-4E61F7E6F65F}">
      <dsp:nvSpPr>
        <dsp:cNvPr id="0" name=""/>
        <dsp:cNvSpPr/>
      </dsp:nvSpPr>
      <dsp:spPr>
        <a:xfrm>
          <a:off x="2038766" y="2361443"/>
          <a:ext cx="1530786" cy="918471"/>
        </a:xfrm>
        <a:prstGeom prst="roundRect">
          <a:avLst>
            <a:gd name="adj" fmla="val 10000"/>
          </a:avLst>
        </a:prstGeom>
        <a:solidFill>
          <a:schemeClr val="accent2">
            <a:hueOff val="-727682"/>
            <a:satOff val="-41964"/>
            <a:lumOff val="431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Получение исходных данных от правообладателей ОН</a:t>
          </a:r>
        </a:p>
      </dsp:txBody>
      <dsp:txXfrm>
        <a:off x="2065667" y="2388344"/>
        <a:ext cx="1476984" cy="864669"/>
      </dsp:txXfrm>
    </dsp:sp>
    <dsp:sp modelId="{8F24CDE3-4F75-42A7-B1FD-FA73DFC52534}">
      <dsp:nvSpPr>
        <dsp:cNvPr id="0" name=""/>
        <dsp:cNvSpPr/>
      </dsp:nvSpPr>
      <dsp:spPr>
        <a:xfrm rot="16200000">
          <a:off x="1780705" y="797300"/>
          <a:ext cx="1138263" cy="137770"/>
        </a:xfrm>
        <a:prstGeom prst="rect">
          <a:avLst/>
        </a:prstGeom>
        <a:solidFill>
          <a:schemeClr val="accent2">
            <a:hueOff val="-1164290"/>
            <a:satOff val="-67142"/>
            <a:lumOff val="6902"/>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A3A70DAC-9AD7-4833-B270-6150405E19CF}">
      <dsp:nvSpPr>
        <dsp:cNvPr id="0" name=""/>
        <dsp:cNvSpPr/>
      </dsp:nvSpPr>
      <dsp:spPr>
        <a:xfrm>
          <a:off x="2038766" y="1213354"/>
          <a:ext cx="1530786" cy="918471"/>
        </a:xfrm>
        <a:prstGeom prst="roundRect">
          <a:avLst>
            <a:gd name="adj" fmla="val 10000"/>
          </a:avLst>
        </a:prstGeom>
        <a:solidFill>
          <a:schemeClr val="accent2">
            <a:hueOff val="-970242"/>
            <a:satOff val="-55952"/>
            <a:lumOff val="575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Полевые обследования кадастрового квартала, уточнение характеристик ОН</a:t>
          </a:r>
        </a:p>
      </dsp:txBody>
      <dsp:txXfrm>
        <a:off x="2065667" y="1240255"/>
        <a:ext cx="1476984" cy="864669"/>
      </dsp:txXfrm>
    </dsp:sp>
    <dsp:sp modelId="{30637ED7-9361-429B-AAB3-BB58DB3B937E}">
      <dsp:nvSpPr>
        <dsp:cNvPr id="0" name=""/>
        <dsp:cNvSpPr/>
      </dsp:nvSpPr>
      <dsp:spPr>
        <a:xfrm>
          <a:off x="2354750" y="223255"/>
          <a:ext cx="2026119" cy="137770"/>
        </a:xfrm>
        <a:prstGeom prst="rect">
          <a:avLst/>
        </a:prstGeom>
        <a:solidFill>
          <a:schemeClr val="accent2">
            <a:hueOff val="-1455363"/>
            <a:satOff val="-83928"/>
            <a:lumOff val="8628"/>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41AB9923-4430-4275-884F-B37DB56ADCA3}">
      <dsp:nvSpPr>
        <dsp:cNvPr id="0" name=""/>
        <dsp:cNvSpPr/>
      </dsp:nvSpPr>
      <dsp:spPr>
        <a:xfrm>
          <a:off x="2038766" y="65264"/>
          <a:ext cx="1530786" cy="918471"/>
        </a:xfrm>
        <a:prstGeom prst="roundRect">
          <a:avLst>
            <a:gd name="adj" fmla="val 10000"/>
          </a:avLst>
        </a:prstGeom>
        <a:solidFill>
          <a:schemeClr val="accent2">
            <a:hueOff val="-1212803"/>
            <a:satOff val="-69940"/>
            <a:lumOff val="719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Подача заявления о ранее учтенных объектах недвижимости в Росреестр </a:t>
          </a:r>
        </a:p>
      </dsp:txBody>
      <dsp:txXfrm>
        <a:off x="2065667" y="92165"/>
        <a:ext cx="1476984" cy="864669"/>
      </dsp:txXfrm>
    </dsp:sp>
    <dsp:sp modelId="{07C0E64F-A888-43AC-86BF-5FE671CFA775}">
      <dsp:nvSpPr>
        <dsp:cNvPr id="0" name=""/>
        <dsp:cNvSpPr/>
      </dsp:nvSpPr>
      <dsp:spPr>
        <a:xfrm>
          <a:off x="4074712" y="65264"/>
          <a:ext cx="1530786" cy="918471"/>
        </a:xfrm>
        <a:prstGeom prst="roundRect">
          <a:avLst>
            <a:gd name="adj" fmla="val 10000"/>
          </a:avLst>
        </a:prstGeom>
        <a:solidFill>
          <a:schemeClr val="accent2">
            <a:hueOff val="-1455363"/>
            <a:satOff val="-83928"/>
            <a:lumOff val="862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cs typeface="Times New Roman" panose="02020603050405020304" pitchFamily="18" charset="0"/>
            </a:rPr>
            <a:t>Создание схемы границ ЗУ и направление заказчику</a:t>
          </a:r>
        </a:p>
      </dsp:txBody>
      <dsp:txXfrm>
        <a:off x="4101613" y="92165"/>
        <a:ext cx="1476984" cy="8646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0925FC-CA81-422C-8206-A7F42588AB87}">
      <dsp:nvSpPr>
        <dsp:cNvPr id="0" name=""/>
        <dsp:cNvSpPr/>
      </dsp:nvSpPr>
      <dsp:spPr>
        <a:xfrm rot="5400000">
          <a:off x="585872" y="793319"/>
          <a:ext cx="1232616" cy="149194"/>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AFBE79B-DD26-4AF7-B461-71C96D0E1F29}">
      <dsp:nvSpPr>
        <dsp:cNvPr id="0" name=""/>
        <dsp:cNvSpPr/>
      </dsp:nvSpPr>
      <dsp:spPr>
        <a:xfrm>
          <a:off x="865302" y="569"/>
          <a:ext cx="1657714" cy="99462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Рассмотрение заказчиком карты-плана территории </a:t>
          </a:r>
        </a:p>
      </dsp:txBody>
      <dsp:txXfrm>
        <a:off x="894434" y="29701"/>
        <a:ext cx="1599450" cy="936364"/>
      </dsp:txXfrm>
    </dsp:sp>
    <dsp:sp modelId="{F03479B6-FB5F-43AF-B244-2FF3F6097629}">
      <dsp:nvSpPr>
        <dsp:cNvPr id="0" name=""/>
        <dsp:cNvSpPr/>
      </dsp:nvSpPr>
      <dsp:spPr>
        <a:xfrm rot="5400000">
          <a:off x="585872" y="2036605"/>
          <a:ext cx="1232616" cy="149194"/>
        </a:xfrm>
        <a:prstGeom prst="rect">
          <a:avLst/>
        </a:prstGeom>
        <a:solidFill>
          <a:schemeClr val="accent2">
            <a:hueOff val="-363841"/>
            <a:satOff val="-20982"/>
            <a:lumOff val="215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68883C1-F2F0-4EA0-97F8-6F9B61186A67}">
      <dsp:nvSpPr>
        <dsp:cNvPr id="0" name=""/>
        <dsp:cNvSpPr/>
      </dsp:nvSpPr>
      <dsp:spPr>
        <a:xfrm>
          <a:off x="865302" y="1243855"/>
          <a:ext cx="1657714" cy="994628"/>
        </a:xfrm>
        <a:prstGeom prst="roundRect">
          <a:avLst>
            <a:gd name="adj" fmla="val 10000"/>
          </a:avLst>
        </a:prstGeom>
        <a:solidFill>
          <a:schemeClr val="accent2">
            <a:hueOff val="-291073"/>
            <a:satOff val="-16786"/>
            <a:lumOff val="1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Заказчик направлят карту-план в согласительную комиссию</a:t>
          </a:r>
        </a:p>
      </dsp:txBody>
      <dsp:txXfrm>
        <a:off x="894434" y="1272987"/>
        <a:ext cx="1599450" cy="936364"/>
      </dsp:txXfrm>
    </dsp:sp>
    <dsp:sp modelId="{8167FCA5-7DF3-4359-96C0-8071114C614A}">
      <dsp:nvSpPr>
        <dsp:cNvPr id="0" name=""/>
        <dsp:cNvSpPr/>
      </dsp:nvSpPr>
      <dsp:spPr>
        <a:xfrm>
          <a:off x="1207515" y="2658248"/>
          <a:ext cx="2194090" cy="149194"/>
        </a:xfrm>
        <a:prstGeom prst="rect">
          <a:avLst/>
        </a:prstGeom>
        <a:solidFill>
          <a:schemeClr val="accent2">
            <a:hueOff val="-727682"/>
            <a:satOff val="-41964"/>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7F1121-A074-4544-AB18-198CA0C80A90}">
      <dsp:nvSpPr>
        <dsp:cNvPr id="0" name=""/>
        <dsp:cNvSpPr/>
      </dsp:nvSpPr>
      <dsp:spPr>
        <a:xfrm>
          <a:off x="865302" y="2487141"/>
          <a:ext cx="1657714" cy="994628"/>
        </a:xfrm>
        <a:prstGeom prst="roundRect">
          <a:avLst>
            <a:gd name="adj" fmla="val 10000"/>
          </a:avLst>
        </a:prstGeom>
        <a:solidFill>
          <a:schemeClr val="accent2">
            <a:hueOff val="-582145"/>
            <a:satOff val="-33571"/>
            <a:lumOff val="3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Размещение извещений о проведении заседания согласительной комиссии</a:t>
          </a:r>
        </a:p>
      </dsp:txBody>
      <dsp:txXfrm>
        <a:off x="894434" y="2516273"/>
        <a:ext cx="1599450" cy="936364"/>
      </dsp:txXfrm>
    </dsp:sp>
    <dsp:sp modelId="{5DDE26C5-8C45-487D-9800-480F7026EAFF}">
      <dsp:nvSpPr>
        <dsp:cNvPr id="0" name=""/>
        <dsp:cNvSpPr/>
      </dsp:nvSpPr>
      <dsp:spPr>
        <a:xfrm rot="16200000">
          <a:off x="2790632" y="2036605"/>
          <a:ext cx="1232616" cy="149194"/>
        </a:xfrm>
        <a:prstGeom prst="rect">
          <a:avLst/>
        </a:prstGeom>
        <a:solidFill>
          <a:schemeClr val="accent2">
            <a:hueOff val="-1091522"/>
            <a:satOff val="-62946"/>
            <a:lumOff val="647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DA20DB-7D41-4A67-B601-6FB87963DDB6}">
      <dsp:nvSpPr>
        <dsp:cNvPr id="0" name=""/>
        <dsp:cNvSpPr/>
      </dsp:nvSpPr>
      <dsp:spPr>
        <a:xfrm>
          <a:off x="3070062" y="2487141"/>
          <a:ext cx="1657714" cy="994628"/>
        </a:xfrm>
        <a:prstGeom prst="roundRect">
          <a:avLst>
            <a:gd name="adj" fmla="val 10000"/>
          </a:avLst>
        </a:prstGeom>
        <a:solidFill>
          <a:schemeClr val="accent2">
            <a:hueOff val="-873218"/>
            <a:satOff val="-50357"/>
            <a:lumOff val="5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Проведения заседания согласительной комиссии </a:t>
          </a:r>
        </a:p>
      </dsp:txBody>
      <dsp:txXfrm>
        <a:off x="3099194" y="2516273"/>
        <a:ext cx="1599450" cy="936364"/>
      </dsp:txXfrm>
    </dsp:sp>
    <dsp:sp modelId="{3D2BC040-B6FD-4672-BFFB-69AA7AD592EE}">
      <dsp:nvSpPr>
        <dsp:cNvPr id="0" name=""/>
        <dsp:cNvSpPr/>
      </dsp:nvSpPr>
      <dsp:spPr>
        <a:xfrm rot="16200000">
          <a:off x="2790632" y="793319"/>
          <a:ext cx="1232616" cy="149194"/>
        </a:xfrm>
        <a:prstGeom prst="rect">
          <a:avLst/>
        </a:prstGeom>
        <a:solidFill>
          <a:schemeClr val="accent2">
            <a:hueOff val="-1455363"/>
            <a:satOff val="-83928"/>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4255BD-7D70-471F-B932-4D4959CAD68A}">
      <dsp:nvSpPr>
        <dsp:cNvPr id="0" name=""/>
        <dsp:cNvSpPr/>
      </dsp:nvSpPr>
      <dsp:spPr>
        <a:xfrm>
          <a:off x="3070062" y="1243855"/>
          <a:ext cx="1657714" cy="994628"/>
        </a:xfrm>
        <a:prstGeom prst="roundRect">
          <a:avLst>
            <a:gd name="adj" fmla="val 10000"/>
          </a:avLst>
        </a:prstGeom>
        <a:solidFill>
          <a:schemeClr val="accent2">
            <a:hueOff val="-1164290"/>
            <a:satOff val="-67142"/>
            <a:lumOff val="6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Рассмотрение возражений относительно местоположения границ ЗУ</a:t>
          </a:r>
        </a:p>
      </dsp:txBody>
      <dsp:txXfrm>
        <a:off x="3099194" y="1272987"/>
        <a:ext cx="1599450" cy="936364"/>
      </dsp:txXfrm>
    </dsp:sp>
    <dsp:sp modelId="{6BCDCDAB-D139-4ADE-8CFF-43868EDA421F}">
      <dsp:nvSpPr>
        <dsp:cNvPr id="0" name=""/>
        <dsp:cNvSpPr/>
      </dsp:nvSpPr>
      <dsp:spPr>
        <a:xfrm>
          <a:off x="3070062" y="569"/>
          <a:ext cx="1657714" cy="994628"/>
        </a:xfrm>
        <a:prstGeom prst="roundRect">
          <a:avLst>
            <a:gd name="adj" fmla="val 1000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Утверждение карты-плана</a:t>
          </a:r>
        </a:p>
      </dsp:txBody>
      <dsp:txXfrm>
        <a:off x="3099194" y="29701"/>
        <a:ext cx="1599450" cy="9363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BD9625-5952-4576-A482-A4AD685E54ED}">
      <dsp:nvSpPr>
        <dsp:cNvPr id="0" name=""/>
        <dsp:cNvSpPr/>
      </dsp:nvSpPr>
      <dsp:spPr>
        <a:xfrm>
          <a:off x="4014" y="224040"/>
          <a:ext cx="1340858" cy="297169"/>
        </a:xfrm>
        <a:prstGeom prst="roundRect">
          <a:avLst>
            <a:gd name="adj" fmla="val 10000"/>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Прямые</a:t>
          </a:r>
        </a:p>
      </dsp:txBody>
      <dsp:txXfrm>
        <a:off x="12718" y="232744"/>
        <a:ext cx="1323450" cy="279761"/>
      </dsp:txXfrm>
    </dsp:sp>
    <dsp:sp modelId="{A2B0A453-47D0-4F8B-B7FB-CAA5BA2EFDBA}">
      <dsp:nvSpPr>
        <dsp:cNvPr id="0" name=""/>
        <dsp:cNvSpPr/>
      </dsp:nvSpPr>
      <dsp:spPr>
        <a:xfrm>
          <a:off x="138100" y="521209"/>
          <a:ext cx="134085" cy="497286"/>
        </a:xfrm>
        <a:custGeom>
          <a:avLst/>
          <a:gdLst/>
          <a:ahLst/>
          <a:cxnLst/>
          <a:rect l="0" t="0" r="0" b="0"/>
          <a:pathLst>
            <a:path>
              <a:moveTo>
                <a:pt x="0" y="0"/>
              </a:moveTo>
              <a:lnTo>
                <a:pt x="0" y="497286"/>
              </a:lnTo>
              <a:lnTo>
                <a:pt x="134085" y="497286"/>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751ACB-6549-4D55-B504-CC973249A64D}">
      <dsp:nvSpPr>
        <dsp:cNvPr id="0" name=""/>
        <dsp:cNvSpPr/>
      </dsp:nvSpPr>
      <dsp:spPr>
        <a:xfrm>
          <a:off x="272186" y="770229"/>
          <a:ext cx="2237666" cy="496534"/>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Сбор и анализ данных об объекте управления</a:t>
          </a:r>
        </a:p>
      </dsp:txBody>
      <dsp:txXfrm>
        <a:off x="286729" y="784772"/>
        <a:ext cx="2208580" cy="467448"/>
      </dsp:txXfrm>
    </dsp:sp>
    <dsp:sp modelId="{6F96A3BB-4FFF-4114-A5B7-602EDA1EE154}">
      <dsp:nvSpPr>
        <dsp:cNvPr id="0" name=""/>
        <dsp:cNvSpPr/>
      </dsp:nvSpPr>
      <dsp:spPr>
        <a:xfrm>
          <a:off x="138100" y="521209"/>
          <a:ext cx="134085" cy="1188832"/>
        </a:xfrm>
        <a:custGeom>
          <a:avLst/>
          <a:gdLst/>
          <a:ahLst/>
          <a:cxnLst/>
          <a:rect l="0" t="0" r="0" b="0"/>
          <a:pathLst>
            <a:path>
              <a:moveTo>
                <a:pt x="0" y="0"/>
              </a:moveTo>
              <a:lnTo>
                <a:pt x="0" y="1188832"/>
              </a:lnTo>
              <a:lnTo>
                <a:pt x="134085" y="1188832"/>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DDC648-F0B2-4DC0-9C23-7DBC34367D39}">
      <dsp:nvSpPr>
        <dsp:cNvPr id="0" name=""/>
        <dsp:cNvSpPr/>
      </dsp:nvSpPr>
      <dsp:spPr>
        <a:xfrm>
          <a:off x="272186" y="1515782"/>
          <a:ext cx="2474940" cy="388519"/>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68774"/>
              <a:satOff val="1452"/>
              <a:lumOff val="38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Формирование управленческих решений</a:t>
          </a:r>
        </a:p>
      </dsp:txBody>
      <dsp:txXfrm>
        <a:off x="283565" y="1527161"/>
        <a:ext cx="2452182" cy="365761"/>
      </dsp:txXfrm>
    </dsp:sp>
    <dsp:sp modelId="{C96590BD-149F-4A4E-A668-F3290534C9FD}">
      <dsp:nvSpPr>
        <dsp:cNvPr id="0" name=""/>
        <dsp:cNvSpPr/>
      </dsp:nvSpPr>
      <dsp:spPr>
        <a:xfrm>
          <a:off x="138100" y="521209"/>
          <a:ext cx="134085" cy="1825818"/>
        </a:xfrm>
        <a:custGeom>
          <a:avLst/>
          <a:gdLst/>
          <a:ahLst/>
          <a:cxnLst/>
          <a:rect l="0" t="0" r="0" b="0"/>
          <a:pathLst>
            <a:path>
              <a:moveTo>
                <a:pt x="0" y="0"/>
              </a:moveTo>
              <a:lnTo>
                <a:pt x="0" y="1825818"/>
              </a:lnTo>
              <a:lnTo>
                <a:pt x="134085" y="1825818"/>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134BE3-71B2-4E5B-AE2F-12D47F6C4A3A}">
      <dsp:nvSpPr>
        <dsp:cNvPr id="0" name=""/>
        <dsp:cNvSpPr/>
      </dsp:nvSpPr>
      <dsp:spPr>
        <a:xfrm>
          <a:off x="272186" y="2153321"/>
          <a:ext cx="2476677" cy="387414"/>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137547"/>
              <a:satOff val="2905"/>
              <a:lumOff val="773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Реализация управленческих решений</a:t>
          </a:r>
        </a:p>
      </dsp:txBody>
      <dsp:txXfrm>
        <a:off x="283533" y="2164668"/>
        <a:ext cx="2453983" cy="364720"/>
      </dsp:txXfrm>
    </dsp:sp>
    <dsp:sp modelId="{9EB6F129-38E4-462E-A990-02676C7B88E7}">
      <dsp:nvSpPr>
        <dsp:cNvPr id="0" name=""/>
        <dsp:cNvSpPr/>
      </dsp:nvSpPr>
      <dsp:spPr>
        <a:xfrm>
          <a:off x="138100" y="521209"/>
          <a:ext cx="134085" cy="2484693"/>
        </a:xfrm>
        <a:custGeom>
          <a:avLst/>
          <a:gdLst/>
          <a:ahLst/>
          <a:cxnLst/>
          <a:rect l="0" t="0" r="0" b="0"/>
          <a:pathLst>
            <a:path>
              <a:moveTo>
                <a:pt x="0" y="0"/>
              </a:moveTo>
              <a:lnTo>
                <a:pt x="0" y="2484693"/>
              </a:lnTo>
              <a:lnTo>
                <a:pt x="134085" y="2484693"/>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700A27-45DB-4C58-91E3-64C67E12E834}">
      <dsp:nvSpPr>
        <dsp:cNvPr id="0" name=""/>
        <dsp:cNvSpPr/>
      </dsp:nvSpPr>
      <dsp:spPr>
        <a:xfrm>
          <a:off x="272186" y="2789755"/>
          <a:ext cx="2268330" cy="432297"/>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206321"/>
              <a:satOff val="4357"/>
              <a:lumOff val="116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Контроль за функционированием земельных отношений </a:t>
          </a:r>
        </a:p>
      </dsp:txBody>
      <dsp:txXfrm>
        <a:off x="284848" y="2802417"/>
        <a:ext cx="2243006" cy="406973"/>
      </dsp:txXfrm>
    </dsp:sp>
    <dsp:sp modelId="{6AB3043A-CC0B-4122-BBB7-D08BD820EC1F}">
      <dsp:nvSpPr>
        <dsp:cNvPr id="0" name=""/>
        <dsp:cNvSpPr/>
      </dsp:nvSpPr>
      <dsp:spPr>
        <a:xfrm>
          <a:off x="2991834" y="224040"/>
          <a:ext cx="1275336" cy="347461"/>
        </a:xfrm>
        <a:prstGeom prst="roundRect">
          <a:avLst>
            <a:gd name="adj" fmla="val 10000"/>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anose="02020603050405020304" pitchFamily="18" charset="0"/>
              <a:cs typeface="Times New Roman" panose="02020603050405020304" pitchFamily="18" charset="0"/>
            </a:rPr>
            <a:t>Косвенные</a:t>
          </a:r>
        </a:p>
      </dsp:txBody>
      <dsp:txXfrm>
        <a:off x="3002011" y="234217"/>
        <a:ext cx="1254982" cy="327107"/>
      </dsp:txXfrm>
    </dsp:sp>
    <dsp:sp modelId="{BDA5561B-0733-4D9A-84E3-7082242403F6}">
      <dsp:nvSpPr>
        <dsp:cNvPr id="0" name=""/>
        <dsp:cNvSpPr/>
      </dsp:nvSpPr>
      <dsp:spPr>
        <a:xfrm>
          <a:off x="3119368" y="571501"/>
          <a:ext cx="127533" cy="502605"/>
        </a:xfrm>
        <a:custGeom>
          <a:avLst/>
          <a:gdLst/>
          <a:ahLst/>
          <a:cxnLst/>
          <a:rect l="0" t="0" r="0" b="0"/>
          <a:pathLst>
            <a:path>
              <a:moveTo>
                <a:pt x="0" y="0"/>
              </a:moveTo>
              <a:lnTo>
                <a:pt x="0" y="502605"/>
              </a:lnTo>
              <a:lnTo>
                <a:pt x="127533" y="502605"/>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C4F67A-4550-4F1B-89B3-32E9216221B9}">
      <dsp:nvSpPr>
        <dsp:cNvPr id="0" name=""/>
        <dsp:cNvSpPr/>
      </dsp:nvSpPr>
      <dsp:spPr>
        <a:xfrm>
          <a:off x="3246902" y="820521"/>
          <a:ext cx="2334533" cy="507172"/>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275094"/>
              <a:satOff val="5809"/>
              <a:lumOff val="1547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Разработка и совершенстваование законодательной базы и нормативов использования земли</a:t>
          </a:r>
        </a:p>
      </dsp:txBody>
      <dsp:txXfrm>
        <a:off x="3261757" y="835376"/>
        <a:ext cx="2304823" cy="477462"/>
      </dsp:txXfrm>
    </dsp:sp>
    <dsp:sp modelId="{B4736AB3-B61B-4D47-BA79-C33398DF311D}">
      <dsp:nvSpPr>
        <dsp:cNvPr id="0" name=""/>
        <dsp:cNvSpPr/>
      </dsp:nvSpPr>
      <dsp:spPr>
        <a:xfrm>
          <a:off x="3119368" y="571501"/>
          <a:ext cx="127533" cy="1225294"/>
        </a:xfrm>
        <a:custGeom>
          <a:avLst/>
          <a:gdLst/>
          <a:ahLst/>
          <a:cxnLst/>
          <a:rect l="0" t="0" r="0" b="0"/>
          <a:pathLst>
            <a:path>
              <a:moveTo>
                <a:pt x="0" y="0"/>
              </a:moveTo>
              <a:lnTo>
                <a:pt x="0" y="1225294"/>
              </a:lnTo>
              <a:lnTo>
                <a:pt x="127533" y="1225294"/>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BD89FD-D27D-4A27-B392-B526A00AF03F}">
      <dsp:nvSpPr>
        <dsp:cNvPr id="0" name=""/>
        <dsp:cNvSpPr/>
      </dsp:nvSpPr>
      <dsp:spPr>
        <a:xfrm>
          <a:off x="3246902" y="1576712"/>
          <a:ext cx="2324556" cy="440166"/>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343868"/>
              <a:satOff val="7261"/>
              <a:lumOff val="193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Реализация мероприятий по изменению системы землепользования</a:t>
          </a:r>
        </a:p>
      </dsp:txBody>
      <dsp:txXfrm>
        <a:off x="3259794" y="1589604"/>
        <a:ext cx="2298772" cy="414382"/>
      </dsp:txXfrm>
    </dsp:sp>
    <dsp:sp modelId="{C23DFC87-797F-4536-BA7B-F782F86383D6}">
      <dsp:nvSpPr>
        <dsp:cNvPr id="0" name=""/>
        <dsp:cNvSpPr/>
      </dsp:nvSpPr>
      <dsp:spPr>
        <a:xfrm>
          <a:off x="3119368" y="571501"/>
          <a:ext cx="127533" cy="1906904"/>
        </a:xfrm>
        <a:custGeom>
          <a:avLst/>
          <a:gdLst/>
          <a:ahLst/>
          <a:cxnLst/>
          <a:rect l="0" t="0" r="0" b="0"/>
          <a:pathLst>
            <a:path>
              <a:moveTo>
                <a:pt x="0" y="0"/>
              </a:moveTo>
              <a:lnTo>
                <a:pt x="0" y="1906904"/>
              </a:lnTo>
              <a:lnTo>
                <a:pt x="127533" y="1906904"/>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2F9522-9974-46B5-881D-8A5E402812FB}">
      <dsp:nvSpPr>
        <dsp:cNvPr id="0" name=""/>
        <dsp:cNvSpPr/>
      </dsp:nvSpPr>
      <dsp:spPr>
        <a:xfrm>
          <a:off x="3246902" y="2265898"/>
          <a:ext cx="2479322" cy="425016"/>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412641"/>
              <a:satOff val="8714"/>
              <a:lumOff val="2321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Изучение и мониторинг земельных отношений и земельного законодательства</a:t>
          </a:r>
        </a:p>
      </dsp:txBody>
      <dsp:txXfrm>
        <a:off x="3259350" y="2278346"/>
        <a:ext cx="2454426" cy="400120"/>
      </dsp:txXfrm>
    </dsp:sp>
    <dsp:sp modelId="{8B4F049B-F413-46DC-9E9F-4808CD31C41D}">
      <dsp:nvSpPr>
        <dsp:cNvPr id="0" name=""/>
        <dsp:cNvSpPr/>
      </dsp:nvSpPr>
      <dsp:spPr>
        <a:xfrm>
          <a:off x="3119368" y="571501"/>
          <a:ext cx="127533" cy="2527614"/>
        </a:xfrm>
        <a:custGeom>
          <a:avLst/>
          <a:gdLst/>
          <a:ahLst/>
          <a:cxnLst/>
          <a:rect l="0" t="0" r="0" b="0"/>
          <a:pathLst>
            <a:path>
              <a:moveTo>
                <a:pt x="0" y="0"/>
              </a:moveTo>
              <a:lnTo>
                <a:pt x="0" y="2527614"/>
              </a:lnTo>
              <a:lnTo>
                <a:pt x="127533" y="2527614"/>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24A15C-7FF1-4E9E-B3F9-1DCADD861704}">
      <dsp:nvSpPr>
        <dsp:cNvPr id="0" name=""/>
        <dsp:cNvSpPr/>
      </dsp:nvSpPr>
      <dsp:spPr>
        <a:xfrm>
          <a:off x="3246902" y="2939933"/>
          <a:ext cx="1870074" cy="318366"/>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481415"/>
              <a:satOff val="10166"/>
              <a:lumOff val="270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Решение земельных споров</a:t>
          </a:r>
        </a:p>
      </dsp:txBody>
      <dsp:txXfrm>
        <a:off x="3256227" y="2949258"/>
        <a:ext cx="1851424" cy="2997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F50EAD-D561-42F1-B5E4-D6A81E94622B}">
      <dsp:nvSpPr>
        <dsp:cNvPr id="0" name=""/>
        <dsp:cNvSpPr/>
      </dsp:nvSpPr>
      <dsp:spPr>
        <a:xfrm>
          <a:off x="1714" y="17047"/>
          <a:ext cx="1671637" cy="668655"/>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Подсистема правового, организационного и экономического обеспечения</a:t>
          </a:r>
        </a:p>
      </dsp:txBody>
      <dsp:txXfrm>
        <a:off x="1714" y="17047"/>
        <a:ext cx="1671637" cy="668655"/>
      </dsp:txXfrm>
    </dsp:sp>
    <dsp:sp modelId="{8BE1551F-24A0-46E8-9161-638B3313840C}">
      <dsp:nvSpPr>
        <dsp:cNvPr id="0" name=""/>
        <dsp:cNvSpPr/>
      </dsp:nvSpPr>
      <dsp:spPr>
        <a:xfrm>
          <a:off x="1714" y="685702"/>
          <a:ext cx="1671637" cy="878400"/>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ru-RU" sz="1050" kern="1200">
              <a:solidFill>
                <a:sysClr val="windowText" lastClr="000000"/>
              </a:solidFill>
              <a:latin typeface="Times New Roman" panose="02020603050405020304" pitchFamily="18" charset="0"/>
              <a:cs typeface="Times New Roman" panose="02020603050405020304" pitchFamily="18" charset="0"/>
            </a:rPr>
            <a:t>Земельный учет</a:t>
          </a:r>
        </a:p>
        <a:p>
          <a:pPr marL="57150" lvl="1" indent="-57150" algn="l" defTabSz="466725">
            <a:lnSpc>
              <a:spcPct val="90000"/>
            </a:lnSpc>
            <a:spcBef>
              <a:spcPct val="0"/>
            </a:spcBef>
            <a:spcAft>
              <a:spcPct val="15000"/>
            </a:spcAft>
            <a:buChar char="••"/>
          </a:pPr>
          <a:r>
            <a:rPr lang="ru-RU" sz="1050" kern="1200">
              <a:solidFill>
                <a:sysClr val="windowText" lastClr="000000"/>
              </a:solidFill>
              <a:latin typeface="Times New Roman" panose="02020603050405020304" pitchFamily="18" charset="0"/>
              <a:cs typeface="Times New Roman" panose="02020603050405020304" pitchFamily="18" charset="0"/>
            </a:rPr>
            <a:t>Регистрация прав на ЗУ</a:t>
          </a:r>
        </a:p>
        <a:p>
          <a:pPr marL="57150" lvl="1" indent="-57150" algn="l" defTabSz="466725">
            <a:lnSpc>
              <a:spcPct val="90000"/>
            </a:lnSpc>
            <a:spcBef>
              <a:spcPct val="0"/>
            </a:spcBef>
            <a:spcAft>
              <a:spcPct val="15000"/>
            </a:spcAft>
            <a:buChar char="••"/>
          </a:pPr>
          <a:r>
            <a:rPr lang="ru-RU" sz="1050" kern="1200">
              <a:solidFill>
                <a:sysClr val="windowText" lastClr="000000"/>
              </a:solidFill>
              <a:latin typeface="Times New Roman" panose="02020603050405020304" pitchFamily="18" charset="0"/>
              <a:cs typeface="Times New Roman" panose="02020603050405020304" pitchFamily="18" charset="0"/>
            </a:rPr>
            <a:t>Государственная кадастровая оценка</a:t>
          </a:r>
        </a:p>
      </dsp:txBody>
      <dsp:txXfrm>
        <a:off x="1714" y="685702"/>
        <a:ext cx="1671637" cy="878400"/>
      </dsp:txXfrm>
    </dsp:sp>
    <dsp:sp modelId="{37762580-EAB3-4BCD-BA21-8353BFD4D66C}">
      <dsp:nvSpPr>
        <dsp:cNvPr id="0" name=""/>
        <dsp:cNvSpPr/>
      </dsp:nvSpPr>
      <dsp:spPr>
        <a:xfrm>
          <a:off x="1907381" y="17047"/>
          <a:ext cx="1671637" cy="668655"/>
        </a:xfrm>
        <a:prstGeom prst="rect">
          <a:avLst/>
        </a:prstGeom>
        <a:solidFill>
          <a:schemeClr val="accent2">
            <a:hueOff val="-727682"/>
            <a:satOff val="-41964"/>
            <a:lumOff val="4314"/>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Подсистема массового регулирования</a:t>
          </a:r>
        </a:p>
      </dsp:txBody>
      <dsp:txXfrm>
        <a:off x="1907381" y="17047"/>
        <a:ext cx="1671637" cy="668655"/>
      </dsp:txXfrm>
    </dsp:sp>
    <dsp:sp modelId="{34330820-DA43-4469-B5A5-EF22775C8C9D}">
      <dsp:nvSpPr>
        <dsp:cNvPr id="0" name=""/>
        <dsp:cNvSpPr/>
      </dsp:nvSpPr>
      <dsp:spPr>
        <a:xfrm>
          <a:off x="1907381" y="685702"/>
          <a:ext cx="1671637" cy="878400"/>
        </a:xfrm>
        <a:prstGeom prst="rect">
          <a:avLst/>
        </a:prstGeom>
        <a:solidFill>
          <a:schemeClr val="accent2">
            <a:tint val="40000"/>
            <a:alpha val="90000"/>
            <a:hueOff val="-424613"/>
            <a:satOff val="-37673"/>
            <a:lumOff val="-385"/>
            <a:alphaOff val="0"/>
          </a:schemeClr>
        </a:solidFill>
        <a:ln w="12700" cap="flat" cmpd="sng" algn="ctr">
          <a:solidFill>
            <a:schemeClr val="accent2">
              <a:tint val="40000"/>
              <a:alpha val="90000"/>
              <a:hueOff val="-424613"/>
              <a:satOff val="-37673"/>
              <a:lumOff val="-3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ru-RU" sz="1050" kern="1200">
              <a:solidFill>
                <a:sysClr val="windowText" lastClr="000000"/>
              </a:solidFill>
              <a:latin typeface="Times New Roman" panose="02020603050405020304" pitchFamily="18" charset="0"/>
              <a:cs typeface="Times New Roman" panose="02020603050405020304" pitchFamily="18" charset="0"/>
            </a:rPr>
            <a:t>Налогообложение</a:t>
          </a:r>
        </a:p>
        <a:p>
          <a:pPr marL="57150" lvl="1" indent="-57150" algn="l" defTabSz="466725">
            <a:lnSpc>
              <a:spcPct val="90000"/>
            </a:lnSpc>
            <a:spcBef>
              <a:spcPct val="0"/>
            </a:spcBef>
            <a:spcAft>
              <a:spcPct val="15000"/>
            </a:spcAft>
            <a:buChar char="••"/>
          </a:pPr>
          <a:r>
            <a:rPr lang="ru-RU" sz="1050" kern="1200">
              <a:solidFill>
                <a:sysClr val="windowText" lastClr="000000"/>
              </a:solidFill>
              <a:latin typeface="Times New Roman" panose="02020603050405020304" pitchFamily="18" charset="0"/>
              <a:cs typeface="Times New Roman" panose="02020603050405020304" pitchFamily="18" charset="0"/>
            </a:rPr>
            <a:t>Зонирование земли</a:t>
          </a:r>
        </a:p>
        <a:p>
          <a:pPr marL="57150" lvl="1" indent="-57150" algn="l" defTabSz="466725">
            <a:lnSpc>
              <a:spcPct val="90000"/>
            </a:lnSpc>
            <a:spcBef>
              <a:spcPct val="0"/>
            </a:spcBef>
            <a:spcAft>
              <a:spcPct val="15000"/>
            </a:spcAft>
            <a:buChar char="••"/>
          </a:pPr>
          <a:endParaRPr lang="ru-RU" sz="1050" kern="1200">
            <a:solidFill>
              <a:sysClr val="windowText" lastClr="000000"/>
            </a:solidFill>
            <a:latin typeface="Times New Roman" panose="02020603050405020304" pitchFamily="18" charset="0"/>
            <a:cs typeface="Times New Roman" panose="02020603050405020304" pitchFamily="18" charset="0"/>
          </a:endParaRPr>
        </a:p>
      </dsp:txBody>
      <dsp:txXfrm>
        <a:off x="1907381" y="685702"/>
        <a:ext cx="1671637" cy="878400"/>
      </dsp:txXfrm>
    </dsp:sp>
    <dsp:sp modelId="{0AE9F9A2-7AD0-4E18-A228-86824F050819}">
      <dsp:nvSpPr>
        <dsp:cNvPr id="0" name=""/>
        <dsp:cNvSpPr/>
      </dsp:nvSpPr>
      <dsp:spPr>
        <a:xfrm>
          <a:off x="3813048" y="17047"/>
          <a:ext cx="1671637" cy="668655"/>
        </a:xfrm>
        <a:prstGeom prst="rect">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Подсистема индивидуального регулирования</a:t>
          </a:r>
        </a:p>
      </dsp:txBody>
      <dsp:txXfrm>
        <a:off x="3813048" y="17047"/>
        <a:ext cx="1671637" cy="668655"/>
      </dsp:txXfrm>
    </dsp:sp>
    <dsp:sp modelId="{74B39C32-0D59-4066-A7FC-169E4B392459}">
      <dsp:nvSpPr>
        <dsp:cNvPr id="0" name=""/>
        <dsp:cNvSpPr/>
      </dsp:nvSpPr>
      <dsp:spPr>
        <a:xfrm>
          <a:off x="3813048" y="685702"/>
          <a:ext cx="1671637" cy="878400"/>
        </a:xfrm>
        <a:prstGeom prst="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anose="02020603050405020304" pitchFamily="18" charset="0"/>
              <a:cs typeface="Times New Roman" panose="02020603050405020304" pitchFamily="18" charset="0"/>
            </a:rPr>
            <a:t>Регулирвоание земельных споров</a:t>
          </a:r>
        </a:p>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anose="02020603050405020304" pitchFamily="18" charset="0"/>
              <a:cs typeface="Times New Roman" panose="02020603050405020304" pitchFamily="18" charset="0"/>
            </a:rPr>
            <a:t>Контроль использования земель</a:t>
          </a:r>
        </a:p>
      </dsp:txBody>
      <dsp:txXfrm>
        <a:off x="3813048" y="685702"/>
        <a:ext cx="1671637" cy="8784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61524A-BD69-42AE-A111-EEFF612ECED6}">
      <dsp:nvSpPr>
        <dsp:cNvPr id="0" name=""/>
        <dsp:cNvSpPr/>
      </dsp:nvSpPr>
      <dsp:spPr>
        <a:xfrm>
          <a:off x="4067508" y="1198647"/>
          <a:ext cx="473065" cy="394554"/>
        </a:xfrm>
        <a:custGeom>
          <a:avLst/>
          <a:gdLst/>
          <a:ahLst/>
          <a:cxnLst/>
          <a:rect l="0" t="0" r="0" b="0"/>
          <a:pathLst>
            <a:path>
              <a:moveTo>
                <a:pt x="0" y="0"/>
              </a:moveTo>
              <a:lnTo>
                <a:pt x="0" y="394554"/>
              </a:lnTo>
              <a:lnTo>
                <a:pt x="473065" y="39455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322B56-0C21-4A41-9DE7-85DD97675791}">
      <dsp:nvSpPr>
        <dsp:cNvPr id="0" name=""/>
        <dsp:cNvSpPr/>
      </dsp:nvSpPr>
      <dsp:spPr>
        <a:xfrm>
          <a:off x="3983011" y="1198647"/>
          <a:ext cx="91440" cy="403882"/>
        </a:xfrm>
        <a:custGeom>
          <a:avLst/>
          <a:gdLst/>
          <a:ahLst/>
          <a:cxnLst/>
          <a:rect l="0" t="0" r="0" b="0"/>
          <a:pathLst>
            <a:path>
              <a:moveTo>
                <a:pt x="84496" y="0"/>
              </a:moveTo>
              <a:lnTo>
                <a:pt x="84496" y="403882"/>
              </a:lnTo>
              <a:lnTo>
                <a:pt x="45720" y="403882"/>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F8FBC5-DF5B-4058-B910-982C9DB15B23}">
      <dsp:nvSpPr>
        <dsp:cNvPr id="0" name=""/>
        <dsp:cNvSpPr/>
      </dsp:nvSpPr>
      <dsp:spPr>
        <a:xfrm>
          <a:off x="3199788" y="431993"/>
          <a:ext cx="1382786" cy="265970"/>
        </a:xfrm>
        <a:custGeom>
          <a:avLst/>
          <a:gdLst/>
          <a:ahLst/>
          <a:cxnLst/>
          <a:rect l="0" t="0" r="0" b="0"/>
          <a:pathLst>
            <a:path>
              <a:moveTo>
                <a:pt x="0" y="0"/>
              </a:moveTo>
              <a:lnTo>
                <a:pt x="0" y="132985"/>
              </a:lnTo>
              <a:lnTo>
                <a:pt x="1382786" y="132985"/>
              </a:lnTo>
              <a:lnTo>
                <a:pt x="1382786" y="26597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329879-3764-4D4C-AFE9-C37BCB03357D}">
      <dsp:nvSpPr>
        <dsp:cNvPr id="0" name=""/>
        <dsp:cNvSpPr/>
      </dsp:nvSpPr>
      <dsp:spPr>
        <a:xfrm>
          <a:off x="893652" y="1198647"/>
          <a:ext cx="923349" cy="1038660"/>
        </a:xfrm>
        <a:custGeom>
          <a:avLst/>
          <a:gdLst/>
          <a:ahLst/>
          <a:cxnLst/>
          <a:rect l="0" t="0" r="0" b="0"/>
          <a:pathLst>
            <a:path>
              <a:moveTo>
                <a:pt x="923349" y="0"/>
              </a:moveTo>
              <a:lnTo>
                <a:pt x="923349" y="905674"/>
              </a:lnTo>
              <a:lnTo>
                <a:pt x="0" y="905674"/>
              </a:lnTo>
              <a:lnTo>
                <a:pt x="0" y="103866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4B4A7D-19BB-4218-AD91-175FADD44118}">
      <dsp:nvSpPr>
        <dsp:cNvPr id="0" name=""/>
        <dsp:cNvSpPr/>
      </dsp:nvSpPr>
      <dsp:spPr>
        <a:xfrm>
          <a:off x="1763256" y="2869197"/>
          <a:ext cx="174299" cy="436514"/>
        </a:xfrm>
        <a:custGeom>
          <a:avLst/>
          <a:gdLst/>
          <a:ahLst/>
          <a:cxnLst/>
          <a:rect l="0" t="0" r="0" b="0"/>
          <a:pathLst>
            <a:path>
              <a:moveTo>
                <a:pt x="0" y="0"/>
              </a:moveTo>
              <a:lnTo>
                <a:pt x="0" y="436514"/>
              </a:lnTo>
              <a:lnTo>
                <a:pt x="174299" y="43651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C3BB1C-8B5E-4826-B77C-0D6EB3545A61}">
      <dsp:nvSpPr>
        <dsp:cNvPr id="0" name=""/>
        <dsp:cNvSpPr/>
      </dsp:nvSpPr>
      <dsp:spPr>
        <a:xfrm>
          <a:off x="1817001" y="1198647"/>
          <a:ext cx="452865" cy="1037285"/>
        </a:xfrm>
        <a:custGeom>
          <a:avLst/>
          <a:gdLst/>
          <a:ahLst/>
          <a:cxnLst/>
          <a:rect l="0" t="0" r="0" b="0"/>
          <a:pathLst>
            <a:path>
              <a:moveTo>
                <a:pt x="0" y="0"/>
              </a:moveTo>
              <a:lnTo>
                <a:pt x="0" y="904300"/>
              </a:lnTo>
              <a:lnTo>
                <a:pt x="452865" y="904300"/>
              </a:lnTo>
              <a:lnTo>
                <a:pt x="452865" y="103728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1A37B1-DCD1-4320-A375-BBC8F09121D4}">
      <dsp:nvSpPr>
        <dsp:cNvPr id="0" name=""/>
        <dsp:cNvSpPr/>
      </dsp:nvSpPr>
      <dsp:spPr>
        <a:xfrm>
          <a:off x="736951" y="1198647"/>
          <a:ext cx="1080050" cy="212440"/>
        </a:xfrm>
        <a:custGeom>
          <a:avLst/>
          <a:gdLst/>
          <a:ahLst/>
          <a:cxnLst/>
          <a:rect l="0" t="0" r="0" b="0"/>
          <a:pathLst>
            <a:path>
              <a:moveTo>
                <a:pt x="1080050" y="0"/>
              </a:moveTo>
              <a:lnTo>
                <a:pt x="1080050" y="79455"/>
              </a:lnTo>
              <a:lnTo>
                <a:pt x="0" y="79455"/>
              </a:lnTo>
              <a:lnTo>
                <a:pt x="0" y="21244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9A289C-C60A-4F00-83A1-1D27F73D106E}">
      <dsp:nvSpPr>
        <dsp:cNvPr id="0" name=""/>
        <dsp:cNvSpPr/>
      </dsp:nvSpPr>
      <dsp:spPr>
        <a:xfrm>
          <a:off x="1817001" y="431993"/>
          <a:ext cx="1382786" cy="265970"/>
        </a:xfrm>
        <a:custGeom>
          <a:avLst/>
          <a:gdLst/>
          <a:ahLst/>
          <a:cxnLst/>
          <a:rect l="0" t="0" r="0" b="0"/>
          <a:pathLst>
            <a:path>
              <a:moveTo>
                <a:pt x="1382786" y="0"/>
              </a:moveTo>
              <a:lnTo>
                <a:pt x="1382786" y="132985"/>
              </a:lnTo>
              <a:lnTo>
                <a:pt x="0" y="132985"/>
              </a:lnTo>
              <a:lnTo>
                <a:pt x="0" y="26597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ACFC77-49DE-499D-BCF9-00E8500731C2}">
      <dsp:nvSpPr>
        <dsp:cNvPr id="0" name=""/>
        <dsp:cNvSpPr/>
      </dsp:nvSpPr>
      <dsp:spPr>
        <a:xfrm>
          <a:off x="1913053" y="148874"/>
          <a:ext cx="2573469" cy="283119"/>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Комплексные кадастровые работы</a:t>
          </a:r>
        </a:p>
      </dsp:txBody>
      <dsp:txXfrm>
        <a:off x="1913053" y="148874"/>
        <a:ext cx="2573469" cy="283119"/>
      </dsp:txXfrm>
    </dsp:sp>
    <dsp:sp modelId="{791B4CB4-4A5A-41B3-8627-40041B1FCD02}">
      <dsp:nvSpPr>
        <dsp:cNvPr id="0" name=""/>
        <dsp:cNvSpPr/>
      </dsp:nvSpPr>
      <dsp:spPr>
        <a:xfrm>
          <a:off x="1173168" y="697964"/>
          <a:ext cx="1287665" cy="500683"/>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Общественные интересы</a:t>
          </a:r>
        </a:p>
      </dsp:txBody>
      <dsp:txXfrm>
        <a:off x="1173168" y="697964"/>
        <a:ext cx="1287665" cy="500683"/>
      </dsp:txXfrm>
    </dsp:sp>
    <dsp:sp modelId="{1B1BCCE1-A31E-4D85-AF2F-C893EFA8DA27}">
      <dsp:nvSpPr>
        <dsp:cNvPr id="0" name=""/>
        <dsp:cNvSpPr/>
      </dsp:nvSpPr>
      <dsp:spPr>
        <a:xfrm>
          <a:off x="103687" y="1411088"/>
          <a:ext cx="1266527" cy="633263"/>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Создание актуальной и достоверной информационной основы</a:t>
          </a:r>
        </a:p>
      </dsp:txBody>
      <dsp:txXfrm>
        <a:off x="103687" y="1411088"/>
        <a:ext cx="1266527" cy="633263"/>
      </dsp:txXfrm>
    </dsp:sp>
    <dsp:sp modelId="{709FA8FB-26F9-4D40-B4B7-2435569388F9}">
      <dsp:nvSpPr>
        <dsp:cNvPr id="0" name=""/>
        <dsp:cNvSpPr/>
      </dsp:nvSpPr>
      <dsp:spPr>
        <a:xfrm>
          <a:off x="1636603" y="2235933"/>
          <a:ext cx="1266527" cy="633263"/>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Функционирование системы налогообложения</a:t>
          </a:r>
        </a:p>
      </dsp:txBody>
      <dsp:txXfrm>
        <a:off x="1636603" y="2235933"/>
        <a:ext cx="1266527" cy="633263"/>
      </dsp:txXfrm>
    </dsp:sp>
    <dsp:sp modelId="{CBDD79CA-F61D-4B1C-BC50-35DEF593ABCF}">
      <dsp:nvSpPr>
        <dsp:cNvPr id="0" name=""/>
        <dsp:cNvSpPr/>
      </dsp:nvSpPr>
      <dsp:spPr>
        <a:xfrm>
          <a:off x="1937555" y="2989080"/>
          <a:ext cx="1266527" cy="633263"/>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Увеличение налоговых поступлений</a:t>
          </a:r>
        </a:p>
      </dsp:txBody>
      <dsp:txXfrm>
        <a:off x="1937555" y="2989080"/>
        <a:ext cx="1266527" cy="633263"/>
      </dsp:txXfrm>
    </dsp:sp>
    <dsp:sp modelId="{4FE6E3DD-9CA0-4EFA-B914-5F7D35F0DB2D}">
      <dsp:nvSpPr>
        <dsp:cNvPr id="0" name=""/>
        <dsp:cNvSpPr/>
      </dsp:nvSpPr>
      <dsp:spPr>
        <a:xfrm>
          <a:off x="248464" y="2237308"/>
          <a:ext cx="1290376" cy="729152"/>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Функционирование системы земельного надзора и землеустроительных мероприятий</a:t>
          </a:r>
        </a:p>
      </dsp:txBody>
      <dsp:txXfrm>
        <a:off x="248464" y="2237308"/>
        <a:ext cx="1290376" cy="729152"/>
      </dsp:txXfrm>
    </dsp:sp>
    <dsp:sp modelId="{8822BBB4-0A8C-4C1A-811D-C702151B16B2}">
      <dsp:nvSpPr>
        <dsp:cNvPr id="0" name=""/>
        <dsp:cNvSpPr/>
      </dsp:nvSpPr>
      <dsp:spPr>
        <a:xfrm>
          <a:off x="3938741" y="697964"/>
          <a:ext cx="1287665" cy="500683"/>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Частные интересы</a:t>
          </a:r>
        </a:p>
      </dsp:txBody>
      <dsp:txXfrm>
        <a:off x="3938741" y="697964"/>
        <a:ext cx="1287665" cy="500683"/>
      </dsp:txXfrm>
    </dsp:sp>
    <dsp:sp modelId="{F4214510-5D57-4971-883E-F1EDD80DB50C}">
      <dsp:nvSpPr>
        <dsp:cNvPr id="0" name=""/>
        <dsp:cNvSpPr/>
      </dsp:nvSpPr>
      <dsp:spPr>
        <a:xfrm>
          <a:off x="2762204" y="1285899"/>
          <a:ext cx="1266527" cy="633263"/>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Упрощение сделок с недвижимым имуществом</a:t>
          </a:r>
        </a:p>
      </dsp:txBody>
      <dsp:txXfrm>
        <a:off x="2762204" y="1285899"/>
        <a:ext cx="1266527" cy="633263"/>
      </dsp:txXfrm>
    </dsp:sp>
    <dsp:sp modelId="{AAB0CAC4-D954-40FE-9650-50DEBEE8A70C}">
      <dsp:nvSpPr>
        <dsp:cNvPr id="0" name=""/>
        <dsp:cNvSpPr/>
      </dsp:nvSpPr>
      <dsp:spPr>
        <a:xfrm>
          <a:off x="4540573" y="1276571"/>
          <a:ext cx="1266527" cy="633263"/>
        </a:xfrm>
        <a:prstGeom prst="rect">
          <a:avLst/>
        </a:prstGeom>
        <a:solidFill>
          <a:schemeClr val="lt1">
            <a:hueOff val="0"/>
            <a:satOff val="0"/>
            <a:lumOff val="0"/>
            <a:alphaOff val="0"/>
          </a:schemeClr>
        </a:solidFill>
        <a:ln w="19050" cap="flat" cmpd="sng" algn="ctr">
          <a:solidFill>
            <a:schemeClr val="accent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Защита прав собственников</a:t>
          </a:r>
        </a:p>
      </dsp:txBody>
      <dsp:txXfrm>
        <a:off x="4540573" y="1276571"/>
        <a:ext cx="1266527" cy="63326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4B6584-1549-4068-A8B0-F4A613858258}">
      <dsp:nvSpPr>
        <dsp:cNvPr id="0" name=""/>
        <dsp:cNvSpPr/>
      </dsp:nvSpPr>
      <dsp:spPr>
        <a:xfrm>
          <a:off x="1873060" y="665"/>
          <a:ext cx="1013491" cy="658769"/>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Проведение</a:t>
          </a:r>
        </a:p>
        <a:p>
          <a:pPr lvl="0" algn="ctr" defTabSz="444500">
            <a:lnSpc>
              <a:spcPct val="90000"/>
            </a:lnSpc>
            <a:spcBef>
              <a:spcPct val="0"/>
            </a:spcBef>
            <a:spcAft>
              <a:spcPct val="35000"/>
            </a:spcAft>
          </a:pPr>
          <a:r>
            <a:rPr lang="ru-RU" sz="1000" kern="1200" dirty="0" smtClean="0"/>
            <a:t>ККР</a:t>
          </a:r>
          <a:endParaRPr lang="ru-RU" sz="1000" kern="1200" dirty="0"/>
        </a:p>
      </dsp:txBody>
      <dsp:txXfrm>
        <a:off x="1905218" y="32823"/>
        <a:ext cx="949175" cy="594453"/>
      </dsp:txXfrm>
    </dsp:sp>
    <dsp:sp modelId="{409631A6-F191-4A78-A700-325E0F177C9F}">
      <dsp:nvSpPr>
        <dsp:cNvPr id="0" name=""/>
        <dsp:cNvSpPr/>
      </dsp:nvSpPr>
      <dsp:spPr>
        <a:xfrm>
          <a:off x="827492" y="330050"/>
          <a:ext cx="3104626" cy="3104626"/>
        </a:xfrm>
        <a:custGeom>
          <a:avLst/>
          <a:gdLst/>
          <a:ahLst/>
          <a:cxnLst/>
          <a:rect l="0" t="0" r="0" b="0"/>
          <a:pathLst>
            <a:path>
              <a:moveTo>
                <a:pt x="2186608" y="135504"/>
              </a:moveTo>
              <a:arcTo wR="1552313" hR="1552313" stAng="17647063" swAng="924264"/>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5C45D1F-8340-4C6D-81AD-34BDEE7D1382}">
      <dsp:nvSpPr>
        <dsp:cNvPr id="0" name=""/>
        <dsp:cNvSpPr/>
      </dsp:nvSpPr>
      <dsp:spPr>
        <a:xfrm>
          <a:off x="3217403" y="776822"/>
          <a:ext cx="1013491" cy="658769"/>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Вовлечение земель в оборот</a:t>
          </a:r>
          <a:endParaRPr lang="ru-RU" sz="1000" kern="1200" dirty="0"/>
        </a:p>
      </dsp:txBody>
      <dsp:txXfrm>
        <a:off x="3249561" y="808980"/>
        <a:ext cx="949175" cy="594453"/>
      </dsp:txXfrm>
    </dsp:sp>
    <dsp:sp modelId="{6029E157-7D23-48F3-B9AF-9B3D0D24EC33}">
      <dsp:nvSpPr>
        <dsp:cNvPr id="0" name=""/>
        <dsp:cNvSpPr/>
      </dsp:nvSpPr>
      <dsp:spPr>
        <a:xfrm>
          <a:off x="827492" y="330050"/>
          <a:ext cx="3104626" cy="3104626"/>
        </a:xfrm>
        <a:custGeom>
          <a:avLst/>
          <a:gdLst/>
          <a:ahLst/>
          <a:cxnLst/>
          <a:rect l="0" t="0" r="0" b="0"/>
          <a:pathLst>
            <a:path>
              <a:moveTo>
                <a:pt x="3080424" y="1279268"/>
              </a:moveTo>
              <a:arcTo wR="1552313" hR="1552313" stAng="20992153" swAng="1215694"/>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A28F008-C2F7-4343-8438-65EF1877A277}">
      <dsp:nvSpPr>
        <dsp:cNvPr id="0" name=""/>
        <dsp:cNvSpPr/>
      </dsp:nvSpPr>
      <dsp:spPr>
        <a:xfrm>
          <a:off x="3217403" y="2329135"/>
          <a:ext cx="1013491" cy="658769"/>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Увеличение налоговых поступлений</a:t>
          </a:r>
          <a:endParaRPr lang="ru-RU" sz="1000" kern="1200" dirty="0"/>
        </a:p>
      </dsp:txBody>
      <dsp:txXfrm>
        <a:off x="3249561" y="2361293"/>
        <a:ext cx="949175" cy="594453"/>
      </dsp:txXfrm>
    </dsp:sp>
    <dsp:sp modelId="{8C70AEC1-6808-4691-9679-B3FD9461114C}">
      <dsp:nvSpPr>
        <dsp:cNvPr id="0" name=""/>
        <dsp:cNvSpPr/>
      </dsp:nvSpPr>
      <dsp:spPr>
        <a:xfrm>
          <a:off x="827492" y="330050"/>
          <a:ext cx="3104626" cy="3104626"/>
        </a:xfrm>
        <a:custGeom>
          <a:avLst/>
          <a:gdLst/>
          <a:ahLst/>
          <a:cxnLst/>
          <a:rect l="0" t="0" r="0" b="0"/>
          <a:pathLst>
            <a:path>
              <a:moveTo>
                <a:pt x="2551021" y="2740697"/>
              </a:moveTo>
              <a:arcTo wR="1552313" hR="1552313" stAng="2997395" swAng="826870"/>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D4DDEE8-0CCF-4572-9CDE-2A08E5BDB525}">
      <dsp:nvSpPr>
        <dsp:cNvPr id="0" name=""/>
        <dsp:cNvSpPr/>
      </dsp:nvSpPr>
      <dsp:spPr>
        <a:xfrm>
          <a:off x="1805364" y="3105292"/>
          <a:ext cx="1148883" cy="658769"/>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Благоустройство территорий</a:t>
          </a:r>
        </a:p>
      </dsp:txBody>
      <dsp:txXfrm>
        <a:off x="1837522" y="3137450"/>
        <a:ext cx="1084567" cy="594453"/>
      </dsp:txXfrm>
    </dsp:sp>
    <dsp:sp modelId="{210B35FA-71A2-415F-AEF8-008697846A93}">
      <dsp:nvSpPr>
        <dsp:cNvPr id="0" name=""/>
        <dsp:cNvSpPr/>
      </dsp:nvSpPr>
      <dsp:spPr>
        <a:xfrm>
          <a:off x="918613" y="369772"/>
          <a:ext cx="3104626" cy="3104626"/>
        </a:xfrm>
        <a:custGeom>
          <a:avLst/>
          <a:gdLst/>
          <a:ahLst/>
          <a:cxnLst/>
          <a:rect l="0" t="0" r="0" b="0"/>
          <a:pathLst>
            <a:path>
              <a:moveTo>
                <a:pt x="748599" y="2880364"/>
              </a:moveTo>
              <a:arcTo wR="1552313" hR="1552313" stAng="7270895" swAng="1061798"/>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602CE68-A163-4F95-99E0-EC598EA776EF}">
      <dsp:nvSpPr>
        <dsp:cNvPr id="0" name=""/>
        <dsp:cNvSpPr/>
      </dsp:nvSpPr>
      <dsp:spPr>
        <a:xfrm>
          <a:off x="416263" y="2263617"/>
          <a:ext cx="1224956" cy="556119"/>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Повышение инвестиционной привлекательности</a:t>
          </a:r>
          <a:endParaRPr lang="ru-RU" sz="1000" kern="1200" dirty="0"/>
        </a:p>
      </dsp:txBody>
      <dsp:txXfrm>
        <a:off x="443410" y="2290764"/>
        <a:ext cx="1170662" cy="501825"/>
      </dsp:txXfrm>
    </dsp:sp>
    <dsp:sp modelId="{2003EA2C-56FA-42C1-8585-CBC09B3E7AA5}">
      <dsp:nvSpPr>
        <dsp:cNvPr id="0" name=""/>
        <dsp:cNvSpPr/>
      </dsp:nvSpPr>
      <dsp:spPr>
        <a:xfrm>
          <a:off x="851925" y="238754"/>
          <a:ext cx="3104626" cy="3104626"/>
        </a:xfrm>
        <a:custGeom>
          <a:avLst/>
          <a:gdLst/>
          <a:ahLst/>
          <a:cxnLst/>
          <a:rect l="0" t="0" r="0" b="0"/>
          <a:pathLst>
            <a:path>
              <a:moveTo>
                <a:pt x="31737" y="1864605"/>
              </a:moveTo>
              <a:arcTo wR="1552313" hR="1552313" stAng="10103646" swAng="1123609"/>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10C08D6-6970-4EF6-8CFA-6DD0353E6EEB}">
      <dsp:nvSpPr>
        <dsp:cNvPr id="0" name=""/>
        <dsp:cNvSpPr/>
      </dsp:nvSpPr>
      <dsp:spPr>
        <a:xfrm>
          <a:off x="528717" y="776822"/>
          <a:ext cx="1013491" cy="658769"/>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Увеличение стоимости земель</a:t>
          </a:r>
          <a:endParaRPr lang="ru-RU" sz="1000" kern="1200" dirty="0"/>
        </a:p>
      </dsp:txBody>
      <dsp:txXfrm>
        <a:off x="560875" y="808980"/>
        <a:ext cx="949175" cy="594453"/>
      </dsp:txXfrm>
    </dsp:sp>
    <dsp:sp modelId="{40697B46-B988-487C-BCED-5AB62DB3B60C}">
      <dsp:nvSpPr>
        <dsp:cNvPr id="0" name=""/>
        <dsp:cNvSpPr/>
      </dsp:nvSpPr>
      <dsp:spPr>
        <a:xfrm>
          <a:off x="827492" y="330050"/>
          <a:ext cx="3104626" cy="3104626"/>
        </a:xfrm>
        <a:custGeom>
          <a:avLst/>
          <a:gdLst/>
          <a:ahLst/>
          <a:cxnLst/>
          <a:rect l="0" t="0" r="0" b="0"/>
          <a:pathLst>
            <a:path>
              <a:moveTo>
                <a:pt x="564458" y="354891"/>
              </a:moveTo>
              <a:arcTo wR="1552313" hR="1552313" stAng="13828673" swAng="924264"/>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alpha val="69804"/>
          </a:schemeClr>
        </a:solidFill>
        <a:ln>
          <a:solidFill>
            <a:srgbClr val="C0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8057775F-6B56-4818-B5F3-E63592DEA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73</Pages>
  <Words>19034</Words>
  <Characters>108498</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Александра</cp:lastModifiedBy>
  <cp:revision>54</cp:revision>
  <cp:lastPrinted>2023-05-18T23:05:00Z</cp:lastPrinted>
  <dcterms:created xsi:type="dcterms:W3CDTF">2023-05-20T12:41:00Z</dcterms:created>
  <dcterms:modified xsi:type="dcterms:W3CDTF">2023-05-21T12:14:00Z</dcterms:modified>
</cp:coreProperties>
</file>