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F06" w:rsidRPr="00ED7F06" w:rsidRDefault="00ED7F06" w:rsidP="00ED7F06">
      <w:pPr>
        <w:jc w:val="center"/>
        <w:rPr>
          <w:rFonts w:ascii="Times New Roman" w:eastAsia="Times New Roman" w:hAnsi="Times New Roman" w:cs="Times New Roman"/>
          <w:sz w:val="28"/>
          <w:szCs w:val="28"/>
          <w:lang w:eastAsia="ru-RU"/>
        </w:rPr>
      </w:pPr>
      <w:r w:rsidRPr="00ED7F06">
        <w:rPr>
          <w:rFonts w:ascii="Times New Roman" w:eastAsia="Times New Roman" w:hAnsi="Times New Roman" w:cs="Times New Roman"/>
          <w:sz w:val="28"/>
          <w:szCs w:val="28"/>
          <w:lang w:eastAsia="ru-RU"/>
        </w:rPr>
        <w:t>Санкт-Петербургский государственный университет</w:t>
      </w:r>
    </w:p>
    <w:p w:rsidR="00ED7F06" w:rsidRDefault="00ED7F06" w:rsidP="00ED7F06">
      <w:pPr>
        <w:spacing w:after="0" w:line="240" w:lineRule="auto"/>
        <w:jc w:val="center"/>
        <w:rPr>
          <w:rFonts w:ascii="Times New Roman" w:eastAsia="Times New Roman" w:hAnsi="Times New Roman" w:cs="Times New Roman"/>
          <w:sz w:val="28"/>
          <w:szCs w:val="28"/>
          <w:lang w:eastAsia="ru-RU"/>
        </w:rPr>
      </w:pPr>
    </w:p>
    <w:p w:rsidR="00384E02" w:rsidRDefault="00384E02" w:rsidP="00ED7F06">
      <w:pPr>
        <w:spacing w:after="0" w:line="240" w:lineRule="auto"/>
        <w:jc w:val="center"/>
        <w:rPr>
          <w:rFonts w:ascii="Times New Roman" w:eastAsia="Times New Roman" w:hAnsi="Times New Roman" w:cs="Times New Roman"/>
          <w:sz w:val="28"/>
          <w:szCs w:val="28"/>
          <w:lang w:eastAsia="ru-RU"/>
        </w:rPr>
      </w:pPr>
    </w:p>
    <w:p w:rsidR="00384E02" w:rsidRPr="00ED7F06" w:rsidRDefault="00384E02" w:rsidP="00ED7F06">
      <w:pPr>
        <w:spacing w:after="0" w:line="240" w:lineRule="auto"/>
        <w:jc w:val="center"/>
        <w:rPr>
          <w:rFonts w:ascii="Times New Roman" w:eastAsia="Times New Roman" w:hAnsi="Times New Roman" w:cs="Times New Roman"/>
          <w:sz w:val="32"/>
          <w:szCs w:val="32"/>
          <w:lang w:eastAsia="ru-RU"/>
        </w:rPr>
      </w:pPr>
    </w:p>
    <w:p w:rsidR="00ED7F06" w:rsidRPr="00ED7F06" w:rsidRDefault="00ED7F06" w:rsidP="00ED7F06">
      <w:pPr>
        <w:spacing w:after="0" w:line="240" w:lineRule="auto"/>
        <w:jc w:val="center"/>
        <w:rPr>
          <w:rFonts w:ascii="Times New Roman" w:eastAsia="Times New Roman" w:hAnsi="Times New Roman" w:cs="Times New Roman"/>
          <w:sz w:val="32"/>
          <w:szCs w:val="32"/>
          <w:lang w:eastAsia="ru-RU"/>
        </w:rPr>
      </w:pPr>
    </w:p>
    <w:p w:rsidR="00ED7F06" w:rsidRPr="00ED7F06" w:rsidRDefault="00ED7F06" w:rsidP="00ED7F06">
      <w:pPr>
        <w:spacing w:after="0" w:line="240" w:lineRule="auto"/>
        <w:jc w:val="center"/>
        <w:rPr>
          <w:rFonts w:ascii="Times New Roman" w:eastAsia="Times New Roman" w:hAnsi="Times New Roman" w:cs="Times New Roman"/>
          <w:sz w:val="32"/>
          <w:szCs w:val="32"/>
          <w:lang w:eastAsia="ru-RU"/>
        </w:rPr>
      </w:pPr>
    </w:p>
    <w:p w:rsidR="00ED7F06" w:rsidRPr="00ED7F06" w:rsidRDefault="00ED7F06" w:rsidP="00ED7F06">
      <w:pPr>
        <w:spacing w:after="0" w:line="240" w:lineRule="auto"/>
        <w:jc w:val="center"/>
        <w:rPr>
          <w:rFonts w:ascii="Times New Roman" w:eastAsia="Times New Roman" w:hAnsi="Times New Roman" w:cs="Times New Roman"/>
          <w:sz w:val="32"/>
          <w:szCs w:val="32"/>
          <w:lang w:eastAsia="ru-RU"/>
        </w:rPr>
      </w:pPr>
    </w:p>
    <w:p w:rsidR="00ED7F06" w:rsidRPr="00ED7F06" w:rsidRDefault="00ED7F06" w:rsidP="00384E02">
      <w:pPr>
        <w:spacing w:after="0" w:line="360" w:lineRule="auto"/>
        <w:jc w:val="center"/>
        <w:rPr>
          <w:rFonts w:ascii="Times New Roman" w:eastAsia="Times New Roman" w:hAnsi="Times New Roman" w:cs="Times New Roman"/>
          <w:sz w:val="32"/>
          <w:szCs w:val="32"/>
          <w:lang w:eastAsia="ru-RU"/>
        </w:rPr>
      </w:pPr>
    </w:p>
    <w:p w:rsidR="00ED7F06" w:rsidRPr="00321986" w:rsidRDefault="00120771" w:rsidP="00384E02">
      <w:pPr>
        <w:spacing w:after="0" w:line="48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ВЫПУСКНАЯ КВАЛИФИКАЦИОННАЯ РАБОТА</w:t>
      </w:r>
    </w:p>
    <w:p w:rsidR="00ED7F06" w:rsidRPr="00ED7F06" w:rsidRDefault="00ED7F06" w:rsidP="00384E02">
      <w:pPr>
        <w:spacing w:after="0" w:line="480" w:lineRule="auto"/>
        <w:jc w:val="center"/>
        <w:rPr>
          <w:rFonts w:ascii="Times New Roman" w:eastAsia="Times New Roman" w:hAnsi="Times New Roman" w:cs="Times New Roman"/>
          <w:sz w:val="32"/>
          <w:szCs w:val="32"/>
          <w:lang w:eastAsia="ru-RU"/>
        </w:rPr>
      </w:pPr>
      <w:r w:rsidRPr="00ED7F06">
        <w:rPr>
          <w:rFonts w:ascii="Times New Roman" w:eastAsia="Times New Roman" w:hAnsi="Times New Roman" w:cs="Times New Roman"/>
          <w:sz w:val="32"/>
          <w:szCs w:val="32"/>
          <w:lang w:eastAsia="ru-RU"/>
        </w:rPr>
        <w:t>по направлению 080100 – «Экономика»</w:t>
      </w:r>
    </w:p>
    <w:p w:rsidR="00ED7F06" w:rsidRPr="00ED7F06" w:rsidRDefault="00ED7F06" w:rsidP="00ED7F06">
      <w:pPr>
        <w:spacing w:after="0" w:line="240" w:lineRule="auto"/>
        <w:jc w:val="center"/>
        <w:rPr>
          <w:rFonts w:ascii="Times New Roman" w:eastAsia="Times New Roman" w:hAnsi="Times New Roman" w:cs="Times New Roman"/>
          <w:sz w:val="32"/>
          <w:szCs w:val="32"/>
          <w:lang w:eastAsia="ru-RU"/>
        </w:rPr>
      </w:pPr>
    </w:p>
    <w:p w:rsidR="00ED7F06" w:rsidRPr="00744D6B" w:rsidRDefault="00ED7F06" w:rsidP="00ED7F06">
      <w:pPr>
        <w:spacing w:after="0" w:line="240" w:lineRule="auto"/>
        <w:jc w:val="center"/>
        <w:rPr>
          <w:rFonts w:ascii="Times New Roman" w:eastAsia="Times New Roman" w:hAnsi="Times New Roman" w:cs="Times New Roman"/>
          <w:sz w:val="32"/>
          <w:szCs w:val="32"/>
          <w:lang w:eastAsia="ru-RU"/>
        </w:rPr>
      </w:pPr>
    </w:p>
    <w:p w:rsidR="00ED7F06" w:rsidRPr="00744D6B" w:rsidRDefault="00321986" w:rsidP="00ED7F06">
      <w:pPr>
        <w:spacing w:after="0" w:line="240" w:lineRule="auto"/>
        <w:jc w:val="center"/>
        <w:rPr>
          <w:rFonts w:ascii="Times New Roman" w:eastAsia="Times New Roman" w:hAnsi="Times New Roman" w:cs="Times New Roman"/>
          <w:sz w:val="32"/>
          <w:szCs w:val="32"/>
          <w:lang w:eastAsia="ru-RU"/>
        </w:rPr>
      </w:pPr>
      <w:r w:rsidRPr="00744D6B">
        <w:rPr>
          <w:rFonts w:ascii="Times New Roman" w:eastAsia="Times New Roman" w:hAnsi="Times New Roman" w:cs="Times New Roman"/>
          <w:sz w:val="32"/>
          <w:szCs w:val="32"/>
          <w:lang w:eastAsia="ru-RU"/>
        </w:rPr>
        <w:t xml:space="preserve">ОЦЕНКА ИНВЕСТИЦИОННОГО КЛИМАТА </w:t>
      </w:r>
      <w:r w:rsidR="00ED7F06" w:rsidRPr="00744D6B">
        <w:rPr>
          <w:rFonts w:ascii="Times New Roman" w:eastAsia="Times New Roman" w:hAnsi="Times New Roman" w:cs="Times New Roman"/>
          <w:sz w:val="32"/>
          <w:szCs w:val="32"/>
          <w:lang w:eastAsia="ru-RU"/>
        </w:rPr>
        <w:t>ГОРОДА САНКТ-ПЕТЕРБУРГ</w:t>
      </w:r>
      <w:r w:rsidRPr="00744D6B">
        <w:rPr>
          <w:rFonts w:ascii="Times New Roman" w:eastAsia="Times New Roman" w:hAnsi="Times New Roman" w:cs="Times New Roman"/>
          <w:sz w:val="32"/>
          <w:szCs w:val="32"/>
          <w:lang w:eastAsia="ru-RU"/>
        </w:rPr>
        <w:t>А</w:t>
      </w:r>
    </w:p>
    <w:p w:rsidR="00ED7F06" w:rsidRPr="00744D6B" w:rsidRDefault="00ED7F06" w:rsidP="00ED7F06">
      <w:pPr>
        <w:spacing w:after="0" w:line="240" w:lineRule="auto"/>
        <w:jc w:val="center"/>
        <w:rPr>
          <w:rFonts w:ascii="Times New Roman" w:eastAsia="Times New Roman" w:hAnsi="Times New Roman" w:cs="Times New Roman"/>
          <w:sz w:val="24"/>
          <w:szCs w:val="24"/>
          <w:lang w:eastAsia="ru-RU"/>
        </w:rPr>
      </w:pPr>
    </w:p>
    <w:p w:rsidR="00ED7F06" w:rsidRPr="00744D6B" w:rsidRDefault="00ED7F06" w:rsidP="00ED7F06">
      <w:pPr>
        <w:spacing w:after="0" w:line="240" w:lineRule="auto"/>
        <w:jc w:val="right"/>
        <w:rPr>
          <w:rFonts w:ascii="Times New Roman" w:eastAsia="Times New Roman" w:hAnsi="Times New Roman" w:cs="Times New Roman"/>
          <w:sz w:val="28"/>
          <w:szCs w:val="28"/>
          <w:lang w:eastAsia="ru-RU"/>
        </w:rPr>
      </w:pPr>
    </w:p>
    <w:p w:rsidR="00ED7F06" w:rsidRPr="00744D6B" w:rsidRDefault="00ED7F06" w:rsidP="00ED7F06">
      <w:pPr>
        <w:spacing w:after="0" w:line="240" w:lineRule="auto"/>
        <w:jc w:val="right"/>
        <w:rPr>
          <w:rFonts w:ascii="Times New Roman" w:eastAsia="Times New Roman" w:hAnsi="Times New Roman" w:cs="Times New Roman"/>
          <w:sz w:val="28"/>
          <w:szCs w:val="28"/>
          <w:lang w:eastAsia="ru-RU"/>
        </w:rPr>
      </w:pPr>
    </w:p>
    <w:p w:rsidR="00ED7F06" w:rsidRPr="00744D6B" w:rsidRDefault="00ED7F06" w:rsidP="00ED7F06">
      <w:pPr>
        <w:spacing w:after="0" w:line="240" w:lineRule="auto"/>
        <w:jc w:val="right"/>
        <w:rPr>
          <w:rFonts w:ascii="Times New Roman" w:eastAsia="Times New Roman" w:hAnsi="Times New Roman" w:cs="Times New Roman"/>
          <w:sz w:val="28"/>
          <w:szCs w:val="28"/>
          <w:lang w:eastAsia="ru-RU"/>
        </w:rPr>
      </w:pPr>
    </w:p>
    <w:p w:rsidR="00ED7F06" w:rsidRPr="00744D6B" w:rsidRDefault="00ED7F06" w:rsidP="00ED7F06">
      <w:pPr>
        <w:spacing w:after="0" w:line="240" w:lineRule="auto"/>
        <w:jc w:val="right"/>
        <w:rPr>
          <w:rFonts w:ascii="Times New Roman" w:eastAsia="Times New Roman" w:hAnsi="Times New Roman" w:cs="Times New Roman"/>
          <w:sz w:val="28"/>
          <w:szCs w:val="28"/>
          <w:lang w:eastAsia="ru-RU"/>
        </w:rPr>
      </w:pPr>
    </w:p>
    <w:p w:rsidR="00ED7F06" w:rsidRPr="00744D6B" w:rsidRDefault="00ED7F06" w:rsidP="00ED7F06">
      <w:pPr>
        <w:spacing w:after="0" w:line="240" w:lineRule="auto"/>
        <w:jc w:val="right"/>
        <w:rPr>
          <w:rFonts w:ascii="Times New Roman" w:eastAsia="Times New Roman" w:hAnsi="Times New Roman" w:cs="Times New Roman"/>
          <w:sz w:val="28"/>
          <w:szCs w:val="28"/>
          <w:lang w:eastAsia="ru-RU"/>
        </w:rPr>
      </w:pPr>
    </w:p>
    <w:p w:rsidR="00ED7F06" w:rsidRPr="00744D6B" w:rsidRDefault="00ED7F06" w:rsidP="00ED7F06">
      <w:pPr>
        <w:spacing w:after="0" w:line="240" w:lineRule="auto"/>
        <w:jc w:val="right"/>
        <w:rPr>
          <w:rFonts w:ascii="Times New Roman" w:eastAsia="Times New Roman" w:hAnsi="Times New Roman" w:cs="Times New Roman"/>
          <w:sz w:val="28"/>
          <w:szCs w:val="28"/>
          <w:lang w:eastAsia="ru-RU"/>
        </w:rPr>
      </w:pPr>
    </w:p>
    <w:p w:rsidR="00ED7F06" w:rsidRPr="00744D6B" w:rsidRDefault="00ED7F06" w:rsidP="00ED7F06">
      <w:pPr>
        <w:spacing w:after="0" w:line="240" w:lineRule="auto"/>
        <w:jc w:val="right"/>
        <w:rPr>
          <w:rFonts w:ascii="Times New Roman" w:eastAsia="Times New Roman" w:hAnsi="Times New Roman" w:cs="Times New Roman"/>
          <w:sz w:val="28"/>
          <w:szCs w:val="28"/>
          <w:lang w:eastAsia="ru-RU"/>
        </w:rPr>
      </w:pPr>
    </w:p>
    <w:p w:rsidR="00ED7F06" w:rsidRPr="009B7A41" w:rsidRDefault="00384E02" w:rsidP="009B7A41">
      <w:pPr>
        <w:spacing w:after="0" w:line="240" w:lineRule="auto"/>
        <w:ind w:left="4962"/>
        <w:rPr>
          <w:rFonts w:ascii="Times New Roman" w:eastAsia="Times New Roman" w:hAnsi="Times New Roman" w:cs="Times New Roman"/>
          <w:sz w:val="24"/>
          <w:szCs w:val="28"/>
          <w:lang w:eastAsia="ru-RU"/>
        </w:rPr>
      </w:pPr>
      <w:r w:rsidRPr="009B7A41">
        <w:rPr>
          <w:rFonts w:ascii="Times New Roman" w:eastAsia="Times New Roman" w:hAnsi="Times New Roman" w:cs="Times New Roman"/>
          <w:sz w:val="24"/>
          <w:szCs w:val="28"/>
          <w:lang w:eastAsia="ru-RU"/>
        </w:rPr>
        <w:t>Выполнил</w:t>
      </w:r>
      <w:r w:rsidR="00ED7F06" w:rsidRPr="009B7A41">
        <w:rPr>
          <w:rFonts w:ascii="Times New Roman" w:eastAsia="Times New Roman" w:hAnsi="Times New Roman" w:cs="Times New Roman"/>
          <w:sz w:val="24"/>
          <w:szCs w:val="28"/>
          <w:lang w:eastAsia="ru-RU"/>
        </w:rPr>
        <w:t>:</w:t>
      </w:r>
    </w:p>
    <w:p w:rsidR="00ED7F06" w:rsidRPr="009B7A41" w:rsidRDefault="00384E02" w:rsidP="009B7A41">
      <w:pPr>
        <w:spacing w:after="0" w:line="240" w:lineRule="auto"/>
        <w:ind w:left="4962"/>
        <w:rPr>
          <w:rFonts w:ascii="Times New Roman" w:eastAsia="Times New Roman" w:hAnsi="Times New Roman" w:cs="Times New Roman"/>
          <w:sz w:val="24"/>
          <w:szCs w:val="28"/>
          <w:lang w:eastAsia="ru-RU"/>
        </w:rPr>
      </w:pPr>
      <w:r w:rsidRPr="009B7A41">
        <w:rPr>
          <w:rFonts w:ascii="Times New Roman" w:eastAsia="Times New Roman" w:hAnsi="Times New Roman" w:cs="Times New Roman"/>
          <w:sz w:val="24"/>
          <w:szCs w:val="28"/>
          <w:lang w:eastAsia="ru-RU"/>
        </w:rPr>
        <w:t>Обучающийся 4 курса</w:t>
      </w:r>
      <w:r w:rsidR="00ED7F06" w:rsidRPr="009B7A41">
        <w:rPr>
          <w:rFonts w:ascii="Times New Roman" w:eastAsia="Times New Roman" w:hAnsi="Times New Roman" w:cs="Times New Roman"/>
          <w:sz w:val="24"/>
          <w:szCs w:val="28"/>
          <w:lang w:eastAsia="ru-RU"/>
        </w:rPr>
        <w:t>, группы ЭФиУИ-43</w:t>
      </w:r>
    </w:p>
    <w:p w:rsidR="00ED7F06" w:rsidRPr="009B7A41" w:rsidRDefault="00ED7F06" w:rsidP="009B7A41">
      <w:pPr>
        <w:spacing w:after="0" w:line="240" w:lineRule="auto"/>
        <w:ind w:left="4962"/>
        <w:rPr>
          <w:rFonts w:ascii="Times New Roman" w:eastAsia="Times New Roman" w:hAnsi="Times New Roman" w:cs="Times New Roman"/>
          <w:sz w:val="24"/>
          <w:szCs w:val="28"/>
          <w:lang w:eastAsia="ru-RU"/>
        </w:rPr>
      </w:pPr>
      <w:r w:rsidRPr="009B7A41">
        <w:rPr>
          <w:rFonts w:ascii="Times New Roman" w:eastAsia="Times New Roman" w:hAnsi="Times New Roman" w:cs="Times New Roman"/>
          <w:sz w:val="24"/>
          <w:szCs w:val="28"/>
          <w:lang w:eastAsia="ru-RU"/>
        </w:rPr>
        <w:t>Куценко Ольга Семёновна</w:t>
      </w:r>
    </w:p>
    <w:p w:rsidR="00ED7F06" w:rsidRPr="009B7A41" w:rsidRDefault="00ED7F06" w:rsidP="009B7A41">
      <w:pPr>
        <w:spacing w:after="0" w:line="240" w:lineRule="auto"/>
        <w:ind w:left="4962"/>
        <w:rPr>
          <w:rFonts w:ascii="Times New Roman" w:eastAsia="Times New Roman" w:hAnsi="Times New Roman" w:cs="Times New Roman"/>
          <w:sz w:val="24"/>
          <w:szCs w:val="28"/>
          <w:lang w:eastAsia="ru-RU"/>
        </w:rPr>
      </w:pPr>
      <w:r w:rsidRPr="009B7A41">
        <w:rPr>
          <w:rFonts w:ascii="Times New Roman" w:eastAsia="Times New Roman" w:hAnsi="Times New Roman" w:cs="Times New Roman"/>
          <w:sz w:val="24"/>
          <w:szCs w:val="28"/>
          <w:lang w:eastAsia="ru-RU"/>
        </w:rPr>
        <w:t>______________/Подпись/</w:t>
      </w:r>
    </w:p>
    <w:p w:rsidR="00ED7F06" w:rsidRPr="009B7A41" w:rsidRDefault="00ED7F06" w:rsidP="009B7A41">
      <w:pPr>
        <w:spacing w:after="0" w:line="240" w:lineRule="auto"/>
        <w:ind w:left="4962"/>
        <w:rPr>
          <w:rFonts w:ascii="Times New Roman" w:eastAsia="Times New Roman" w:hAnsi="Times New Roman" w:cs="Times New Roman"/>
          <w:sz w:val="24"/>
          <w:szCs w:val="28"/>
          <w:lang w:eastAsia="ru-RU"/>
        </w:rPr>
      </w:pPr>
    </w:p>
    <w:p w:rsidR="00ED7F06" w:rsidRPr="009B7A41" w:rsidRDefault="00ED7F06" w:rsidP="009B7A41">
      <w:pPr>
        <w:spacing w:after="0" w:line="240" w:lineRule="auto"/>
        <w:ind w:left="4962"/>
        <w:rPr>
          <w:rFonts w:ascii="Times New Roman" w:eastAsia="Times New Roman" w:hAnsi="Times New Roman" w:cs="Times New Roman"/>
          <w:sz w:val="24"/>
          <w:szCs w:val="28"/>
          <w:lang w:eastAsia="ru-RU"/>
        </w:rPr>
      </w:pPr>
      <w:r w:rsidRPr="009B7A41">
        <w:rPr>
          <w:rFonts w:ascii="Times New Roman" w:eastAsia="Times New Roman" w:hAnsi="Times New Roman" w:cs="Times New Roman"/>
          <w:sz w:val="24"/>
          <w:szCs w:val="28"/>
          <w:lang w:eastAsia="ru-RU"/>
        </w:rPr>
        <w:t>Научный руководитель:</w:t>
      </w:r>
    </w:p>
    <w:p w:rsidR="00384E02" w:rsidRPr="009B7A41" w:rsidRDefault="00384E02" w:rsidP="009B7A41">
      <w:pPr>
        <w:spacing w:after="0" w:line="240" w:lineRule="auto"/>
        <w:ind w:left="4962"/>
        <w:rPr>
          <w:rFonts w:ascii="Times New Roman" w:eastAsia="Times New Roman" w:hAnsi="Times New Roman" w:cs="Times New Roman"/>
          <w:sz w:val="24"/>
          <w:szCs w:val="28"/>
          <w:lang w:eastAsia="ru-RU"/>
        </w:rPr>
      </w:pPr>
      <w:r w:rsidRPr="009B7A41">
        <w:rPr>
          <w:rFonts w:ascii="Times New Roman" w:eastAsia="Times New Roman" w:hAnsi="Times New Roman" w:cs="Times New Roman"/>
          <w:sz w:val="24"/>
          <w:szCs w:val="28"/>
          <w:lang w:eastAsia="ru-RU"/>
        </w:rPr>
        <w:t>Доктор экономических наук, п</w:t>
      </w:r>
      <w:r w:rsidR="00ED7F06" w:rsidRPr="009B7A41">
        <w:rPr>
          <w:rFonts w:ascii="Times New Roman" w:eastAsia="Times New Roman" w:hAnsi="Times New Roman" w:cs="Times New Roman"/>
          <w:sz w:val="24"/>
          <w:szCs w:val="28"/>
          <w:lang w:eastAsia="ru-RU"/>
        </w:rPr>
        <w:t>рофессор</w:t>
      </w:r>
      <w:r w:rsidRPr="009B7A41">
        <w:rPr>
          <w:rFonts w:ascii="Times New Roman" w:eastAsia="Times New Roman" w:hAnsi="Times New Roman" w:cs="Times New Roman"/>
          <w:sz w:val="24"/>
          <w:szCs w:val="28"/>
          <w:lang w:eastAsia="ru-RU"/>
        </w:rPr>
        <w:t xml:space="preserve"> кафедры экономики предприятия и предпринимательства</w:t>
      </w:r>
    </w:p>
    <w:p w:rsidR="00ED7F06" w:rsidRPr="009B7A41" w:rsidRDefault="00ED7F06" w:rsidP="009B7A41">
      <w:pPr>
        <w:spacing w:after="0" w:line="240" w:lineRule="auto"/>
        <w:ind w:left="4962"/>
        <w:rPr>
          <w:rFonts w:ascii="Times New Roman" w:eastAsia="Times New Roman" w:hAnsi="Times New Roman" w:cs="Times New Roman"/>
          <w:sz w:val="24"/>
          <w:szCs w:val="28"/>
          <w:lang w:eastAsia="ru-RU"/>
        </w:rPr>
      </w:pPr>
      <w:r w:rsidRPr="009B7A41">
        <w:rPr>
          <w:rFonts w:ascii="Times New Roman" w:eastAsia="Times New Roman" w:hAnsi="Times New Roman" w:cs="Times New Roman"/>
          <w:sz w:val="24"/>
          <w:szCs w:val="28"/>
          <w:lang w:eastAsia="ru-RU"/>
        </w:rPr>
        <w:t>Бойко</w:t>
      </w:r>
      <w:r w:rsidR="00384E02" w:rsidRPr="009B7A41">
        <w:rPr>
          <w:rFonts w:ascii="Times New Roman" w:eastAsia="Times New Roman" w:hAnsi="Times New Roman" w:cs="Times New Roman"/>
          <w:sz w:val="24"/>
          <w:szCs w:val="28"/>
          <w:lang w:eastAsia="ru-RU"/>
        </w:rPr>
        <w:t xml:space="preserve"> Иван Петрович</w:t>
      </w:r>
    </w:p>
    <w:p w:rsidR="00ED7F06" w:rsidRPr="009B7A41" w:rsidRDefault="00ED7F06" w:rsidP="009B7A41">
      <w:pPr>
        <w:spacing w:after="0" w:line="240" w:lineRule="auto"/>
        <w:ind w:left="4962"/>
        <w:rPr>
          <w:rFonts w:ascii="Times New Roman" w:eastAsia="Times New Roman" w:hAnsi="Times New Roman" w:cs="Times New Roman"/>
          <w:sz w:val="24"/>
          <w:szCs w:val="28"/>
          <w:lang w:eastAsia="ru-RU"/>
        </w:rPr>
      </w:pPr>
      <w:r w:rsidRPr="009B7A41">
        <w:rPr>
          <w:rFonts w:ascii="Times New Roman" w:eastAsia="Times New Roman" w:hAnsi="Times New Roman" w:cs="Times New Roman"/>
          <w:sz w:val="24"/>
          <w:szCs w:val="28"/>
          <w:lang w:eastAsia="ru-RU"/>
        </w:rPr>
        <w:t>______________/Подпись/</w:t>
      </w:r>
    </w:p>
    <w:p w:rsidR="00ED7F06" w:rsidRPr="00744D6B" w:rsidRDefault="00ED7F06" w:rsidP="00ED7F06">
      <w:pPr>
        <w:spacing w:after="0" w:line="240" w:lineRule="auto"/>
        <w:jc w:val="center"/>
        <w:rPr>
          <w:rFonts w:ascii="Times New Roman" w:eastAsia="Times New Roman" w:hAnsi="Times New Roman" w:cs="Times New Roman"/>
          <w:sz w:val="28"/>
          <w:szCs w:val="28"/>
          <w:lang w:eastAsia="ru-RU"/>
        </w:rPr>
      </w:pPr>
    </w:p>
    <w:p w:rsidR="00ED7F06" w:rsidRPr="00744D6B" w:rsidRDefault="00ED7F06" w:rsidP="00ED7F06">
      <w:pPr>
        <w:spacing w:after="0" w:line="240" w:lineRule="auto"/>
        <w:jc w:val="center"/>
        <w:rPr>
          <w:rFonts w:ascii="Times New Roman" w:eastAsia="Times New Roman" w:hAnsi="Times New Roman" w:cs="Times New Roman"/>
          <w:sz w:val="28"/>
          <w:szCs w:val="28"/>
          <w:lang w:eastAsia="ru-RU"/>
        </w:rPr>
      </w:pPr>
    </w:p>
    <w:p w:rsidR="00ED7F06" w:rsidRPr="00744D6B" w:rsidRDefault="00ED7F06" w:rsidP="00ED7F06">
      <w:pPr>
        <w:spacing w:after="0" w:line="240" w:lineRule="auto"/>
        <w:jc w:val="center"/>
        <w:rPr>
          <w:rFonts w:ascii="Times New Roman" w:eastAsia="Times New Roman" w:hAnsi="Times New Roman" w:cs="Times New Roman"/>
          <w:sz w:val="28"/>
          <w:szCs w:val="28"/>
          <w:lang w:eastAsia="ru-RU"/>
        </w:rPr>
      </w:pPr>
    </w:p>
    <w:p w:rsidR="00ED7F06" w:rsidRPr="00744D6B" w:rsidRDefault="00ED7F06" w:rsidP="00ED7F06">
      <w:pPr>
        <w:spacing w:after="0" w:line="240" w:lineRule="auto"/>
        <w:jc w:val="center"/>
        <w:rPr>
          <w:rFonts w:ascii="Times New Roman" w:eastAsia="Times New Roman" w:hAnsi="Times New Roman" w:cs="Times New Roman"/>
          <w:sz w:val="28"/>
          <w:szCs w:val="28"/>
          <w:lang w:eastAsia="ru-RU"/>
        </w:rPr>
      </w:pPr>
    </w:p>
    <w:p w:rsidR="00ED7F06" w:rsidRPr="00744D6B" w:rsidRDefault="00ED7F06" w:rsidP="00ED7F06">
      <w:pPr>
        <w:spacing w:after="0" w:line="240" w:lineRule="auto"/>
        <w:jc w:val="center"/>
        <w:rPr>
          <w:rFonts w:ascii="Times New Roman" w:eastAsia="Times New Roman" w:hAnsi="Times New Roman" w:cs="Times New Roman"/>
          <w:sz w:val="28"/>
          <w:szCs w:val="28"/>
          <w:lang w:eastAsia="ru-RU"/>
        </w:rPr>
      </w:pPr>
    </w:p>
    <w:p w:rsidR="00ED7F06" w:rsidRPr="00744D6B" w:rsidRDefault="00ED7F06" w:rsidP="00ED7F06">
      <w:pPr>
        <w:spacing w:after="0" w:line="240" w:lineRule="auto"/>
        <w:jc w:val="center"/>
        <w:rPr>
          <w:rFonts w:ascii="Times New Roman" w:eastAsia="Times New Roman" w:hAnsi="Times New Roman" w:cs="Times New Roman"/>
          <w:sz w:val="28"/>
          <w:szCs w:val="28"/>
          <w:lang w:eastAsia="ru-RU"/>
        </w:rPr>
      </w:pPr>
      <w:r w:rsidRPr="00744D6B">
        <w:rPr>
          <w:rFonts w:ascii="Times New Roman" w:eastAsia="Times New Roman" w:hAnsi="Times New Roman" w:cs="Times New Roman"/>
          <w:sz w:val="28"/>
          <w:szCs w:val="28"/>
          <w:lang w:eastAsia="ru-RU"/>
        </w:rPr>
        <w:t xml:space="preserve">Санкт-Петербург </w:t>
      </w:r>
    </w:p>
    <w:p w:rsidR="00ED7F06" w:rsidRPr="00744D6B" w:rsidRDefault="00ED7F06" w:rsidP="00ED7F06">
      <w:pPr>
        <w:spacing w:after="0" w:line="240" w:lineRule="auto"/>
        <w:jc w:val="center"/>
        <w:rPr>
          <w:rFonts w:ascii="Times New Roman" w:eastAsia="Times New Roman" w:hAnsi="Times New Roman" w:cs="Times New Roman"/>
          <w:sz w:val="28"/>
          <w:szCs w:val="28"/>
          <w:lang w:eastAsia="ru-RU"/>
        </w:rPr>
        <w:sectPr w:rsidR="00ED7F06" w:rsidRPr="00744D6B" w:rsidSect="004F3196">
          <w:footerReference w:type="even" r:id="rId8"/>
          <w:footerReference w:type="default" r:id="rId9"/>
          <w:pgSz w:w="11906" w:h="16838"/>
          <w:pgMar w:top="1134" w:right="746" w:bottom="1134" w:left="1701" w:header="708" w:footer="708" w:gutter="0"/>
          <w:cols w:space="708"/>
          <w:titlePg/>
          <w:docGrid w:linePitch="360"/>
        </w:sectPr>
      </w:pPr>
      <w:r w:rsidRPr="00744D6B">
        <w:rPr>
          <w:rFonts w:ascii="Times New Roman" w:eastAsia="Times New Roman" w:hAnsi="Times New Roman" w:cs="Times New Roman"/>
          <w:sz w:val="28"/>
          <w:szCs w:val="28"/>
          <w:lang w:eastAsia="ru-RU"/>
        </w:rPr>
        <w:t>2015</w:t>
      </w:r>
    </w:p>
    <w:bookmarkStart w:id="0" w:name="_Toc451280126" w:displacedByCustomXml="next"/>
    <w:bookmarkStart w:id="1" w:name="_Toc437516022" w:displacedByCustomXml="next"/>
    <w:bookmarkStart w:id="2" w:name="_Toc437478538" w:displacedByCustomXml="next"/>
    <w:sdt>
      <w:sdtPr>
        <w:rPr>
          <w:rFonts w:asciiTheme="minorHAnsi" w:eastAsiaTheme="minorHAnsi" w:hAnsiTheme="minorHAnsi" w:cstheme="minorBidi"/>
          <w:color w:val="auto"/>
          <w:sz w:val="22"/>
          <w:szCs w:val="22"/>
        </w:rPr>
        <w:id w:val="-807701314"/>
        <w:docPartObj>
          <w:docPartGallery w:val="Table of Contents"/>
          <w:docPartUnique/>
        </w:docPartObj>
      </w:sdtPr>
      <w:sdtEndPr>
        <w:rPr>
          <w:b/>
          <w:bCs/>
        </w:rPr>
      </w:sdtEndPr>
      <w:sdtContent>
        <w:p w:rsidR="0068516A" w:rsidRPr="0068516A" w:rsidRDefault="001F5A9E" w:rsidP="001F5A9E">
          <w:pPr>
            <w:pStyle w:val="1"/>
            <w:spacing w:line="360" w:lineRule="auto"/>
            <w:rPr>
              <w:noProof/>
            </w:rPr>
          </w:pPr>
          <w:r w:rsidRPr="00744D6B">
            <w:rPr>
              <w:b/>
              <w:color w:val="auto"/>
            </w:rPr>
            <w:t>Оглавление</w:t>
          </w:r>
          <w:bookmarkEnd w:id="2"/>
          <w:bookmarkEnd w:id="1"/>
          <w:bookmarkEnd w:id="0"/>
          <w:r w:rsidRPr="00744D6B">
            <w:rPr>
              <w:b/>
              <w:color w:val="auto"/>
            </w:rPr>
            <w:t xml:space="preserve"> </w:t>
          </w:r>
          <w:r w:rsidR="0031664A" w:rsidRPr="00744D6B">
            <w:rPr>
              <w:color w:val="auto"/>
            </w:rPr>
            <w:fldChar w:fldCharType="begin"/>
          </w:r>
          <w:r w:rsidR="0031664A" w:rsidRPr="00744D6B">
            <w:rPr>
              <w:color w:val="auto"/>
            </w:rPr>
            <w:instrText xml:space="preserve"> TOC \o "1-3" \h \z \u </w:instrText>
          </w:r>
          <w:r w:rsidR="0031664A" w:rsidRPr="00744D6B">
            <w:rPr>
              <w:color w:val="auto"/>
            </w:rPr>
            <w:fldChar w:fldCharType="separate"/>
          </w:r>
        </w:p>
        <w:p w:rsidR="0068516A" w:rsidRPr="0068516A" w:rsidRDefault="00D5131C">
          <w:pPr>
            <w:pStyle w:val="11"/>
            <w:rPr>
              <w:rFonts w:eastAsiaTheme="minorEastAsia"/>
              <w:noProof/>
              <w:lang w:eastAsia="ru-RU"/>
            </w:rPr>
          </w:pPr>
          <w:hyperlink w:anchor="_Toc451280127" w:history="1">
            <w:r w:rsidR="0068516A" w:rsidRPr="0068516A">
              <w:rPr>
                <w:rStyle w:val="ab"/>
                <w:noProof/>
              </w:rPr>
              <w:t>Введение</w:t>
            </w:r>
            <w:r w:rsidR="0068516A" w:rsidRPr="0068516A">
              <w:rPr>
                <w:noProof/>
                <w:webHidden/>
              </w:rPr>
              <w:tab/>
            </w:r>
            <w:r w:rsidR="0068516A" w:rsidRPr="0068516A">
              <w:rPr>
                <w:noProof/>
                <w:webHidden/>
              </w:rPr>
              <w:fldChar w:fldCharType="begin"/>
            </w:r>
            <w:r w:rsidR="0068516A" w:rsidRPr="0068516A">
              <w:rPr>
                <w:noProof/>
                <w:webHidden/>
              </w:rPr>
              <w:instrText xml:space="preserve"> PAGEREF _Toc451280127 \h </w:instrText>
            </w:r>
            <w:r w:rsidR="0068516A" w:rsidRPr="0068516A">
              <w:rPr>
                <w:noProof/>
                <w:webHidden/>
              </w:rPr>
            </w:r>
            <w:r w:rsidR="0068516A" w:rsidRPr="0068516A">
              <w:rPr>
                <w:noProof/>
                <w:webHidden/>
              </w:rPr>
              <w:fldChar w:fldCharType="separate"/>
            </w:r>
            <w:r w:rsidR="004420D6">
              <w:rPr>
                <w:noProof/>
                <w:webHidden/>
              </w:rPr>
              <w:t>3</w:t>
            </w:r>
            <w:r w:rsidR="0068516A" w:rsidRPr="0068516A">
              <w:rPr>
                <w:noProof/>
                <w:webHidden/>
              </w:rPr>
              <w:fldChar w:fldCharType="end"/>
            </w:r>
          </w:hyperlink>
        </w:p>
        <w:p w:rsidR="0068516A" w:rsidRPr="0068516A" w:rsidRDefault="00D5131C">
          <w:pPr>
            <w:pStyle w:val="11"/>
            <w:rPr>
              <w:rFonts w:eastAsiaTheme="minorEastAsia"/>
              <w:noProof/>
              <w:lang w:eastAsia="ru-RU"/>
            </w:rPr>
          </w:pPr>
          <w:hyperlink w:anchor="_Toc451280128" w:history="1">
            <w:r w:rsidR="0068516A" w:rsidRPr="0068516A">
              <w:rPr>
                <w:rStyle w:val="ab"/>
                <w:noProof/>
              </w:rPr>
              <w:t>Глава 1. Основные понятия, связанные с категорией инвестиционного климата</w:t>
            </w:r>
            <w:r w:rsidR="0068516A" w:rsidRPr="0068516A">
              <w:rPr>
                <w:noProof/>
                <w:webHidden/>
              </w:rPr>
              <w:tab/>
            </w:r>
            <w:r w:rsidR="0068516A" w:rsidRPr="0068516A">
              <w:rPr>
                <w:noProof/>
                <w:webHidden/>
              </w:rPr>
              <w:fldChar w:fldCharType="begin"/>
            </w:r>
            <w:r w:rsidR="0068516A" w:rsidRPr="0068516A">
              <w:rPr>
                <w:noProof/>
                <w:webHidden/>
              </w:rPr>
              <w:instrText xml:space="preserve"> PAGEREF _Toc451280128 \h </w:instrText>
            </w:r>
            <w:r w:rsidR="0068516A" w:rsidRPr="0068516A">
              <w:rPr>
                <w:noProof/>
                <w:webHidden/>
              </w:rPr>
            </w:r>
            <w:r w:rsidR="0068516A" w:rsidRPr="0068516A">
              <w:rPr>
                <w:noProof/>
                <w:webHidden/>
              </w:rPr>
              <w:fldChar w:fldCharType="separate"/>
            </w:r>
            <w:r w:rsidR="004420D6">
              <w:rPr>
                <w:noProof/>
                <w:webHidden/>
              </w:rPr>
              <w:t>5</w:t>
            </w:r>
            <w:r w:rsidR="0068516A" w:rsidRPr="0068516A">
              <w:rPr>
                <w:noProof/>
                <w:webHidden/>
              </w:rPr>
              <w:fldChar w:fldCharType="end"/>
            </w:r>
          </w:hyperlink>
        </w:p>
        <w:p w:rsidR="0068516A" w:rsidRPr="0068516A" w:rsidRDefault="00D5131C">
          <w:pPr>
            <w:pStyle w:val="11"/>
            <w:rPr>
              <w:rFonts w:eastAsiaTheme="minorEastAsia"/>
              <w:noProof/>
              <w:lang w:eastAsia="ru-RU"/>
            </w:rPr>
          </w:pPr>
          <w:hyperlink w:anchor="_Toc451280129" w:history="1">
            <w:r w:rsidR="0068516A" w:rsidRPr="0068516A">
              <w:rPr>
                <w:rStyle w:val="ab"/>
                <w:noProof/>
              </w:rPr>
              <w:t>Глава 2. Методы оценки инвестиционного климата</w:t>
            </w:r>
            <w:r w:rsidR="0068516A" w:rsidRPr="0068516A">
              <w:rPr>
                <w:noProof/>
                <w:webHidden/>
              </w:rPr>
              <w:tab/>
            </w:r>
            <w:r w:rsidR="0068516A" w:rsidRPr="0068516A">
              <w:rPr>
                <w:noProof/>
                <w:webHidden/>
              </w:rPr>
              <w:fldChar w:fldCharType="begin"/>
            </w:r>
            <w:r w:rsidR="0068516A" w:rsidRPr="0068516A">
              <w:rPr>
                <w:noProof/>
                <w:webHidden/>
              </w:rPr>
              <w:instrText xml:space="preserve"> PAGEREF _Toc451280129 \h </w:instrText>
            </w:r>
            <w:r w:rsidR="0068516A" w:rsidRPr="0068516A">
              <w:rPr>
                <w:noProof/>
                <w:webHidden/>
              </w:rPr>
            </w:r>
            <w:r w:rsidR="0068516A" w:rsidRPr="0068516A">
              <w:rPr>
                <w:noProof/>
                <w:webHidden/>
              </w:rPr>
              <w:fldChar w:fldCharType="separate"/>
            </w:r>
            <w:r w:rsidR="004420D6">
              <w:rPr>
                <w:noProof/>
                <w:webHidden/>
              </w:rPr>
              <w:t>12</w:t>
            </w:r>
            <w:r w:rsidR="0068516A" w:rsidRPr="0068516A">
              <w:rPr>
                <w:noProof/>
                <w:webHidden/>
              </w:rPr>
              <w:fldChar w:fldCharType="end"/>
            </w:r>
          </w:hyperlink>
        </w:p>
        <w:p w:rsidR="0068516A" w:rsidRPr="0068516A" w:rsidRDefault="00D5131C">
          <w:pPr>
            <w:pStyle w:val="21"/>
            <w:tabs>
              <w:tab w:val="right" w:leader="dot" w:pos="9629"/>
            </w:tabs>
            <w:rPr>
              <w:rFonts w:eastAsiaTheme="minorEastAsia"/>
              <w:noProof/>
              <w:lang w:eastAsia="ru-RU"/>
            </w:rPr>
          </w:pPr>
          <w:hyperlink w:anchor="_Toc451280130" w:history="1">
            <w:r w:rsidR="0068516A" w:rsidRPr="0068516A">
              <w:rPr>
                <w:rStyle w:val="ab"/>
                <w:noProof/>
              </w:rPr>
              <w:t>§ 1 «Рейтинг инвестиционной привлекательности регионов России»</w:t>
            </w:r>
            <w:r w:rsidR="0068516A" w:rsidRPr="0068516A">
              <w:rPr>
                <w:noProof/>
                <w:webHidden/>
              </w:rPr>
              <w:tab/>
            </w:r>
            <w:r w:rsidR="0068516A" w:rsidRPr="0068516A">
              <w:rPr>
                <w:noProof/>
                <w:webHidden/>
              </w:rPr>
              <w:fldChar w:fldCharType="begin"/>
            </w:r>
            <w:r w:rsidR="0068516A" w:rsidRPr="0068516A">
              <w:rPr>
                <w:noProof/>
                <w:webHidden/>
              </w:rPr>
              <w:instrText xml:space="preserve"> PAGEREF _Toc451280130 \h </w:instrText>
            </w:r>
            <w:r w:rsidR="0068516A" w:rsidRPr="0068516A">
              <w:rPr>
                <w:noProof/>
                <w:webHidden/>
              </w:rPr>
            </w:r>
            <w:r w:rsidR="0068516A" w:rsidRPr="0068516A">
              <w:rPr>
                <w:noProof/>
                <w:webHidden/>
              </w:rPr>
              <w:fldChar w:fldCharType="separate"/>
            </w:r>
            <w:r w:rsidR="004420D6">
              <w:rPr>
                <w:noProof/>
                <w:webHidden/>
              </w:rPr>
              <w:t>12</w:t>
            </w:r>
            <w:r w:rsidR="0068516A" w:rsidRPr="0068516A">
              <w:rPr>
                <w:noProof/>
                <w:webHidden/>
              </w:rPr>
              <w:fldChar w:fldCharType="end"/>
            </w:r>
          </w:hyperlink>
        </w:p>
        <w:p w:rsidR="0068516A" w:rsidRPr="0068516A" w:rsidRDefault="00D5131C">
          <w:pPr>
            <w:pStyle w:val="21"/>
            <w:tabs>
              <w:tab w:val="right" w:leader="dot" w:pos="9629"/>
            </w:tabs>
            <w:rPr>
              <w:rFonts w:eastAsiaTheme="minorEastAsia"/>
              <w:noProof/>
              <w:lang w:eastAsia="ru-RU"/>
            </w:rPr>
          </w:pPr>
          <w:hyperlink w:anchor="_Toc451280131" w:history="1">
            <w:r w:rsidR="0068516A" w:rsidRPr="0068516A">
              <w:rPr>
                <w:rStyle w:val="ab"/>
                <w:rFonts w:asciiTheme="majorHAnsi" w:eastAsiaTheme="majorEastAsia" w:hAnsiTheme="majorHAnsi" w:cstheme="majorBidi"/>
                <w:noProof/>
              </w:rPr>
              <w:t>§ 2 Кредитные рейтинги</w:t>
            </w:r>
            <w:r w:rsidR="0068516A" w:rsidRPr="0068516A">
              <w:rPr>
                <w:noProof/>
                <w:webHidden/>
              </w:rPr>
              <w:tab/>
            </w:r>
            <w:r w:rsidR="0068516A" w:rsidRPr="0068516A">
              <w:rPr>
                <w:noProof/>
                <w:webHidden/>
              </w:rPr>
              <w:fldChar w:fldCharType="begin"/>
            </w:r>
            <w:r w:rsidR="0068516A" w:rsidRPr="0068516A">
              <w:rPr>
                <w:noProof/>
                <w:webHidden/>
              </w:rPr>
              <w:instrText xml:space="preserve"> PAGEREF _Toc451280131 \h </w:instrText>
            </w:r>
            <w:r w:rsidR="0068516A" w:rsidRPr="0068516A">
              <w:rPr>
                <w:noProof/>
                <w:webHidden/>
              </w:rPr>
            </w:r>
            <w:r w:rsidR="0068516A" w:rsidRPr="0068516A">
              <w:rPr>
                <w:noProof/>
                <w:webHidden/>
              </w:rPr>
              <w:fldChar w:fldCharType="separate"/>
            </w:r>
            <w:r w:rsidR="004420D6">
              <w:rPr>
                <w:noProof/>
                <w:webHidden/>
              </w:rPr>
              <w:t>30</w:t>
            </w:r>
            <w:r w:rsidR="0068516A" w:rsidRPr="0068516A">
              <w:rPr>
                <w:noProof/>
                <w:webHidden/>
              </w:rPr>
              <w:fldChar w:fldCharType="end"/>
            </w:r>
          </w:hyperlink>
        </w:p>
        <w:p w:rsidR="0068516A" w:rsidRPr="0068516A" w:rsidRDefault="00D5131C">
          <w:pPr>
            <w:pStyle w:val="21"/>
            <w:tabs>
              <w:tab w:val="right" w:leader="dot" w:pos="9629"/>
            </w:tabs>
            <w:rPr>
              <w:rFonts w:eastAsiaTheme="minorEastAsia"/>
              <w:noProof/>
              <w:lang w:eastAsia="ru-RU"/>
            </w:rPr>
          </w:pPr>
          <w:hyperlink w:anchor="_Toc451280132" w:history="1">
            <w:r w:rsidR="0068516A" w:rsidRPr="0068516A">
              <w:rPr>
                <w:rStyle w:val="ab"/>
                <w:noProof/>
              </w:rPr>
              <w:t>§ 3 Оценка инвестиционного климата Санкт-Петербурга на основе анализа статистической информации.</w:t>
            </w:r>
            <w:r w:rsidR="0068516A" w:rsidRPr="0068516A">
              <w:rPr>
                <w:noProof/>
                <w:webHidden/>
              </w:rPr>
              <w:tab/>
            </w:r>
            <w:r w:rsidR="0068516A" w:rsidRPr="0068516A">
              <w:rPr>
                <w:noProof/>
                <w:webHidden/>
              </w:rPr>
              <w:fldChar w:fldCharType="begin"/>
            </w:r>
            <w:r w:rsidR="0068516A" w:rsidRPr="0068516A">
              <w:rPr>
                <w:noProof/>
                <w:webHidden/>
              </w:rPr>
              <w:instrText xml:space="preserve"> PAGEREF _Toc451280132 \h </w:instrText>
            </w:r>
            <w:r w:rsidR="0068516A" w:rsidRPr="0068516A">
              <w:rPr>
                <w:noProof/>
                <w:webHidden/>
              </w:rPr>
            </w:r>
            <w:r w:rsidR="0068516A" w:rsidRPr="0068516A">
              <w:rPr>
                <w:noProof/>
                <w:webHidden/>
              </w:rPr>
              <w:fldChar w:fldCharType="separate"/>
            </w:r>
            <w:r w:rsidR="004420D6">
              <w:rPr>
                <w:noProof/>
                <w:webHidden/>
              </w:rPr>
              <w:t>32</w:t>
            </w:r>
            <w:r w:rsidR="0068516A" w:rsidRPr="0068516A">
              <w:rPr>
                <w:noProof/>
                <w:webHidden/>
              </w:rPr>
              <w:fldChar w:fldCharType="end"/>
            </w:r>
          </w:hyperlink>
        </w:p>
        <w:p w:rsidR="0068516A" w:rsidRPr="0068516A" w:rsidRDefault="00D5131C">
          <w:pPr>
            <w:pStyle w:val="11"/>
            <w:rPr>
              <w:rFonts w:eastAsiaTheme="minorEastAsia"/>
              <w:noProof/>
              <w:lang w:eastAsia="ru-RU"/>
            </w:rPr>
          </w:pPr>
          <w:hyperlink w:anchor="_Toc451280133" w:history="1">
            <w:r w:rsidR="0068516A" w:rsidRPr="0068516A">
              <w:rPr>
                <w:rStyle w:val="ab"/>
                <w:noProof/>
              </w:rPr>
              <w:t>Глава 3. Государственная поддержка инвестиционной деятельности и мероприятия по продвижению инвестиционного климата в Санкт-Петербурге</w:t>
            </w:r>
            <w:r w:rsidR="0068516A" w:rsidRPr="0068516A">
              <w:rPr>
                <w:noProof/>
                <w:webHidden/>
              </w:rPr>
              <w:tab/>
            </w:r>
            <w:r w:rsidR="0068516A" w:rsidRPr="0068516A">
              <w:rPr>
                <w:noProof/>
                <w:webHidden/>
              </w:rPr>
              <w:fldChar w:fldCharType="begin"/>
            </w:r>
            <w:r w:rsidR="0068516A" w:rsidRPr="0068516A">
              <w:rPr>
                <w:noProof/>
                <w:webHidden/>
              </w:rPr>
              <w:instrText xml:space="preserve"> PAGEREF _Toc451280133 \h </w:instrText>
            </w:r>
            <w:r w:rsidR="0068516A" w:rsidRPr="0068516A">
              <w:rPr>
                <w:noProof/>
                <w:webHidden/>
              </w:rPr>
            </w:r>
            <w:r w:rsidR="0068516A" w:rsidRPr="0068516A">
              <w:rPr>
                <w:noProof/>
                <w:webHidden/>
              </w:rPr>
              <w:fldChar w:fldCharType="separate"/>
            </w:r>
            <w:r w:rsidR="004420D6">
              <w:rPr>
                <w:noProof/>
                <w:webHidden/>
              </w:rPr>
              <w:t>44</w:t>
            </w:r>
            <w:r w:rsidR="0068516A" w:rsidRPr="0068516A">
              <w:rPr>
                <w:noProof/>
                <w:webHidden/>
              </w:rPr>
              <w:fldChar w:fldCharType="end"/>
            </w:r>
          </w:hyperlink>
        </w:p>
        <w:p w:rsidR="0068516A" w:rsidRPr="0068516A" w:rsidRDefault="00D5131C">
          <w:pPr>
            <w:pStyle w:val="21"/>
            <w:tabs>
              <w:tab w:val="right" w:leader="dot" w:pos="9629"/>
            </w:tabs>
            <w:rPr>
              <w:rFonts w:eastAsiaTheme="minorEastAsia"/>
              <w:noProof/>
              <w:lang w:eastAsia="ru-RU"/>
            </w:rPr>
          </w:pPr>
          <w:hyperlink w:anchor="_Toc451280134" w:history="1">
            <w:r w:rsidR="0068516A" w:rsidRPr="0068516A">
              <w:rPr>
                <w:rStyle w:val="ab"/>
                <w:noProof/>
              </w:rPr>
              <w:t>§1 Организация поддержки инвестиционной деятельности в Санкт-Петербурге</w:t>
            </w:r>
            <w:r w:rsidR="0068516A" w:rsidRPr="0068516A">
              <w:rPr>
                <w:noProof/>
                <w:webHidden/>
              </w:rPr>
              <w:tab/>
            </w:r>
            <w:r w:rsidR="0068516A" w:rsidRPr="0068516A">
              <w:rPr>
                <w:noProof/>
                <w:webHidden/>
              </w:rPr>
              <w:fldChar w:fldCharType="begin"/>
            </w:r>
            <w:r w:rsidR="0068516A" w:rsidRPr="0068516A">
              <w:rPr>
                <w:noProof/>
                <w:webHidden/>
              </w:rPr>
              <w:instrText xml:space="preserve"> PAGEREF _Toc451280134 \h </w:instrText>
            </w:r>
            <w:r w:rsidR="0068516A" w:rsidRPr="0068516A">
              <w:rPr>
                <w:noProof/>
                <w:webHidden/>
              </w:rPr>
            </w:r>
            <w:r w:rsidR="0068516A" w:rsidRPr="0068516A">
              <w:rPr>
                <w:noProof/>
                <w:webHidden/>
              </w:rPr>
              <w:fldChar w:fldCharType="separate"/>
            </w:r>
            <w:r w:rsidR="004420D6">
              <w:rPr>
                <w:noProof/>
                <w:webHidden/>
              </w:rPr>
              <w:t>44</w:t>
            </w:r>
            <w:r w:rsidR="0068516A" w:rsidRPr="0068516A">
              <w:rPr>
                <w:noProof/>
                <w:webHidden/>
              </w:rPr>
              <w:fldChar w:fldCharType="end"/>
            </w:r>
          </w:hyperlink>
        </w:p>
        <w:p w:rsidR="0068516A" w:rsidRPr="0068516A" w:rsidRDefault="00D5131C">
          <w:pPr>
            <w:pStyle w:val="21"/>
            <w:tabs>
              <w:tab w:val="right" w:leader="dot" w:pos="9629"/>
            </w:tabs>
            <w:rPr>
              <w:rFonts w:eastAsiaTheme="minorEastAsia"/>
              <w:noProof/>
              <w:lang w:eastAsia="ru-RU"/>
            </w:rPr>
          </w:pPr>
          <w:hyperlink w:anchor="_Toc451280135" w:history="1">
            <w:r w:rsidR="0068516A" w:rsidRPr="0068516A">
              <w:rPr>
                <w:rStyle w:val="ab"/>
                <w:noProof/>
              </w:rPr>
              <w:t>§2 Меры государственной поддержки инвесторов в Санкт-Петербурге</w:t>
            </w:r>
            <w:r w:rsidR="0068516A" w:rsidRPr="0068516A">
              <w:rPr>
                <w:noProof/>
                <w:webHidden/>
              </w:rPr>
              <w:tab/>
            </w:r>
            <w:r w:rsidR="0068516A" w:rsidRPr="0068516A">
              <w:rPr>
                <w:noProof/>
                <w:webHidden/>
              </w:rPr>
              <w:fldChar w:fldCharType="begin"/>
            </w:r>
            <w:r w:rsidR="0068516A" w:rsidRPr="0068516A">
              <w:rPr>
                <w:noProof/>
                <w:webHidden/>
              </w:rPr>
              <w:instrText xml:space="preserve"> PAGEREF _Toc451280135 \h </w:instrText>
            </w:r>
            <w:r w:rsidR="0068516A" w:rsidRPr="0068516A">
              <w:rPr>
                <w:noProof/>
                <w:webHidden/>
              </w:rPr>
            </w:r>
            <w:r w:rsidR="0068516A" w:rsidRPr="0068516A">
              <w:rPr>
                <w:noProof/>
                <w:webHidden/>
              </w:rPr>
              <w:fldChar w:fldCharType="separate"/>
            </w:r>
            <w:r w:rsidR="004420D6">
              <w:rPr>
                <w:noProof/>
                <w:webHidden/>
              </w:rPr>
              <w:t>49</w:t>
            </w:r>
            <w:r w:rsidR="0068516A" w:rsidRPr="0068516A">
              <w:rPr>
                <w:noProof/>
                <w:webHidden/>
              </w:rPr>
              <w:fldChar w:fldCharType="end"/>
            </w:r>
          </w:hyperlink>
        </w:p>
        <w:p w:rsidR="0068516A" w:rsidRPr="0068516A" w:rsidRDefault="00D5131C">
          <w:pPr>
            <w:pStyle w:val="11"/>
            <w:rPr>
              <w:rFonts w:eastAsiaTheme="minorEastAsia"/>
              <w:noProof/>
              <w:lang w:eastAsia="ru-RU"/>
            </w:rPr>
          </w:pPr>
          <w:hyperlink w:anchor="_Toc451280136" w:history="1">
            <w:r w:rsidR="0068516A" w:rsidRPr="0068516A">
              <w:rPr>
                <w:rStyle w:val="ab"/>
                <w:noProof/>
              </w:rPr>
              <w:t>Заключение</w:t>
            </w:r>
            <w:r w:rsidR="0068516A" w:rsidRPr="0068516A">
              <w:rPr>
                <w:noProof/>
                <w:webHidden/>
              </w:rPr>
              <w:tab/>
            </w:r>
            <w:r w:rsidR="0068516A" w:rsidRPr="0068516A">
              <w:rPr>
                <w:noProof/>
                <w:webHidden/>
              </w:rPr>
              <w:fldChar w:fldCharType="begin"/>
            </w:r>
            <w:r w:rsidR="0068516A" w:rsidRPr="0068516A">
              <w:rPr>
                <w:noProof/>
                <w:webHidden/>
              </w:rPr>
              <w:instrText xml:space="preserve"> PAGEREF _Toc451280136 \h </w:instrText>
            </w:r>
            <w:r w:rsidR="0068516A" w:rsidRPr="0068516A">
              <w:rPr>
                <w:noProof/>
                <w:webHidden/>
              </w:rPr>
            </w:r>
            <w:r w:rsidR="0068516A" w:rsidRPr="0068516A">
              <w:rPr>
                <w:noProof/>
                <w:webHidden/>
              </w:rPr>
              <w:fldChar w:fldCharType="separate"/>
            </w:r>
            <w:r w:rsidR="004420D6">
              <w:rPr>
                <w:noProof/>
                <w:webHidden/>
              </w:rPr>
              <w:t>64</w:t>
            </w:r>
            <w:r w:rsidR="0068516A" w:rsidRPr="0068516A">
              <w:rPr>
                <w:noProof/>
                <w:webHidden/>
              </w:rPr>
              <w:fldChar w:fldCharType="end"/>
            </w:r>
          </w:hyperlink>
        </w:p>
        <w:p w:rsidR="0068516A" w:rsidRPr="0068516A" w:rsidRDefault="00D5131C">
          <w:pPr>
            <w:pStyle w:val="11"/>
            <w:rPr>
              <w:rFonts w:eastAsiaTheme="minorEastAsia"/>
              <w:noProof/>
              <w:lang w:eastAsia="ru-RU"/>
            </w:rPr>
          </w:pPr>
          <w:hyperlink w:anchor="_Toc451280137" w:history="1">
            <w:r w:rsidR="0068516A" w:rsidRPr="0068516A">
              <w:rPr>
                <w:rStyle w:val="ab"/>
                <w:noProof/>
              </w:rPr>
              <w:t>Список литературы</w:t>
            </w:r>
            <w:r w:rsidR="0068516A" w:rsidRPr="0068516A">
              <w:rPr>
                <w:noProof/>
                <w:webHidden/>
              </w:rPr>
              <w:tab/>
            </w:r>
            <w:r w:rsidR="0068516A" w:rsidRPr="0068516A">
              <w:rPr>
                <w:noProof/>
                <w:webHidden/>
              </w:rPr>
              <w:fldChar w:fldCharType="begin"/>
            </w:r>
            <w:r w:rsidR="0068516A" w:rsidRPr="0068516A">
              <w:rPr>
                <w:noProof/>
                <w:webHidden/>
              </w:rPr>
              <w:instrText xml:space="preserve"> PAGEREF _Toc451280137 \h </w:instrText>
            </w:r>
            <w:r w:rsidR="0068516A" w:rsidRPr="0068516A">
              <w:rPr>
                <w:noProof/>
                <w:webHidden/>
              </w:rPr>
            </w:r>
            <w:r w:rsidR="0068516A" w:rsidRPr="0068516A">
              <w:rPr>
                <w:noProof/>
                <w:webHidden/>
              </w:rPr>
              <w:fldChar w:fldCharType="separate"/>
            </w:r>
            <w:r w:rsidR="004420D6">
              <w:rPr>
                <w:noProof/>
                <w:webHidden/>
              </w:rPr>
              <w:t>65</w:t>
            </w:r>
            <w:r w:rsidR="0068516A" w:rsidRPr="0068516A">
              <w:rPr>
                <w:noProof/>
                <w:webHidden/>
              </w:rPr>
              <w:fldChar w:fldCharType="end"/>
            </w:r>
          </w:hyperlink>
        </w:p>
        <w:p w:rsidR="0068516A" w:rsidRPr="0068516A" w:rsidRDefault="00D5131C">
          <w:pPr>
            <w:pStyle w:val="11"/>
            <w:rPr>
              <w:rFonts w:eastAsiaTheme="minorEastAsia"/>
              <w:noProof/>
              <w:lang w:eastAsia="ru-RU"/>
            </w:rPr>
          </w:pPr>
          <w:hyperlink w:anchor="_Toc451280138" w:history="1">
            <w:r w:rsidR="0068516A" w:rsidRPr="0068516A">
              <w:rPr>
                <w:rStyle w:val="ab"/>
                <w:noProof/>
              </w:rPr>
              <w:t>Приложение 1</w:t>
            </w:r>
            <w:r w:rsidR="0068516A" w:rsidRPr="0068516A">
              <w:rPr>
                <w:noProof/>
                <w:webHidden/>
              </w:rPr>
              <w:tab/>
            </w:r>
            <w:r w:rsidR="0068516A" w:rsidRPr="0068516A">
              <w:rPr>
                <w:noProof/>
                <w:webHidden/>
              </w:rPr>
              <w:fldChar w:fldCharType="begin"/>
            </w:r>
            <w:r w:rsidR="0068516A" w:rsidRPr="0068516A">
              <w:rPr>
                <w:noProof/>
                <w:webHidden/>
              </w:rPr>
              <w:instrText xml:space="preserve"> PAGEREF _Toc451280138 \h </w:instrText>
            </w:r>
            <w:r w:rsidR="0068516A" w:rsidRPr="0068516A">
              <w:rPr>
                <w:noProof/>
                <w:webHidden/>
              </w:rPr>
            </w:r>
            <w:r w:rsidR="0068516A" w:rsidRPr="0068516A">
              <w:rPr>
                <w:noProof/>
                <w:webHidden/>
              </w:rPr>
              <w:fldChar w:fldCharType="separate"/>
            </w:r>
            <w:r w:rsidR="004420D6">
              <w:rPr>
                <w:noProof/>
                <w:webHidden/>
              </w:rPr>
              <w:t>68</w:t>
            </w:r>
            <w:r w:rsidR="0068516A" w:rsidRPr="0068516A">
              <w:rPr>
                <w:noProof/>
                <w:webHidden/>
              </w:rPr>
              <w:fldChar w:fldCharType="end"/>
            </w:r>
          </w:hyperlink>
        </w:p>
        <w:p w:rsidR="0068516A" w:rsidRPr="0068516A" w:rsidRDefault="00D5131C">
          <w:pPr>
            <w:pStyle w:val="11"/>
            <w:rPr>
              <w:rFonts w:eastAsiaTheme="minorEastAsia"/>
              <w:noProof/>
              <w:lang w:eastAsia="ru-RU"/>
            </w:rPr>
          </w:pPr>
          <w:hyperlink w:anchor="_Toc451280139" w:history="1">
            <w:r w:rsidR="0068516A" w:rsidRPr="0068516A">
              <w:rPr>
                <w:rStyle w:val="ab"/>
                <w:noProof/>
              </w:rPr>
              <w:t>Приложение 2</w:t>
            </w:r>
            <w:r w:rsidR="0068516A" w:rsidRPr="0068516A">
              <w:rPr>
                <w:noProof/>
                <w:webHidden/>
              </w:rPr>
              <w:tab/>
            </w:r>
            <w:r w:rsidR="0068516A" w:rsidRPr="0068516A">
              <w:rPr>
                <w:noProof/>
                <w:webHidden/>
              </w:rPr>
              <w:fldChar w:fldCharType="begin"/>
            </w:r>
            <w:r w:rsidR="0068516A" w:rsidRPr="0068516A">
              <w:rPr>
                <w:noProof/>
                <w:webHidden/>
              </w:rPr>
              <w:instrText xml:space="preserve"> PAGEREF _Toc451280139 \h </w:instrText>
            </w:r>
            <w:r w:rsidR="0068516A" w:rsidRPr="0068516A">
              <w:rPr>
                <w:noProof/>
                <w:webHidden/>
              </w:rPr>
            </w:r>
            <w:r w:rsidR="0068516A" w:rsidRPr="0068516A">
              <w:rPr>
                <w:noProof/>
                <w:webHidden/>
              </w:rPr>
              <w:fldChar w:fldCharType="separate"/>
            </w:r>
            <w:r w:rsidR="004420D6">
              <w:rPr>
                <w:noProof/>
                <w:webHidden/>
              </w:rPr>
              <w:t>70</w:t>
            </w:r>
            <w:r w:rsidR="0068516A" w:rsidRPr="0068516A">
              <w:rPr>
                <w:noProof/>
                <w:webHidden/>
              </w:rPr>
              <w:fldChar w:fldCharType="end"/>
            </w:r>
          </w:hyperlink>
        </w:p>
        <w:p w:rsidR="0068516A" w:rsidRDefault="00D5131C">
          <w:pPr>
            <w:pStyle w:val="11"/>
            <w:rPr>
              <w:rFonts w:eastAsiaTheme="minorEastAsia"/>
              <w:noProof/>
              <w:lang w:eastAsia="ru-RU"/>
            </w:rPr>
          </w:pPr>
          <w:hyperlink w:anchor="_Toc451280140" w:history="1">
            <w:r w:rsidR="0068516A" w:rsidRPr="0068516A">
              <w:rPr>
                <w:rStyle w:val="ab"/>
                <w:noProof/>
              </w:rPr>
              <w:t>Приложение 3</w:t>
            </w:r>
            <w:r w:rsidR="0068516A" w:rsidRPr="0068516A">
              <w:rPr>
                <w:noProof/>
                <w:webHidden/>
              </w:rPr>
              <w:tab/>
            </w:r>
            <w:r w:rsidR="0068516A" w:rsidRPr="0068516A">
              <w:rPr>
                <w:noProof/>
                <w:webHidden/>
              </w:rPr>
              <w:fldChar w:fldCharType="begin"/>
            </w:r>
            <w:r w:rsidR="0068516A" w:rsidRPr="0068516A">
              <w:rPr>
                <w:noProof/>
                <w:webHidden/>
              </w:rPr>
              <w:instrText xml:space="preserve"> PAGEREF _Toc451280140 \h </w:instrText>
            </w:r>
            <w:r w:rsidR="0068516A" w:rsidRPr="0068516A">
              <w:rPr>
                <w:noProof/>
                <w:webHidden/>
              </w:rPr>
            </w:r>
            <w:r w:rsidR="0068516A" w:rsidRPr="0068516A">
              <w:rPr>
                <w:noProof/>
                <w:webHidden/>
              </w:rPr>
              <w:fldChar w:fldCharType="separate"/>
            </w:r>
            <w:r w:rsidR="004420D6">
              <w:rPr>
                <w:noProof/>
                <w:webHidden/>
              </w:rPr>
              <w:t>68</w:t>
            </w:r>
            <w:r w:rsidR="0068516A" w:rsidRPr="0068516A">
              <w:rPr>
                <w:noProof/>
                <w:webHidden/>
              </w:rPr>
              <w:fldChar w:fldCharType="end"/>
            </w:r>
          </w:hyperlink>
        </w:p>
        <w:p w:rsidR="0031664A" w:rsidRPr="00744D6B" w:rsidRDefault="0031664A">
          <w:r w:rsidRPr="00744D6B">
            <w:rPr>
              <w:b/>
              <w:bCs/>
            </w:rPr>
            <w:fldChar w:fldCharType="end"/>
          </w:r>
        </w:p>
      </w:sdtContent>
    </w:sdt>
    <w:p w:rsidR="0060328D" w:rsidRPr="00744D6B" w:rsidRDefault="0060328D">
      <w:pPr>
        <w:rPr>
          <w:rFonts w:ascii="Times New Roman" w:hAnsi="Times New Roman" w:cs="Times New Roman"/>
          <w:sz w:val="24"/>
          <w:szCs w:val="24"/>
        </w:rPr>
      </w:pPr>
      <w:r w:rsidRPr="00744D6B">
        <w:rPr>
          <w:rFonts w:ascii="Times New Roman" w:hAnsi="Times New Roman" w:cs="Times New Roman"/>
          <w:sz w:val="24"/>
          <w:szCs w:val="24"/>
        </w:rPr>
        <w:br w:type="page"/>
      </w:r>
    </w:p>
    <w:p w:rsidR="0031664A" w:rsidRPr="00744D6B" w:rsidRDefault="0031664A" w:rsidP="001F5A9E">
      <w:pPr>
        <w:pStyle w:val="1"/>
        <w:spacing w:line="240" w:lineRule="auto"/>
        <w:rPr>
          <w:b/>
          <w:color w:val="auto"/>
        </w:rPr>
      </w:pPr>
      <w:bookmarkStart w:id="3" w:name="_Toc451280127"/>
      <w:r w:rsidRPr="00744D6B">
        <w:rPr>
          <w:b/>
          <w:color w:val="auto"/>
        </w:rPr>
        <w:lastRenderedPageBreak/>
        <w:t>Введение</w:t>
      </w:r>
      <w:bookmarkEnd w:id="3"/>
    </w:p>
    <w:p w:rsidR="0031664A" w:rsidRPr="00744D6B" w:rsidRDefault="0031664A" w:rsidP="001F5A9E">
      <w:pPr>
        <w:spacing w:line="360" w:lineRule="auto"/>
        <w:ind w:firstLine="709"/>
        <w:jc w:val="both"/>
        <w:rPr>
          <w:rFonts w:ascii="Times New Roman" w:hAnsi="Times New Roman" w:cs="Times New Roman"/>
          <w:sz w:val="24"/>
          <w:szCs w:val="24"/>
        </w:rPr>
      </w:pPr>
      <w:r w:rsidRPr="00744D6B">
        <w:rPr>
          <w:rFonts w:ascii="Times New Roman" w:hAnsi="Times New Roman" w:cs="Times New Roman"/>
          <w:sz w:val="24"/>
          <w:szCs w:val="24"/>
        </w:rPr>
        <w:t xml:space="preserve">В настоящий момент по всей стране остро ощущаются последствия финансовых кризисов, инвестиционного голода и политических скандалов. Санкт-Петербург – не исключение. Для выхода из этого состояния необходимо обеспечить стабильное развитие экономики. </w:t>
      </w:r>
    </w:p>
    <w:p w:rsidR="0031664A" w:rsidRPr="00744D6B" w:rsidRDefault="0031664A" w:rsidP="0031664A">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В развитии экономики крупного города одно из главных условий – формирование благоприятного инвестиционного климата. Он определяет условия для развития инвестиционных процессов, эффективность и интенсивность инвестирования. Увеличение объема вложенных инвестиций способствует повышению качества и величины человеческого капитала, привлечению и стимулированию использования передовых технологий, и созданию новых рабочих мест, что, в свою очередь, будет способствовать повышению технического уровня производства и конкурентоспособности произведенной в Санкт-Петербурге продукции на внутреннем и мировом рынках, реализации масштабных инфраструктурных проектов, а также повышению качества жизни населения.</w:t>
      </w:r>
    </w:p>
    <w:p w:rsidR="0031664A" w:rsidRPr="00744D6B" w:rsidRDefault="0031664A" w:rsidP="0031664A">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Таким образом, необходимо регулярно проводить оценку инвестиционного климата, процесс которой в свою очередь должен постоянно совершенствоваться как в методическом, так и в содержательном отношении.</w:t>
      </w:r>
    </w:p>
    <w:p w:rsidR="0031664A" w:rsidRPr="00744D6B" w:rsidRDefault="0031664A" w:rsidP="0031664A">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 xml:space="preserve">Цель моей </w:t>
      </w:r>
      <w:r w:rsidR="009872B3">
        <w:rPr>
          <w:rFonts w:ascii="Times New Roman" w:hAnsi="Times New Roman" w:cs="Times New Roman"/>
          <w:sz w:val="24"/>
          <w:szCs w:val="24"/>
        </w:rPr>
        <w:t>дипломн</w:t>
      </w:r>
      <w:r w:rsidRPr="00744D6B">
        <w:rPr>
          <w:rFonts w:ascii="Times New Roman" w:hAnsi="Times New Roman" w:cs="Times New Roman"/>
          <w:sz w:val="24"/>
          <w:szCs w:val="24"/>
        </w:rPr>
        <w:t xml:space="preserve">ой работы – </w:t>
      </w:r>
      <w:r w:rsidR="009872B3" w:rsidRPr="009872B3">
        <w:rPr>
          <w:rFonts w:ascii="Times New Roman" w:hAnsi="Times New Roman" w:cs="Times New Roman"/>
          <w:sz w:val="24"/>
          <w:szCs w:val="24"/>
        </w:rPr>
        <w:t>исследование инвестиционного потенциала регион</w:t>
      </w:r>
      <w:r w:rsidR="009872B3">
        <w:rPr>
          <w:rFonts w:ascii="Times New Roman" w:hAnsi="Times New Roman" w:cs="Times New Roman"/>
          <w:sz w:val="24"/>
          <w:szCs w:val="24"/>
        </w:rPr>
        <w:t xml:space="preserve">а и факторов, его определяющих </w:t>
      </w:r>
      <w:r w:rsidRPr="00744D6B">
        <w:rPr>
          <w:rFonts w:ascii="Times New Roman" w:hAnsi="Times New Roman" w:cs="Times New Roman"/>
          <w:sz w:val="24"/>
          <w:szCs w:val="24"/>
        </w:rPr>
        <w:t xml:space="preserve">на примере Санкт-Петербурга. </w:t>
      </w:r>
    </w:p>
    <w:p w:rsidR="0031664A" w:rsidRPr="00744D6B" w:rsidRDefault="0031664A" w:rsidP="0031664A">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Для достижения намеченной цели были поставлены следующие задачи:</w:t>
      </w:r>
    </w:p>
    <w:p w:rsidR="005E078B" w:rsidRPr="00744D6B" w:rsidRDefault="005E078B" w:rsidP="00384E02">
      <w:pPr>
        <w:pStyle w:val="a3"/>
        <w:numPr>
          <w:ilvl w:val="0"/>
          <w:numId w:val="8"/>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Уточнить понятийный аппарат, связанный с инвестиционным климатом;</w:t>
      </w:r>
    </w:p>
    <w:p w:rsidR="005E078B" w:rsidRPr="00744D6B" w:rsidRDefault="005E078B" w:rsidP="00384E02">
      <w:pPr>
        <w:pStyle w:val="a3"/>
        <w:numPr>
          <w:ilvl w:val="0"/>
          <w:numId w:val="8"/>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Проанализировать позиции отдельных авторов по рассматриваемой проблематике и сформулировать свою точку зрения;</w:t>
      </w:r>
    </w:p>
    <w:p w:rsidR="005E078B" w:rsidRPr="00744D6B" w:rsidRDefault="005E078B" w:rsidP="00384E02">
      <w:pPr>
        <w:pStyle w:val="a3"/>
        <w:numPr>
          <w:ilvl w:val="0"/>
          <w:numId w:val="8"/>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Критически проанализировать данные «Рейтинга инвестиционной привлекательности регионов России» по Санкт-Петербургу и прочих рейтингов и разработать свои предложения по их совершенствованию;</w:t>
      </w:r>
    </w:p>
    <w:p w:rsidR="005E078B" w:rsidRPr="00744D6B" w:rsidRDefault="005E078B" w:rsidP="00384E02">
      <w:pPr>
        <w:pStyle w:val="a3"/>
        <w:numPr>
          <w:ilvl w:val="0"/>
          <w:numId w:val="8"/>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На данных по Санкт-Петербургу и ряду других регионов проверить пригодность предлагаемых усовершенствований.</w:t>
      </w:r>
    </w:p>
    <w:p w:rsidR="0031664A" w:rsidRPr="00744D6B" w:rsidRDefault="0031664A" w:rsidP="0031664A">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В первой главе я провела работу с понятийным аппаратом, рассмотрев несколько точек зрения на определение каждой категории и предложив свою. Были рассмотрены такие понятия, как инвестиционный климат, инвестиционная привлекательность, инвестиционный потенциал и инвестиционные риски.</w:t>
      </w:r>
    </w:p>
    <w:p w:rsidR="0031664A" w:rsidRPr="00744D6B" w:rsidRDefault="0031664A" w:rsidP="0031664A">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lastRenderedPageBreak/>
        <w:t>Во второй главе я проанализировала существующие методики оценки инвестиционного климата и на их основе составила оценку инвестиционного климата Санкт-Петербурга.</w:t>
      </w:r>
    </w:p>
    <w:p w:rsidR="00ED79C5" w:rsidRPr="00744D6B" w:rsidRDefault="00ED79C5" w:rsidP="0031664A">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 xml:space="preserve">В третьей главе мною были рассмотрены </w:t>
      </w:r>
      <w:r w:rsidR="00634484" w:rsidRPr="00744D6B">
        <w:rPr>
          <w:rFonts w:ascii="Times New Roman" w:hAnsi="Times New Roman" w:cs="Times New Roman"/>
          <w:sz w:val="24"/>
          <w:szCs w:val="24"/>
        </w:rPr>
        <w:t>меры государственной поддержки инвестиционной деятельности, определяющие инвестиционный климат города, мероприятия по продвижению инвестиционного климата, а также сравнение их с существующими в Москве и Новосибирской области.</w:t>
      </w:r>
    </w:p>
    <w:p w:rsidR="0031664A" w:rsidRPr="00744D6B" w:rsidRDefault="0031664A" w:rsidP="0031664A">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В своей работе я использовала статистические сборники, учебные пособия, авторефераты, монографии, диссертации, а также электронные ресурсы.</w:t>
      </w:r>
    </w:p>
    <w:p w:rsidR="000859BC" w:rsidRPr="00744D6B" w:rsidRDefault="000859BC" w:rsidP="000859BC">
      <w:pPr>
        <w:pStyle w:val="1"/>
        <w:rPr>
          <w:color w:val="auto"/>
        </w:rPr>
      </w:pPr>
      <w:r w:rsidRPr="00744D6B">
        <w:rPr>
          <w:color w:val="auto"/>
        </w:rPr>
        <w:br w:type="page"/>
      </w:r>
    </w:p>
    <w:p w:rsidR="0060328D" w:rsidRPr="00744D6B" w:rsidRDefault="00DA69C5" w:rsidP="00DA69C5">
      <w:pPr>
        <w:pStyle w:val="1"/>
        <w:rPr>
          <w:b/>
          <w:color w:val="auto"/>
        </w:rPr>
      </w:pPr>
      <w:bookmarkStart w:id="4" w:name="_Toc451280128"/>
      <w:r w:rsidRPr="00744D6B">
        <w:rPr>
          <w:b/>
          <w:color w:val="auto"/>
        </w:rPr>
        <w:lastRenderedPageBreak/>
        <w:t xml:space="preserve">Глава 1. </w:t>
      </w:r>
      <w:r w:rsidR="00BC7EC0" w:rsidRPr="00744D6B">
        <w:rPr>
          <w:b/>
          <w:color w:val="auto"/>
        </w:rPr>
        <w:t>Основные понятия, связанные с категорией инвестиционного климата</w:t>
      </w:r>
      <w:bookmarkEnd w:id="4"/>
    </w:p>
    <w:p w:rsidR="00B3098B" w:rsidRPr="00744D6B" w:rsidRDefault="00B3098B" w:rsidP="00DA69C5">
      <w:pPr>
        <w:pStyle w:val="2"/>
        <w:rPr>
          <w:b/>
          <w:color w:val="auto"/>
        </w:rPr>
      </w:pPr>
    </w:p>
    <w:p w:rsidR="00B3098B" w:rsidRPr="00744D6B" w:rsidRDefault="00120771" w:rsidP="001F5A9E">
      <w:pPr>
        <w:spacing w:line="360" w:lineRule="auto"/>
        <w:ind w:firstLine="709"/>
        <w:jc w:val="both"/>
        <w:rPr>
          <w:rFonts w:ascii="Times New Roman" w:hAnsi="Times New Roman" w:cs="Times New Roman"/>
          <w:sz w:val="24"/>
          <w:szCs w:val="24"/>
        </w:rPr>
      </w:pPr>
      <w:r w:rsidRPr="00744D6B">
        <w:rPr>
          <w:rFonts w:ascii="Times New Roman" w:hAnsi="Times New Roman" w:cs="Times New Roman"/>
          <w:sz w:val="24"/>
          <w:szCs w:val="24"/>
        </w:rPr>
        <w:t>При использовании различных методик оценки инвестиционного климата одной из основных проблем является определение понятия инвестиционный климат.</w:t>
      </w:r>
    </w:p>
    <w:p w:rsidR="0044393C" w:rsidRPr="00744D6B" w:rsidRDefault="00B3098B" w:rsidP="000859BC">
      <w:pPr>
        <w:spacing w:line="360" w:lineRule="auto"/>
        <w:ind w:firstLine="709"/>
        <w:jc w:val="both"/>
        <w:rPr>
          <w:rFonts w:ascii="Times New Roman" w:hAnsi="Times New Roman" w:cs="Times New Roman"/>
          <w:sz w:val="24"/>
          <w:szCs w:val="24"/>
        </w:rPr>
      </w:pPr>
      <w:r w:rsidRPr="00744D6B">
        <w:rPr>
          <w:rFonts w:ascii="Times New Roman" w:hAnsi="Times New Roman" w:cs="Times New Roman"/>
          <w:sz w:val="24"/>
          <w:szCs w:val="24"/>
        </w:rPr>
        <w:t xml:space="preserve">В экономической литературе встречается множество трактовок этого понятия и его составляющих. </w:t>
      </w:r>
      <w:r w:rsidR="0044393C" w:rsidRPr="00744D6B">
        <w:rPr>
          <w:rFonts w:ascii="Times New Roman" w:hAnsi="Times New Roman" w:cs="Times New Roman"/>
          <w:sz w:val="24"/>
          <w:szCs w:val="24"/>
        </w:rPr>
        <w:t>На данный момент наиболее распростране</w:t>
      </w:r>
      <w:r w:rsidR="00B05900" w:rsidRPr="00744D6B">
        <w:rPr>
          <w:rFonts w:ascii="Times New Roman" w:hAnsi="Times New Roman" w:cs="Times New Roman"/>
          <w:sz w:val="24"/>
          <w:szCs w:val="24"/>
        </w:rPr>
        <w:t>нн</w:t>
      </w:r>
      <w:r w:rsidR="0044393C" w:rsidRPr="00744D6B">
        <w:rPr>
          <w:rFonts w:ascii="Times New Roman" w:hAnsi="Times New Roman" w:cs="Times New Roman"/>
          <w:sz w:val="24"/>
          <w:szCs w:val="24"/>
        </w:rPr>
        <w:t>ы</w:t>
      </w:r>
      <w:r w:rsidR="00B05900" w:rsidRPr="00744D6B">
        <w:rPr>
          <w:rFonts w:ascii="Times New Roman" w:hAnsi="Times New Roman" w:cs="Times New Roman"/>
          <w:sz w:val="24"/>
          <w:szCs w:val="24"/>
        </w:rPr>
        <w:t>ми считаются</w:t>
      </w:r>
      <w:r w:rsidR="0044393C" w:rsidRPr="00744D6B">
        <w:rPr>
          <w:rFonts w:ascii="Times New Roman" w:hAnsi="Times New Roman" w:cs="Times New Roman"/>
          <w:sz w:val="24"/>
          <w:szCs w:val="24"/>
        </w:rPr>
        <w:t xml:space="preserve"> две точки зрения на данное понятие.</w:t>
      </w:r>
    </w:p>
    <w:p w:rsidR="0044393C" w:rsidRPr="00744D6B" w:rsidRDefault="0044393C" w:rsidP="000859BC">
      <w:pPr>
        <w:spacing w:line="360" w:lineRule="auto"/>
        <w:ind w:firstLine="709"/>
        <w:jc w:val="both"/>
        <w:rPr>
          <w:rFonts w:ascii="Times New Roman" w:hAnsi="Times New Roman" w:cs="Times New Roman"/>
          <w:sz w:val="24"/>
          <w:szCs w:val="24"/>
        </w:rPr>
      </w:pPr>
      <w:r w:rsidRPr="00744D6B">
        <w:rPr>
          <w:rFonts w:ascii="Times New Roman" w:hAnsi="Times New Roman" w:cs="Times New Roman"/>
          <w:sz w:val="24"/>
          <w:szCs w:val="24"/>
        </w:rPr>
        <w:t>Во-первых, инвестиционный климат приравнивают к категории инвестиционной привлекательности. Сторонником данной трактовки, например, является рейтинговое агентство Эксперт РА</w:t>
      </w:r>
      <w:r w:rsidR="00B05900" w:rsidRPr="00744D6B">
        <w:rPr>
          <w:rFonts w:ascii="Times New Roman" w:hAnsi="Times New Roman" w:cs="Times New Roman"/>
          <w:sz w:val="24"/>
          <w:szCs w:val="24"/>
        </w:rPr>
        <w:t xml:space="preserve">, чьи рейтинги уже на протяжении девятнадцати лет используются во многих работах по изучению инвестиционного климата. </w:t>
      </w:r>
      <w:r w:rsidRPr="00744D6B">
        <w:rPr>
          <w:rFonts w:ascii="Times New Roman" w:hAnsi="Times New Roman" w:cs="Times New Roman"/>
          <w:sz w:val="24"/>
          <w:szCs w:val="24"/>
        </w:rPr>
        <w:t>Данный подход позволяет упростить оценку инвестиционного климата, благодаря</w:t>
      </w:r>
      <w:r w:rsidR="00F53A46" w:rsidRPr="00744D6B">
        <w:rPr>
          <w:rFonts w:ascii="Times New Roman" w:hAnsi="Times New Roman" w:cs="Times New Roman"/>
          <w:sz w:val="24"/>
          <w:szCs w:val="24"/>
        </w:rPr>
        <w:t xml:space="preserve"> сужению объекта исследования до более </w:t>
      </w:r>
      <w:r w:rsidR="00120771" w:rsidRPr="00744D6B">
        <w:rPr>
          <w:rFonts w:ascii="Times New Roman" w:hAnsi="Times New Roman" w:cs="Times New Roman"/>
          <w:sz w:val="24"/>
          <w:szCs w:val="24"/>
        </w:rPr>
        <w:t>измеря</w:t>
      </w:r>
      <w:r w:rsidR="00F53A46" w:rsidRPr="00744D6B">
        <w:rPr>
          <w:rFonts w:ascii="Times New Roman" w:hAnsi="Times New Roman" w:cs="Times New Roman"/>
          <w:sz w:val="24"/>
          <w:szCs w:val="24"/>
        </w:rPr>
        <w:t xml:space="preserve">емого. Разумеется, </w:t>
      </w:r>
      <w:r w:rsidR="00B05900" w:rsidRPr="00744D6B">
        <w:rPr>
          <w:rFonts w:ascii="Times New Roman" w:hAnsi="Times New Roman" w:cs="Times New Roman"/>
          <w:sz w:val="24"/>
          <w:szCs w:val="24"/>
        </w:rPr>
        <w:t>такой подход не</w:t>
      </w:r>
      <w:r w:rsidR="00F53A46" w:rsidRPr="00744D6B">
        <w:rPr>
          <w:rFonts w:ascii="Times New Roman" w:hAnsi="Times New Roman" w:cs="Times New Roman"/>
          <w:sz w:val="24"/>
          <w:szCs w:val="24"/>
        </w:rPr>
        <w:t xml:space="preserve"> мог не встретить критику со стороны других авторов. Например,</w:t>
      </w:r>
      <w:r w:rsidRPr="00744D6B">
        <w:rPr>
          <w:rFonts w:ascii="Times New Roman" w:hAnsi="Times New Roman" w:cs="Times New Roman"/>
          <w:sz w:val="24"/>
          <w:szCs w:val="24"/>
        </w:rPr>
        <w:t xml:space="preserve"> </w:t>
      </w:r>
      <w:r w:rsidR="00F53A46" w:rsidRPr="00744D6B">
        <w:rPr>
          <w:rFonts w:ascii="Times New Roman" w:hAnsi="Times New Roman" w:cs="Times New Roman"/>
          <w:sz w:val="24"/>
          <w:szCs w:val="24"/>
        </w:rPr>
        <w:t>в</w:t>
      </w:r>
      <w:r w:rsidRPr="00744D6B">
        <w:rPr>
          <w:rFonts w:ascii="Times New Roman" w:hAnsi="Times New Roman" w:cs="Times New Roman"/>
          <w:sz w:val="24"/>
          <w:szCs w:val="24"/>
        </w:rPr>
        <w:t xml:space="preserve"> ряде работ подчеркивается важность разграничения данных понятий в связи с различными уровнями хозяйственной системы, к которым они применимы. Например, инвестиционная привлекательность конкретных объектов может различаться при общем благоприятном или неблагоприятном инвестиционном климате</w:t>
      </w:r>
      <w:r w:rsidR="00F53A46" w:rsidRPr="00744D6B">
        <w:rPr>
          <w:rFonts w:ascii="Times New Roman" w:hAnsi="Times New Roman" w:cs="Times New Roman"/>
          <w:sz w:val="24"/>
          <w:szCs w:val="24"/>
        </w:rPr>
        <w:t>.</w:t>
      </w:r>
      <w:r w:rsidR="00A97071" w:rsidRPr="00744D6B">
        <w:rPr>
          <w:rStyle w:val="af1"/>
          <w:rFonts w:ascii="Times New Roman" w:hAnsi="Times New Roman" w:cs="Times New Roman"/>
          <w:sz w:val="24"/>
          <w:szCs w:val="24"/>
        </w:rPr>
        <w:footnoteReference w:id="1"/>
      </w:r>
      <w:r w:rsidRPr="00744D6B">
        <w:rPr>
          <w:rFonts w:ascii="Times New Roman" w:hAnsi="Times New Roman" w:cs="Times New Roman"/>
          <w:sz w:val="24"/>
          <w:szCs w:val="24"/>
        </w:rPr>
        <w:t xml:space="preserve"> </w:t>
      </w:r>
      <w:r w:rsidR="00A90BB2" w:rsidRPr="00744D6B">
        <w:rPr>
          <w:rFonts w:ascii="Times New Roman" w:hAnsi="Times New Roman" w:cs="Times New Roman"/>
          <w:sz w:val="24"/>
          <w:szCs w:val="24"/>
        </w:rPr>
        <w:t>В связи с этим определение инвестиционного климата через инвестиционную привлекательность я считаю некорректным.</w:t>
      </w:r>
    </w:p>
    <w:p w:rsidR="0044393C" w:rsidRPr="00744D6B" w:rsidRDefault="00120771" w:rsidP="000859BC">
      <w:pPr>
        <w:spacing w:line="360" w:lineRule="auto"/>
        <w:ind w:firstLine="709"/>
        <w:jc w:val="both"/>
        <w:rPr>
          <w:rFonts w:ascii="Times New Roman" w:hAnsi="Times New Roman" w:cs="Times New Roman"/>
          <w:sz w:val="24"/>
          <w:szCs w:val="24"/>
        </w:rPr>
      </w:pPr>
      <w:r w:rsidRPr="00744D6B">
        <w:rPr>
          <w:rFonts w:ascii="Times New Roman" w:hAnsi="Times New Roman" w:cs="Times New Roman"/>
          <w:sz w:val="24"/>
          <w:szCs w:val="24"/>
        </w:rPr>
        <w:t xml:space="preserve">Согласно второй из наиболее распространенных трактовок инвестиционного </w:t>
      </w:r>
      <w:r w:rsidR="00111655" w:rsidRPr="00744D6B">
        <w:rPr>
          <w:rFonts w:ascii="Times New Roman" w:hAnsi="Times New Roman" w:cs="Times New Roman"/>
          <w:sz w:val="24"/>
          <w:szCs w:val="24"/>
        </w:rPr>
        <w:t>климата, инвестиционный</w:t>
      </w:r>
      <w:r w:rsidR="00F53A46" w:rsidRPr="00744D6B">
        <w:rPr>
          <w:rFonts w:ascii="Times New Roman" w:hAnsi="Times New Roman" w:cs="Times New Roman"/>
          <w:sz w:val="24"/>
          <w:szCs w:val="24"/>
        </w:rPr>
        <w:t xml:space="preserve"> климат </w:t>
      </w:r>
      <w:r w:rsidR="00B05900" w:rsidRPr="00744D6B">
        <w:rPr>
          <w:rFonts w:ascii="Times New Roman" w:hAnsi="Times New Roman" w:cs="Times New Roman"/>
          <w:sz w:val="24"/>
          <w:szCs w:val="24"/>
        </w:rPr>
        <w:t xml:space="preserve">– </w:t>
      </w:r>
      <w:r w:rsidR="00F53A46" w:rsidRPr="00744D6B">
        <w:rPr>
          <w:rFonts w:ascii="Times New Roman" w:hAnsi="Times New Roman" w:cs="Times New Roman"/>
          <w:sz w:val="24"/>
          <w:szCs w:val="24"/>
        </w:rPr>
        <w:t>совокупност</w:t>
      </w:r>
      <w:r w:rsidR="005A0047" w:rsidRPr="00744D6B">
        <w:rPr>
          <w:rFonts w:ascii="Times New Roman" w:hAnsi="Times New Roman" w:cs="Times New Roman"/>
          <w:sz w:val="24"/>
          <w:szCs w:val="24"/>
        </w:rPr>
        <w:t>ь</w:t>
      </w:r>
      <w:r w:rsidR="00F53A46" w:rsidRPr="00744D6B">
        <w:rPr>
          <w:rFonts w:ascii="Times New Roman" w:hAnsi="Times New Roman" w:cs="Times New Roman"/>
          <w:sz w:val="24"/>
          <w:szCs w:val="24"/>
        </w:rPr>
        <w:t xml:space="preserve"> соответствующих факторов или условий, присущих той или иной отрасли, региону или стране в целом. </w:t>
      </w:r>
      <w:r w:rsidR="00B05900" w:rsidRPr="00744D6B">
        <w:rPr>
          <w:rFonts w:ascii="Times New Roman" w:hAnsi="Times New Roman" w:cs="Times New Roman"/>
          <w:sz w:val="24"/>
          <w:szCs w:val="24"/>
        </w:rPr>
        <w:t>Данная трактовка не противоречит предыдущей, а скорее дополняет ее, поскольку инвестиционная привлекательность рассматривается как одна из составляющих инвестиционного климата.</w:t>
      </w:r>
    </w:p>
    <w:p w:rsidR="00F53A46" w:rsidRPr="00744D6B" w:rsidRDefault="00B05900" w:rsidP="000859BC">
      <w:pPr>
        <w:spacing w:line="360" w:lineRule="auto"/>
        <w:ind w:firstLine="709"/>
        <w:jc w:val="both"/>
        <w:rPr>
          <w:rFonts w:ascii="Times New Roman" w:hAnsi="Times New Roman" w:cs="Times New Roman"/>
          <w:sz w:val="24"/>
          <w:szCs w:val="24"/>
        </w:rPr>
      </w:pPr>
      <w:r w:rsidRPr="00744D6B">
        <w:rPr>
          <w:rFonts w:ascii="Times New Roman" w:hAnsi="Times New Roman" w:cs="Times New Roman"/>
          <w:sz w:val="24"/>
          <w:szCs w:val="24"/>
        </w:rPr>
        <w:t xml:space="preserve">Одним из авторов, приверженцев данной концепции, является </w:t>
      </w:r>
      <w:r w:rsidR="00F53A46" w:rsidRPr="00744D6B">
        <w:rPr>
          <w:rFonts w:ascii="Times New Roman" w:hAnsi="Times New Roman" w:cs="Times New Roman"/>
          <w:sz w:val="24"/>
          <w:szCs w:val="24"/>
        </w:rPr>
        <w:t xml:space="preserve">Цакунов С. В своей работе </w:t>
      </w:r>
      <w:r w:rsidRPr="00744D6B">
        <w:rPr>
          <w:rFonts w:ascii="Times New Roman" w:hAnsi="Times New Roman" w:cs="Times New Roman"/>
          <w:sz w:val="24"/>
          <w:szCs w:val="24"/>
        </w:rPr>
        <w:t xml:space="preserve">он </w:t>
      </w:r>
      <w:r w:rsidR="00F53A46" w:rsidRPr="00744D6B">
        <w:rPr>
          <w:rFonts w:ascii="Times New Roman" w:hAnsi="Times New Roman" w:cs="Times New Roman"/>
          <w:sz w:val="24"/>
          <w:szCs w:val="24"/>
        </w:rPr>
        <w:t>дает следующее определение: «инвестиционный климат – обобщенная характеристика совокупности социальных, экономических, организационных, правовых, политических, социокультурных предпосылок, предопределяющих привлекательность и целесообразность инвестирования в ту или иную хозяйственную систему»</w:t>
      </w:r>
      <w:r w:rsidR="001706D4" w:rsidRPr="00744D6B">
        <w:rPr>
          <w:rStyle w:val="af1"/>
          <w:rFonts w:ascii="Times New Roman" w:hAnsi="Times New Roman" w:cs="Times New Roman"/>
          <w:sz w:val="24"/>
          <w:szCs w:val="24"/>
        </w:rPr>
        <w:footnoteReference w:id="2"/>
      </w:r>
      <w:r w:rsidR="00F53A46" w:rsidRPr="00744D6B">
        <w:rPr>
          <w:rFonts w:ascii="Times New Roman" w:hAnsi="Times New Roman" w:cs="Times New Roman"/>
          <w:sz w:val="24"/>
          <w:szCs w:val="24"/>
        </w:rPr>
        <w:t xml:space="preserve">. </w:t>
      </w:r>
      <w:r w:rsidR="00A90BB2" w:rsidRPr="00744D6B">
        <w:rPr>
          <w:rFonts w:ascii="Times New Roman" w:hAnsi="Times New Roman" w:cs="Times New Roman"/>
          <w:sz w:val="24"/>
          <w:szCs w:val="24"/>
        </w:rPr>
        <w:t xml:space="preserve">Согласно данному определению, инвестиционный климат формируется лишь под влиянием благоприятных </w:t>
      </w:r>
      <w:r w:rsidR="00A90BB2" w:rsidRPr="00744D6B">
        <w:rPr>
          <w:rFonts w:ascii="Times New Roman" w:hAnsi="Times New Roman" w:cs="Times New Roman"/>
          <w:sz w:val="24"/>
          <w:szCs w:val="24"/>
        </w:rPr>
        <w:lastRenderedPageBreak/>
        <w:t>факторов. Однако, как известно, инвестиционный климат может оцениваться и как неблагоприятный, что не нашло своего отражения в данном определении.</w:t>
      </w:r>
    </w:p>
    <w:p w:rsidR="00B05900" w:rsidRPr="00744D6B" w:rsidRDefault="00B05900" w:rsidP="00B3098B">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Инвестиционный климат как сложившаяся в течении ряда лет совокупность интегральных характеристик, позволяющих оценить состояние среды, в которой осуществляется инвестиционная деятельность, встречается в работе Сукиасяна А.А.</w:t>
      </w:r>
      <w:r w:rsidR="001706D4" w:rsidRPr="00744D6B">
        <w:rPr>
          <w:rStyle w:val="af1"/>
          <w:rFonts w:ascii="Times New Roman" w:hAnsi="Times New Roman" w:cs="Times New Roman"/>
          <w:sz w:val="24"/>
          <w:szCs w:val="24"/>
        </w:rPr>
        <w:footnoteReference w:id="3"/>
      </w:r>
      <w:r w:rsidRPr="00744D6B">
        <w:rPr>
          <w:rFonts w:ascii="Times New Roman" w:hAnsi="Times New Roman" w:cs="Times New Roman"/>
          <w:sz w:val="24"/>
          <w:szCs w:val="24"/>
        </w:rPr>
        <w:t xml:space="preserve"> </w:t>
      </w:r>
      <w:r w:rsidR="001250B8" w:rsidRPr="00744D6B">
        <w:rPr>
          <w:rFonts w:ascii="Times New Roman" w:hAnsi="Times New Roman" w:cs="Times New Roman"/>
          <w:sz w:val="24"/>
          <w:szCs w:val="24"/>
        </w:rPr>
        <w:t>Не</w:t>
      </w:r>
      <w:r w:rsidR="00A90BB2" w:rsidRPr="00744D6B">
        <w:rPr>
          <w:rFonts w:ascii="Times New Roman" w:hAnsi="Times New Roman" w:cs="Times New Roman"/>
          <w:sz w:val="24"/>
          <w:szCs w:val="24"/>
        </w:rPr>
        <w:t>смотря на то, что</w:t>
      </w:r>
      <w:r w:rsidR="001250B8" w:rsidRPr="00744D6B">
        <w:rPr>
          <w:rFonts w:ascii="Times New Roman" w:hAnsi="Times New Roman" w:cs="Times New Roman"/>
          <w:sz w:val="24"/>
          <w:szCs w:val="24"/>
        </w:rPr>
        <w:t xml:space="preserve"> в отличие от предыдущего определения, в данном учитывается и благоприятное и неблагоприятное состояние среды, не совсем понятно, что подразумевается под совокупностью интегральных характеристик и чем обусловлена необходимость их интеграции. Так, например, как мне кажется, для оценки можно использовать статистические данные в их чистом виде, не отображая в виде единой характеристики.</w:t>
      </w:r>
    </w:p>
    <w:p w:rsidR="00B3098B" w:rsidRPr="00744D6B" w:rsidRDefault="00B05900" w:rsidP="00B3098B">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 xml:space="preserve">А </w:t>
      </w:r>
      <w:r w:rsidR="00F53A46" w:rsidRPr="00744D6B">
        <w:rPr>
          <w:rFonts w:ascii="Times New Roman" w:hAnsi="Times New Roman" w:cs="Times New Roman"/>
          <w:sz w:val="24"/>
          <w:szCs w:val="24"/>
        </w:rPr>
        <w:t xml:space="preserve">Говоров А.Н. </w:t>
      </w:r>
      <w:r w:rsidR="005A0047" w:rsidRPr="00744D6B">
        <w:rPr>
          <w:rFonts w:ascii="Times New Roman" w:hAnsi="Times New Roman" w:cs="Times New Roman"/>
          <w:sz w:val="24"/>
          <w:szCs w:val="24"/>
        </w:rPr>
        <w:t xml:space="preserve">определяет </w:t>
      </w:r>
      <w:r w:rsidR="00F53A46" w:rsidRPr="00744D6B">
        <w:rPr>
          <w:rFonts w:ascii="Times New Roman" w:hAnsi="Times New Roman" w:cs="Times New Roman"/>
          <w:sz w:val="24"/>
          <w:szCs w:val="24"/>
        </w:rPr>
        <w:t>инвестиционный климат</w:t>
      </w:r>
      <w:r w:rsidR="005A0047" w:rsidRPr="00744D6B">
        <w:rPr>
          <w:rFonts w:ascii="Times New Roman" w:hAnsi="Times New Roman" w:cs="Times New Roman"/>
          <w:sz w:val="24"/>
          <w:szCs w:val="24"/>
        </w:rPr>
        <w:t>, как «</w:t>
      </w:r>
      <w:r w:rsidR="00B3098B" w:rsidRPr="00744D6B">
        <w:rPr>
          <w:rFonts w:ascii="Times New Roman" w:hAnsi="Times New Roman" w:cs="Times New Roman"/>
          <w:sz w:val="24"/>
          <w:szCs w:val="24"/>
        </w:rPr>
        <w:t>совокупность политических, экономических, юридических, социальных, бытовых и других факторов, которые предопределяют степень риска капиталовложений и возможность их эффективного использования</w:t>
      </w:r>
      <w:r w:rsidR="00F53A46" w:rsidRPr="00744D6B">
        <w:rPr>
          <w:rFonts w:ascii="Times New Roman" w:hAnsi="Times New Roman" w:cs="Times New Roman"/>
          <w:sz w:val="24"/>
          <w:szCs w:val="24"/>
        </w:rPr>
        <w:t>»</w:t>
      </w:r>
      <w:r w:rsidR="001706D4" w:rsidRPr="00744D6B">
        <w:rPr>
          <w:rFonts w:ascii="Times New Roman" w:hAnsi="Times New Roman" w:cs="Times New Roman"/>
          <w:sz w:val="24"/>
          <w:szCs w:val="24"/>
        </w:rPr>
        <w:t>.</w:t>
      </w:r>
      <w:r w:rsidR="001706D4" w:rsidRPr="00744D6B">
        <w:rPr>
          <w:rStyle w:val="af1"/>
          <w:rFonts w:ascii="Times New Roman" w:hAnsi="Times New Roman" w:cs="Times New Roman"/>
          <w:sz w:val="24"/>
          <w:szCs w:val="24"/>
        </w:rPr>
        <w:footnoteReference w:id="4"/>
      </w:r>
      <w:r w:rsidR="00B3098B" w:rsidRPr="00744D6B">
        <w:rPr>
          <w:rFonts w:ascii="Times New Roman" w:hAnsi="Times New Roman" w:cs="Times New Roman"/>
          <w:sz w:val="24"/>
          <w:szCs w:val="24"/>
        </w:rPr>
        <w:t xml:space="preserve"> </w:t>
      </w:r>
      <w:r w:rsidR="001250B8" w:rsidRPr="00744D6B">
        <w:rPr>
          <w:rFonts w:ascii="Times New Roman" w:hAnsi="Times New Roman" w:cs="Times New Roman"/>
          <w:sz w:val="24"/>
          <w:szCs w:val="24"/>
        </w:rPr>
        <w:t>В целом данное определение отр</w:t>
      </w:r>
      <w:r w:rsidR="00506101" w:rsidRPr="00744D6B">
        <w:rPr>
          <w:rFonts w:ascii="Times New Roman" w:hAnsi="Times New Roman" w:cs="Times New Roman"/>
          <w:sz w:val="24"/>
          <w:szCs w:val="24"/>
        </w:rPr>
        <w:t>ажает назначение инвестиционного климата и его составляющие, однако не подразумевается определение временных и территориальных границ, в которых инвестиционный климат имеет место быть.</w:t>
      </w:r>
    </w:p>
    <w:p w:rsidR="005A0047" w:rsidRPr="00744D6B" w:rsidRDefault="00B05900" w:rsidP="00F53A46">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 xml:space="preserve">Акцент на том, что инвестиционный климат – явление, характерное именно для определенного момента времени делает </w:t>
      </w:r>
      <w:r w:rsidR="005A0047" w:rsidRPr="00744D6B">
        <w:rPr>
          <w:rFonts w:ascii="Times New Roman" w:hAnsi="Times New Roman" w:cs="Times New Roman"/>
          <w:sz w:val="24"/>
          <w:szCs w:val="24"/>
        </w:rPr>
        <w:t>Кравченко Н.А.: «инвестиционный климат – это комплекс политических, географических, экономических, социальных и других условий, характерных для конкретной территории в определенное время, которое оказывает влияние на возможности существования инвестиций и на их результаты с точки зрения инвесторов»</w:t>
      </w:r>
      <w:r w:rsidR="001706D4" w:rsidRPr="00744D6B">
        <w:rPr>
          <w:rFonts w:ascii="Times New Roman" w:hAnsi="Times New Roman" w:cs="Times New Roman"/>
          <w:sz w:val="24"/>
          <w:szCs w:val="24"/>
        </w:rPr>
        <w:t>.</w:t>
      </w:r>
      <w:r w:rsidR="001706D4" w:rsidRPr="00744D6B">
        <w:rPr>
          <w:rStyle w:val="af1"/>
          <w:rFonts w:ascii="Times New Roman" w:hAnsi="Times New Roman" w:cs="Times New Roman"/>
          <w:sz w:val="24"/>
          <w:szCs w:val="24"/>
        </w:rPr>
        <w:footnoteReference w:id="5"/>
      </w:r>
    </w:p>
    <w:p w:rsidR="00B05900" w:rsidRPr="00744D6B" w:rsidRDefault="00B05900" w:rsidP="005A0047">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 xml:space="preserve">На мой взгляд, </w:t>
      </w:r>
      <w:r w:rsidR="00120771" w:rsidRPr="00744D6B">
        <w:rPr>
          <w:rFonts w:ascii="Times New Roman" w:hAnsi="Times New Roman" w:cs="Times New Roman"/>
          <w:sz w:val="24"/>
          <w:szCs w:val="24"/>
        </w:rPr>
        <w:t xml:space="preserve">подход авторов, придерживающихся второго направления является более правильным </w:t>
      </w:r>
      <w:r w:rsidRPr="00744D6B">
        <w:rPr>
          <w:rFonts w:ascii="Times New Roman" w:hAnsi="Times New Roman" w:cs="Times New Roman"/>
          <w:sz w:val="24"/>
          <w:szCs w:val="24"/>
        </w:rPr>
        <w:t xml:space="preserve">в виду того, что климат сам по себе является </w:t>
      </w:r>
      <w:r w:rsidR="001C6E18" w:rsidRPr="00744D6B">
        <w:rPr>
          <w:rFonts w:ascii="Times New Roman" w:hAnsi="Times New Roman" w:cs="Times New Roman"/>
          <w:sz w:val="24"/>
          <w:szCs w:val="24"/>
        </w:rPr>
        <w:t>собирательным понятием, и представляется невозможным перечислить все его составляющие, а тем более объединить их в рамках объединения других категорий</w:t>
      </w:r>
      <w:r w:rsidR="00506101" w:rsidRPr="00744D6B">
        <w:rPr>
          <w:rFonts w:ascii="Times New Roman" w:hAnsi="Times New Roman" w:cs="Times New Roman"/>
          <w:sz w:val="24"/>
          <w:szCs w:val="24"/>
        </w:rPr>
        <w:t>. Т</w:t>
      </w:r>
      <w:r w:rsidR="001C6E18" w:rsidRPr="00744D6B">
        <w:rPr>
          <w:rFonts w:ascii="Times New Roman" w:hAnsi="Times New Roman" w:cs="Times New Roman"/>
          <w:sz w:val="24"/>
          <w:szCs w:val="24"/>
        </w:rPr>
        <w:t>ем более было бы неправильно произвести подмену понятий и принять за данное тождественность категорий инвестиционного климата и инвестиционной привлекательности.</w:t>
      </w:r>
    </w:p>
    <w:p w:rsidR="00120771" w:rsidRPr="00744D6B" w:rsidRDefault="001C6E18" w:rsidP="005A0047">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Помимо уже перечисленных выше трактовок, существует еще дв</w:t>
      </w:r>
      <w:r w:rsidR="00120771" w:rsidRPr="00744D6B">
        <w:rPr>
          <w:rFonts w:ascii="Times New Roman" w:hAnsi="Times New Roman" w:cs="Times New Roman"/>
          <w:sz w:val="24"/>
          <w:szCs w:val="24"/>
        </w:rPr>
        <w:t>а подхода.</w:t>
      </w:r>
    </w:p>
    <w:p w:rsidR="005A0047" w:rsidRPr="00744D6B" w:rsidRDefault="001C6E18" w:rsidP="005A0047">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lastRenderedPageBreak/>
        <w:t>Например,</w:t>
      </w:r>
      <w:r w:rsidR="005A0047" w:rsidRPr="00744D6B">
        <w:rPr>
          <w:rFonts w:ascii="Times New Roman" w:hAnsi="Times New Roman" w:cs="Times New Roman"/>
          <w:sz w:val="24"/>
          <w:szCs w:val="24"/>
        </w:rPr>
        <w:t xml:space="preserve"> можно встретить определения, характеризующие инвестиционный климат, как хозяйственную среду или ее состояние.</w:t>
      </w:r>
    </w:p>
    <w:p w:rsidR="00F57504" w:rsidRPr="00744D6B" w:rsidRDefault="005A0047" w:rsidP="005A0047">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 xml:space="preserve">Одну из таких трактовок </w:t>
      </w:r>
      <w:r w:rsidR="001C6E18" w:rsidRPr="00744D6B">
        <w:rPr>
          <w:rFonts w:ascii="Times New Roman" w:hAnsi="Times New Roman" w:cs="Times New Roman"/>
          <w:sz w:val="24"/>
          <w:szCs w:val="24"/>
        </w:rPr>
        <w:t>приводит</w:t>
      </w:r>
      <w:r w:rsidR="00F53A46" w:rsidRPr="00744D6B">
        <w:rPr>
          <w:rFonts w:ascii="Times New Roman" w:hAnsi="Times New Roman" w:cs="Times New Roman"/>
          <w:sz w:val="24"/>
          <w:szCs w:val="24"/>
        </w:rPr>
        <w:t xml:space="preserve"> </w:t>
      </w:r>
      <w:r w:rsidRPr="00744D6B">
        <w:rPr>
          <w:rFonts w:ascii="Times New Roman" w:hAnsi="Times New Roman" w:cs="Times New Roman"/>
          <w:sz w:val="24"/>
          <w:szCs w:val="24"/>
        </w:rPr>
        <w:t>Шевченко И.В.: «Инвестиционный климат</w:t>
      </w:r>
      <w:r w:rsidR="00F53A46" w:rsidRPr="00744D6B">
        <w:rPr>
          <w:rFonts w:ascii="Times New Roman" w:hAnsi="Times New Roman" w:cs="Times New Roman"/>
          <w:sz w:val="24"/>
          <w:szCs w:val="24"/>
        </w:rPr>
        <w:t xml:space="preserve"> – состояние инвестиционной среды хозяйственной системы в определенный момент времени, отражающий сложившиеся условия и специфику инвестиционных процессов, интенсивность и эффективность инвестирования в данной системе</w:t>
      </w:r>
      <w:r w:rsidRPr="00744D6B">
        <w:rPr>
          <w:rFonts w:ascii="Times New Roman" w:hAnsi="Times New Roman" w:cs="Times New Roman"/>
          <w:sz w:val="24"/>
          <w:szCs w:val="24"/>
        </w:rPr>
        <w:t>»</w:t>
      </w:r>
      <w:r w:rsidR="001706D4" w:rsidRPr="00744D6B">
        <w:rPr>
          <w:rFonts w:ascii="Times New Roman" w:hAnsi="Times New Roman" w:cs="Times New Roman"/>
          <w:sz w:val="24"/>
          <w:szCs w:val="24"/>
        </w:rPr>
        <w:t>.</w:t>
      </w:r>
      <w:r w:rsidR="001706D4" w:rsidRPr="00744D6B">
        <w:rPr>
          <w:rStyle w:val="af1"/>
          <w:rFonts w:ascii="Times New Roman" w:hAnsi="Times New Roman" w:cs="Times New Roman"/>
          <w:sz w:val="24"/>
          <w:szCs w:val="24"/>
        </w:rPr>
        <w:footnoteReference w:id="6"/>
      </w:r>
      <w:r w:rsidR="001706D4" w:rsidRPr="00744D6B">
        <w:rPr>
          <w:rFonts w:ascii="Times New Roman" w:hAnsi="Times New Roman" w:cs="Times New Roman"/>
          <w:sz w:val="24"/>
          <w:szCs w:val="24"/>
        </w:rPr>
        <w:t xml:space="preserve"> </w:t>
      </w:r>
      <w:r w:rsidRPr="00744D6B">
        <w:rPr>
          <w:rFonts w:ascii="Times New Roman" w:hAnsi="Times New Roman" w:cs="Times New Roman"/>
          <w:sz w:val="24"/>
          <w:szCs w:val="24"/>
        </w:rPr>
        <w:t>И еще одну сформулировала в своей работе Бирюков</w:t>
      </w:r>
      <w:r w:rsidR="00120771" w:rsidRPr="00744D6B">
        <w:rPr>
          <w:rFonts w:ascii="Times New Roman" w:hAnsi="Times New Roman" w:cs="Times New Roman"/>
          <w:sz w:val="24"/>
          <w:szCs w:val="24"/>
        </w:rPr>
        <w:t>а</w:t>
      </w:r>
      <w:r w:rsidRPr="00744D6B">
        <w:rPr>
          <w:rFonts w:ascii="Times New Roman" w:hAnsi="Times New Roman" w:cs="Times New Roman"/>
          <w:sz w:val="24"/>
          <w:szCs w:val="24"/>
        </w:rPr>
        <w:t xml:space="preserve"> А.И: «Инвестиционный климат представляет собой хозяйственную среду, которая сложилась под влиянием объективных факторов конкретного муниципального образования».</w:t>
      </w:r>
      <w:r w:rsidR="00D70A5C" w:rsidRPr="00744D6B">
        <w:rPr>
          <w:rStyle w:val="af1"/>
          <w:rFonts w:ascii="Times New Roman" w:hAnsi="Times New Roman" w:cs="Times New Roman"/>
          <w:sz w:val="24"/>
          <w:szCs w:val="24"/>
        </w:rPr>
        <w:footnoteReference w:id="7"/>
      </w:r>
      <w:r w:rsidR="00506101" w:rsidRPr="00744D6B">
        <w:rPr>
          <w:rFonts w:ascii="Times New Roman" w:hAnsi="Times New Roman" w:cs="Times New Roman"/>
          <w:sz w:val="24"/>
          <w:szCs w:val="24"/>
        </w:rPr>
        <w:t xml:space="preserve"> </w:t>
      </w:r>
      <w:r w:rsidR="00F57504" w:rsidRPr="00744D6B">
        <w:rPr>
          <w:rFonts w:ascii="Times New Roman" w:hAnsi="Times New Roman" w:cs="Times New Roman"/>
          <w:sz w:val="24"/>
          <w:szCs w:val="24"/>
        </w:rPr>
        <w:t>В данном случае я считаю, неправильно утверждать, что в инвестиционный климат входит лишь среда, а факторы, которые ее создают, исключаются из определения. Более того именно путем анализа данных факторов мне представляется возможным производить оценку инвестиционного климата.</w:t>
      </w:r>
    </w:p>
    <w:p w:rsidR="00F57504" w:rsidRPr="00744D6B" w:rsidRDefault="001C6E18" w:rsidP="00B05900">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 xml:space="preserve">Также </w:t>
      </w:r>
      <w:r w:rsidR="00B05900" w:rsidRPr="00744D6B">
        <w:rPr>
          <w:rFonts w:ascii="Times New Roman" w:hAnsi="Times New Roman" w:cs="Times New Roman"/>
          <w:sz w:val="24"/>
          <w:szCs w:val="24"/>
        </w:rPr>
        <w:t>инвестиционный климат рассматривается некоторыми авторами с</w:t>
      </w:r>
      <w:r w:rsidR="00B3098B" w:rsidRPr="00744D6B">
        <w:rPr>
          <w:rFonts w:ascii="Times New Roman" w:hAnsi="Times New Roman" w:cs="Times New Roman"/>
          <w:sz w:val="24"/>
          <w:szCs w:val="24"/>
        </w:rPr>
        <w:t xml:space="preserve"> позиций институционализма. </w:t>
      </w:r>
      <w:r w:rsidR="00B05900" w:rsidRPr="00744D6B">
        <w:rPr>
          <w:rFonts w:ascii="Times New Roman" w:hAnsi="Times New Roman" w:cs="Times New Roman"/>
          <w:sz w:val="24"/>
          <w:szCs w:val="24"/>
        </w:rPr>
        <w:t>Такими авторами являются Фоломьев</w:t>
      </w:r>
      <w:r w:rsidR="000A37B2" w:rsidRPr="00744D6B">
        <w:rPr>
          <w:rFonts w:ascii="Times New Roman" w:hAnsi="Times New Roman" w:cs="Times New Roman"/>
          <w:sz w:val="24"/>
          <w:szCs w:val="24"/>
        </w:rPr>
        <w:t xml:space="preserve"> и Ревазов,</w:t>
      </w:r>
      <w:r w:rsidR="00B05900" w:rsidRPr="00744D6B">
        <w:rPr>
          <w:rFonts w:ascii="Times New Roman" w:hAnsi="Times New Roman" w:cs="Times New Roman"/>
          <w:sz w:val="24"/>
          <w:szCs w:val="24"/>
        </w:rPr>
        <w:t xml:space="preserve"> которые пишут, что «инвестиционный капитал </w:t>
      </w:r>
      <w:r w:rsidR="00B3098B" w:rsidRPr="00744D6B">
        <w:rPr>
          <w:rFonts w:ascii="Times New Roman" w:hAnsi="Times New Roman" w:cs="Times New Roman"/>
          <w:sz w:val="24"/>
          <w:szCs w:val="24"/>
        </w:rPr>
        <w:t>– особая подсистема в институциональной системе экономики, призванная создать предпосылки для наилучшего использования общественно-экономических отношений в развитии и научно-технологическом обновлении производительных сил общества через активную инвестиционную деятельность</w:t>
      </w:r>
      <w:r w:rsidR="00B05900" w:rsidRPr="00744D6B">
        <w:rPr>
          <w:rFonts w:ascii="Times New Roman" w:hAnsi="Times New Roman" w:cs="Times New Roman"/>
          <w:sz w:val="24"/>
          <w:szCs w:val="24"/>
        </w:rPr>
        <w:t>».</w:t>
      </w:r>
      <w:r w:rsidR="000A37B2" w:rsidRPr="00744D6B">
        <w:rPr>
          <w:rStyle w:val="af1"/>
          <w:rFonts w:ascii="Times New Roman" w:hAnsi="Times New Roman" w:cs="Times New Roman"/>
          <w:sz w:val="24"/>
          <w:szCs w:val="24"/>
        </w:rPr>
        <w:footnoteReference w:id="8"/>
      </w:r>
      <w:r w:rsidR="00B05900" w:rsidRPr="00744D6B">
        <w:rPr>
          <w:rFonts w:ascii="Times New Roman" w:hAnsi="Times New Roman" w:cs="Times New Roman"/>
          <w:sz w:val="24"/>
          <w:szCs w:val="24"/>
        </w:rPr>
        <w:t xml:space="preserve"> </w:t>
      </w:r>
      <w:r w:rsidR="00F57504" w:rsidRPr="00744D6B">
        <w:rPr>
          <w:rFonts w:ascii="Times New Roman" w:hAnsi="Times New Roman" w:cs="Times New Roman"/>
          <w:sz w:val="24"/>
          <w:szCs w:val="24"/>
        </w:rPr>
        <w:t xml:space="preserve">Данная трактовка, на мой взгляд, </w:t>
      </w:r>
      <w:r w:rsidR="003F1F7E" w:rsidRPr="00744D6B">
        <w:rPr>
          <w:rFonts w:ascii="Times New Roman" w:hAnsi="Times New Roman" w:cs="Times New Roman"/>
          <w:sz w:val="24"/>
          <w:szCs w:val="24"/>
        </w:rPr>
        <w:t>является еще более узкой, чем первая, приравнивающая инвестиционный климат и инвестиционную привлекательность.</w:t>
      </w:r>
    </w:p>
    <w:p w:rsidR="00111655" w:rsidRPr="00744D6B" w:rsidRDefault="003F1F7E" w:rsidP="00111655">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В своей работе я буду исходить из определения</w:t>
      </w:r>
      <w:r w:rsidR="00BE1A47" w:rsidRPr="00744D6B">
        <w:rPr>
          <w:rFonts w:ascii="Times New Roman" w:hAnsi="Times New Roman" w:cs="Times New Roman"/>
          <w:sz w:val="24"/>
          <w:szCs w:val="24"/>
        </w:rPr>
        <w:t>:</w:t>
      </w:r>
      <w:r w:rsidRPr="00744D6B">
        <w:rPr>
          <w:rFonts w:ascii="Times New Roman" w:hAnsi="Times New Roman" w:cs="Times New Roman"/>
          <w:sz w:val="24"/>
          <w:szCs w:val="24"/>
        </w:rPr>
        <w:t xml:space="preserve"> </w:t>
      </w:r>
      <w:r w:rsidR="00F57504" w:rsidRPr="00744D6B">
        <w:rPr>
          <w:rFonts w:ascii="Times New Roman" w:hAnsi="Times New Roman" w:cs="Times New Roman"/>
          <w:sz w:val="24"/>
          <w:szCs w:val="24"/>
        </w:rPr>
        <w:t>Кравченко Н.А.</w:t>
      </w:r>
      <w:r w:rsidRPr="00744D6B">
        <w:rPr>
          <w:rFonts w:ascii="Times New Roman" w:hAnsi="Times New Roman" w:cs="Times New Roman"/>
          <w:sz w:val="24"/>
          <w:szCs w:val="24"/>
        </w:rPr>
        <w:t>, в котором указывается</w:t>
      </w:r>
      <w:r w:rsidR="00120771" w:rsidRPr="00744D6B">
        <w:rPr>
          <w:rFonts w:ascii="Times New Roman" w:hAnsi="Times New Roman" w:cs="Times New Roman"/>
          <w:sz w:val="24"/>
          <w:szCs w:val="24"/>
        </w:rPr>
        <w:t xml:space="preserve"> на</w:t>
      </w:r>
      <w:r w:rsidRPr="00744D6B">
        <w:rPr>
          <w:rFonts w:ascii="Times New Roman" w:hAnsi="Times New Roman" w:cs="Times New Roman"/>
          <w:sz w:val="24"/>
          <w:szCs w:val="24"/>
        </w:rPr>
        <w:t xml:space="preserve"> комплексность понятия, расставленные временные и географические рамки, а также показывается тот факт, что инвестиционный климат результат наложения объективных и субъективных оценок.</w:t>
      </w:r>
    </w:p>
    <w:p w:rsidR="001C6E18" w:rsidRPr="00744D6B" w:rsidRDefault="003F1F7E" w:rsidP="00B05900">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Итак, и</w:t>
      </w:r>
      <w:r w:rsidR="00F57504" w:rsidRPr="00744D6B">
        <w:rPr>
          <w:rFonts w:ascii="Times New Roman" w:hAnsi="Times New Roman" w:cs="Times New Roman"/>
          <w:sz w:val="24"/>
          <w:szCs w:val="24"/>
        </w:rPr>
        <w:t>нвестиционный климат – это комплекс политических, географических, экономических, социальных и других условий, характерных для конкретной территории в определенное время, которое оказывает влияние на возможности существования инвестиций и на их результаты с точки зрения инвесторов</w:t>
      </w:r>
      <w:r w:rsidRPr="00744D6B">
        <w:rPr>
          <w:rFonts w:ascii="Times New Roman" w:hAnsi="Times New Roman" w:cs="Times New Roman"/>
          <w:sz w:val="24"/>
          <w:szCs w:val="24"/>
        </w:rPr>
        <w:t>.</w:t>
      </w:r>
      <w:r w:rsidR="00F57504" w:rsidRPr="00744D6B">
        <w:rPr>
          <w:rFonts w:ascii="Times New Roman" w:hAnsi="Times New Roman" w:cs="Times New Roman"/>
          <w:sz w:val="24"/>
          <w:szCs w:val="24"/>
        </w:rPr>
        <w:t xml:space="preserve"> </w:t>
      </w:r>
    </w:p>
    <w:p w:rsidR="003F1F7E" w:rsidRPr="00744D6B" w:rsidRDefault="00120771" w:rsidP="00B05900">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lastRenderedPageBreak/>
        <w:t xml:space="preserve">В связи с тем, что мы разделили понятия </w:t>
      </w:r>
      <w:r w:rsidR="003F1F7E" w:rsidRPr="00744D6B">
        <w:rPr>
          <w:rFonts w:ascii="Times New Roman" w:hAnsi="Times New Roman" w:cs="Times New Roman"/>
          <w:sz w:val="24"/>
          <w:szCs w:val="24"/>
        </w:rPr>
        <w:t xml:space="preserve">инвестиционного климата и инвестиционной привлекательности, </w:t>
      </w:r>
      <w:r w:rsidRPr="00744D6B">
        <w:rPr>
          <w:rFonts w:ascii="Times New Roman" w:hAnsi="Times New Roman" w:cs="Times New Roman"/>
          <w:sz w:val="24"/>
          <w:szCs w:val="24"/>
        </w:rPr>
        <w:t xml:space="preserve">представляется целесообразным </w:t>
      </w:r>
      <w:r w:rsidR="003F1F7E" w:rsidRPr="00744D6B">
        <w:rPr>
          <w:rFonts w:ascii="Times New Roman" w:hAnsi="Times New Roman" w:cs="Times New Roman"/>
          <w:sz w:val="24"/>
          <w:szCs w:val="24"/>
        </w:rPr>
        <w:t>дать определение второй</w:t>
      </w:r>
      <w:r w:rsidR="00BE1A47" w:rsidRPr="00744D6B">
        <w:rPr>
          <w:rFonts w:ascii="Times New Roman" w:hAnsi="Times New Roman" w:cs="Times New Roman"/>
          <w:sz w:val="24"/>
          <w:szCs w:val="24"/>
        </w:rPr>
        <w:t xml:space="preserve"> категории</w:t>
      </w:r>
      <w:r w:rsidR="003F1F7E" w:rsidRPr="00744D6B">
        <w:rPr>
          <w:rFonts w:ascii="Times New Roman" w:hAnsi="Times New Roman" w:cs="Times New Roman"/>
          <w:sz w:val="24"/>
          <w:szCs w:val="24"/>
        </w:rPr>
        <w:t>.</w:t>
      </w:r>
      <w:r w:rsidR="00BE1A47" w:rsidRPr="00744D6B">
        <w:rPr>
          <w:rFonts w:ascii="Times New Roman" w:hAnsi="Times New Roman" w:cs="Times New Roman"/>
          <w:sz w:val="24"/>
          <w:szCs w:val="24"/>
        </w:rPr>
        <w:t xml:space="preserve"> </w:t>
      </w:r>
    </w:p>
    <w:p w:rsidR="003F1F7E" w:rsidRPr="00744D6B" w:rsidRDefault="00BE1A47" w:rsidP="00497B86">
      <w:pPr>
        <w:spacing w:line="360" w:lineRule="auto"/>
        <w:ind w:firstLine="709"/>
        <w:rPr>
          <w:rFonts w:ascii="Times New Roman" w:hAnsi="Times New Roman"/>
          <w:sz w:val="24"/>
          <w:szCs w:val="24"/>
        </w:rPr>
      </w:pPr>
      <w:r w:rsidRPr="00744D6B">
        <w:rPr>
          <w:rFonts w:ascii="Times New Roman" w:hAnsi="Times New Roman"/>
          <w:sz w:val="24"/>
          <w:szCs w:val="24"/>
        </w:rPr>
        <w:t>Александров Г.А. и Сукиасян А.А. определяют и</w:t>
      </w:r>
      <w:r w:rsidR="003F1F7E" w:rsidRPr="00744D6B">
        <w:rPr>
          <w:rFonts w:ascii="Times New Roman" w:hAnsi="Times New Roman"/>
          <w:sz w:val="24"/>
          <w:szCs w:val="24"/>
        </w:rPr>
        <w:t>нвестиционн</w:t>
      </w:r>
      <w:r w:rsidRPr="00744D6B">
        <w:rPr>
          <w:rFonts w:ascii="Times New Roman" w:hAnsi="Times New Roman"/>
          <w:sz w:val="24"/>
          <w:szCs w:val="24"/>
        </w:rPr>
        <w:t>ую</w:t>
      </w:r>
      <w:r w:rsidR="003F1F7E" w:rsidRPr="00744D6B">
        <w:rPr>
          <w:rFonts w:ascii="Times New Roman" w:hAnsi="Times New Roman"/>
          <w:sz w:val="24"/>
          <w:szCs w:val="24"/>
        </w:rPr>
        <w:t xml:space="preserve"> привлекательность </w:t>
      </w:r>
      <w:r w:rsidRPr="00744D6B">
        <w:rPr>
          <w:rFonts w:ascii="Times New Roman" w:hAnsi="Times New Roman"/>
          <w:sz w:val="24"/>
          <w:szCs w:val="24"/>
        </w:rPr>
        <w:t>как</w:t>
      </w:r>
      <w:r w:rsidR="003F1F7E" w:rsidRPr="00744D6B">
        <w:rPr>
          <w:rFonts w:ascii="Times New Roman" w:hAnsi="Times New Roman"/>
          <w:sz w:val="24"/>
          <w:szCs w:val="24"/>
        </w:rPr>
        <w:t xml:space="preserve"> совокупность различных факторов, обуславливающих условия, возможности и ограничения инвестиционной деятельности</w:t>
      </w:r>
      <w:r w:rsidRPr="00744D6B">
        <w:rPr>
          <w:rFonts w:ascii="Times New Roman" w:hAnsi="Times New Roman"/>
          <w:sz w:val="24"/>
          <w:szCs w:val="24"/>
        </w:rPr>
        <w:t xml:space="preserve"> и процессов</w:t>
      </w:r>
      <w:r w:rsidR="000A37B2" w:rsidRPr="00744D6B">
        <w:rPr>
          <w:rFonts w:ascii="Times New Roman" w:hAnsi="Times New Roman"/>
          <w:sz w:val="24"/>
          <w:szCs w:val="24"/>
        </w:rPr>
        <w:t>.</w:t>
      </w:r>
      <w:r w:rsidR="000A37B2" w:rsidRPr="00744D6B">
        <w:rPr>
          <w:rStyle w:val="af1"/>
          <w:rFonts w:ascii="Times New Roman" w:hAnsi="Times New Roman"/>
          <w:sz w:val="24"/>
          <w:szCs w:val="24"/>
        </w:rPr>
        <w:footnoteReference w:id="9"/>
      </w:r>
      <w:r w:rsidR="00C32FD6" w:rsidRPr="00744D6B">
        <w:rPr>
          <w:rFonts w:ascii="Times New Roman" w:hAnsi="Times New Roman"/>
          <w:sz w:val="24"/>
          <w:szCs w:val="24"/>
        </w:rPr>
        <w:t xml:space="preserve"> </w:t>
      </w:r>
      <w:r w:rsidR="00AE550C" w:rsidRPr="00744D6B">
        <w:rPr>
          <w:rFonts w:ascii="Times New Roman" w:hAnsi="Times New Roman"/>
          <w:sz w:val="24"/>
          <w:szCs w:val="24"/>
        </w:rPr>
        <w:t>Можно заметить</w:t>
      </w:r>
      <w:r w:rsidR="00415388" w:rsidRPr="00744D6B">
        <w:rPr>
          <w:rFonts w:ascii="Times New Roman" w:hAnsi="Times New Roman"/>
          <w:sz w:val="24"/>
          <w:szCs w:val="24"/>
        </w:rPr>
        <w:t>, что в</w:t>
      </w:r>
      <w:r w:rsidR="00D272C2" w:rsidRPr="00744D6B">
        <w:rPr>
          <w:rFonts w:ascii="Times New Roman" w:hAnsi="Times New Roman"/>
          <w:sz w:val="24"/>
          <w:szCs w:val="24"/>
        </w:rPr>
        <w:t xml:space="preserve"> д</w:t>
      </w:r>
      <w:r w:rsidR="00825D62" w:rsidRPr="00744D6B">
        <w:rPr>
          <w:rFonts w:ascii="Times New Roman" w:hAnsi="Times New Roman"/>
          <w:sz w:val="24"/>
          <w:szCs w:val="24"/>
        </w:rPr>
        <w:t>анно</w:t>
      </w:r>
      <w:r w:rsidR="00D272C2" w:rsidRPr="00744D6B">
        <w:rPr>
          <w:rFonts w:ascii="Times New Roman" w:hAnsi="Times New Roman"/>
          <w:sz w:val="24"/>
          <w:szCs w:val="24"/>
        </w:rPr>
        <w:t>м</w:t>
      </w:r>
      <w:r w:rsidR="00825D62" w:rsidRPr="00744D6B">
        <w:rPr>
          <w:rFonts w:ascii="Times New Roman" w:hAnsi="Times New Roman"/>
          <w:sz w:val="24"/>
          <w:szCs w:val="24"/>
        </w:rPr>
        <w:t xml:space="preserve"> </w:t>
      </w:r>
      <w:r w:rsidR="00A72B4C" w:rsidRPr="00744D6B">
        <w:rPr>
          <w:rFonts w:ascii="Times New Roman" w:hAnsi="Times New Roman"/>
          <w:sz w:val="24"/>
          <w:szCs w:val="24"/>
        </w:rPr>
        <w:t>случае</w:t>
      </w:r>
      <w:r w:rsidR="00825D62" w:rsidRPr="00744D6B">
        <w:rPr>
          <w:rFonts w:ascii="Times New Roman" w:hAnsi="Times New Roman"/>
          <w:sz w:val="24"/>
          <w:szCs w:val="24"/>
        </w:rPr>
        <w:t xml:space="preserve"> инвестиционн</w:t>
      </w:r>
      <w:r w:rsidR="00D272C2" w:rsidRPr="00744D6B">
        <w:rPr>
          <w:rFonts w:ascii="Times New Roman" w:hAnsi="Times New Roman"/>
          <w:sz w:val="24"/>
          <w:szCs w:val="24"/>
        </w:rPr>
        <w:t>ая</w:t>
      </w:r>
      <w:r w:rsidR="00825D62" w:rsidRPr="00744D6B">
        <w:rPr>
          <w:rFonts w:ascii="Times New Roman" w:hAnsi="Times New Roman"/>
          <w:sz w:val="24"/>
          <w:szCs w:val="24"/>
        </w:rPr>
        <w:t xml:space="preserve"> привлекательност</w:t>
      </w:r>
      <w:r w:rsidR="00D272C2" w:rsidRPr="00744D6B">
        <w:rPr>
          <w:rFonts w:ascii="Times New Roman" w:hAnsi="Times New Roman"/>
          <w:sz w:val="24"/>
          <w:szCs w:val="24"/>
        </w:rPr>
        <w:t>ь</w:t>
      </w:r>
      <w:r w:rsidR="00415388" w:rsidRPr="00744D6B">
        <w:rPr>
          <w:rFonts w:ascii="Times New Roman" w:hAnsi="Times New Roman"/>
          <w:sz w:val="24"/>
          <w:szCs w:val="24"/>
        </w:rPr>
        <w:t xml:space="preserve"> рассматривается, как синоним</w:t>
      </w:r>
      <w:r w:rsidR="00825D62" w:rsidRPr="00744D6B">
        <w:rPr>
          <w:rFonts w:ascii="Times New Roman" w:hAnsi="Times New Roman"/>
          <w:sz w:val="24"/>
          <w:szCs w:val="24"/>
        </w:rPr>
        <w:t xml:space="preserve"> инвестиционного клим</w:t>
      </w:r>
      <w:r w:rsidR="00415388" w:rsidRPr="00744D6B">
        <w:rPr>
          <w:rFonts w:ascii="Times New Roman" w:hAnsi="Times New Roman"/>
          <w:sz w:val="24"/>
          <w:szCs w:val="24"/>
        </w:rPr>
        <w:t>ата</w:t>
      </w:r>
      <w:r w:rsidR="00A72B4C" w:rsidRPr="00744D6B">
        <w:rPr>
          <w:rFonts w:ascii="Times New Roman" w:hAnsi="Times New Roman"/>
          <w:sz w:val="24"/>
          <w:szCs w:val="24"/>
        </w:rPr>
        <w:t xml:space="preserve">. </w:t>
      </w:r>
      <w:r w:rsidR="00EB13DD" w:rsidRPr="00744D6B">
        <w:rPr>
          <w:rFonts w:ascii="Times New Roman" w:hAnsi="Times New Roman"/>
          <w:sz w:val="24"/>
          <w:szCs w:val="24"/>
        </w:rPr>
        <w:t>Также как инвестиционный климат, данное понятие</w:t>
      </w:r>
      <w:r w:rsidR="00A72B4C" w:rsidRPr="00744D6B">
        <w:rPr>
          <w:rFonts w:ascii="Times New Roman" w:hAnsi="Times New Roman"/>
          <w:sz w:val="24"/>
          <w:szCs w:val="24"/>
        </w:rPr>
        <w:t xml:space="preserve"> </w:t>
      </w:r>
      <w:r w:rsidR="00EB13DD" w:rsidRPr="00744D6B">
        <w:rPr>
          <w:rFonts w:ascii="Times New Roman" w:hAnsi="Times New Roman"/>
          <w:sz w:val="24"/>
          <w:szCs w:val="24"/>
        </w:rPr>
        <w:t>определяе</w:t>
      </w:r>
      <w:r w:rsidR="00A72B4C" w:rsidRPr="00744D6B">
        <w:rPr>
          <w:rFonts w:ascii="Times New Roman" w:hAnsi="Times New Roman"/>
          <w:sz w:val="24"/>
          <w:szCs w:val="24"/>
        </w:rPr>
        <w:t xml:space="preserve">тся через влияние на инвестиционную деятельность определенного ряда условий (факторов). В </w:t>
      </w:r>
      <w:r w:rsidR="00EB13DD" w:rsidRPr="00744D6B">
        <w:rPr>
          <w:rFonts w:ascii="Times New Roman" w:hAnsi="Times New Roman"/>
          <w:sz w:val="24"/>
          <w:szCs w:val="24"/>
        </w:rPr>
        <w:t>целях разграничения этих понятий, очевидно, что данное определение использовать нельзя</w:t>
      </w:r>
      <w:r w:rsidR="00415388" w:rsidRPr="00744D6B">
        <w:rPr>
          <w:rFonts w:ascii="Times New Roman" w:hAnsi="Times New Roman"/>
          <w:sz w:val="24"/>
          <w:szCs w:val="24"/>
        </w:rPr>
        <w:t>.</w:t>
      </w:r>
    </w:p>
    <w:p w:rsidR="00120771" w:rsidRPr="00744D6B" w:rsidRDefault="00D02AF3" w:rsidP="00120771">
      <w:pPr>
        <w:spacing w:line="360" w:lineRule="auto"/>
        <w:ind w:firstLine="709"/>
        <w:rPr>
          <w:rFonts w:ascii="Times New Roman" w:hAnsi="Times New Roman"/>
          <w:sz w:val="24"/>
          <w:szCs w:val="24"/>
        </w:rPr>
      </w:pPr>
      <w:r w:rsidRPr="00744D6B">
        <w:rPr>
          <w:rFonts w:ascii="Times New Roman" w:hAnsi="Times New Roman"/>
          <w:sz w:val="24"/>
          <w:szCs w:val="24"/>
        </w:rPr>
        <w:t>Б</w:t>
      </w:r>
      <w:r w:rsidR="00EB13DD" w:rsidRPr="00744D6B">
        <w:rPr>
          <w:rFonts w:ascii="Times New Roman" w:hAnsi="Times New Roman"/>
          <w:sz w:val="24"/>
          <w:szCs w:val="24"/>
        </w:rPr>
        <w:t xml:space="preserve">олее </w:t>
      </w:r>
      <w:r w:rsidRPr="00744D6B">
        <w:rPr>
          <w:rFonts w:ascii="Times New Roman" w:hAnsi="Times New Roman"/>
          <w:sz w:val="24"/>
          <w:szCs w:val="24"/>
        </w:rPr>
        <w:t xml:space="preserve">подходящее, на наш взгляд, определение инвестиционной привлекательности предложила </w:t>
      </w:r>
      <w:r w:rsidR="00BE1A47" w:rsidRPr="00744D6B">
        <w:rPr>
          <w:rFonts w:ascii="Times New Roman" w:hAnsi="Times New Roman"/>
          <w:sz w:val="24"/>
          <w:szCs w:val="24"/>
        </w:rPr>
        <w:t>Бирюков</w:t>
      </w:r>
      <w:r w:rsidR="00120771" w:rsidRPr="00744D6B">
        <w:rPr>
          <w:rFonts w:ascii="Times New Roman" w:hAnsi="Times New Roman"/>
          <w:sz w:val="24"/>
          <w:szCs w:val="24"/>
        </w:rPr>
        <w:t>а А.И</w:t>
      </w:r>
      <w:r w:rsidRPr="00744D6B">
        <w:rPr>
          <w:rFonts w:ascii="Times New Roman" w:hAnsi="Times New Roman"/>
          <w:sz w:val="24"/>
          <w:szCs w:val="24"/>
        </w:rPr>
        <w:t>:</w:t>
      </w:r>
      <w:r w:rsidR="00120771" w:rsidRPr="00744D6B">
        <w:rPr>
          <w:rFonts w:ascii="Times New Roman" w:hAnsi="Times New Roman"/>
          <w:sz w:val="24"/>
          <w:szCs w:val="24"/>
        </w:rPr>
        <w:t xml:space="preserve"> инвестиционная привлекательность –</w:t>
      </w:r>
      <w:r w:rsidR="00415388" w:rsidRPr="00744D6B">
        <w:rPr>
          <w:rFonts w:ascii="Times New Roman" w:hAnsi="Times New Roman"/>
          <w:sz w:val="24"/>
          <w:szCs w:val="24"/>
        </w:rPr>
        <w:t xml:space="preserve"> это</w:t>
      </w:r>
      <w:r w:rsidR="00120771" w:rsidRPr="00744D6B">
        <w:rPr>
          <w:rFonts w:ascii="Times New Roman" w:hAnsi="Times New Roman"/>
          <w:sz w:val="24"/>
          <w:szCs w:val="24"/>
        </w:rPr>
        <w:t xml:space="preserve"> взгляд конкретного инвестора на объект инвестирования.</w:t>
      </w:r>
      <w:r w:rsidR="00120771" w:rsidRPr="00744D6B">
        <w:rPr>
          <w:rStyle w:val="af1"/>
          <w:rFonts w:ascii="Times New Roman" w:hAnsi="Times New Roman"/>
          <w:sz w:val="24"/>
          <w:szCs w:val="24"/>
        </w:rPr>
        <w:footnoteReference w:id="10"/>
      </w:r>
      <w:r w:rsidR="00120771" w:rsidRPr="00744D6B">
        <w:rPr>
          <w:rFonts w:ascii="Times New Roman" w:hAnsi="Times New Roman"/>
          <w:sz w:val="24"/>
          <w:szCs w:val="24"/>
        </w:rPr>
        <w:t xml:space="preserve">  </w:t>
      </w:r>
      <w:r w:rsidRPr="00744D6B">
        <w:rPr>
          <w:rFonts w:ascii="Times New Roman" w:hAnsi="Times New Roman"/>
          <w:sz w:val="24"/>
          <w:szCs w:val="24"/>
        </w:rPr>
        <w:t xml:space="preserve">В отличие от </w:t>
      </w:r>
      <w:r w:rsidR="000C73BA" w:rsidRPr="00744D6B">
        <w:rPr>
          <w:rFonts w:ascii="Times New Roman" w:hAnsi="Times New Roman"/>
          <w:sz w:val="24"/>
          <w:szCs w:val="24"/>
        </w:rPr>
        <w:t xml:space="preserve">определения </w:t>
      </w:r>
      <w:r w:rsidRPr="00744D6B">
        <w:rPr>
          <w:rFonts w:ascii="Times New Roman" w:hAnsi="Times New Roman"/>
          <w:sz w:val="24"/>
          <w:szCs w:val="24"/>
        </w:rPr>
        <w:t>предыдущих авторов, инвестиционн</w:t>
      </w:r>
      <w:r w:rsidR="000C73BA" w:rsidRPr="00744D6B">
        <w:rPr>
          <w:rFonts w:ascii="Times New Roman" w:hAnsi="Times New Roman"/>
          <w:sz w:val="24"/>
          <w:szCs w:val="24"/>
        </w:rPr>
        <w:t>ая</w:t>
      </w:r>
      <w:r w:rsidRPr="00744D6B">
        <w:rPr>
          <w:rFonts w:ascii="Times New Roman" w:hAnsi="Times New Roman"/>
          <w:sz w:val="24"/>
          <w:szCs w:val="24"/>
        </w:rPr>
        <w:t xml:space="preserve"> привлекательность</w:t>
      </w:r>
      <w:r w:rsidR="000C73BA" w:rsidRPr="00744D6B">
        <w:rPr>
          <w:rFonts w:ascii="Times New Roman" w:hAnsi="Times New Roman"/>
          <w:sz w:val="24"/>
          <w:szCs w:val="24"/>
        </w:rPr>
        <w:t xml:space="preserve"> здесь рассматривается с позиции ее субъективной природы возникновения, а не</w:t>
      </w:r>
      <w:r w:rsidRPr="00744D6B">
        <w:rPr>
          <w:rFonts w:ascii="Times New Roman" w:hAnsi="Times New Roman"/>
          <w:sz w:val="24"/>
          <w:szCs w:val="24"/>
        </w:rPr>
        <w:t xml:space="preserve"> как един</w:t>
      </w:r>
      <w:r w:rsidR="000C73BA" w:rsidRPr="00744D6B">
        <w:rPr>
          <w:rFonts w:ascii="Times New Roman" w:hAnsi="Times New Roman"/>
          <w:sz w:val="24"/>
          <w:szCs w:val="24"/>
        </w:rPr>
        <w:t>ая</w:t>
      </w:r>
      <w:r w:rsidRPr="00744D6B">
        <w:rPr>
          <w:rFonts w:ascii="Times New Roman" w:hAnsi="Times New Roman"/>
          <w:sz w:val="24"/>
          <w:szCs w:val="24"/>
        </w:rPr>
        <w:t xml:space="preserve"> характеристик</w:t>
      </w:r>
      <w:r w:rsidR="000C73BA" w:rsidRPr="00744D6B">
        <w:rPr>
          <w:rFonts w:ascii="Times New Roman" w:hAnsi="Times New Roman"/>
          <w:sz w:val="24"/>
          <w:szCs w:val="24"/>
        </w:rPr>
        <w:t>а</w:t>
      </w:r>
      <w:r w:rsidRPr="00744D6B">
        <w:rPr>
          <w:rFonts w:ascii="Times New Roman" w:hAnsi="Times New Roman"/>
          <w:sz w:val="24"/>
          <w:szCs w:val="24"/>
        </w:rPr>
        <w:t xml:space="preserve"> для всех субъектов </w:t>
      </w:r>
      <w:r w:rsidR="000C73BA" w:rsidRPr="00744D6B">
        <w:rPr>
          <w:rFonts w:ascii="Times New Roman" w:hAnsi="Times New Roman"/>
          <w:sz w:val="24"/>
          <w:szCs w:val="24"/>
        </w:rPr>
        <w:t>инвестиционной деятельности</w:t>
      </w:r>
      <w:r w:rsidRPr="00744D6B">
        <w:rPr>
          <w:rFonts w:ascii="Times New Roman" w:hAnsi="Times New Roman"/>
          <w:sz w:val="24"/>
          <w:szCs w:val="24"/>
        </w:rPr>
        <w:t xml:space="preserve">. </w:t>
      </w:r>
      <w:r w:rsidR="00120771" w:rsidRPr="00744D6B">
        <w:rPr>
          <w:rFonts w:ascii="Times New Roman" w:hAnsi="Times New Roman"/>
          <w:sz w:val="24"/>
          <w:szCs w:val="24"/>
        </w:rPr>
        <w:t>Мы согласны с таким подходом и будем считать, что инвестиционный климат – это совокупность объективных условий, влияющих на возможности осуществления инвестиций и на их результаты, а инвестиционная привлекательность – это субъективная оценка этих условий с точки зрения инвесторов.</w:t>
      </w:r>
    </w:p>
    <w:p w:rsidR="003F1F7E" w:rsidRPr="00744D6B" w:rsidRDefault="00120771" w:rsidP="00120771">
      <w:pPr>
        <w:spacing w:line="360" w:lineRule="auto"/>
        <w:ind w:firstLine="709"/>
        <w:rPr>
          <w:rFonts w:ascii="Times New Roman" w:hAnsi="Times New Roman"/>
          <w:sz w:val="24"/>
          <w:szCs w:val="24"/>
        </w:rPr>
      </w:pPr>
      <w:r w:rsidRPr="00744D6B">
        <w:rPr>
          <w:rFonts w:ascii="Times New Roman" w:hAnsi="Times New Roman"/>
          <w:sz w:val="24"/>
          <w:szCs w:val="24"/>
        </w:rPr>
        <w:t>С рассмотренными выше тесно связаны категории «инвестиционный потенциал» и «инвестиционные риски», широко используемые рейтинговым агентством «Эксперт РА».</w:t>
      </w:r>
    </w:p>
    <w:p w:rsidR="00497B86" w:rsidRPr="00744D6B" w:rsidRDefault="00497B86" w:rsidP="00497B86">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 xml:space="preserve">В журнале «Эксперт» инвестиционный потенциал </w:t>
      </w:r>
      <w:r w:rsidR="00DC1510" w:rsidRPr="00744D6B">
        <w:rPr>
          <w:rFonts w:ascii="Times New Roman" w:hAnsi="Times New Roman" w:cs="Times New Roman"/>
          <w:sz w:val="24"/>
          <w:szCs w:val="24"/>
        </w:rPr>
        <w:t>–</w:t>
      </w:r>
      <w:r w:rsidRPr="00744D6B">
        <w:rPr>
          <w:rFonts w:ascii="Times New Roman" w:hAnsi="Times New Roman" w:cs="Times New Roman"/>
          <w:sz w:val="24"/>
          <w:szCs w:val="24"/>
        </w:rPr>
        <w:t xml:space="preserve"> </w:t>
      </w:r>
      <w:r w:rsidR="00DC1510" w:rsidRPr="00744D6B">
        <w:rPr>
          <w:rFonts w:ascii="Times New Roman" w:hAnsi="Times New Roman" w:cs="Times New Roman"/>
          <w:sz w:val="24"/>
          <w:szCs w:val="24"/>
        </w:rPr>
        <w:t xml:space="preserve">это </w:t>
      </w:r>
      <w:r w:rsidRPr="00744D6B">
        <w:rPr>
          <w:rFonts w:ascii="Times New Roman" w:hAnsi="Times New Roman" w:cs="Times New Roman"/>
          <w:sz w:val="24"/>
          <w:szCs w:val="24"/>
        </w:rPr>
        <w:t>количественная характеристика, учитывающая показатели, влияющие на потенциальные объемы инвестирования в регион.</w:t>
      </w:r>
      <w:r w:rsidR="000A37B2" w:rsidRPr="00744D6B">
        <w:rPr>
          <w:rStyle w:val="af1"/>
          <w:rFonts w:ascii="Times New Roman" w:hAnsi="Times New Roman" w:cs="Times New Roman"/>
          <w:sz w:val="24"/>
          <w:szCs w:val="24"/>
        </w:rPr>
        <w:footnoteReference w:id="11"/>
      </w:r>
      <w:r w:rsidR="00DC1510" w:rsidRPr="00744D6B">
        <w:rPr>
          <w:rFonts w:ascii="Times New Roman" w:hAnsi="Times New Roman" w:cs="Times New Roman"/>
          <w:sz w:val="24"/>
          <w:szCs w:val="24"/>
        </w:rPr>
        <w:t xml:space="preserve"> То есть данное определение рассматривает потенциал как всего лишь одно число, представляющее собой интегральную оценку различных показателей. </w:t>
      </w:r>
    </w:p>
    <w:p w:rsidR="00497B86" w:rsidRPr="00744D6B" w:rsidRDefault="00DC1510" w:rsidP="00497B86">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С этим сложно согласиться, ибо под это определение больше подошла бы категория «состояние инвестиционного потенциала» или «оценка инвестиционного потенциала». Ибо потенциал – это какая-то совокупность. К примеру, с</w:t>
      </w:r>
      <w:r w:rsidR="00497B86" w:rsidRPr="00744D6B">
        <w:rPr>
          <w:rFonts w:ascii="Times New Roman" w:hAnsi="Times New Roman" w:cs="Times New Roman"/>
          <w:sz w:val="24"/>
          <w:szCs w:val="24"/>
        </w:rPr>
        <w:t xml:space="preserve">овокупность объективных предпосылок для инвестиций, включающая описание сфер и объектов инвестирования и их экономическое </w:t>
      </w:r>
      <w:r w:rsidR="00497B86" w:rsidRPr="00744D6B">
        <w:rPr>
          <w:rFonts w:ascii="Times New Roman" w:hAnsi="Times New Roman" w:cs="Times New Roman"/>
          <w:sz w:val="24"/>
          <w:szCs w:val="24"/>
        </w:rPr>
        <w:lastRenderedPageBreak/>
        <w:t>состояние.</w:t>
      </w:r>
      <w:r w:rsidR="00F12E5E" w:rsidRPr="00744D6B">
        <w:rPr>
          <w:rFonts w:ascii="Times New Roman" w:hAnsi="Times New Roman" w:cs="Times New Roman"/>
          <w:sz w:val="24"/>
          <w:szCs w:val="24"/>
        </w:rPr>
        <w:t xml:space="preserve"> Но в данном определении описание и состояние могут быть как положительными, так и негативными. В своей работе я исходила из понимания, что потенциал предполагает лишь положительные аспекты.</w:t>
      </w:r>
    </w:p>
    <w:p w:rsidR="00DC1510" w:rsidRPr="00744D6B" w:rsidRDefault="00DC1510" w:rsidP="00497B86">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 xml:space="preserve">Разумеется, потенциал включает в себя количественные характеристики, например, те же статистические данные. Однако нельзя забывать и о качественной стороне вопроса, которую было бы некорректно приводить к бальной оценке. </w:t>
      </w:r>
    </w:p>
    <w:p w:rsidR="00497B86" w:rsidRPr="00744D6B" w:rsidRDefault="00497B86" w:rsidP="00497B86">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 xml:space="preserve">Безлепкина </w:t>
      </w:r>
      <w:r w:rsidR="00DC1510" w:rsidRPr="00744D6B">
        <w:rPr>
          <w:rFonts w:ascii="Times New Roman" w:hAnsi="Times New Roman" w:cs="Times New Roman"/>
          <w:sz w:val="24"/>
          <w:szCs w:val="24"/>
        </w:rPr>
        <w:t>в своей работе указывает на четыре подхода к определению</w:t>
      </w:r>
      <w:r w:rsidR="00F12E5E" w:rsidRPr="00744D6B">
        <w:rPr>
          <w:rFonts w:ascii="Times New Roman" w:hAnsi="Times New Roman" w:cs="Times New Roman"/>
          <w:sz w:val="24"/>
          <w:szCs w:val="24"/>
        </w:rPr>
        <w:t xml:space="preserve"> самого</w:t>
      </w:r>
      <w:r w:rsidR="00DC1510" w:rsidRPr="00744D6B">
        <w:rPr>
          <w:rFonts w:ascii="Times New Roman" w:hAnsi="Times New Roman" w:cs="Times New Roman"/>
          <w:sz w:val="24"/>
          <w:szCs w:val="24"/>
        </w:rPr>
        <w:t xml:space="preserve"> и</w:t>
      </w:r>
      <w:r w:rsidRPr="00744D6B">
        <w:rPr>
          <w:rFonts w:ascii="Times New Roman" w:hAnsi="Times New Roman" w:cs="Times New Roman"/>
          <w:sz w:val="24"/>
          <w:szCs w:val="24"/>
        </w:rPr>
        <w:t>нв</w:t>
      </w:r>
      <w:r w:rsidR="00DC1510" w:rsidRPr="00744D6B">
        <w:rPr>
          <w:rFonts w:ascii="Times New Roman" w:hAnsi="Times New Roman" w:cs="Times New Roman"/>
          <w:sz w:val="24"/>
          <w:szCs w:val="24"/>
        </w:rPr>
        <w:t>естиционного</w:t>
      </w:r>
      <w:r w:rsidRPr="00744D6B">
        <w:rPr>
          <w:rFonts w:ascii="Times New Roman" w:hAnsi="Times New Roman" w:cs="Times New Roman"/>
          <w:sz w:val="24"/>
          <w:szCs w:val="24"/>
        </w:rPr>
        <w:t xml:space="preserve"> потенциал</w:t>
      </w:r>
      <w:r w:rsidR="00DC1510" w:rsidRPr="00744D6B">
        <w:rPr>
          <w:rFonts w:ascii="Times New Roman" w:hAnsi="Times New Roman" w:cs="Times New Roman"/>
          <w:sz w:val="24"/>
          <w:szCs w:val="24"/>
        </w:rPr>
        <w:t>а</w:t>
      </w:r>
      <w:r w:rsidR="00C111F3" w:rsidRPr="00744D6B">
        <w:rPr>
          <w:rFonts w:ascii="Times New Roman" w:hAnsi="Times New Roman" w:cs="Times New Roman"/>
          <w:sz w:val="24"/>
          <w:szCs w:val="24"/>
        </w:rPr>
        <w:t xml:space="preserve"> (</w:t>
      </w:r>
      <w:r w:rsidR="00F12E5E" w:rsidRPr="00744D6B">
        <w:rPr>
          <w:rFonts w:ascii="Times New Roman" w:hAnsi="Times New Roman" w:cs="Times New Roman"/>
          <w:sz w:val="24"/>
          <w:szCs w:val="24"/>
        </w:rPr>
        <w:t>а не показателя его оценки</w:t>
      </w:r>
      <w:r w:rsidR="00C111F3" w:rsidRPr="00744D6B">
        <w:rPr>
          <w:rFonts w:ascii="Times New Roman" w:hAnsi="Times New Roman" w:cs="Times New Roman"/>
          <w:sz w:val="24"/>
          <w:szCs w:val="24"/>
        </w:rPr>
        <w:t>)</w:t>
      </w:r>
      <w:r w:rsidRPr="00744D6B">
        <w:rPr>
          <w:rFonts w:ascii="Times New Roman" w:hAnsi="Times New Roman" w:cs="Times New Roman"/>
          <w:sz w:val="24"/>
          <w:szCs w:val="24"/>
        </w:rPr>
        <w:t>:</w:t>
      </w:r>
    </w:p>
    <w:p w:rsidR="00497B86" w:rsidRPr="00744D6B" w:rsidRDefault="00497B86" w:rsidP="00497B86">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1.</w:t>
      </w:r>
      <w:r w:rsidRPr="00744D6B">
        <w:rPr>
          <w:rFonts w:ascii="Times New Roman" w:hAnsi="Times New Roman" w:cs="Times New Roman"/>
          <w:sz w:val="24"/>
          <w:szCs w:val="24"/>
        </w:rPr>
        <w:tab/>
        <w:t>Ресурсный подход: «совокупность инвестиционных ресурсов, включающих материально-технические, финансовые и нематериальные активы (обладание правами собственности на объекты промышленности, добычу полезных ископаемых, аккумулирование информации в сфере социально-экономических, рыночных отношений, накопленный опыт и т.д</w:t>
      </w:r>
      <w:r w:rsidR="00F12E5E" w:rsidRPr="00744D6B">
        <w:rPr>
          <w:rFonts w:ascii="Times New Roman" w:hAnsi="Times New Roman" w:cs="Times New Roman"/>
          <w:sz w:val="24"/>
          <w:szCs w:val="24"/>
        </w:rPr>
        <w:t>)</w:t>
      </w:r>
      <w:r w:rsidR="000A37B2" w:rsidRPr="00744D6B">
        <w:rPr>
          <w:rFonts w:ascii="Times New Roman" w:hAnsi="Times New Roman" w:cs="Times New Roman"/>
          <w:sz w:val="24"/>
          <w:szCs w:val="24"/>
        </w:rPr>
        <w:t>»</w:t>
      </w:r>
      <w:r w:rsidRPr="00744D6B">
        <w:rPr>
          <w:rFonts w:ascii="Times New Roman" w:hAnsi="Times New Roman" w:cs="Times New Roman"/>
          <w:sz w:val="24"/>
          <w:szCs w:val="24"/>
        </w:rPr>
        <w:t xml:space="preserve"> (В.И. Афонин Л.С Валинурова, О.Б. Казакова)</w:t>
      </w:r>
      <w:r w:rsidR="000A37B2" w:rsidRPr="00744D6B">
        <w:rPr>
          <w:rFonts w:ascii="Times New Roman" w:hAnsi="Times New Roman" w:cs="Times New Roman"/>
          <w:sz w:val="24"/>
          <w:szCs w:val="24"/>
        </w:rPr>
        <w:t>;</w:t>
      </w:r>
    </w:p>
    <w:p w:rsidR="00497B86" w:rsidRPr="00744D6B" w:rsidRDefault="00497B86" w:rsidP="00497B86">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2.</w:t>
      </w:r>
      <w:r w:rsidRPr="00744D6B">
        <w:rPr>
          <w:rFonts w:ascii="Times New Roman" w:hAnsi="Times New Roman" w:cs="Times New Roman"/>
          <w:sz w:val="24"/>
          <w:szCs w:val="24"/>
        </w:rPr>
        <w:tab/>
        <w:t>Ресурсно-расширительный: «Инвестиционный потенциал должен учитывать основные макроэкономические показатели отрасли - структура инвестиций в основной капитал, индекс физического объема инвестиций в основной капитал, доля в структуре наличия основных фондов на начало периода, коэффициент износа основных фондов, структура прямых иностранных инвестиций, рентабельность а</w:t>
      </w:r>
      <w:r w:rsidR="000A37B2" w:rsidRPr="00744D6B">
        <w:rPr>
          <w:rFonts w:ascii="Times New Roman" w:hAnsi="Times New Roman" w:cs="Times New Roman"/>
          <w:sz w:val="24"/>
          <w:szCs w:val="24"/>
        </w:rPr>
        <w:t>ктивов, концентрации и т. д.»</w:t>
      </w:r>
      <w:r w:rsidRPr="00744D6B">
        <w:rPr>
          <w:rFonts w:ascii="Times New Roman" w:hAnsi="Times New Roman" w:cs="Times New Roman"/>
          <w:sz w:val="24"/>
          <w:szCs w:val="24"/>
        </w:rPr>
        <w:t xml:space="preserve"> (Р.Н. Малышев)</w:t>
      </w:r>
      <w:r w:rsidR="000A37B2" w:rsidRPr="00744D6B">
        <w:rPr>
          <w:rFonts w:ascii="Times New Roman" w:hAnsi="Times New Roman" w:cs="Times New Roman"/>
          <w:sz w:val="24"/>
          <w:szCs w:val="24"/>
        </w:rPr>
        <w:t>;</w:t>
      </w:r>
    </w:p>
    <w:p w:rsidR="00497B86" w:rsidRPr="00744D6B" w:rsidRDefault="00497B86" w:rsidP="00497B86">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3.</w:t>
      </w:r>
      <w:r w:rsidRPr="00744D6B">
        <w:rPr>
          <w:rFonts w:ascii="Times New Roman" w:hAnsi="Times New Roman" w:cs="Times New Roman"/>
          <w:sz w:val="24"/>
          <w:szCs w:val="24"/>
        </w:rPr>
        <w:tab/>
        <w:t>Ограничительный: «Инвестиционный потенциал – это, прежде всего, совокупность собственных ресурсов, предназначенных для накопления и позволяющих добиться ожидаемого результата при их использовании. Инвестиционный потенциал характеризует возможность экономического субъекта самостоятельно реализовать некий инвестиционный проект без ис</w:t>
      </w:r>
      <w:r w:rsidR="000A37B2" w:rsidRPr="00744D6B">
        <w:rPr>
          <w:rFonts w:ascii="Times New Roman" w:hAnsi="Times New Roman" w:cs="Times New Roman"/>
          <w:sz w:val="24"/>
          <w:szCs w:val="24"/>
        </w:rPr>
        <w:t>пользования заемного капитала»</w:t>
      </w:r>
      <w:r w:rsidRPr="00744D6B">
        <w:rPr>
          <w:rFonts w:ascii="Times New Roman" w:hAnsi="Times New Roman" w:cs="Times New Roman"/>
          <w:sz w:val="24"/>
          <w:szCs w:val="24"/>
        </w:rPr>
        <w:t xml:space="preserve"> (Р.А. Кармов)</w:t>
      </w:r>
      <w:r w:rsidR="000A37B2" w:rsidRPr="00744D6B">
        <w:rPr>
          <w:rFonts w:ascii="Times New Roman" w:hAnsi="Times New Roman" w:cs="Times New Roman"/>
          <w:sz w:val="24"/>
          <w:szCs w:val="24"/>
        </w:rPr>
        <w:t>;</w:t>
      </w:r>
    </w:p>
    <w:p w:rsidR="00497B86" w:rsidRPr="00744D6B" w:rsidRDefault="00497B86" w:rsidP="00497B86">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4.</w:t>
      </w:r>
      <w:r w:rsidRPr="00744D6B">
        <w:rPr>
          <w:rFonts w:ascii="Times New Roman" w:hAnsi="Times New Roman" w:cs="Times New Roman"/>
          <w:sz w:val="24"/>
          <w:szCs w:val="24"/>
        </w:rPr>
        <w:tab/>
        <w:t>Расширенный: «способности региональной экономической системы к достижению максимальног</w:t>
      </w:r>
      <w:r w:rsidR="000A37B2" w:rsidRPr="00744D6B">
        <w:rPr>
          <w:rFonts w:ascii="Times New Roman" w:hAnsi="Times New Roman" w:cs="Times New Roman"/>
          <w:sz w:val="24"/>
          <w:szCs w:val="24"/>
        </w:rPr>
        <w:t xml:space="preserve">о результата в данных условиях» </w:t>
      </w:r>
      <w:r w:rsidRPr="00744D6B">
        <w:rPr>
          <w:rFonts w:ascii="Times New Roman" w:hAnsi="Times New Roman" w:cs="Times New Roman"/>
          <w:sz w:val="24"/>
          <w:szCs w:val="24"/>
        </w:rPr>
        <w:t>(Т.В Боровикова, Г.В Захарова, Н.В. Киселева, И.Б Максимов Т. Ненахова)</w:t>
      </w:r>
      <w:r w:rsidR="000A37B2" w:rsidRPr="00744D6B">
        <w:rPr>
          <w:rFonts w:ascii="Times New Roman" w:hAnsi="Times New Roman" w:cs="Times New Roman"/>
          <w:sz w:val="24"/>
          <w:szCs w:val="24"/>
        </w:rPr>
        <w:t>.</w:t>
      </w:r>
      <w:r w:rsidR="000A37B2" w:rsidRPr="00744D6B">
        <w:rPr>
          <w:rStyle w:val="af1"/>
          <w:rFonts w:ascii="Times New Roman" w:hAnsi="Times New Roman" w:cs="Times New Roman"/>
          <w:sz w:val="24"/>
          <w:szCs w:val="24"/>
        </w:rPr>
        <w:footnoteReference w:id="12"/>
      </w:r>
    </w:p>
    <w:p w:rsidR="00F12E5E" w:rsidRPr="00744D6B" w:rsidRDefault="002E59EB" w:rsidP="006C3EE9">
      <w:pPr>
        <w:spacing w:line="360" w:lineRule="auto"/>
        <w:ind w:firstLine="709"/>
        <w:jc w:val="both"/>
        <w:rPr>
          <w:rFonts w:ascii="Times New Roman" w:hAnsi="Times New Roman" w:cs="Times New Roman"/>
          <w:sz w:val="24"/>
          <w:szCs w:val="24"/>
        </w:rPr>
      </w:pPr>
      <w:r w:rsidRPr="00744D6B">
        <w:rPr>
          <w:rFonts w:ascii="Times New Roman" w:hAnsi="Times New Roman" w:cs="Times New Roman"/>
          <w:sz w:val="24"/>
          <w:szCs w:val="24"/>
        </w:rPr>
        <w:t xml:space="preserve">По отдельности приведенные определения, на мой взгляд, нельзя назвать удачным. Так, в первом </w:t>
      </w:r>
      <w:r w:rsidR="007146CF" w:rsidRPr="00744D6B">
        <w:rPr>
          <w:rFonts w:ascii="Times New Roman" w:hAnsi="Times New Roman" w:cs="Times New Roman"/>
          <w:sz w:val="24"/>
          <w:szCs w:val="24"/>
        </w:rPr>
        <w:t xml:space="preserve">определении </w:t>
      </w:r>
      <w:r w:rsidRPr="00744D6B">
        <w:rPr>
          <w:rFonts w:ascii="Times New Roman" w:hAnsi="Times New Roman" w:cs="Times New Roman"/>
          <w:sz w:val="24"/>
          <w:szCs w:val="24"/>
        </w:rPr>
        <w:t xml:space="preserve">говорится лишь о имеющихся на данный момент </w:t>
      </w:r>
      <w:r w:rsidR="007146CF" w:rsidRPr="00744D6B">
        <w:rPr>
          <w:rFonts w:ascii="Times New Roman" w:hAnsi="Times New Roman" w:cs="Times New Roman"/>
          <w:sz w:val="24"/>
          <w:szCs w:val="24"/>
        </w:rPr>
        <w:t>ресурсах, не раскрывая возможности</w:t>
      </w:r>
      <w:r w:rsidRPr="00744D6B">
        <w:rPr>
          <w:rFonts w:ascii="Times New Roman" w:hAnsi="Times New Roman" w:cs="Times New Roman"/>
          <w:sz w:val="24"/>
          <w:szCs w:val="24"/>
        </w:rPr>
        <w:t xml:space="preserve"> </w:t>
      </w:r>
      <w:r w:rsidR="007146CF" w:rsidRPr="00744D6B">
        <w:rPr>
          <w:rFonts w:ascii="Times New Roman" w:hAnsi="Times New Roman" w:cs="Times New Roman"/>
          <w:sz w:val="24"/>
          <w:szCs w:val="24"/>
        </w:rPr>
        <w:t>их использования</w:t>
      </w:r>
      <w:r w:rsidR="006C3EE9" w:rsidRPr="00744D6B">
        <w:rPr>
          <w:rFonts w:ascii="Times New Roman" w:hAnsi="Times New Roman" w:cs="Times New Roman"/>
          <w:sz w:val="24"/>
          <w:szCs w:val="24"/>
        </w:rPr>
        <w:t xml:space="preserve"> в будущем.</w:t>
      </w:r>
      <w:r w:rsidR="007146CF" w:rsidRPr="00744D6B">
        <w:rPr>
          <w:rFonts w:ascii="Times New Roman" w:hAnsi="Times New Roman" w:cs="Times New Roman"/>
          <w:sz w:val="24"/>
          <w:szCs w:val="24"/>
        </w:rPr>
        <w:t xml:space="preserve"> </w:t>
      </w:r>
      <w:r w:rsidR="006C3EE9" w:rsidRPr="00744D6B">
        <w:rPr>
          <w:rFonts w:ascii="Times New Roman" w:hAnsi="Times New Roman" w:cs="Times New Roman"/>
          <w:sz w:val="24"/>
          <w:szCs w:val="24"/>
        </w:rPr>
        <w:t>Я считаю, что</w:t>
      </w:r>
      <w:r w:rsidR="00684DCE" w:rsidRPr="00744D6B">
        <w:rPr>
          <w:rFonts w:ascii="Times New Roman" w:hAnsi="Times New Roman" w:cs="Times New Roman"/>
          <w:sz w:val="24"/>
          <w:szCs w:val="24"/>
        </w:rPr>
        <w:t>,</w:t>
      </w:r>
      <w:r w:rsidR="006C3EE9" w:rsidRPr="00744D6B">
        <w:rPr>
          <w:rFonts w:ascii="Times New Roman" w:hAnsi="Times New Roman" w:cs="Times New Roman"/>
          <w:sz w:val="24"/>
          <w:szCs w:val="24"/>
        </w:rPr>
        <w:t xml:space="preserve"> привязывая потенциал к </w:t>
      </w:r>
      <w:r w:rsidR="006C3EE9" w:rsidRPr="00744D6B">
        <w:rPr>
          <w:rFonts w:ascii="Times New Roman" w:hAnsi="Times New Roman" w:cs="Times New Roman"/>
          <w:sz w:val="24"/>
          <w:szCs w:val="24"/>
        </w:rPr>
        <w:lastRenderedPageBreak/>
        <w:t>настоящему времени, можно говорить лишь о степени его реализации, сам же</w:t>
      </w:r>
      <w:r w:rsidRPr="00744D6B">
        <w:rPr>
          <w:rFonts w:ascii="Times New Roman" w:hAnsi="Times New Roman" w:cs="Times New Roman"/>
          <w:sz w:val="24"/>
          <w:szCs w:val="24"/>
        </w:rPr>
        <w:t xml:space="preserve"> потенциал является понятием будущего времени</w:t>
      </w:r>
      <w:r w:rsidR="006C3EE9" w:rsidRPr="00744D6B">
        <w:rPr>
          <w:rFonts w:ascii="Times New Roman" w:hAnsi="Times New Roman" w:cs="Times New Roman"/>
          <w:sz w:val="24"/>
          <w:szCs w:val="24"/>
        </w:rPr>
        <w:t>, некой возможной величиной</w:t>
      </w:r>
      <w:r w:rsidRPr="00744D6B">
        <w:rPr>
          <w:rFonts w:ascii="Times New Roman" w:hAnsi="Times New Roman" w:cs="Times New Roman"/>
          <w:sz w:val="24"/>
          <w:szCs w:val="24"/>
        </w:rPr>
        <w:t xml:space="preserve">. </w:t>
      </w:r>
      <w:r w:rsidR="006C3EE9" w:rsidRPr="00744D6B">
        <w:rPr>
          <w:rFonts w:ascii="Times New Roman" w:hAnsi="Times New Roman" w:cs="Times New Roman"/>
          <w:sz w:val="24"/>
          <w:szCs w:val="24"/>
        </w:rPr>
        <w:t>С подобными рассуждениями можно столкнуться, рассматривая также второе определение. Здесь</w:t>
      </w:r>
      <w:r w:rsidR="007146CF" w:rsidRPr="00744D6B">
        <w:rPr>
          <w:rFonts w:ascii="Times New Roman" w:hAnsi="Times New Roman" w:cs="Times New Roman"/>
          <w:sz w:val="24"/>
          <w:szCs w:val="24"/>
        </w:rPr>
        <w:t xml:space="preserve"> также отражается только ситуация настоящего времени, но уже по отношению к м</w:t>
      </w:r>
      <w:r w:rsidRPr="00744D6B">
        <w:rPr>
          <w:rFonts w:ascii="Times New Roman" w:hAnsi="Times New Roman" w:cs="Times New Roman"/>
          <w:sz w:val="24"/>
          <w:szCs w:val="24"/>
        </w:rPr>
        <w:t>акроэкономически</w:t>
      </w:r>
      <w:r w:rsidR="007146CF" w:rsidRPr="00744D6B">
        <w:rPr>
          <w:rFonts w:ascii="Times New Roman" w:hAnsi="Times New Roman" w:cs="Times New Roman"/>
          <w:sz w:val="24"/>
          <w:szCs w:val="24"/>
        </w:rPr>
        <w:t>м</w:t>
      </w:r>
      <w:r w:rsidR="006C3EE9" w:rsidRPr="00744D6B">
        <w:rPr>
          <w:rFonts w:ascii="Times New Roman" w:hAnsi="Times New Roman" w:cs="Times New Roman"/>
          <w:sz w:val="24"/>
          <w:szCs w:val="24"/>
        </w:rPr>
        <w:t xml:space="preserve"> показателям. </w:t>
      </w:r>
      <w:r w:rsidR="007146CF" w:rsidRPr="00744D6B">
        <w:rPr>
          <w:rFonts w:ascii="Times New Roman" w:hAnsi="Times New Roman" w:cs="Times New Roman"/>
          <w:sz w:val="24"/>
          <w:szCs w:val="24"/>
        </w:rPr>
        <w:t>Третье определение</w:t>
      </w:r>
      <w:r w:rsidR="00684DCE" w:rsidRPr="00744D6B">
        <w:rPr>
          <w:rFonts w:ascii="Times New Roman" w:hAnsi="Times New Roman" w:cs="Times New Roman"/>
          <w:sz w:val="24"/>
          <w:szCs w:val="24"/>
        </w:rPr>
        <w:t xml:space="preserve"> ограничивается неким ожидаемым результатом и способами его достижения, в то время как </w:t>
      </w:r>
      <w:r w:rsidR="00073538" w:rsidRPr="00744D6B">
        <w:rPr>
          <w:rFonts w:ascii="Times New Roman" w:hAnsi="Times New Roman" w:cs="Times New Roman"/>
          <w:sz w:val="24"/>
          <w:szCs w:val="24"/>
        </w:rPr>
        <w:t xml:space="preserve">ожидаемый результат не всегда является максимальным, а </w:t>
      </w:r>
      <w:r w:rsidR="00684DCE" w:rsidRPr="00744D6B">
        <w:rPr>
          <w:rFonts w:ascii="Times New Roman" w:hAnsi="Times New Roman" w:cs="Times New Roman"/>
          <w:sz w:val="24"/>
          <w:szCs w:val="24"/>
        </w:rPr>
        <w:t>потенциал предполагает многовариантность его реализации</w:t>
      </w:r>
      <w:r w:rsidRPr="00744D6B">
        <w:rPr>
          <w:rFonts w:ascii="Times New Roman" w:hAnsi="Times New Roman" w:cs="Times New Roman"/>
          <w:sz w:val="24"/>
          <w:szCs w:val="24"/>
        </w:rPr>
        <w:t xml:space="preserve">. </w:t>
      </w:r>
      <w:r w:rsidR="006E43E3" w:rsidRPr="00744D6B">
        <w:rPr>
          <w:rFonts w:ascii="Times New Roman" w:hAnsi="Times New Roman" w:cs="Times New Roman"/>
          <w:sz w:val="24"/>
          <w:szCs w:val="24"/>
        </w:rPr>
        <w:t>Имея в виду инвестиционный потенциал, мы предполагаем максимальное увеличение в будущем объема инвестиций. В этой связи четвертое определение является наиболее удачным.</w:t>
      </w:r>
    </w:p>
    <w:p w:rsidR="00E873C5" w:rsidRPr="00744D6B" w:rsidRDefault="00E873C5" w:rsidP="004E535E">
      <w:pPr>
        <w:spacing w:line="360" w:lineRule="auto"/>
        <w:ind w:firstLine="709"/>
        <w:rPr>
          <w:rFonts w:ascii="Times New Roman" w:hAnsi="Times New Roman" w:cs="Times New Roman"/>
          <w:sz w:val="24"/>
          <w:szCs w:val="24"/>
        </w:rPr>
      </w:pPr>
      <w:r w:rsidRPr="00744D6B">
        <w:rPr>
          <w:rFonts w:ascii="Times New Roman" w:hAnsi="Times New Roman" w:cs="Times New Roman"/>
          <w:sz w:val="24"/>
          <w:szCs w:val="24"/>
        </w:rPr>
        <w:t>Для своей же работы я использовала синтез всех четырех определений: и</w:t>
      </w:r>
      <w:r w:rsidR="00073538" w:rsidRPr="00744D6B">
        <w:rPr>
          <w:rFonts w:ascii="Times New Roman" w:hAnsi="Times New Roman" w:cs="Times New Roman"/>
          <w:sz w:val="24"/>
          <w:szCs w:val="24"/>
        </w:rPr>
        <w:t>нвестиционный потенциал</w:t>
      </w:r>
      <w:r w:rsidRPr="00744D6B">
        <w:rPr>
          <w:rFonts w:ascii="Times New Roman" w:hAnsi="Times New Roman" w:cs="Times New Roman"/>
          <w:sz w:val="24"/>
          <w:szCs w:val="24"/>
        </w:rPr>
        <w:t xml:space="preserve"> – это количественная и качественная </w:t>
      </w:r>
      <w:r w:rsidR="001F7F55" w:rsidRPr="00744D6B">
        <w:rPr>
          <w:rFonts w:ascii="Times New Roman" w:hAnsi="Times New Roman" w:cs="Times New Roman"/>
          <w:sz w:val="24"/>
          <w:szCs w:val="24"/>
        </w:rPr>
        <w:t>характеристик</w:t>
      </w:r>
      <w:r w:rsidRPr="00744D6B">
        <w:rPr>
          <w:rFonts w:ascii="Times New Roman" w:hAnsi="Times New Roman" w:cs="Times New Roman"/>
          <w:sz w:val="24"/>
          <w:szCs w:val="24"/>
        </w:rPr>
        <w:t>а</w:t>
      </w:r>
      <w:r w:rsidR="001F7F55" w:rsidRPr="00744D6B">
        <w:rPr>
          <w:rFonts w:ascii="Times New Roman" w:hAnsi="Times New Roman" w:cs="Times New Roman"/>
          <w:sz w:val="24"/>
          <w:szCs w:val="24"/>
        </w:rPr>
        <w:t xml:space="preserve"> </w:t>
      </w:r>
      <w:r w:rsidRPr="00744D6B">
        <w:rPr>
          <w:rFonts w:ascii="Times New Roman" w:hAnsi="Times New Roman" w:cs="Times New Roman"/>
          <w:sz w:val="24"/>
          <w:szCs w:val="24"/>
        </w:rPr>
        <w:t>возможностей осуществления инвестиционной деятельности</w:t>
      </w:r>
      <w:r w:rsidR="001F7F55" w:rsidRPr="00744D6B">
        <w:rPr>
          <w:rFonts w:ascii="Times New Roman" w:hAnsi="Times New Roman" w:cs="Times New Roman"/>
          <w:sz w:val="24"/>
          <w:szCs w:val="24"/>
        </w:rPr>
        <w:t xml:space="preserve">, </w:t>
      </w:r>
      <w:r w:rsidR="008D5752" w:rsidRPr="00744D6B">
        <w:rPr>
          <w:rFonts w:ascii="Times New Roman" w:hAnsi="Times New Roman" w:cs="Times New Roman"/>
          <w:sz w:val="24"/>
          <w:szCs w:val="24"/>
        </w:rPr>
        <w:t>основанная на</w:t>
      </w:r>
      <w:r w:rsidRPr="00744D6B">
        <w:rPr>
          <w:rFonts w:ascii="Times New Roman" w:hAnsi="Times New Roman" w:cs="Times New Roman"/>
          <w:sz w:val="24"/>
          <w:szCs w:val="24"/>
        </w:rPr>
        <w:t xml:space="preserve"> </w:t>
      </w:r>
      <w:r w:rsidR="00F13215" w:rsidRPr="00744D6B">
        <w:rPr>
          <w:rFonts w:ascii="Times New Roman" w:hAnsi="Times New Roman" w:cs="Times New Roman"/>
          <w:sz w:val="24"/>
          <w:szCs w:val="24"/>
        </w:rPr>
        <w:t xml:space="preserve">оценке </w:t>
      </w:r>
      <w:r w:rsidR="001F7F55" w:rsidRPr="00744D6B">
        <w:rPr>
          <w:rFonts w:ascii="Times New Roman" w:hAnsi="Times New Roman" w:cs="Times New Roman"/>
          <w:sz w:val="24"/>
          <w:szCs w:val="24"/>
        </w:rPr>
        <w:t>услови</w:t>
      </w:r>
      <w:r w:rsidR="00F13215" w:rsidRPr="00744D6B">
        <w:rPr>
          <w:rFonts w:ascii="Times New Roman" w:hAnsi="Times New Roman" w:cs="Times New Roman"/>
          <w:sz w:val="24"/>
          <w:szCs w:val="24"/>
        </w:rPr>
        <w:t>й</w:t>
      </w:r>
      <w:r w:rsidR="001F7F55" w:rsidRPr="00744D6B">
        <w:rPr>
          <w:rFonts w:ascii="Times New Roman" w:hAnsi="Times New Roman" w:cs="Times New Roman"/>
          <w:sz w:val="24"/>
          <w:szCs w:val="24"/>
        </w:rPr>
        <w:t xml:space="preserve"> и фактор</w:t>
      </w:r>
      <w:r w:rsidR="00F13215" w:rsidRPr="00744D6B">
        <w:rPr>
          <w:rFonts w:ascii="Times New Roman" w:hAnsi="Times New Roman" w:cs="Times New Roman"/>
          <w:sz w:val="24"/>
          <w:szCs w:val="24"/>
        </w:rPr>
        <w:t>ов</w:t>
      </w:r>
      <w:r w:rsidR="001F7F55" w:rsidRPr="00744D6B">
        <w:rPr>
          <w:rFonts w:ascii="Times New Roman" w:hAnsi="Times New Roman" w:cs="Times New Roman"/>
          <w:sz w:val="24"/>
          <w:szCs w:val="24"/>
        </w:rPr>
        <w:t>, оказывающи</w:t>
      </w:r>
      <w:r w:rsidR="008D5752" w:rsidRPr="00744D6B">
        <w:rPr>
          <w:rFonts w:ascii="Times New Roman" w:hAnsi="Times New Roman" w:cs="Times New Roman"/>
          <w:sz w:val="24"/>
          <w:szCs w:val="24"/>
        </w:rPr>
        <w:t>х</w:t>
      </w:r>
      <w:r w:rsidR="001F7F55" w:rsidRPr="00744D6B">
        <w:rPr>
          <w:rFonts w:ascii="Times New Roman" w:hAnsi="Times New Roman" w:cs="Times New Roman"/>
          <w:sz w:val="24"/>
          <w:szCs w:val="24"/>
        </w:rPr>
        <w:t xml:space="preserve"> положительное влияние</w:t>
      </w:r>
      <w:r w:rsidRPr="00744D6B">
        <w:rPr>
          <w:rFonts w:ascii="Times New Roman" w:hAnsi="Times New Roman" w:cs="Times New Roman"/>
          <w:sz w:val="24"/>
          <w:szCs w:val="24"/>
        </w:rPr>
        <w:t xml:space="preserve"> на эту деятельность.</w:t>
      </w:r>
      <w:r w:rsidR="001F7F55" w:rsidRPr="00744D6B">
        <w:rPr>
          <w:rFonts w:ascii="Times New Roman" w:hAnsi="Times New Roman" w:cs="Times New Roman"/>
          <w:sz w:val="24"/>
          <w:szCs w:val="24"/>
        </w:rPr>
        <w:t xml:space="preserve"> </w:t>
      </w:r>
      <w:r w:rsidRPr="00744D6B">
        <w:rPr>
          <w:rFonts w:ascii="Times New Roman" w:hAnsi="Times New Roman" w:cs="Times New Roman"/>
          <w:sz w:val="24"/>
          <w:szCs w:val="24"/>
        </w:rPr>
        <w:t>Так, и</w:t>
      </w:r>
      <w:r w:rsidRPr="00744D6B">
        <w:rPr>
          <w:rFonts w:ascii="Times New Roman" w:hAnsi="Times New Roman"/>
          <w:sz w:val="24"/>
          <w:szCs w:val="24"/>
        </w:rPr>
        <w:t xml:space="preserve">нвестиционный потенциал региона является оценкой его возможной инвестиционной емкости, которая в свою очередь </w:t>
      </w:r>
      <w:r w:rsidR="00F13215" w:rsidRPr="00744D6B">
        <w:rPr>
          <w:rFonts w:ascii="Times New Roman" w:hAnsi="Times New Roman"/>
          <w:sz w:val="24"/>
          <w:szCs w:val="24"/>
        </w:rPr>
        <w:t>напрямую связана с оценкой</w:t>
      </w:r>
      <w:r w:rsidRPr="00744D6B">
        <w:rPr>
          <w:rFonts w:ascii="Times New Roman" w:hAnsi="Times New Roman"/>
          <w:sz w:val="24"/>
          <w:szCs w:val="24"/>
        </w:rPr>
        <w:t xml:space="preserve"> </w:t>
      </w:r>
      <w:r w:rsidR="00F13215" w:rsidRPr="00744D6B">
        <w:rPr>
          <w:rFonts w:ascii="Times New Roman" w:hAnsi="Times New Roman"/>
          <w:sz w:val="24"/>
          <w:szCs w:val="24"/>
        </w:rPr>
        <w:t>инвестиционного</w:t>
      </w:r>
      <w:r w:rsidRPr="00744D6B">
        <w:rPr>
          <w:rFonts w:ascii="Times New Roman" w:hAnsi="Times New Roman"/>
          <w:sz w:val="24"/>
          <w:szCs w:val="24"/>
        </w:rPr>
        <w:t xml:space="preserve"> климат</w:t>
      </w:r>
      <w:r w:rsidR="00F13215" w:rsidRPr="00744D6B">
        <w:rPr>
          <w:rFonts w:ascii="Times New Roman" w:hAnsi="Times New Roman"/>
          <w:sz w:val="24"/>
          <w:szCs w:val="24"/>
        </w:rPr>
        <w:t>а</w:t>
      </w:r>
      <w:r w:rsidRPr="00744D6B">
        <w:rPr>
          <w:rFonts w:ascii="Times New Roman" w:hAnsi="Times New Roman"/>
          <w:sz w:val="24"/>
          <w:szCs w:val="24"/>
        </w:rPr>
        <w:t xml:space="preserve"> данного региона.</w:t>
      </w:r>
    </w:p>
    <w:p w:rsidR="00C111F3" w:rsidRPr="00744D6B" w:rsidRDefault="00C111F3" w:rsidP="00120771">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Категорию «инвестиционный риск» журнал «Эксперт» определил, как вероятность потери инвестиций и дохода от них.</w:t>
      </w:r>
      <w:r w:rsidR="000A37B2" w:rsidRPr="00744D6B">
        <w:rPr>
          <w:rStyle w:val="af1"/>
          <w:rFonts w:ascii="Times New Roman" w:hAnsi="Times New Roman" w:cs="Times New Roman"/>
          <w:sz w:val="24"/>
          <w:szCs w:val="24"/>
        </w:rPr>
        <w:footnoteReference w:id="13"/>
      </w:r>
      <w:r w:rsidRPr="00744D6B">
        <w:rPr>
          <w:rFonts w:ascii="Times New Roman" w:hAnsi="Times New Roman" w:cs="Times New Roman"/>
          <w:sz w:val="24"/>
          <w:szCs w:val="24"/>
        </w:rPr>
        <w:t xml:space="preserve"> </w:t>
      </w:r>
      <w:r w:rsidR="00D86D0A" w:rsidRPr="00744D6B">
        <w:rPr>
          <w:rFonts w:ascii="Times New Roman" w:hAnsi="Times New Roman" w:cs="Times New Roman"/>
          <w:sz w:val="24"/>
          <w:szCs w:val="24"/>
        </w:rPr>
        <w:t xml:space="preserve">Хотя фактически в расчетах Эксперта ни о какой вероятности речь не идет. Эксперт выделяет несколько параметров, которые могли бы привести к снижению эффективности инвестиций и пытается оценит эти параметры. </w:t>
      </w:r>
    </w:p>
    <w:p w:rsidR="009365E6" w:rsidRPr="00744D6B" w:rsidRDefault="00D86D0A" w:rsidP="008E643B">
      <w:pPr>
        <w:spacing w:line="360" w:lineRule="auto"/>
        <w:ind w:firstLine="709"/>
        <w:rPr>
          <w:rFonts w:ascii="Times New Roman" w:hAnsi="Times New Roman"/>
          <w:sz w:val="24"/>
          <w:szCs w:val="24"/>
        </w:rPr>
      </w:pPr>
      <w:r w:rsidRPr="00744D6B">
        <w:rPr>
          <w:rFonts w:ascii="Times New Roman" w:hAnsi="Times New Roman"/>
          <w:sz w:val="24"/>
          <w:szCs w:val="24"/>
        </w:rPr>
        <w:t>В</w:t>
      </w:r>
      <w:r w:rsidR="009365E6" w:rsidRPr="00744D6B">
        <w:rPr>
          <w:rFonts w:ascii="Times New Roman" w:hAnsi="Times New Roman"/>
          <w:sz w:val="24"/>
          <w:szCs w:val="24"/>
        </w:rPr>
        <w:t xml:space="preserve"> целом в экономической литературе инвестиционный риск представляет собой возможность отклонения фактической доходности, которые приносят инвестиции, от ожидаемого значения</w:t>
      </w:r>
      <w:r w:rsidR="000A37B2" w:rsidRPr="00744D6B">
        <w:rPr>
          <w:rStyle w:val="af1"/>
          <w:rFonts w:ascii="Times New Roman" w:hAnsi="Times New Roman"/>
          <w:sz w:val="24"/>
          <w:szCs w:val="24"/>
        </w:rPr>
        <w:footnoteReference w:id="14"/>
      </w:r>
      <w:r w:rsidR="009365E6" w:rsidRPr="00744D6B">
        <w:rPr>
          <w:rFonts w:ascii="Times New Roman" w:hAnsi="Times New Roman"/>
          <w:sz w:val="24"/>
          <w:szCs w:val="24"/>
        </w:rPr>
        <w:t xml:space="preserve">, </w:t>
      </w:r>
      <w:r w:rsidR="00C240BA" w:rsidRPr="00744D6B">
        <w:rPr>
          <w:rFonts w:ascii="Times New Roman" w:hAnsi="Times New Roman"/>
          <w:sz w:val="24"/>
          <w:szCs w:val="24"/>
        </w:rPr>
        <w:t xml:space="preserve">однако </w:t>
      </w:r>
      <w:r w:rsidR="009365E6" w:rsidRPr="00744D6B">
        <w:rPr>
          <w:rFonts w:ascii="Times New Roman" w:hAnsi="Times New Roman"/>
          <w:sz w:val="24"/>
          <w:szCs w:val="24"/>
        </w:rPr>
        <w:t>д</w:t>
      </w:r>
      <w:r w:rsidR="009365E6" w:rsidRPr="00744D6B">
        <w:rPr>
          <w:rFonts w:ascii="Times New Roman" w:hAnsi="Times New Roman" w:cs="Times New Roman"/>
          <w:sz w:val="24"/>
          <w:szCs w:val="24"/>
        </w:rPr>
        <w:t xml:space="preserve">ля </w:t>
      </w:r>
      <w:r w:rsidR="009365E6" w:rsidRPr="00744D6B">
        <w:rPr>
          <w:rFonts w:ascii="Times New Roman" w:hAnsi="Times New Roman"/>
          <w:sz w:val="24"/>
          <w:szCs w:val="24"/>
        </w:rPr>
        <w:t xml:space="preserve">решения задач своей работы я посчитала, что использование категории инвестиционного риска, как противопоставления категории инвестиционного потенциала, более полно отражает всю сущность этих двух понятий. </w:t>
      </w:r>
    </w:p>
    <w:p w:rsidR="009365E6" w:rsidRPr="00744D6B" w:rsidRDefault="003A35B2" w:rsidP="00D86D0A">
      <w:pPr>
        <w:spacing w:line="360" w:lineRule="auto"/>
        <w:ind w:firstLine="709"/>
        <w:rPr>
          <w:rFonts w:ascii="Times New Roman" w:hAnsi="Times New Roman"/>
          <w:sz w:val="24"/>
          <w:szCs w:val="24"/>
        </w:rPr>
      </w:pPr>
      <w:r w:rsidRPr="00744D6B">
        <w:rPr>
          <w:rFonts w:ascii="Times New Roman" w:hAnsi="Times New Roman"/>
          <w:sz w:val="24"/>
          <w:szCs w:val="24"/>
        </w:rPr>
        <w:t>И</w:t>
      </w:r>
      <w:r w:rsidR="00C240BA" w:rsidRPr="00744D6B">
        <w:rPr>
          <w:rFonts w:ascii="Times New Roman" w:hAnsi="Times New Roman"/>
          <w:sz w:val="24"/>
          <w:szCs w:val="24"/>
        </w:rPr>
        <w:t>нвестиционный риск</w:t>
      </w:r>
      <w:r w:rsidR="002E59EB" w:rsidRPr="00744D6B">
        <w:rPr>
          <w:rFonts w:ascii="Times New Roman" w:hAnsi="Times New Roman"/>
          <w:sz w:val="24"/>
          <w:szCs w:val="24"/>
        </w:rPr>
        <w:t xml:space="preserve"> в моей работе </w:t>
      </w:r>
      <w:r w:rsidR="00C240BA" w:rsidRPr="00744D6B">
        <w:rPr>
          <w:rFonts w:ascii="Times New Roman" w:hAnsi="Times New Roman"/>
          <w:sz w:val="24"/>
          <w:szCs w:val="24"/>
        </w:rPr>
        <w:t>представлен, как</w:t>
      </w:r>
      <w:r w:rsidR="00F13215" w:rsidRPr="00744D6B">
        <w:rPr>
          <w:rFonts w:ascii="Times New Roman" w:hAnsi="Times New Roman"/>
          <w:sz w:val="24"/>
          <w:szCs w:val="24"/>
        </w:rPr>
        <w:t xml:space="preserve"> количественная и качественная характеристика потенциальной угрозы потерь, связанной с осуществлением инвестиционной деятельности, основанная на оценке условий и факторов, оказывающих негативное влияние на эту деятельность. </w:t>
      </w:r>
    </w:p>
    <w:p w:rsidR="003A35B2" w:rsidRPr="00744D6B" w:rsidRDefault="003A35B2" w:rsidP="003A35B2">
      <w:pPr>
        <w:spacing w:line="360" w:lineRule="auto"/>
        <w:ind w:firstLine="709"/>
        <w:rPr>
          <w:rFonts w:ascii="Times New Roman" w:hAnsi="Times New Roman"/>
          <w:sz w:val="24"/>
          <w:szCs w:val="24"/>
        </w:rPr>
      </w:pPr>
      <w:r w:rsidRPr="00744D6B">
        <w:rPr>
          <w:rFonts w:ascii="Times New Roman" w:hAnsi="Times New Roman"/>
          <w:sz w:val="24"/>
          <w:szCs w:val="24"/>
        </w:rPr>
        <w:t>Таким образом, и</w:t>
      </w:r>
      <w:r w:rsidR="00F13215" w:rsidRPr="00744D6B">
        <w:rPr>
          <w:rFonts w:ascii="Times New Roman" w:hAnsi="Times New Roman"/>
          <w:sz w:val="24"/>
          <w:szCs w:val="24"/>
        </w:rPr>
        <w:t>нвестиционный климат – это комплекс политических, географических, экономических, социальных и других</w:t>
      </w:r>
      <w:r w:rsidRPr="00744D6B">
        <w:rPr>
          <w:rFonts w:ascii="Times New Roman" w:hAnsi="Times New Roman"/>
          <w:sz w:val="24"/>
          <w:szCs w:val="24"/>
        </w:rPr>
        <w:t xml:space="preserve"> объективных</w:t>
      </w:r>
      <w:r w:rsidR="00F13215" w:rsidRPr="00744D6B">
        <w:rPr>
          <w:rFonts w:ascii="Times New Roman" w:hAnsi="Times New Roman"/>
          <w:sz w:val="24"/>
          <w:szCs w:val="24"/>
        </w:rPr>
        <w:t xml:space="preserve"> условий, характерных </w:t>
      </w:r>
      <w:r w:rsidR="00F13215" w:rsidRPr="00744D6B">
        <w:rPr>
          <w:rFonts w:ascii="Times New Roman" w:hAnsi="Times New Roman"/>
          <w:sz w:val="24"/>
          <w:szCs w:val="24"/>
        </w:rPr>
        <w:lastRenderedPageBreak/>
        <w:t>для конкретной территории в определенное время, которое оказывает влияние на возможности существования инвестиций и на их результаты.</w:t>
      </w:r>
      <w:r w:rsidRPr="00744D6B">
        <w:rPr>
          <w:rFonts w:ascii="Times New Roman" w:hAnsi="Times New Roman"/>
          <w:sz w:val="24"/>
          <w:szCs w:val="24"/>
        </w:rPr>
        <w:t xml:space="preserve"> </w:t>
      </w:r>
    </w:p>
    <w:p w:rsidR="00C111F3" w:rsidRPr="00744D6B" w:rsidRDefault="003A35B2" w:rsidP="003A35B2">
      <w:pPr>
        <w:spacing w:line="360" w:lineRule="auto"/>
        <w:ind w:firstLine="709"/>
        <w:rPr>
          <w:rFonts w:ascii="Times New Roman" w:hAnsi="Times New Roman"/>
          <w:sz w:val="24"/>
          <w:szCs w:val="24"/>
        </w:rPr>
      </w:pPr>
      <w:r w:rsidRPr="00744D6B">
        <w:rPr>
          <w:rFonts w:ascii="Times New Roman" w:hAnsi="Times New Roman"/>
          <w:sz w:val="24"/>
          <w:szCs w:val="24"/>
        </w:rPr>
        <w:t xml:space="preserve">Инвестиционный климат отражает совокупность объективных условий, связанных с инвестиционной деятельностью, в отличие от </w:t>
      </w:r>
      <w:r w:rsidR="00F13215" w:rsidRPr="00744D6B">
        <w:rPr>
          <w:rFonts w:ascii="Times New Roman" w:hAnsi="Times New Roman"/>
          <w:sz w:val="24"/>
          <w:szCs w:val="24"/>
        </w:rPr>
        <w:t>инвестиционн</w:t>
      </w:r>
      <w:r w:rsidRPr="00744D6B">
        <w:rPr>
          <w:rFonts w:ascii="Times New Roman" w:hAnsi="Times New Roman"/>
          <w:sz w:val="24"/>
          <w:szCs w:val="24"/>
        </w:rPr>
        <w:t>ой</w:t>
      </w:r>
      <w:r w:rsidR="00F13215" w:rsidRPr="00744D6B">
        <w:rPr>
          <w:rFonts w:ascii="Times New Roman" w:hAnsi="Times New Roman"/>
          <w:sz w:val="24"/>
          <w:szCs w:val="24"/>
        </w:rPr>
        <w:t xml:space="preserve"> привлекательност</w:t>
      </w:r>
      <w:r w:rsidRPr="00744D6B">
        <w:rPr>
          <w:rFonts w:ascii="Times New Roman" w:hAnsi="Times New Roman"/>
          <w:sz w:val="24"/>
          <w:szCs w:val="24"/>
        </w:rPr>
        <w:t xml:space="preserve">и, субъективной оценки этих условий с точки зрения инвесторов. </w:t>
      </w:r>
    </w:p>
    <w:p w:rsidR="003A35B2" w:rsidRPr="00744D6B" w:rsidRDefault="003A35B2" w:rsidP="003A35B2">
      <w:pPr>
        <w:spacing w:line="360" w:lineRule="auto"/>
        <w:ind w:firstLine="709"/>
        <w:rPr>
          <w:rFonts w:ascii="Times New Roman" w:hAnsi="Times New Roman"/>
          <w:sz w:val="24"/>
          <w:szCs w:val="24"/>
        </w:rPr>
      </w:pPr>
      <w:r w:rsidRPr="00744D6B">
        <w:rPr>
          <w:rFonts w:ascii="Times New Roman" w:hAnsi="Times New Roman"/>
          <w:sz w:val="24"/>
          <w:szCs w:val="24"/>
        </w:rPr>
        <w:t>Кроме того, инвестиционный климат неразрывно связан с определ</w:t>
      </w:r>
      <w:r w:rsidR="00E52D31" w:rsidRPr="00744D6B">
        <w:rPr>
          <w:rFonts w:ascii="Times New Roman" w:hAnsi="Times New Roman"/>
          <w:sz w:val="24"/>
          <w:szCs w:val="24"/>
        </w:rPr>
        <w:t>ениями инвестиционного потенциала</w:t>
      </w:r>
      <w:r w:rsidRPr="00744D6B">
        <w:rPr>
          <w:rFonts w:ascii="Times New Roman" w:hAnsi="Times New Roman"/>
          <w:sz w:val="24"/>
          <w:szCs w:val="24"/>
        </w:rPr>
        <w:t xml:space="preserve"> и инвестиционного риска,</w:t>
      </w:r>
      <w:r w:rsidR="00E52D31" w:rsidRPr="00744D6B">
        <w:rPr>
          <w:rFonts w:ascii="Times New Roman" w:hAnsi="Times New Roman"/>
          <w:sz w:val="24"/>
          <w:szCs w:val="24"/>
        </w:rPr>
        <w:t xml:space="preserve"> как с двумя его главными характеристиками:</w:t>
      </w:r>
      <w:r w:rsidRPr="00744D6B">
        <w:rPr>
          <w:rFonts w:ascii="Times New Roman" w:hAnsi="Times New Roman"/>
          <w:sz w:val="24"/>
          <w:szCs w:val="24"/>
        </w:rPr>
        <w:t xml:space="preserve"> </w:t>
      </w:r>
    </w:p>
    <w:p w:rsidR="00C111F3" w:rsidRPr="00744D6B" w:rsidRDefault="00E52D31" w:rsidP="00813DCC">
      <w:pPr>
        <w:pStyle w:val="a3"/>
        <w:numPr>
          <w:ilvl w:val="0"/>
          <w:numId w:val="31"/>
        </w:numPr>
        <w:spacing w:line="360" w:lineRule="auto"/>
        <w:ind w:left="0" w:firstLine="709"/>
        <w:rPr>
          <w:rFonts w:ascii="Times New Roman" w:hAnsi="Times New Roman" w:cs="Times New Roman"/>
          <w:sz w:val="24"/>
          <w:szCs w:val="24"/>
        </w:rPr>
      </w:pPr>
      <w:r w:rsidRPr="00744D6B">
        <w:rPr>
          <w:rFonts w:ascii="Times New Roman" w:hAnsi="Times New Roman"/>
          <w:sz w:val="24"/>
          <w:szCs w:val="24"/>
        </w:rPr>
        <w:t>И</w:t>
      </w:r>
      <w:r w:rsidR="00F13215" w:rsidRPr="00744D6B">
        <w:rPr>
          <w:rFonts w:ascii="Times New Roman" w:hAnsi="Times New Roman" w:cs="Times New Roman"/>
          <w:sz w:val="24"/>
          <w:szCs w:val="24"/>
        </w:rPr>
        <w:t>нвестиционный потенциал – это количественная и качественная характеристика возможностей осуществления инвестиционной деятельности, основанная на оценке условий и факторов, оказывающих положительное влияние на эту деятельность.</w:t>
      </w:r>
      <w:r w:rsidR="003A35B2" w:rsidRPr="00744D6B">
        <w:rPr>
          <w:rFonts w:ascii="Times New Roman" w:hAnsi="Times New Roman" w:cs="Times New Roman"/>
          <w:sz w:val="24"/>
          <w:szCs w:val="24"/>
        </w:rPr>
        <w:t xml:space="preserve"> </w:t>
      </w:r>
    </w:p>
    <w:p w:rsidR="00497B86" w:rsidRPr="00744D6B" w:rsidRDefault="003A35B2" w:rsidP="00813DCC">
      <w:pPr>
        <w:pStyle w:val="a3"/>
        <w:numPr>
          <w:ilvl w:val="0"/>
          <w:numId w:val="31"/>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И</w:t>
      </w:r>
      <w:r w:rsidR="00F13215" w:rsidRPr="00744D6B">
        <w:rPr>
          <w:rFonts w:ascii="Times New Roman" w:hAnsi="Times New Roman" w:cs="Times New Roman"/>
          <w:sz w:val="24"/>
          <w:szCs w:val="24"/>
        </w:rPr>
        <w:t xml:space="preserve">нвестиционный риск </w:t>
      </w:r>
      <w:r w:rsidR="00E52D31" w:rsidRPr="00744D6B">
        <w:rPr>
          <w:rFonts w:ascii="Times New Roman" w:hAnsi="Times New Roman" w:cs="Times New Roman"/>
          <w:sz w:val="24"/>
          <w:szCs w:val="24"/>
        </w:rPr>
        <w:t xml:space="preserve">– это </w:t>
      </w:r>
      <w:r w:rsidR="00F13215" w:rsidRPr="00744D6B">
        <w:rPr>
          <w:rFonts w:ascii="Times New Roman" w:hAnsi="Times New Roman" w:cs="Times New Roman"/>
          <w:sz w:val="24"/>
          <w:szCs w:val="24"/>
        </w:rPr>
        <w:t>количественная и качественная характеристика потенциальной угрозы потерь, связанной с осуществлением инвестиционной деятельности, основанная на оценке условий и факторов, оказывающих негативное влияние на эту деятельность</w:t>
      </w:r>
      <w:r w:rsidRPr="00744D6B">
        <w:rPr>
          <w:rFonts w:ascii="Times New Roman" w:hAnsi="Times New Roman" w:cs="Times New Roman"/>
          <w:sz w:val="24"/>
          <w:szCs w:val="24"/>
        </w:rPr>
        <w:t>.</w:t>
      </w:r>
    </w:p>
    <w:p w:rsidR="00FF5515" w:rsidRPr="00744D6B" w:rsidRDefault="00FF5515">
      <w:pPr>
        <w:rPr>
          <w:rFonts w:ascii="Times New Roman" w:hAnsi="Times New Roman" w:cs="Times New Roman"/>
          <w:sz w:val="24"/>
          <w:szCs w:val="24"/>
        </w:rPr>
      </w:pPr>
      <w:r w:rsidRPr="00744D6B">
        <w:rPr>
          <w:rFonts w:ascii="Times New Roman" w:hAnsi="Times New Roman" w:cs="Times New Roman"/>
          <w:sz w:val="24"/>
          <w:szCs w:val="24"/>
        </w:rPr>
        <w:br w:type="page"/>
      </w:r>
    </w:p>
    <w:p w:rsidR="008E643B" w:rsidRPr="00744D6B" w:rsidRDefault="008E643B" w:rsidP="008E643B">
      <w:pPr>
        <w:pStyle w:val="1"/>
        <w:rPr>
          <w:b/>
          <w:color w:val="auto"/>
        </w:rPr>
      </w:pPr>
      <w:bookmarkStart w:id="5" w:name="_Toc451280129"/>
      <w:r w:rsidRPr="00744D6B">
        <w:rPr>
          <w:b/>
          <w:color w:val="auto"/>
        </w:rPr>
        <w:lastRenderedPageBreak/>
        <w:t xml:space="preserve">Глава 2. </w:t>
      </w:r>
      <w:r w:rsidR="00AD269D" w:rsidRPr="00744D6B">
        <w:rPr>
          <w:b/>
          <w:color w:val="auto"/>
        </w:rPr>
        <w:t>Методы о</w:t>
      </w:r>
      <w:r w:rsidR="008D4E10" w:rsidRPr="00744D6B">
        <w:rPr>
          <w:b/>
          <w:color w:val="auto"/>
        </w:rPr>
        <w:t>ценки инвестиционного климата</w:t>
      </w:r>
      <w:bookmarkEnd w:id="5"/>
    </w:p>
    <w:p w:rsidR="008E643B" w:rsidRPr="00744D6B" w:rsidRDefault="008E643B" w:rsidP="008E643B">
      <w:pPr>
        <w:rPr>
          <w:b/>
        </w:rPr>
      </w:pPr>
    </w:p>
    <w:p w:rsidR="008E643B" w:rsidRPr="00744D6B" w:rsidRDefault="008E643B" w:rsidP="001F5A9E">
      <w:pPr>
        <w:pStyle w:val="2"/>
        <w:spacing w:line="240" w:lineRule="auto"/>
        <w:rPr>
          <w:b/>
          <w:color w:val="auto"/>
        </w:rPr>
      </w:pPr>
      <w:bookmarkStart w:id="6" w:name="_Toc451280130"/>
      <w:r w:rsidRPr="00744D6B">
        <w:rPr>
          <w:b/>
          <w:color w:val="auto"/>
        </w:rPr>
        <w:t xml:space="preserve">§ 1 </w:t>
      </w:r>
      <w:r w:rsidR="008D4E10" w:rsidRPr="00744D6B">
        <w:rPr>
          <w:b/>
          <w:color w:val="auto"/>
        </w:rPr>
        <w:t>«Рейтинг инвестиционной привлекательности регионов России»</w:t>
      </w:r>
      <w:bookmarkEnd w:id="6"/>
    </w:p>
    <w:p w:rsidR="00694444" w:rsidRPr="00744D6B" w:rsidRDefault="00AD269D" w:rsidP="001F5A9E">
      <w:pPr>
        <w:spacing w:line="360" w:lineRule="auto"/>
        <w:ind w:firstLine="709"/>
        <w:jc w:val="both"/>
        <w:rPr>
          <w:rFonts w:ascii="Times New Roman" w:hAnsi="Times New Roman" w:cs="Times New Roman"/>
          <w:sz w:val="24"/>
          <w:szCs w:val="24"/>
        </w:rPr>
      </w:pPr>
      <w:r w:rsidRPr="00744D6B">
        <w:rPr>
          <w:rFonts w:ascii="Times New Roman" w:hAnsi="Times New Roman" w:cs="Times New Roman"/>
          <w:sz w:val="24"/>
          <w:szCs w:val="24"/>
        </w:rPr>
        <w:t>Существует целый ряд методик, имеющих целью оценку инвестиционного климата региона, а также разработку прогноза относительно предпочтений инвесторов. На основе аналитических исследований создаётся информационная база, позволяющая выработать рекомендации по улучшению позиций региона. Для оценки инвестиционного климата используются различные данные, как статистические, являющиеся объективными показателями, так и экспертные, которые в свою очередь относятся к субъективным.</w:t>
      </w:r>
      <w:r w:rsidR="00694444" w:rsidRPr="00744D6B">
        <w:rPr>
          <w:rFonts w:ascii="Times New Roman" w:hAnsi="Times New Roman" w:cs="Times New Roman"/>
          <w:sz w:val="24"/>
          <w:szCs w:val="24"/>
        </w:rPr>
        <w:t xml:space="preserve"> </w:t>
      </w:r>
      <w:r w:rsidR="00725208" w:rsidRPr="00744D6B">
        <w:rPr>
          <w:rFonts w:ascii="Times New Roman" w:hAnsi="Times New Roman" w:cs="Times New Roman"/>
          <w:sz w:val="24"/>
          <w:szCs w:val="24"/>
        </w:rPr>
        <w:t xml:space="preserve">В зависимости от набора показателей одной и второй групп строится и методика оценивания, в свою очередь данный выбор зависит от подходов к формированию некоторых характеристик </w:t>
      </w:r>
      <w:r w:rsidR="00694444" w:rsidRPr="00744D6B">
        <w:rPr>
          <w:rFonts w:ascii="Times New Roman" w:hAnsi="Times New Roman" w:cs="Times New Roman"/>
          <w:sz w:val="24"/>
          <w:szCs w:val="24"/>
        </w:rPr>
        <w:t>инвестиционного климата. Основными отличиями современных методик являются набор критериев оценки, а также компетентность аналитиков.</w:t>
      </w:r>
      <w:r w:rsidR="009F2D6F" w:rsidRPr="00744D6B">
        <w:rPr>
          <w:rStyle w:val="af1"/>
          <w:rFonts w:ascii="Times New Roman" w:hAnsi="Times New Roman" w:cs="Times New Roman"/>
          <w:sz w:val="24"/>
          <w:szCs w:val="24"/>
        </w:rPr>
        <w:footnoteReference w:id="15"/>
      </w:r>
      <w:r w:rsidR="00694444" w:rsidRPr="00744D6B">
        <w:rPr>
          <w:rFonts w:ascii="Times New Roman" w:hAnsi="Times New Roman" w:cs="Times New Roman"/>
          <w:sz w:val="24"/>
          <w:szCs w:val="24"/>
        </w:rPr>
        <w:t xml:space="preserve"> </w:t>
      </w:r>
    </w:p>
    <w:p w:rsidR="00AD269D" w:rsidRPr="00744D6B" w:rsidRDefault="00012B03" w:rsidP="00111818">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Одним из ключевых</w:t>
      </w:r>
      <w:r w:rsidR="00554A4E" w:rsidRPr="00744D6B">
        <w:rPr>
          <w:rFonts w:ascii="Times New Roman" w:hAnsi="Times New Roman" w:cs="Times New Roman"/>
          <w:sz w:val="24"/>
          <w:szCs w:val="24"/>
        </w:rPr>
        <w:t xml:space="preserve"> и наиболее известных</w:t>
      </w:r>
      <w:r w:rsidRPr="00744D6B">
        <w:rPr>
          <w:rFonts w:ascii="Times New Roman" w:hAnsi="Times New Roman" w:cs="Times New Roman"/>
          <w:sz w:val="24"/>
          <w:szCs w:val="24"/>
        </w:rPr>
        <w:t xml:space="preserve"> индикаторов качества инвестиционного климата </w:t>
      </w:r>
      <w:r w:rsidR="00932108" w:rsidRPr="00744D6B">
        <w:rPr>
          <w:rFonts w:ascii="Times New Roman" w:hAnsi="Times New Roman" w:cs="Times New Roman"/>
          <w:sz w:val="24"/>
          <w:szCs w:val="24"/>
        </w:rPr>
        <w:t>субъектов федерации</w:t>
      </w:r>
      <w:r w:rsidRPr="00744D6B">
        <w:rPr>
          <w:rFonts w:ascii="Times New Roman" w:hAnsi="Times New Roman" w:cs="Times New Roman"/>
          <w:sz w:val="24"/>
          <w:szCs w:val="24"/>
        </w:rPr>
        <w:t xml:space="preserve"> является </w:t>
      </w:r>
      <w:r w:rsidR="00932108" w:rsidRPr="00744D6B">
        <w:rPr>
          <w:rFonts w:ascii="Times New Roman" w:hAnsi="Times New Roman" w:cs="Times New Roman"/>
          <w:sz w:val="24"/>
          <w:szCs w:val="24"/>
        </w:rPr>
        <w:t>«Р</w:t>
      </w:r>
      <w:r w:rsidRPr="00744D6B">
        <w:rPr>
          <w:rFonts w:ascii="Times New Roman" w:hAnsi="Times New Roman" w:cs="Times New Roman"/>
          <w:sz w:val="24"/>
          <w:szCs w:val="24"/>
        </w:rPr>
        <w:t>ейтинг инвестиционной привлекательности регионов</w:t>
      </w:r>
      <w:r w:rsidR="00932108" w:rsidRPr="00744D6B">
        <w:rPr>
          <w:rFonts w:ascii="Times New Roman" w:hAnsi="Times New Roman" w:cs="Times New Roman"/>
          <w:sz w:val="24"/>
          <w:szCs w:val="24"/>
        </w:rPr>
        <w:t xml:space="preserve"> России»</w:t>
      </w:r>
      <w:r w:rsidRPr="00744D6B">
        <w:rPr>
          <w:rFonts w:ascii="Times New Roman" w:hAnsi="Times New Roman" w:cs="Times New Roman"/>
          <w:sz w:val="24"/>
          <w:szCs w:val="24"/>
        </w:rPr>
        <w:t>, который публикуется ежегодно в журнале «Эксперт»</w:t>
      </w:r>
      <w:r w:rsidR="00932108" w:rsidRPr="00744D6B">
        <w:rPr>
          <w:rFonts w:ascii="Times New Roman" w:hAnsi="Times New Roman" w:cs="Times New Roman"/>
          <w:sz w:val="24"/>
          <w:szCs w:val="24"/>
        </w:rPr>
        <w:t>.</w:t>
      </w:r>
      <w:r w:rsidRPr="00744D6B">
        <w:rPr>
          <w:rFonts w:ascii="Times New Roman" w:hAnsi="Times New Roman" w:cs="Times New Roman"/>
          <w:sz w:val="24"/>
          <w:szCs w:val="24"/>
        </w:rPr>
        <w:t xml:space="preserve"> </w:t>
      </w:r>
    </w:p>
    <w:p w:rsidR="00012B03" w:rsidRPr="00744D6B" w:rsidRDefault="00012B03" w:rsidP="00111818">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 xml:space="preserve">Данный рейтинг строится на основе двух ключевых показателей: инвестиционный потенциал и инвестиционный риск. </w:t>
      </w:r>
    </w:p>
    <w:p w:rsidR="00932108" w:rsidRPr="00744D6B" w:rsidRDefault="00932108" w:rsidP="00111818">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Инвестиционный потенциал - количественная характеристика, учитывающая насыщенность территории региона факторами производства (природными ресурсами, рабочей силой, основными фондами, инфраструктурой и т.п.), потребительский спрос населения и другие показатели, влияющие на потенциальные объемы инвестирования в регион.</w:t>
      </w:r>
    </w:p>
    <w:p w:rsidR="00932108" w:rsidRPr="00744D6B" w:rsidRDefault="00932108" w:rsidP="00111818">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Инвестиционный потенциал региона складывается из девяти частных потенциалов. Каждый из них, в свою очередь, характеризуется целой группой показателей:</w:t>
      </w:r>
    </w:p>
    <w:p w:rsidR="00932108" w:rsidRPr="00744D6B" w:rsidRDefault="00932108" w:rsidP="00384E02">
      <w:pPr>
        <w:pStyle w:val="a3"/>
        <w:numPr>
          <w:ilvl w:val="0"/>
          <w:numId w:val="1"/>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природно-ресурсный (средневзвешенная обеспеченность балансовыми запасами основных видов природных ресурсов);</w:t>
      </w:r>
    </w:p>
    <w:p w:rsidR="00932108" w:rsidRPr="00744D6B" w:rsidRDefault="00932108" w:rsidP="00384E02">
      <w:pPr>
        <w:pStyle w:val="a3"/>
        <w:numPr>
          <w:ilvl w:val="0"/>
          <w:numId w:val="1"/>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трудовой (трудовые ресурсы и их образовательный уровень);</w:t>
      </w:r>
    </w:p>
    <w:p w:rsidR="00932108" w:rsidRPr="00744D6B" w:rsidRDefault="00932108" w:rsidP="00384E02">
      <w:pPr>
        <w:pStyle w:val="a3"/>
        <w:numPr>
          <w:ilvl w:val="0"/>
          <w:numId w:val="1"/>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производственный (совокупный результат хозяйственной деятельности населения в регионе);</w:t>
      </w:r>
    </w:p>
    <w:p w:rsidR="00932108" w:rsidRPr="00744D6B" w:rsidRDefault="00932108" w:rsidP="00384E02">
      <w:pPr>
        <w:pStyle w:val="a3"/>
        <w:numPr>
          <w:ilvl w:val="0"/>
          <w:numId w:val="1"/>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инновационный (уровень развития науки и внедрения достижений научно-технического прогресса в регионе);</w:t>
      </w:r>
    </w:p>
    <w:p w:rsidR="00932108" w:rsidRPr="00744D6B" w:rsidRDefault="00932108" w:rsidP="00384E02">
      <w:pPr>
        <w:pStyle w:val="a3"/>
        <w:numPr>
          <w:ilvl w:val="0"/>
          <w:numId w:val="1"/>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lastRenderedPageBreak/>
        <w:t>институциональный (степень развития ведущих институтов рыночной экономики);</w:t>
      </w:r>
    </w:p>
    <w:p w:rsidR="00932108" w:rsidRPr="00744D6B" w:rsidRDefault="00932108" w:rsidP="00384E02">
      <w:pPr>
        <w:pStyle w:val="a3"/>
        <w:numPr>
          <w:ilvl w:val="0"/>
          <w:numId w:val="1"/>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инфраструктурный (экономико-географическое положение региона и его инфраструктурная обеспеченность);</w:t>
      </w:r>
    </w:p>
    <w:p w:rsidR="00932108" w:rsidRPr="00744D6B" w:rsidRDefault="00932108" w:rsidP="00384E02">
      <w:pPr>
        <w:pStyle w:val="a3"/>
        <w:numPr>
          <w:ilvl w:val="0"/>
          <w:numId w:val="1"/>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финансовый (объем налоговой базы, прибыльность предприятий региона и доходы населения);</w:t>
      </w:r>
    </w:p>
    <w:p w:rsidR="00932108" w:rsidRPr="00744D6B" w:rsidRDefault="00932108" w:rsidP="00384E02">
      <w:pPr>
        <w:pStyle w:val="a3"/>
        <w:numPr>
          <w:ilvl w:val="0"/>
          <w:numId w:val="1"/>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потребительский (совокупная покупательная способность населения региона);</w:t>
      </w:r>
    </w:p>
    <w:p w:rsidR="00932108" w:rsidRPr="00744D6B" w:rsidRDefault="00932108" w:rsidP="00384E02">
      <w:pPr>
        <w:pStyle w:val="a3"/>
        <w:numPr>
          <w:ilvl w:val="0"/>
          <w:numId w:val="1"/>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туристический (наличие мест посещения туристами и отдыхающими, а также мест развлечения и размещения для них).</w:t>
      </w:r>
    </w:p>
    <w:p w:rsidR="00932108" w:rsidRPr="00744D6B" w:rsidRDefault="00932108" w:rsidP="00111818">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Инвестиционный риск - характеристика качественная, зависящая от политической, социальной, экономической, финансовой, экологической и криминальной ситуации. Его величина показывает вероятность потери инвестиций и дохода от них.</w:t>
      </w:r>
    </w:p>
    <w:p w:rsidR="00932108" w:rsidRPr="00744D6B" w:rsidRDefault="00932108" w:rsidP="00111818">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В настоящее время рассчитываются следующие виды риска:</w:t>
      </w:r>
    </w:p>
    <w:p w:rsidR="00932108" w:rsidRPr="00744D6B" w:rsidRDefault="00932108" w:rsidP="00384E02">
      <w:pPr>
        <w:pStyle w:val="a3"/>
        <w:numPr>
          <w:ilvl w:val="0"/>
          <w:numId w:val="2"/>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экономический (тенденции в экономическом развитии региона);</w:t>
      </w:r>
    </w:p>
    <w:p w:rsidR="00932108" w:rsidRPr="00744D6B" w:rsidRDefault="00932108" w:rsidP="00384E02">
      <w:pPr>
        <w:pStyle w:val="a3"/>
        <w:numPr>
          <w:ilvl w:val="0"/>
          <w:numId w:val="2"/>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финансовый (степень сбалансированности регионального бюджета и финансов предприятий);</w:t>
      </w:r>
    </w:p>
    <w:p w:rsidR="00932108" w:rsidRPr="00744D6B" w:rsidRDefault="00932108" w:rsidP="00384E02">
      <w:pPr>
        <w:pStyle w:val="a3"/>
        <w:numPr>
          <w:ilvl w:val="0"/>
          <w:numId w:val="2"/>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социальный (уровень социальной напряженности);</w:t>
      </w:r>
    </w:p>
    <w:p w:rsidR="00932108" w:rsidRPr="00744D6B" w:rsidRDefault="00932108" w:rsidP="00384E02">
      <w:pPr>
        <w:pStyle w:val="a3"/>
        <w:numPr>
          <w:ilvl w:val="0"/>
          <w:numId w:val="2"/>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экологический (уровень загрязнения окружающей среды, включая радиационное);</w:t>
      </w:r>
    </w:p>
    <w:p w:rsidR="00932108" w:rsidRPr="00744D6B" w:rsidRDefault="00932108" w:rsidP="00384E02">
      <w:pPr>
        <w:pStyle w:val="a3"/>
        <w:numPr>
          <w:ilvl w:val="0"/>
          <w:numId w:val="2"/>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криминальный (уровень преступности в регионе с учетом тяжести преступлений, экономической преступности и преступлений, связанных с незаконным оборотом наркотиков);</w:t>
      </w:r>
    </w:p>
    <w:p w:rsidR="00932108" w:rsidRPr="00744D6B" w:rsidRDefault="00932108" w:rsidP="00384E02">
      <w:pPr>
        <w:pStyle w:val="a3"/>
        <w:numPr>
          <w:ilvl w:val="0"/>
          <w:numId w:val="2"/>
        </w:numPr>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управленческий (качество управления бюджетом, наличие программно-целевых документов, степень развитости системы управления, уровень младенческой смертности как интегральный показатель результатов социальной сферы).</w:t>
      </w:r>
      <w:r w:rsidR="009F2D6F" w:rsidRPr="00744D6B">
        <w:rPr>
          <w:rStyle w:val="af1"/>
          <w:rFonts w:ascii="Times New Roman" w:hAnsi="Times New Roman" w:cs="Times New Roman"/>
          <w:sz w:val="24"/>
          <w:szCs w:val="24"/>
        </w:rPr>
        <w:footnoteReference w:id="16"/>
      </w:r>
    </w:p>
    <w:p w:rsidR="00932108" w:rsidRPr="00744D6B" w:rsidRDefault="00932108" w:rsidP="00111818">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Позиция в «Рейтинге инвестиционной привлекательности регионов России» определяется отношением этих двух относительно самостоятельных характеристик, выраженным в причастности региона к одной из двенадцати категорий.</w:t>
      </w:r>
      <w:r w:rsidR="00F93E6C" w:rsidRPr="00744D6B">
        <w:rPr>
          <w:rFonts w:ascii="Times New Roman" w:hAnsi="Times New Roman" w:cs="Times New Roman"/>
          <w:sz w:val="24"/>
          <w:szCs w:val="24"/>
        </w:rPr>
        <w:t xml:space="preserve"> Данные категории отображены на рисунке 1.</w:t>
      </w:r>
      <w:r w:rsidRPr="00744D6B">
        <w:rPr>
          <w:rFonts w:ascii="Times New Roman" w:hAnsi="Times New Roman" w:cs="Times New Roman"/>
          <w:sz w:val="24"/>
          <w:szCs w:val="24"/>
        </w:rPr>
        <w:t xml:space="preserve"> </w:t>
      </w:r>
    </w:p>
    <w:p w:rsidR="00932108" w:rsidRPr="00744D6B" w:rsidRDefault="00932108" w:rsidP="0096482C">
      <w:pPr>
        <w:spacing w:line="240" w:lineRule="atLeast"/>
        <w:ind w:left="1066"/>
        <w:jc w:val="center"/>
        <w:rPr>
          <w:rFonts w:ascii="Times New Roman" w:hAnsi="Times New Roman" w:cs="Times New Roman"/>
          <w:sz w:val="24"/>
          <w:szCs w:val="24"/>
        </w:rPr>
      </w:pPr>
      <w:r w:rsidRPr="00744D6B">
        <w:rPr>
          <w:noProof/>
          <w:lang w:eastAsia="ru-RU"/>
        </w:rPr>
        <w:lastRenderedPageBreak/>
        <w:drawing>
          <wp:inline distT="0" distB="0" distL="0" distR="0" wp14:anchorId="33166E9F" wp14:editId="7E9E92F7">
            <wp:extent cx="3454928" cy="291904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44" t="19480" r="54558" b="19066"/>
                    <a:stretch/>
                  </pic:blipFill>
                  <pic:spPr bwMode="auto">
                    <a:xfrm>
                      <a:off x="0" y="0"/>
                      <a:ext cx="3465228" cy="2927748"/>
                    </a:xfrm>
                    <a:prstGeom prst="rect">
                      <a:avLst/>
                    </a:prstGeom>
                    <a:ln>
                      <a:noFill/>
                    </a:ln>
                    <a:extLst>
                      <a:ext uri="{53640926-AAD7-44D8-BBD7-CCE9431645EC}">
                        <a14:shadowObscured xmlns:a14="http://schemas.microsoft.com/office/drawing/2010/main"/>
                      </a:ext>
                    </a:extLst>
                  </pic:spPr>
                </pic:pic>
              </a:graphicData>
            </a:graphic>
          </wp:inline>
        </w:drawing>
      </w:r>
    </w:p>
    <w:p w:rsidR="00932108" w:rsidRPr="00744D6B" w:rsidRDefault="00932108" w:rsidP="0096482C">
      <w:pPr>
        <w:tabs>
          <w:tab w:val="left" w:pos="4002"/>
        </w:tabs>
        <w:spacing w:line="360" w:lineRule="auto"/>
        <w:ind w:left="1066"/>
        <w:jc w:val="center"/>
        <w:rPr>
          <w:rFonts w:ascii="Times New Roman" w:hAnsi="Times New Roman" w:cs="Times New Roman"/>
          <w:sz w:val="20"/>
          <w:szCs w:val="20"/>
        </w:rPr>
      </w:pPr>
      <w:r w:rsidRPr="00744D6B">
        <w:rPr>
          <w:rFonts w:ascii="Times New Roman" w:hAnsi="Times New Roman" w:cs="Times New Roman"/>
          <w:sz w:val="20"/>
          <w:szCs w:val="20"/>
        </w:rPr>
        <w:t>Рисунок</w:t>
      </w:r>
      <w:r w:rsidR="00F93E6C" w:rsidRPr="00744D6B">
        <w:rPr>
          <w:rFonts w:ascii="Times New Roman" w:hAnsi="Times New Roman" w:cs="Times New Roman"/>
          <w:sz w:val="20"/>
          <w:szCs w:val="20"/>
        </w:rPr>
        <w:t xml:space="preserve"> 1</w:t>
      </w:r>
      <w:r w:rsidRPr="00744D6B">
        <w:rPr>
          <w:rFonts w:ascii="Times New Roman" w:hAnsi="Times New Roman" w:cs="Times New Roman"/>
          <w:sz w:val="20"/>
          <w:szCs w:val="20"/>
        </w:rPr>
        <w:t>. Рейтинговая шкала</w:t>
      </w:r>
    </w:p>
    <w:p w:rsidR="008C5E67" w:rsidRPr="00744D6B" w:rsidRDefault="00111818" w:rsidP="00111818">
      <w:pPr>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r>
      <w:r w:rsidR="00AD269D" w:rsidRPr="00744D6B">
        <w:rPr>
          <w:rFonts w:ascii="Times New Roman" w:hAnsi="Times New Roman" w:cs="Times New Roman"/>
          <w:sz w:val="24"/>
          <w:szCs w:val="24"/>
        </w:rPr>
        <w:t xml:space="preserve">Рассмотрим положение Санкт-Петербурга в этом рейтинге и его динамику. </w:t>
      </w:r>
      <w:r w:rsidR="00EA154D" w:rsidRPr="00744D6B">
        <w:rPr>
          <w:rFonts w:ascii="Times New Roman" w:hAnsi="Times New Roman" w:cs="Times New Roman"/>
          <w:sz w:val="24"/>
          <w:szCs w:val="24"/>
        </w:rPr>
        <w:t xml:space="preserve">Согласно данному рейтингу, Санкт-Петербург на данный момент принадлежит к категории 1А: Высокий потенциал – минимальный риск. </w:t>
      </w:r>
      <w:r w:rsidR="0092009B" w:rsidRPr="00744D6B">
        <w:rPr>
          <w:rFonts w:ascii="Times New Roman" w:hAnsi="Times New Roman" w:cs="Times New Roman"/>
          <w:sz w:val="24"/>
          <w:szCs w:val="24"/>
        </w:rPr>
        <w:t xml:space="preserve">При этом по интегральному показателю потенциала город занимает третье место, а по интегральному показателю риска – четвертое. </w:t>
      </w:r>
      <w:r w:rsidR="00AE4455" w:rsidRPr="00744D6B">
        <w:rPr>
          <w:rFonts w:ascii="Times New Roman" w:hAnsi="Times New Roman" w:cs="Times New Roman"/>
          <w:sz w:val="24"/>
          <w:szCs w:val="24"/>
        </w:rPr>
        <w:t xml:space="preserve">Я свела </w:t>
      </w:r>
      <w:r w:rsidR="007153FA" w:rsidRPr="00744D6B">
        <w:rPr>
          <w:rFonts w:ascii="Times New Roman" w:hAnsi="Times New Roman" w:cs="Times New Roman"/>
          <w:sz w:val="24"/>
          <w:szCs w:val="24"/>
        </w:rPr>
        <w:t xml:space="preserve">все </w:t>
      </w:r>
      <w:r w:rsidR="00AE4455" w:rsidRPr="00744D6B">
        <w:rPr>
          <w:rFonts w:ascii="Times New Roman" w:hAnsi="Times New Roman" w:cs="Times New Roman"/>
          <w:sz w:val="24"/>
          <w:szCs w:val="24"/>
        </w:rPr>
        <w:t xml:space="preserve">данные исследований </w:t>
      </w:r>
      <w:r w:rsidR="007153FA" w:rsidRPr="00744D6B">
        <w:rPr>
          <w:rFonts w:ascii="Times New Roman" w:hAnsi="Times New Roman" w:cs="Times New Roman"/>
          <w:sz w:val="24"/>
          <w:szCs w:val="24"/>
        </w:rPr>
        <w:t>р</w:t>
      </w:r>
      <w:r w:rsidR="00AE4455" w:rsidRPr="00744D6B">
        <w:rPr>
          <w:rFonts w:ascii="Times New Roman" w:hAnsi="Times New Roman" w:cs="Times New Roman"/>
          <w:sz w:val="24"/>
          <w:szCs w:val="24"/>
        </w:rPr>
        <w:t>ейтингового агентства по Санкт-Петербургу в две таблицы</w:t>
      </w:r>
      <w:r w:rsidR="00C77B5A" w:rsidRPr="00744D6B">
        <w:rPr>
          <w:rFonts w:ascii="Times New Roman" w:hAnsi="Times New Roman" w:cs="Times New Roman"/>
          <w:sz w:val="24"/>
          <w:szCs w:val="24"/>
        </w:rPr>
        <w:t xml:space="preserve"> (таблицы 1-2)</w:t>
      </w:r>
      <w:r w:rsidR="007E36A3" w:rsidRPr="00744D6B">
        <w:rPr>
          <w:rFonts w:ascii="Times New Roman" w:hAnsi="Times New Roman" w:cs="Times New Roman"/>
          <w:sz w:val="24"/>
          <w:szCs w:val="24"/>
        </w:rPr>
        <w:t>, обозначив наиболее интересные для рассмотрения ситуации улучшения и ухудшения рейтинга, соответственно, желтым и красным цветами</w:t>
      </w:r>
      <w:r w:rsidR="00AE4455" w:rsidRPr="00744D6B">
        <w:rPr>
          <w:rFonts w:ascii="Times New Roman" w:hAnsi="Times New Roman" w:cs="Times New Roman"/>
          <w:sz w:val="24"/>
          <w:szCs w:val="24"/>
        </w:rPr>
        <w:t>.</w:t>
      </w:r>
    </w:p>
    <w:p w:rsidR="000734A3" w:rsidRPr="00744D6B" w:rsidRDefault="000734A3" w:rsidP="0096482C">
      <w:pPr>
        <w:tabs>
          <w:tab w:val="left" w:pos="4002"/>
        </w:tabs>
        <w:spacing w:line="240" w:lineRule="atLeast"/>
        <w:jc w:val="center"/>
        <w:rPr>
          <w:rFonts w:ascii="Times New Roman" w:hAnsi="Times New Roman" w:cs="Times New Roman"/>
          <w:sz w:val="24"/>
          <w:szCs w:val="24"/>
        </w:rPr>
      </w:pPr>
      <w:r w:rsidRPr="00744D6B">
        <w:rPr>
          <w:noProof/>
          <w:lang w:eastAsia="ru-RU"/>
        </w:rPr>
        <w:drawing>
          <wp:inline distT="0" distB="0" distL="0" distR="0" wp14:anchorId="2478F954" wp14:editId="5001DF0F">
            <wp:extent cx="5567923" cy="3285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5795" cy="3290020"/>
                    </a:xfrm>
                    <a:prstGeom prst="rect">
                      <a:avLst/>
                    </a:prstGeom>
                    <a:noFill/>
                    <a:ln>
                      <a:noFill/>
                    </a:ln>
                  </pic:spPr>
                </pic:pic>
              </a:graphicData>
            </a:graphic>
          </wp:inline>
        </w:drawing>
      </w:r>
    </w:p>
    <w:p w:rsidR="00AE4455" w:rsidRPr="00744D6B" w:rsidRDefault="00AE4455" w:rsidP="006F5F3C">
      <w:pPr>
        <w:tabs>
          <w:tab w:val="left" w:pos="4002"/>
        </w:tabs>
        <w:spacing w:line="240" w:lineRule="atLeast"/>
        <w:jc w:val="center"/>
        <w:rPr>
          <w:rFonts w:ascii="Times New Roman" w:hAnsi="Times New Roman" w:cs="Times New Roman"/>
          <w:sz w:val="20"/>
          <w:szCs w:val="20"/>
        </w:rPr>
      </w:pPr>
      <w:r w:rsidRPr="00744D6B">
        <w:rPr>
          <w:rFonts w:ascii="Times New Roman" w:hAnsi="Times New Roman" w:cs="Times New Roman"/>
          <w:sz w:val="20"/>
          <w:szCs w:val="20"/>
        </w:rPr>
        <w:t>Таблица</w:t>
      </w:r>
      <w:r w:rsidR="00F93E6C" w:rsidRPr="00744D6B">
        <w:rPr>
          <w:rFonts w:ascii="Times New Roman" w:hAnsi="Times New Roman" w:cs="Times New Roman"/>
          <w:sz w:val="20"/>
          <w:szCs w:val="20"/>
        </w:rPr>
        <w:t xml:space="preserve"> 1</w:t>
      </w:r>
      <w:r w:rsidRPr="00744D6B">
        <w:rPr>
          <w:rFonts w:ascii="Times New Roman" w:hAnsi="Times New Roman" w:cs="Times New Roman"/>
          <w:sz w:val="20"/>
          <w:szCs w:val="20"/>
        </w:rPr>
        <w:t>. Интегральный рейтинг потенциала Санкт-Петербурга и его составляющие за 1996-2014 гг.</w:t>
      </w:r>
    </w:p>
    <w:p w:rsidR="00AE4455" w:rsidRPr="00744D6B" w:rsidRDefault="00111818" w:rsidP="00111818">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lastRenderedPageBreak/>
        <w:tab/>
      </w:r>
      <w:r w:rsidR="00F93E6C" w:rsidRPr="00744D6B">
        <w:rPr>
          <w:rFonts w:ascii="Times New Roman" w:hAnsi="Times New Roman" w:cs="Times New Roman"/>
          <w:sz w:val="24"/>
          <w:szCs w:val="24"/>
        </w:rPr>
        <w:t>Таблица 1</w:t>
      </w:r>
      <w:r w:rsidR="007153FA" w:rsidRPr="00744D6B">
        <w:rPr>
          <w:rFonts w:ascii="Times New Roman" w:hAnsi="Times New Roman" w:cs="Times New Roman"/>
          <w:sz w:val="24"/>
          <w:szCs w:val="24"/>
        </w:rPr>
        <w:t xml:space="preserve"> демонстрирует относительную стабильность инвестиционного потенциала города. Так с 2011 года данный регион занимает третье место в рейтинге. </w:t>
      </w:r>
      <w:r w:rsidR="00B6781F" w:rsidRPr="00744D6B">
        <w:rPr>
          <w:rFonts w:ascii="Times New Roman" w:hAnsi="Times New Roman" w:cs="Times New Roman"/>
          <w:sz w:val="24"/>
          <w:szCs w:val="24"/>
        </w:rPr>
        <w:t>При этом хотелось бы отметить, что именно с 2011 года пост губернатора Санкт-Петербурга занимает Полтавченко Георгий Сергеевич. До этого данный пост с 2003 года занимала Матвиенко Валентина Ивановна, при этом город занимал второе место по интегральному показателю инвестиционного потенциала.</w:t>
      </w:r>
    </w:p>
    <w:p w:rsidR="00B6781F" w:rsidRPr="00744D6B" w:rsidRDefault="00B6781F" w:rsidP="00111818">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 xml:space="preserve">Также несложно заметить ухудшение позиции в 2009 году и последующее ее улучшение в 2010 году. </w:t>
      </w:r>
      <w:r w:rsidR="00F24EF1" w:rsidRPr="00744D6B">
        <w:rPr>
          <w:rFonts w:ascii="Times New Roman" w:hAnsi="Times New Roman" w:cs="Times New Roman"/>
          <w:sz w:val="24"/>
          <w:szCs w:val="24"/>
        </w:rPr>
        <w:t xml:space="preserve">Так как при просмотре отдельных составляющих инвестиционного потенциала выявить определенных сдвигов не удалось, кроме «улучшения» ресурсно-сырьевой позиции, связанного с уменьшением количества субъектов Российской Федерации, </w:t>
      </w:r>
      <w:r w:rsidR="00A3194A" w:rsidRPr="00744D6B">
        <w:rPr>
          <w:rFonts w:ascii="Times New Roman" w:hAnsi="Times New Roman" w:cs="Times New Roman"/>
          <w:sz w:val="24"/>
          <w:szCs w:val="24"/>
        </w:rPr>
        <w:t xml:space="preserve">для анализа данных колебаний я воспользовалась статистическими данными. Я </w:t>
      </w:r>
      <w:r w:rsidRPr="00744D6B">
        <w:rPr>
          <w:rFonts w:ascii="Times New Roman" w:hAnsi="Times New Roman" w:cs="Times New Roman"/>
          <w:sz w:val="24"/>
          <w:szCs w:val="24"/>
        </w:rPr>
        <w:t>с</w:t>
      </w:r>
      <w:r w:rsidR="00A3194A" w:rsidRPr="00744D6B">
        <w:rPr>
          <w:rFonts w:ascii="Times New Roman" w:hAnsi="Times New Roman" w:cs="Times New Roman"/>
          <w:sz w:val="24"/>
          <w:szCs w:val="24"/>
        </w:rPr>
        <w:t>опостави</w:t>
      </w:r>
      <w:r w:rsidRPr="00744D6B">
        <w:rPr>
          <w:rFonts w:ascii="Times New Roman" w:hAnsi="Times New Roman" w:cs="Times New Roman"/>
          <w:sz w:val="24"/>
          <w:szCs w:val="24"/>
        </w:rPr>
        <w:t xml:space="preserve">ла </w:t>
      </w:r>
      <w:r w:rsidR="00F24EF1" w:rsidRPr="00744D6B">
        <w:rPr>
          <w:rFonts w:ascii="Times New Roman" w:hAnsi="Times New Roman" w:cs="Times New Roman"/>
          <w:sz w:val="24"/>
          <w:szCs w:val="24"/>
        </w:rPr>
        <w:t>основные</w:t>
      </w:r>
      <w:r w:rsidRPr="00744D6B">
        <w:rPr>
          <w:rFonts w:ascii="Times New Roman" w:hAnsi="Times New Roman" w:cs="Times New Roman"/>
          <w:sz w:val="24"/>
          <w:szCs w:val="24"/>
        </w:rPr>
        <w:t xml:space="preserve"> показатели России и Санкт-Петербург</w:t>
      </w:r>
      <w:r w:rsidR="00F24EF1" w:rsidRPr="00744D6B">
        <w:rPr>
          <w:rFonts w:ascii="Times New Roman" w:hAnsi="Times New Roman" w:cs="Times New Roman"/>
          <w:sz w:val="24"/>
          <w:szCs w:val="24"/>
        </w:rPr>
        <w:t>а</w:t>
      </w:r>
      <w:r w:rsidRPr="00744D6B">
        <w:rPr>
          <w:rFonts w:ascii="Times New Roman" w:hAnsi="Times New Roman" w:cs="Times New Roman"/>
          <w:sz w:val="24"/>
          <w:szCs w:val="24"/>
        </w:rPr>
        <w:t xml:space="preserve">, ВВП и ВРП. Результаты </w:t>
      </w:r>
      <w:r w:rsidR="00A3194A" w:rsidRPr="00744D6B">
        <w:rPr>
          <w:rFonts w:ascii="Times New Roman" w:hAnsi="Times New Roman" w:cs="Times New Roman"/>
          <w:sz w:val="24"/>
          <w:szCs w:val="24"/>
        </w:rPr>
        <w:t xml:space="preserve">данного сопоставления </w:t>
      </w:r>
      <w:r w:rsidRPr="00744D6B">
        <w:rPr>
          <w:rFonts w:ascii="Times New Roman" w:hAnsi="Times New Roman" w:cs="Times New Roman"/>
          <w:sz w:val="24"/>
          <w:szCs w:val="24"/>
        </w:rPr>
        <w:t>можно увидеть на графике</w:t>
      </w:r>
      <w:r w:rsidR="00F93E6C" w:rsidRPr="00744D6B">
        <w:rPr>
          <w:rFonts w:ascii="Times New Roman" w:hAnsi="Times New Roman" w:cs="Times New Roman"/>
          <w:sz w:val="24"/>
          <w:szCs w:val="24"/>
        </w:rPr>
        <w:t xml:space="preserve"> 1</w:t>
      </w:r>
      <w:r w:rsidRPr="00744D6B">
        <w:rPr>
          <w:rFonts w:ascii="Times New Roman" w:hAnsi="Times New Roman" w:cs="Times New Roman"/>
          <w:sz w:val="24"/>
          <w:szCs w:val="24"/>
        </w:rPr>
        <w:t>.</w:t>
      </w:r>
    </w:p>
    <w:p w:rsidR="000734A3" w:rsidRPr="00744D6B" w:rsidRDefault="00B6781F" w:rsidP="0096482C">
      <w:pPr>
        <w:tabs>
          <w:tab w:val="left" w:pos="4002"/>
        </w:tabs>
        <w:spacing w:line="240" w:lineRule="atLeast"/>
        <w:jc w:val="center"/>
        <w:rPr>
          <w:rFonts w:ascii="Times New Roman" w:hAnsi="Times New Roman" w:cs="Times New Roman"/>
          <w:sz w:val="24"/>
          <w:szCs w:val="24"/>
        </w:rPr>
      </w:pPr>
      <w:r w:rsidRPr="00744D6B">
        <w:rPr>
          <w:rFonts w:ascii="Times New Roman" w:hAnsi="Times New Roman" w:cs="Times New Roman"/>
          <w:noProof/>
          <w:sz w:val="24"/>
          <w:szCs w:val="24"/>
          <w:lang w:eastAsia="ru-RU"/>
        </w:rPr>
        <w:drawing>
          <wp:inline distT="0" distB="0" distL="0" distR="0" wp14:anchorId="72D73097" wp14:editId="44701182">
            <wp:extent cx="2808922" cy="1504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1941" cy="1517283"/>
                    </a:xfrm>
                    <a:prstGeom prst="rect">
                      <a:avLst/>
                    </a:prstGeom>
                    <a:noFill/>
                  </pic:spPr>
                </pic:pic>
              </a:graphicData>
            </a:graphic>
          </wp:inline>
        </w:drawing>
      </w:r>
    </w:p>
    <w:p w:rsidR="00111818" w:rsidRPr="00744D6B" w:rsidRDefault="00111818" w:rsidP="0096482C">
      <w:pPr>
        <w:tabs>
          <w:tab w:val="left" w:pos="4002"/>
        </w:tabs>
        <w:spacing w:line="240" w:lineRule="atLeast"/>
        <w:jc w:val="center"/>
        <w:rPr>
          <w:rFonts w:ascii="Times New Roman" w:hAnsi="Times New Roman" w:cs="Times New Roman"/>
          <w:sz w:val="20"/>
          <w:szCs w:val="20"/>
        </w:rPr>
      </w:pPr>
      <w:r w:rsidRPr="00744D6B">
        <w:rPr>
          <w:rFonts w:ascii="Times New Roman" w:hAnsi="Times New Roman" w:cs="Times New Roman"/>
          <w:sz w:val="20"/>
          <w:szCs w:val="20"/>
        </w:rPr>
        <w:t>График</w:t>
      </w:r>
      <w:r w:rsidR="00F93E6C" w:rsidRPr="00744D6B">
        <w:rPr>
          <w:rFonts w:ascii="Times New Roman" w:hAnsi="Times New Roman" w:cs="Times New Roman"/>
          <w:sz w:val="20"/>
          <w:szCs w:val="20"/>
        </w:rPr>
        <w:t xml:space="preserve"> 1</w:t>
      </w:r>
      <w:r w:rsidRPr="00744D6B">
        <w:rPr>
          <w:rFonts w:ascii="Times New Roman" w:hAnsi="Times New Roman" w:cs="Times New Roman"/>
          <w:sz w:val="20"/>
          <w:szCs w:val="20"/>
        </w:rPr>
        <w:t>. Сопоставление ВВП России и ВРП Санкт-Петербурга</w:t>
      </w:r>
    </w:p>
    <w:p w:rsidR="00111818" w:rsidRPr="00744D6B" w:rsidRDefault="00111818" w:rsidP="00111818">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t>Так как рейтинг выставляется на основе данных за предыдущий год, то причину ухудшения рейтинга стоит искать в 2008 году, а причину улучшения – в 2009. Как видно на графике, в 2008 году рост ВВП был выше, чем рост ВРП Санкт-Петербурга, возможно, в этом выразилось то, что Санкт-Петербург занял лишь 3 позицию в рейтинге. Однако в следующем году наблюдается обратная ситуация. В то время, как средний объем производства по стране уменьшился, в Санкт-Петербурге, наоборот, этот показатель даже несколько увеличился, что позволило подняться данному региону обратно на 2 позицию рейтинга.</w:t>
      </w:r>
    </w:p>
    <w:p w:rsidR="00111818" w:rsidRPr="00744D6B" w:rsidRDefault="00111818" w:rsidP="00111818">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t xml:space="preserve">Данный график полезен также и тем, что на его основе можно проанализировать адекватность составляемого рейтинга инвестиционного потенциала в целом. Можно отметить, что линии основного экономического показателя по стране и по Санкт-Петербургу </w:t>
      </w:r>
      <w:r w:rsidR="00F24EF1" w:rsidRPr="00744D6B">
        <w:rPr>
          <w:rFonts w:ascii="Times New Roman" w:hAnsi="Times New Roman" w:cs="Times New Roman"/>
          <w:sz w:val="24"/>
          <w:szCs w:val="24"/>
        </w:rPr>
        <w:t>совпадают в своих тенденциях и колебаниях, что должно было привести к стабильности рейтинг</w:t>
      </w:r>
      <w:r w:rsidR="00A3194A" w:rsidRPr="00744D6B">
        <w:rPr>
          <w:rFonts w:ascii="Times New Roman" w:hAnsi="Times New Roman" w:cs="Times New Roman"/>
          <w:sz w:val="24"/>
          <w:szCs w:val="24"/>
        </w:rPr>
        <w:t>а</w:t>
      </w:r>
      <w:r w:rsidR="00F24EF1" w:rsidRPr="00744D6B">
        <w:rPr>
          <w:rFonts w:ascii="Times New Roman" w:hAnsi="Times New Roman" w:cs="Times New Roman"/>
          <w:sz w:val="24"/>
          <w:szCs w:val="24"/>
        </w:rPr>
        <w:t xml:space="preserve"> Санкт-Петербурга. В целом изменения рейтинга соответствуют данному предположению, а значит, </w:t>
      </w:r>
      <w:r w:rsidR="00F24EF1" w:rsidRPr="00744D6B">
        <w:rPr>
          <w:rFonts w:ascii="Times New Roman" w:hAnsi="Times New Roman" w:cs="Times New Roman"/>
          <w:sz w:val="24"/>
          <w:szCs w:val="24"/>
        </w:rPr>
        <w:lastRenderedPageBreak/>
        <w:t>данный рейтинг прошел первичную проверку и в целом ему можно доверять при оценке инвестиционного климата.</w:t>
      </w:r>
    </w:p>
    <w:p w:rsidR="0007277E" w:rsidRPr="00744D6B" w:rsidRDefault="0007277E" w:rsidP="00111818">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t>Однако при более деталь</w:t>
      </w:r>
      <w:r w:rsidR="00D77BC8" w:rsidRPr="00744D6B">
        <w:rPr>
          <w:rFonts w:ascii="Times New Roman" w:hAnsi="Times New Roman" w:cs="Times New Roman"/>
          <w:sz w:val="24"/>
          <w:szCs w:val="24"/>
        </w:rPr>
        <w:t xml:space="preserve">ном рассмотрении можно отметить частые скачки вверх и вниз производственной составляющей потенциала. </w:t>
      </w:r>
      <w:r w:rsidR="00F93E6C" w:rsidRPr="00744D6B">
        <w:rPr>
          <w:rFonts w:ascii="Times New Roman" w:hAnsi="Times New Roman" w:cs="Times New Roman"/>
          <w:sz w:val="24"/>
          <w:szCs w:val="24"/>
        </w:rPr>
        <w:t xml:space="preserve">График 2 демонстрирует нам это. </w:t>
      </w:r>
      <w:r w:rsidR="00D77BC8" w:rsidRPr="00744D6B">
        <w:rPr>
          <w:rFonts w:ascii="Times New Roman" w:hAnsi="Times New Roman" w:cs="Times New Roman"/>
          <w:sz w:val="24"/>
          <w:szCs w:val="24"/>
        </w:rPr>
        <w:t xml:space="preserve">В период 1998-2001 гг. это особо заметно. За данные четыре года позиция Санкт-Петербурга улучшилась до четвертого места в рейтинге и ухудшилась до девятого дважды. </w:t>
      </w:r>
    </w:p>
    <w:p w:rsidR="0007277E" w:rsidRPr="00744D6B" w:rsidRDefault="0007277E" w:rsidP="0096482C">
      <w:pPr>
        <w:tabs>
          <w:tab w:val="left" w:pos="709"/>
        </w:tabs>
        <w:spacing w:line="240" w:lineRule="atLeast"/>
        <w:jc w:val="center"/>
        <w:rPr>
          <w:rFonts w:ascii="Times New Roman" w:hAnsi="Times New Roman" w:cs="Times New Roman"/>
          <w:sz w:val="24"/>
          <w:szCs w:val="24"/>
        </w:rPr>
      </w:pPr>
      <w:r w:rsidRPr="00744D6B">
        <w:rPr>
          <w:rFonts w:ascii="Times New Roman" w:hAnsi="Times New Roman" w:cs="Times New Roman"/>
          <w:noProof/>
          <w:sz w:val="24"/>
          <w:szCs w:val="24"/>
          <w:lang w:eastAsia="ru-RU"/>
        </w:rPr>
        <w:drawing>
          <wp:inline distT="0" distB="0" distL="0" distR="0" wp14:anchorId="1A5C7D6C" wp14:editId="69445FDD">
            <wp:extent cx="3248151" cy="19524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181" cy="1963929"/>
                    </a:xfrm>
                    <a:prstGeom prst="rect">
                      <a:avLst/>
                    </a:prstGeom>
                    <a:noFill/>
                  </pic:spPr>
                </pic:pic>
              </a:graphicData>
            </a:graphic>
          </wp:inline>
        </w:drawing>
      </w:r>
    </w:p>
    <w:p w:rsidR="0007277E" w:rsidRPr="00744D6B" w:rsidRDefault="0007277E" w:rsidP="0096482C">
      <w:pPr>
        <w:tabs>
          <w:tab w:val="left" w:pos="709"/>
        </w:tabs>
        <w:spacing w:line="240" w:lineRule="atLeast"/>
        <w:jc w:val="center"/>
        <w:rPr>
          <w:rFonts w:ascii="Times New Roman" w:hAnsi="Times New Roman" w:cs="Times New Roman"/>
          <w:sz w:val="20"/>
          <w:szCs w:val="20"/>
        </w:rPr>
      </w:pPr>
      <w:r w:rsidRPr="00744D6B">
        <w:rPr>
          <w:rFonts w:ascii="Times New Roman" w:hAnsi="Times New Roman" w:cs="Times New Roman"/>
          <w:sz w:val="20"/>
          <w:szCs w:val="20"/>
        </w:rPr>
        <w:t>График</w:t>
      </w:r>
      <w:r w:rsidR="00F93E6C" w:rsidRPr="00744D6B">
        <w:rPr>
          <w:rFonts w:ascii="Times New Roman" w:hAnsi="Times New Roman" w:cs="Times New Roman"/>
          <w:sz w:val="20"/>
          <w:szCs w:val="20"/>
        </w:rPr>
        <w:t xml:space="preserve"> 2</w:t>
      </w:r>
      <w:r w:rsidRPr="00744D6B">
        <w:rPr>
          <w:rFonts w:ascii="Times New Roman" w:hAnsi="Times New Roman" w:cs="Times New Roman"/>
          <w:sz w:val="20"/>
          <w:szCs w:val="20"/>
        </w:rPr>
        <w:t>. Изменение производственной составляющей инвестиционного потенциала Санкт-Петербурга за 1996-2014 гг.</w:t>
      </w:r>
    </w:p>
    <w:p w:rsidR="009F406E" w:rsidRPr="00744D6B" w:rsidRDefault="00F24EF1" w:rsidP="00D77BC8">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r>
      <w:r w:rsidR="00D77BC8" w:rsidRPr="00744D6B">
        <w:rPr>
          <w:rFonts w:ascii="Times New Roman" w:hAnsi="Times New Roman" w:cs="Times New Roman"/>
          <w:sz w:val="24"/>
          <w:szCs w:val="24"/>
        </w:rPr>
        <w:t xml:space="preserve">Что же могло явиться причиной этому? Обратимся к данным статистики. </w:t>
      </w:r>
    </w:p>
    <w:p w:rsidR="00564503" w:rsidRPr="00744D6B" w:rsidRDefault="009F406E" w:rsidP="00D77BC8">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t>Из большого объема статистической информации были отобраны самые значимые на мой взгляд показатели в формировании производственного потенциала региона, а именно:</w:t>
      </w:r>
    </w:p>
    <w:p w:rsidR="00564503" w:rsidRPr="00744D6B" w:rsidRDefault="00564503" w:rsidP="00384E02">
      <w:pPr>
        <w:pStyle w:val="a3"/>
        <w:numPr>
          <w:ilvl w:val="0"/>
          <w:numId w:val="6"/>
        </w:numPr>
        <w:tabs>
          <w:tab w:val="left" w:pos="360"/>
        </w:tabs>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Валовой региональный продукт на душу населения, млн руб.;</w:t>
      </w:r>
    </w:p>
    <w:p w:rsidR="00564503" w:rsidRPr="00744D6B" w:rsidRDefault="00564503" w:rsidP="00384E02">
      <w:pPr>
        <w:pStyle w:val="a3"/>
        <w:numPr>
          <w:ilvl w:val="0"/>
          <w:numId w:val="6"/>
        </w:numPr>
        <w:tabs>
          <w:tab w:val="left" w:pos="360"/>
        </w:tabs>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Валовой региональный продукт, всего, млн руб.;</w:t>
      </w:r>
    </w:p>
    <w:p w:rsidR="009F406E" w:rsidRPr="00744D6B" w:rsidRDefault="009F406E" w:rsidP="00384E02">
      <w:pPr>
        <w:pStyle w:val="a3"/>
        <w:numPr>
          <w:ilvl w:val="0"/>
          <w:numId w:val="6"/>
        </w:numPr>
        <w:tabs>
          <w:tab w:val="left" w:pos="360"/>
        </w:tabs>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Среднегодовая численность занятых в экономике</w:t>
      </w:r>
      <w:r w:rsidR="00564503" w:rsidRPr="00744D6B">
        <w:rPr>
          <w:rFonts w:ascii="Times New Roman" w:hAnsi="Times New Roman" w:cs="Times New Roman"/>
          <w:sz w:val="24"/>
          <w:szCs w:val="24"/>
        </w:rPr>
        <w:t>, тыс. чел.</w:t>
      </w:r>
      <w:r w:rsidRPr="00744D6B">
        <w:rPr>
          <w:rFonts w:ascii="Times New Roman" w:hAnsi="Times New Roman" w:cs="Times New Roman"/>
          <w:sz w:val="24"/>
          <w:szCs w:val="24"/>
        </w:rPr>
        <w:t>;</w:t>
      </w:r>
    </w:p>
    <w:p w:rsidR="009F406E" w:rsidRPr="00744D6B" w:rsidRDefault="009F406E" w:rsidP="00384E02">
      <w:pPr>
        <w:pStyle w:val="a3"/>
        <w:numPr>
          <w:ilvl w:val="0"/>
          <w:numId w:val="6"/>
        </w:numPr>
        <w:tabs>
          <w:tab w:val="left" w:pos="360"/>
        </w:tabs>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Число предприятий и организаций;</w:t>
      </w:r>
    </w:p>
    <w:p w:rsidR="009F406E" w:rsidRPr="00744D6B" w:rsidRDefault="009F406E" w:rsidP="00384E02">
      <w:pPr>
        <w:pStyle w:val="a3"/>
        <w:numPr>
          <w:ilvl w:val="0"/>
          <w:numId w:val="6"/>
        </w:numPr>
        <w:tabs>
          <w:tab w:val="left" w:pos="360"/>
        </w:tabs>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Ввод в действие основных фондов</w:t>
      </w:r>
      <w:r w:rsidR="00564503" w:rsidRPr="00744D6B">
        <w:rPr>
          <w:rFonts w:ascii="Times New Roman" w:hAnsi="Times New Roman" w:cs="Times New Roman"/>
          <w:sz w:val="24"/>
          <w:szCs w:val="24"/>
        </w:rPr>
        <w:t>, млн руб.</w:t>
      </w:r>
      <w:r w:rsidRPr="00744D6B">
        <w:rPr>
          <w:rFonts w:ascii="Times New Roman" w:hAnsi="Times New Roman" w:cs="Times New Roman"/>
          <w:sz w:val="24"/>
          <w:szCs w:val="24"/>
        </w:rPr>
        <w:t>;</w:t>
      </w:r>
    </w:p>
    <w:p w:rsidR="009F406E" w:rsidRPr="00744D6B" w:rsidRDefault="009F406E" w:rsidP="00384E02">
      <w:pPr>
        <w:pStyle w:val="a3"/>
        <w:numPr>
          <w:ilvl w:val="0"/>
          <w:numId w:val="6"/>
        </w:numPr>
        <w:tabs>
          <w:tab w:val="left" w:pos="360"/>
        </w:tabs>
        <w:spacing w:line="360" w:lineRule="auto"/>
        <w:ind w:left="0" w:firstLine="709"/>
        <w:jc w:val="both"/>
        <w:rPr>
          <w:rFonts w:ascii="Times New Roman" w:hAnsi="Times New Roman" w:cs="Times New Roman"/>
          <w:sz w:val="24"/>
          <w:szCs w:val="24"/>
        </w:rPr>
      </w:pPr>
      <w:r w:rsidRPr="00744D6B">
        <w:rPr>
          <w:rFonts w:ascii="Times New Roman" w:hAnsi="Times New Roman" w:cs="Times New Roman"/>
          <w:sz w:val="24"/>
          <w:szCs w:val="24"/>
        </w:rPr>
        <w:t>Наличие основных фондов</w:t>
      </w:r>
      <w:r w:rsidR="00564503" w:rsidRPr="00744D6B">
        <w:rPr>
          <w:rFonts w:ascii="Times New Roman" w:hAnsi="Times New Roman" w:cs="Times New Roman"/>
          <w:sz w:val="24"/>
          <w:szCs w:val="24"/>
        </w:rPr>
        <w:t>, млн руб</w:t>
      </w:r>
      <w:r w:rsidRPr="00744D6B">
        <w:rPr>
          <w:rFonts w:ascii="Times New Roman" w:hAnsi="Times New Roman" w:cs="Times New Roman"/>
          <w:sz w:val="24"/>
          <w:szCs w:val="24"/>
        </w:rPr>
        <w:t>.</w:t>
      </w:r>
    </w:p>
    <w:p w:rsidR="009F406E" w:rsidRPr="00744D6B" w:rsidRDefault="009F406E" w:rsidP="00DC407E">
      <w:pPr>
        <w:pStyle w:val="a3"/>
        <w:tabs>
          <w:tab w:val="left" w:pos="720"/>
        </w:tabs>
        <w:spacing w:line="360" w:lineRule="auto"/>
        <w:ind w:left="0" w:firstLine="720"/>
        <w:jc w:val="both"/>
        <w:rPr>
          <w:rFonts w:ascii="Times New Roman" w:hAnsi="Times New Roman" w:cs="Times New Roman"/>
          <w:sz w:val="24"/>
          <w:szCs w:val="24"/>
        </w:rPr>
      </w:pPr>
      <w:r w:rsidRPr="00744D6B">
        <w:rPr>
          <w:rFonts w:ascii="Times New Roman" w:hAnsi="Times New Roman" w:cs="Times New Roman"/>
          <w:sz w:val="24"/>
          <w:szCs w:val="24"/>
        </w:rPr>
        <w:t>Главной задачей и</w:t>
      </w:r>
      <w:r w:rsidR="00DC407E" w:rsidRPr="00744D6B">
        <w:rPr>
          <w:rFonts w:ascii="Times New Roman" w:hAnsi="Times New Roman" w:cs="Times New Roman"/>
          <w:sz w:val="24"/>
          <w:szCs w:val="24"/>
        </w:rPr>
        <w:t>зуче</w:t>
      </w:r>
      <w:r w:rsidRPr="00744D6B">
        <w:rPr>
          <w:rFonts w:ascii="Times New Roman" w:hAnsi="Times New Roman" w:cs="Times New Roman"/>
          <w:sz w:val="24"/>
          <w:szCs w:val="24"/>
        </w:rPr>
        <w:t xml:space="preserve">ния </w:t>
      </w:r>
      <w:r w:rsidR="00DC407E" w:rsidRPr="00744D6B">
        <w:rPr>
          <w:rFonts w:ascii="Times New Roman" w:hAnsi="Times New Roman" w:cs="Times New Roman"/>
          <w:sz w:val="24"/>
          <w:szCs w:val="24"/>
        </w:rPr>
        <w:t>данных показателей</w:t>
      </w:r>
      <w:r w:rsidRPr="00744D6B">
        <w:rPr>
          <w:rFonts w:ascii="Times New Roman" w:hAnsi="Times New Roman" w:cs="Times New Roman"/>
          <w:sz w:val="24"/>
          <w:szCs w:val="24"/>
        </w:rPr>
        <w:t xml:space="preserve"> было проследить </w:t>
      </w:r>
      <w:r w:rsidR="00DC407E" w:rsidRPr="00744D6B">
        <w:rPr>
          <w:rFonts w:ascii="Times New Roman" w:hAnsi="Times New Roman" w:cs="Times New Roman"/>
          <w:sz w:val="24"/>
          <w:szCs w:val="24"/>
        </w:rPr>
        <w:t>есть ли схожесть в тенденциях их изменения и изменения производственной составляющей инвестиционного потенциала. Для этого были построены графики по каждому в отдельности, после чего каждый график был соотнесен с кривой производственного потенциала. Для показателей, связанных с основными фондами</w:t>
      </w:r>
      <w:r w:rsidR="00F93E6C" w:rsidRPr="00744D6B">
        <w:rPr>
          <w:rFonts w:ascii="Times New Roman" w:hAnsi="Times New Roman" w:cs="Times New Roman"/>
          <w:sz w:val="24"/>
          <w:szCs w:val="24"/>
        </w:rPr>
        <w:t xml:space="preserve"> (графики 7-8)</w:t>
      </w:r>
      <w:r w:rsidR="00DC407E" w:rsidRPr="00744D6B">
        <w:rPr>
          <w:rFonts w:ascii="Times New Roman" w:hAnsi="Times New Roman" w:cs="Times New Roman"/>
          <w:sz w:val="24"/>
          <w:szCs w:val="24"/>
        </w:rPr>
        <w:t>, учёт ведется лишь с 2004 года, поэтому на их примере нельзя увидеть, оказывали ли они влияние на колебания кривой производственного потенциала в 1998-2001 гг. Однако для рассмотрения схожести тенденций можно воспользоваться и более поздними данными. На представленных графиках</w:t>
      </w:r>
      <w:r w:rsidR="00F93E6C" w:rsidRPr="00744D6B">
        <w:rPr>
          <w:rFonts w:ascii="Times New Roman" w:hAnsi="Times New Roman" w:cs="Times New Roman"/>
          <w:sz w:val="24"/>
          <w:szCs w:val="24"/>
        </w:rPr>
        <w:t xml:space="preserve"> 3-8</w:t>
      </w:r>
      <w:r w:rsidR="00DC407E" w:rsidRPr="00744D6B">
        <w:rPr>
          <w:rFonts w:ascii="Times New Roman" w:hAnsi="Times New Roman" w:cs="Times New Roman"/>
          <w:sz w:val="24"/>
          <w:szCs w:val="24"/>
        </w:rPr>
        <w:t xml:space="preserve"> можно чётко </w:t>
      </w:r>
      <w:r w:rsidR="00241084" w:rsidRPr="00744D6B">
        <w:rPr>
          <w:rFonts w:ascii="Times New Roman" w:hAnsi="Times New Roman" w:cs="Times New Roman"/>
          <w:sz w:val="24"/>
          <w:szCs w:val="24"/>
        </w:rPr>
        <w:t>увиде</w:t>
      </w:r>
      <w:r w:rsidR="00DC407E" w:rsidRPr="00744D6B">
        <w:rPr>
          <w:rFonts w:ascii="Times New Roman" w:hAnsi="Times New Roman" w:cs="Times New Roman"/>
          <w:sz w:val="24"/>
          <w:szCs w:val="24"/>
        </w:rPr>
        <w:t xml:space="preserve">ть, что ни один из показателей не объясняет причин столь резких скачков так </w:t>
      </w:r>
      <w:r w:rsidR="00DC407E" w:rsidRPr="00744D6B">
        <w:rPr>
          <w:rFonts w:ascii="Times New Roman" w:hAnsi="Times New Roman" w:cs="Times New Roman"/>
          <w:sz w:val="24"/>
          <w:szCs w:val="24"/>
        </w:rPr>
        <w:lastRenderedPageBreak/>
        <w:t>называемого производств</w:t>
      </w:r>
      <w:r w:rsidR="00CC030C" w:rsidRPr="00744D6B">
        <w:rPr>
          <w:rFonts w:ascii="Times New Roman" w:hAnsi="Times New Roman" w:cs="Times New Roman"/>
          <w:sz w:val="24"/>
          <w:szCs w:val="24"/>
        </w:rPr>
        <w:t xml:space="preserve">енного потенциала. </w:t>
      </w:r>
      <w:r w:rsidR="00241084" w:rsidRPr="00744D6B">
        <w:rPr>
          <w:rFonts w:ascii="Times New Roman" w:hAnsi="Times New Roman" w:cs="Times New Roman"/>
          <w:sz w:val="24"/>
          <w:szCs w:val="24"/>
        </w:rPr>
        <w:t xml:space="preserve">Единственное сходство состоит в улучшении инвестиционного потенциала Санкт-Петербурга с одновременным улучшением </w:t>
      </w:r>
      <w:r w:rsidR="00564503" w:rsidRPr="00744D6B">
        <w:rPr>
          <w:rFonts w:ascii="Times New Roman" w:hAnsi="Times New Roman" w:cs="Times New Roman"/>
          <w:sz w:val="24"/>
          <w:szCs w:val="24"/>
        </w:rPr>
        <w:t>показателей численности занятых и числа предприятий</w:t>
      </w:r>
      <w:r w:rsidR="002A3040" w:rsidRPr="00744D6B">
        <w:rPr>
          <w:rFonts w:ascii="Times New Roman" w:hAnsi="Times New Roman" w:cs="Times New Roman"/>
          <w:sz w:val="24"/>
          <w:szCs w:val="24"/>
        </w:rPr>
        <w:t xml:space="preserve"> в период с 2002 года</w:t>
      </w:r>
      <w:r w:rsidR="00480E3A" w:rsidRPr="00744D6B">
        <w:rPr>
          <w:rFonts w:ascii="Times New Roman" w:hAnsi="Times New Roman" w:cs="Times New Roman"/>
          <w:sz w:val="24"/>
          <w:szCs w:val="24"/>
        </w:rPr>
        <w:t xml:space="preserve"> (графики 5-6)</w:t>
      </w:r>
      <w:r w:rsidR="002A3040" w:rsidRPr="00744D6B">
        <w:rPr>
          <w:rFonts w:ascii="Times New Roman" w:hAnsi="Times New Roman" w:cs="Times New Roman"/>
          <w:sz w:val="24"/>
          <w:szCs w:val="24"/>
        </w:rPr>
        <w:t xml:space="preserve"> и </w:t>
      </w:r>
      <w:r w:rsidR="00564503" w:rsidRPr="00744D6B">
        <w:rPr>
          <w:rFonts w:ascii="Times New Roman" w:hAnsi="Times New Roman" w:cs="Times New Roman"/>
          <w:sz w:val="24"/>
          <w:szCs w:val="24"/>
        </w:rPr>
        <w:t>показателей, связанных с основными фондами</w:t>
      </w:r>
      <w:r w:rsidR="002A3040" w:rsidRPr="00744D6B">
        <w:rPr>
          <w:rFonts w:ascii="Times New Roman" w:hAnsi="Times New Roman" w:cs="Times New Roman"/>
          <w:sz w:val="24"/>
          <w:szCs w:val="24"/>
        </w:rPr>
        <w:t xml:space="preserve"> – в </w:t>
      </w:r>
      <w:r w:rsidR="00241084" w:rsidRPr="00744D6B">
        <w:rPr>
          <w:rFonts w:ascii="Times New Roman" w:hAnsi="Times New Roman" w:cs="Times New Roman"/>
          <w:sz w:val="24"/>
          <w:szCs w:val="24"/>
        </w:rPr>
        <w:t xml:space="preserve">период с </w:t>
      </w:r>
      <w:r w:rsidR="002A3040" w:rsidRPr="00744D6B">
        <w:rPr>
          <w:rFonts w:ascii="Times New Roman" w:hAnsi="Times New Roman" w:cs="Times New Roman"/>
          <w:sz w:val="24"/>
          <w:szCs w:val="24"/>
        </w:rPr>
        <w:t>2007 года</w:t>
      </w:r>
      <w:r w:rsidR="00480E3A" w:rsidRPr="00744D6B">
        <w:rPr>
          <w:rFonts w:ascii="Times New Roman" w:hAnsi="Times New Roman" w:cs="Times New Roman"/>
          <w:sz w:val="24"/>
          <w:szCs w:val="24"/>
        </w:rPr>
        <w:t xml:space="preserve"> (графики 7-8)</w:t>
      </w:r>
      <w:r w:rsidR="002A3040" w:rsidRPr="00744D6B">
        <w:rPr>
          <w:rFonts w:ascii="Times New Roman" w:hAnsi="Times New Roman" w:cs="Times New Roman"/>
          <w:sz w:val="24"/>
          <w:szCs w:val="24"/>
        </w:rPr>
        <w:t>.</w:t>
      </w:r>
      <w:r w:rsidR="00564503" w:rsidRPr="00744D6B">
        <w:rPr>
          <w:rFonts w:ascii="Times New Roman" w:hAnsi="Times New Roman" w:cs="Times New Roman"/>
          <w:sz w:val="24"/>
          <w:szCs w:val="24"/>
        </w:rPr>
        <w:t xml:space="preserve"> </w:t>
      </w:r>
    </w:p>
    <w:tbl>
      <w:tblPr>
        <w:tblStyle w:val="a4"/>
        <w:tblW w:w="507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2"/>
        <w:gridCol w:w="159"/>
        <w:gridCol w:w="4738"/>
      </w:tblGrid>
      <w:tr w:rsidR="00744D6B" w:rsidRPr="00744D6B" w:rsidTr="006F5F3C">
        <w:trPr>
          <w:trHeight w:val="2561"/>
        </w:trPr>
        <w:tc>
          <w:tcPr>
            <w:tcW w:w="2499" w:type="pct"/>
          </w:tcPr>
          <w:p w:rsidR="002A3040" w:rsidRPr="00744D6B" w:rsidRDefault="00564503" w:rsidP="009F406E">
            <w:pPr>
              <w:tabs>
                <w:tab w:val="left" w:pos="709"/>
              </w:tabs>
              <w:spacing w:line="240" w:lineRule="atLeast"/>
              <w:jc w:val="center"/>
              <w:rPr>
                <w:rFonts w:ascii="Times New Roman" w:hAnsi="Times New Roman" w:cs="Times New Roman"/>
                <w:noProof/>
                <w:sz w:val="24"/>
                <w:szCs w:val="24"/>
                <w:lang w:eastAsia="ru-RU"/>
              </w:rPr>
            </w:pPr>
            <w:r w:rsidRPr="00744D6B">
              <w:rPr>
                <w:rFonts w:ascii="Times New Roman" w:hAnsi="Times New Roman" w:cs="Times New Roman"/>
                <w:noProof/>
                <w:sz w:val="24"/>
                <w:szCs w:val="24"/>
                <w:lang w:eastAsia="ru-RU"/>
              </w:rPr>
              <w:drawing>
                <wp:inline distT="0" distB="0" distL="0" distR="0" wp14:anchorId="4585EF3B" wp14:editId="3E378313">
                  <wp:extent cx="2880000" cy="1620000"/>
                  <wp:effectExtent l="0" t="0" r="0" b="0"/>
                  <wp:docPr id="161" name="Рисунок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pic:spPr>
                      </pic:pic>
                    </a:graphicData>
                  </a:graphic>
                </wp:inline>
              </w:drawing>
            </w:r>
          </w:p>
        </w:tc>
        <w:tc>
          <w:tcPr>
            <w:tcW w:w="2501" w:type="pct"/>
            <w:gridSpan w:val="2"/>
          </w:tcPr>
          <w:p w:rsidR="002A3040" w:rsidRPr="00744D6B" w:rsidRDefault="00564503" w:rsidP="00241084">
            <w:pPr>
              <w:tabs>
                <w:tab w:val="left" w:pos="709"/>
              </w:tabs>
              <w:spacing w:line="240" w:lineRule="atLeast"/>
              <w:rPr>
                <w:rFonts w:ascii="Times New Roman" w:hAnsi="Times New Roman" w:cs="Times New Roman"/>
                <w:noProof/>
                <w:sz w:val="24"/>
                <w:szCs w:val="24"/>
                <w:lang w:eastAsia="ru-RU"/>
              </w:rPr>
            </w:pPr>
            <w:r w:rsidRPr="00744D6B">
              <w:rPr>
                <w:rFonts w:ascii="Times New Roman" w:hAnsi="Times New Roman" w:cs="Times New Roman"/>
                <w:noProof/>
                <w:sz w:val="24"/>
                <w:szCs w:val="24"/>
                <w:lang w:eastAsia="ru-RU"/>
              </w:rPr>
              <w:drawing>
                <wp:inline distT="0" distB="0" distL="0" distR="0" wp14:anchorId="72AC452B" wp14:editId="55E67795">
                  <wp:extent cx="2880000" cy="1620000"/>
                  <wp:effectExtent l="0" t="0" r="0" b="0"/>
                  <wp:docPr id="162" name="Рисунок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pic:spPr>
                      </pic:pic>
                    </a:graphicData>
                  </a:graphic>
                </wp:inline>
              </w:drawing>
            </w:r>
          </w:p>
        </w:tc>
      </w:tr>
      <w:tr w:rsidR="00744D6B" w:rsidRPr="00744D6B" w:rsidTr="006F5F3C">
        <w:trPr>
          <w:trHeight w:val="871"/>
        </w:trPr>
        <w:tc>
          <w:tcPr>
            <w:tcW w:w="2499" w:type="pct"/>
          </w:tcPr>
          <w:p w:rsidR="002A3040" w:rsidRPr="00744D6B" w:rsidRDefault="002A3040" w:rsidP="006F5F3C">
            <w:pPr>
              <w:tabs>
                <w:tab w:val="left" w:pos="709"/>
              </w:tabs>
              <w:spacing w:line="240" w:lineRule="atLeast"/>
              <w:jc w:val="center"/>
              <w:rPr>
                <w:rFonts w:ascii="Times New Roman" w:hAnsi="Times New Roman" w:cs="Times New Roman"/>
                <w:noProof/>
                <w:sz w:val="24"/>
                <w:szCs w:val="24"/>
                <w:lang w:eastAsia="ru-RU"/>
              </w:rPr>
            </w:pPr>
            <w:r w:rsidRPr="00744D6B">
              <w:rPr>
                <w:rFonts w:ascii="Times New Roman" w:hAnsi="Times New Roman" w:cs="Times New Roman"/>
                <w:sz w:val="20"/>
                <w:szCs w:val="20"/>
              </w:rPr>
              <w:t>График</w:t>
            </w:r>
            <w:r w:rsidR="00F93E6C" w:rsidRPr="00744D6B">
              <w:rPr>
                <w:rFonts w:ascii="Times New Roman" w:hAnsi="Times New Roman" w:cs="Times New Roman"/>
                <w:sz w:val="20"/>
                <w:szCs w:val="20"/>
              </w:rPr>
              <w:t xml:space="preserve"> 3</w:t>
            </w:r>
            <w:r w:rsidRPr="00744D6B">
              <w:rPr>
                <w:rFonts w:ascii="Times New Roman" w:hAnsi="Times New Roman" w:cs="Times New Roman"/>
                <w:sz w:val="20"/>
                <w:szCs w:val="20"/>
              </w:rPr>
              <w:t>. Соотношение изменений производственного потенциала и валового регионального продукта на душу населения Санкт-Петербурга за 1996-2009 гг.</w:t>
            </w:r>
          </w:p>
        </w:tc>
        <w:tc>
          <w:tcPr>
            <w:tcW w:w="2501" w:type="pct"/>
            <w:gridSpan w:val="2"/>
          </w:tcPr>
          <w:p w:rsidR="002A3040" w:rsidRPr="00744D6B" w:rsidRDefault="00564503" w:rsidP="006F5F3C">
            <w:pPr>
              <w:tabs>
                <w:tab w:val="left" w:pos="709"/>
              </w:tabs>
              <w:spacing w:line="240" w:lineRule="atLeast"/>
              <w:jc w:val="center"/>
              <w:rPr>
                <w:rFonts w:ascii="Times New Roman" w:hAnsi="Times New Roman" w:cs="Times New Roman"/>
                <w:noProof/>
                <w:sz w:val="24"/>
                <w:szCs w:val="24"/>
                <w:lang w:eastAsia="ru-RU"/>
              </w:rPr>
            </w:pPr>
            <w:r w:rsidRPr="00744D6B">
              <w:rPr>
                <w:rFonts w:ascii="Times New Roman" w:hAnsi="Times New Roman" w:cs="Times New Roman"/>
                <w:sz w:val="20"/>
                <w:szCs w:val="20"/>
              </w:rPr>
              <w:t>График</w:t>
            </w:r>
            <w:r w:rsidR="00F93E6C" w:rsidRPr="00744D6B">
              <w:rPr>
                <w:rFonts w:ascii="Times New Roman" w:hAnsi="Times New Roman" w:cs="Times New Roman"/>
                <w:sz w:val="20"/>
                <w:szCs w:val="20"/>
              </w:rPr>
              <w:t xml:space="preserve"> 4</w:t>
            </w:r>
            <w:r w:rsidRPr="00744D6B">
              <w:rPr>
                <w:rFonts w:ascii="Times New Roman" w:hAnsi="Times New Roman" w:cs="Times New Roman"/>
                <w:sz w:val="20"/>
                <w:szCs w:val="20"/>
              </w:rPr>
              <w:t>. Соотношение изменений производственного потенциала и валового регионального продукта Санкт-Петербурга за 1996-2009 гг.</w:t>
            </w:r>
          </w:p>
        </w:tc>
      </w:tr>
      <w:tr w:rsidR="00744D6B" w:rsidRPr="00744D6B" w:rsidTr="006F5F3C">
        <w:trPr>
          <w:trHeight w:val="2561"/>
        </w:trPr>
        <w:tc>
          <w:tcPr>
            <w:tcW w:w="2499" w:type="pct"/>
          </w:tcPr>
          <w:p w:rsidR="00937C76" w:rsidRPr="00744D6B" w:rsidRDefault="00241084" w:rsidP="009F406E">
            <w:pPr>
              <w:tabs>
                <w:tab w:val="left" w:pos="709"/>
              </w:tabs>
              <w:spacing w:line="240" w:lineRule="atLeast"/>
              <w:jc w:val="center"/>
              <w:rPr>
                <w:rFonts w:ascii="Times New Roman" w:hAnsi="Times New Roman" w:cs="Times New Roman"/>
                <w:sz w:val="24"/>
                <w:szCs w:val="24"/>
              </w:rPr>
            </w:pPr>
            <w:r w:rsidRPr="00744D6B">
              <w:rPr>
                <w:rFonts w:ascii="Times New Roman" w:hAnsi="Times New Roman" w:cs="Times New Roman"/>
                <w:noProof/>
                <w:sz w:val="24"/>
                <w:szCs w:val="24"/>
                <w:lang w:eastAsia="ru-RU"/>
              </w:rPr>
              <w:drawing>
                <wp:inline distT="0" distB="0" distL="0" distR="0" wp14:anchorId="05867DCD" wp14:editId="1394DFD1">
                  <wp:extent cx="2851943" cy="1619885"/>
                  <wp:effectExtent l="0" t="0" r="571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9039" cy="1623916"/>
                          </a:xfrm>
                          <a:prstGeom prst="rect">
                            <a:avLst/>
                          </a:prstGeom>
                          <a:noFill/>
                        </pic:spPr>
                      </pic:pic>
                    </a:graphicData>
                  </a:graphic>
                </wp:inline>
              </w:drawing>
            </w:r>
          </w:p>
        </w:tc>
        <w:tc>
          <w:tcPr>
            <w:tcW w:w="2501" w:type="pct"/>
            <w:gridSpan w:val="2"/>
          </w:tcPr>
          <w:p w:rsidR="00937C76" w:rsidRPr="00744D6B" w:rsidRDefault="00241084" w:rsidP="00241084">
            <w:pPr>
              <w:tabs>
                <w:tab w:val="left" w:pos="709"/>
              </w:tabs>
              <w:spacing w:line="240" w:lineRule="atLeast"/>
              <w:rPr>
                <w:rFonts w:ascii="Times New Roman" w:hAnsi="Times New Roman" w:cs="Times New Roman"/>
                <w:sz w:val="24"/>
                <w:szCs w:val="24"/>
              </w:rPr>
            </w:pPr>
            <w:r w:rsidRPr="00744D6B">
              <w:rPr>
                <w:rFonts w:ascii="Times New Roman" w:hAnsi="Times New Roman" w:cs="Times New Roman"/>
                <w:noProof/>
                <w:sz w:val="24"/>
                <w:szCs w:val="24"/>
                <w:lang w:eastAsia="ru-RU"/>
              </w:rPr>
              <w:drawing>
                <wp:inline distT="0" distB="0" distL="0" distR="0" wp14:anchorId="515B0D32" wp14:editId="2D1620D0">
                  <wp:extent cx="2880000" cy="1620000"/>
                  <wp:effectExtent l="0" t="0" r="0" b="0"/>
                  <wp:docPr id="164" name="Рисунок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pic:spPr>
                      </pic:pic>
                    </a:graphicData>
                  </a:graphic>
                </wp:inline>
              </w:drawing>
            </w:r>
          </w:p>
        </w:tc>
      </w:tr>
      <w:tr w:rsidR="00744D6B" w:rsidRPr="00744D6B" w:rsidTr="006F5F3C">
        <w:trPr>
          <w:trHeight w:val="964"/>
        </w:trPr>
        <w:tc>
          <w:tcPr>
            <w:tcW w:w="2580" w:type="pct"/>
            <w:gridSpan w:val="2"/>
          </w:tcPr>
          <w:p w:rsidR="00937C76" w:rsidRPr="00744D6B" w:rsidRDefault="009F406E" w:rsidP="006F5F3C">
            <w:pPr>
              <w:tabs>
                <w:tab w:val="left" w:pos="709"/>
              </w:tabs>
              <w:spacing w:line="240" w:lineRule="atLeast"/>
              <w:jc w:val="center"/>
              <w:rPr>
                <w:rFonts w:ascii="Times New Roman" w:hAnsi="Times New Roman" w:cs="Times New Roman"/>
                <w:sz w:val="24"/>
                <w:szCs w:val="24"/>
              </w:rPr>
            </w:pPr>
            <w:r w:rsidRPr="00744D6B">
              <w:rPr>
                <w:rFonts w:ascii="Times New Roman" w:hAnsi="Times New Roman" w:cs="Times New Roman"/>
                <w:sz w:val="20"/>
                <w:szCs w:val="20"/>
              </w:rPr>
              <w:t>График</w:t>
            </w:r>
            <w:r w:rsidR="00F93E6C" w:rsidRPr="00744D6B">
              <w:rPr>
                <w:rFonts w:ascii="Times New Roman" w:hAnsi="Times New Roman" w:cs="Times New Roman"/>
                <w:sz w:val="20"/>
                <w:szCs w:val="20"/>
              </w:rPr>
              <w:t xml:space="preserve"> 5</w:t>
            </w:r>
            <w:r w:rsidRPr="00744D6B">
              <w:rPr>
                <w:rFonts w:ascii="Times New Roman" w:hAnsi="Times New Roman" w:cs="Times New Roman"/>
                <w:sz w:val="20"/>
                <w:szCs w:val="20"/>
              </w:rPr>
              <w:t>. Соотношение изменений производственного потенциала и среднегодовой численности занятых в экономике Санкт-Петербурга за 1996-2009 гг.</w:t>
            </w:r>
          </w:p>
        </w:tc>
        <w:tc>
          <w:tcPr>
            <w:tcW w:w="2420" w:type="pct"/>
          </w:tcPr>
          <w:p w:rsidR="00937C76" w:rsidRPr="00744D6B" w:rsidRDefault="009F406E" w:rsidP="006F5F3C">
            <w:pPr>
              <w:tabs>
                <w:tab w:val="left" w:pos="709"/>
              </w:tabs>
              <w:spacing w:line="240" w:lineRule="atLeast"/>
              <w:jc w:val="center"/>
              <w:rPr>
                <w:rFonts w:ascii="Times New Roman" w:hAnsi="Times New Roman" w:cs="Times New Roman"/>
                <w:sz w:val="24"/>
                <w:szCs w:val="24"/>
              </w:rPr>
            </w:pPr>
            <w:r w:rsidRPr="00744D6B">
              <w:rPr>
                <w:rFonts w:ascii="Times New Roman" w:hAnsi="Times New Roman" w:cs="Times New Roman"/>
                <w:sz w:val="20"/>
                <w:szCs w:val="20"/>
              </w:rPr>
              <w:t>График</w:t>
            </w:r>
            <w:r w:rsidR="00F93E6C" w:rsidRPr="00744D6B">
              <w:rPr>
                <w:rFonts w:ascii="Times New Roman" w:hAnsi="Times New Roman" w:cs="Times New Roman"/>
                <w:sz w:val="20"/>
                <w:szCs w:val="20"/>
              </w:rPr>
              <w:t xml:space="preserve"> 6</w:t>
            </w:r>
            <w:r w:rsidRPr="00744D6B">
              <w:rPr>
                <w:rFonts w:ascii="Times New Roman" w:hAnsi="Times New Roman" w:cs="Times New Roman"/>
                <w:sz w:val="20"/>
                <w:szCs w:val="20"/>
              </w:rPr>
              <w:t>. Соотношение изменений производственного потенциала и числа предприятий и организаций Санкт-Петербурга за 1996-2009 гг.</w:t>
            </w:r>
          </w:p>
        </w:tc>
      </w:tr>
      <w:tr w:rsidR="00744D6B" w:rsidRPr="00744D6B" w:rsidTr="006F5F3C">
        <w:trPr>
          <w:trHeight w:val="2561"/>
        </w:trPr>
        <w:tc>
          <w:tcPr>
            <w:tcW w:w="2499" w:type="pct"/>
          </w:tcPr>
          <w:p w:rsidR="00937C76" w:rsidRPr="00744D6B" w:rsidRDefault="00241084" w:rsidP="009F406E">
            <w:pPr>
              <w:tabs>
                <w:tab w:val="left" w:pos="709"/>
              </w:tabs>
              <w:spacing w:line="240" w:lineRule="atLeast"/>
              <w:jc w:val="center"/>
              <w:rPr>
                <w:rFonts w:ascii="Times New Roman" w:hAnsi="Times New Roman" w:cs="Times New Roman"/>
                <w:sz w:val="24"/>
                <w:szCs w:val="24"/>
              </w:rPr>
            </w:pPr>
            <w:r w:rsidRPr="00744D6B">
              <w:rPr>
                <w:rFonts w:ascii="Times New Roman" w:hAnsi="Times New Roman" w:cs="Times New Roman"/>
                <w:noProof/>
                <w:sz w:val="24"/>
                <w:szCs w:val="24"/>
                <w:lang w:eastAsia="ru-RU"/>
              </w:rPr>
              <w:drawing>
                <wp:inline distT="0" distB="0" distL="0" distR="0" wp14:anchorId="44F5A9BF" wp14:editId="1F7DEA97">
                  <wp:extent cx="2880000" cy="1620000"/>
                  <wp:effectExtent l="0" t="0" r="0" b="0"/>
                  <wp:docPr id="165" name="Рисунок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pic:spPr>
                      </pic:pic>
                    </a:graphicData>
                  </a:graphic>
                </wp:inline>
              </w:drawing>
            </w:r>
          </w:p>
        </w:tc>
        <w:tc>
          <w:tcPr>
            <w:tcW w:w="2501" w:type="pct"/>
            <w:gridSpan w:val="2"/>
          </w:tcPr>
          <w:p w:rsidR="00937C76" w:rsidRPr="00744D6B" w:rsidRDefault="00241084" w:rsidP="009F406E">
            <w:pPr>
              <w:tabs>
                <w:tab w:val="left" w:pos="709"/>
              </w:tabs>
              <w:spacing w:line="240" w:lineRule="atLeast"/>
              <w:jc w:val="center"/>
              <w:rPr>
                <w:rFonts w:ascii="Times New Roman" w:hAnsi="Times New Roman" w:cs="Times New Roman"/>
                <w:sz w:val="24"/>
                <w:szCs w:val="24"/>
              </w:rPr>
            </w:pPr>
            <w:r w:rsidRPr="00744D6B">
              <w:rPr>
                <w:rFonts w:ascii="Times New Roman" w:hAnsi="Times New Roman" w:cs="Times New Roman"/>
                <w:noProof/>
                <w:sz w:val="24"/>
                <w:szCs w:val="24"/>
                <w:lang w:eastAsia="ru-RU"/>
              </w:rPr>
              <w:drawing>
                <wp:inline distT="0" distB="0" distL="0" distR="0" wp14:anchorId="3C9D7367" wp14:editId="7F611A5E">
                  <wp:extent cx="2809316" cy="161988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591" cy="1625810"/>
                          </a:xfrm>
                          <a:prstGeom prst="rect">
                            <a:avLst/>
                          </a:prstGeom>
                          <a:noFill/>
                        </pic:spPr>
                      </pic:pic>
                    </a:graphicData>
                  </a:graphic>
                </wp:inline>
              </w:drawing>
            </w:r>
          </w:p>
        </w:tc>
      </w:tr>
      <w:tr w:rsidR="00744D6B" w:rsidRPr="00744D6B" w:rsidTr="006F5F3C">
        <w:trPr>
          <w:trHeight w:val="964"/>
        </w:trPr>
        <w:tc>
          <w:tcPr>
            <w:tcW w:w="2580" w:type="pct"/>
            <w:gridSpan w:val="2"/>
          </w:tcPr>
          <w:p w:rsidR="00937C76" w:rsidRPr="00744D6B" w:rsidRDefault="009F406E" w:rsidP="006F5F3C">
            <w:pPr>
              <w:tabs>
                <w:tab w:val="left" w:pos="709"/>
              </w:tabs>
              <w:spacing w:line="240" w:lineRule="atLeast"/>
              <w:jc w:val="center"/>
              <w:rPr>
                <w:rFonts w:ascii="Times New Roman" w:hAnsi="Times New Roman" w:cs="Times New Roman"/>
                <w:sz w:val="24"/>
                <w:szCs w:val="24"/>
              </w:rPr>
            </w:pPr>
            <w:r w:rsidRPr="00744D6B">
              <w:rPr>
                <w:rFonts w:ascii="Times New Roman" w:hAnsi="Times New Roman" w:cs="Times New Roman"/>
                <w:sz w:val="20"/>
                <w:szCs w:val="20"/>
              </w:rPr>
              <w:t>График</w:t>
            </w:r>
            <w:r w:rsidR="00F93E6C" w:rsidRPr="00744D6B">
              <w:rPr>
                <w:rFonts w:ascii="Times New Roman" w:hAnsi="Times New Roman" w:cs="Times New Roman"/>
                <w:sz w:val="20"/>
                <w:szCs w:val="20"/>
              </w:rPr>
              <w:t xml:space="preserve"> 7</w:t>
            </w:r>
            <w:r w:rsidRPr="00744D6B">
              <w:rPr>
                <w:rFonts w:ascii="Times New Roman" w:hAnsi="Times New Roman" w:cs="Times New Roman"/>
                <w:sz w:val="20"/>
                <w:szCs w:val="20"/>
              </w:rPr>
              <w:t>. Соотношение изменений производственного потенциала и введенных в действие основных фондов Санкт-Петербурга за 1996-2009 гг.</w:t>
            </w:r>
          </w:p>
        </w:tc>
        <w:tc>
          <w:tcPr>
            <w:tcW w:w="2420" w:type="pct"/>
          </w:tcPr>
          <w:p w:rsidR="00937C76" w:rsidRPr="00744D6B" w:rsidRDefault="009F406E" w:rsidP="006F5F3C">
            <w:pPr>
              <w:tabs>
                <w:tab w:val="left" w:pos="709"/>
              </w:tabs>
              <w:spacing w:line="240" w:lineRule="atLeast"/>
              <w:jc w:val="center"/>
              <w:rPr>
                <w:rFonts w:ascii="Times New Roman" w:hAnsi="Times New Roman" w:cs="Times New Roman"/>
                <w:sz w:val="24"/>
                <w:szCs w:val="24"/>
              </w:rPr>
            </w:pPr>
            <w:r w:rsidRPr="00744D6B">
              <w:rPr>
                <w:rFonts w:ascii="Times New Roman" w:hAnsi="Times New Roman" w:cs="Times New Roman"/>
                <w:sz w:val="20"/>
                <w:szCs w:val="20"/>
              </w:rPr>
              <w:t>График</w:t>
            </w:r>
            <w:r w:rsidR="00F93E6C" w:rsidRPr="00744D6B">
              <w:rPr>
                <w:rFonts w:ascii="Times New Roman" w:hAnsi="Times New Roman" w:cs="Times New Roman"/>
                <w:sz w:val="20"/>
                <w:szCs w:val="20"/>
              </w:rPr>
              <w:t xml:space="preserve"> 8</w:t>
            </w:r>
            <w:r w:rsidRPr="00744D6B">
              <w:rPr>
                <w:rFonts w:ascii="Times New Roman" w:hAnsi="Times New Roman" w:cs="Times New Roman"/>
                <w:sz w:val="20"/>
                <w:szCs w:val="20"/>
              </w:rPr>
              <w:t>. Соотношение изменений производственного потенциала и наличия основных фондов Санкт-Петербурга за 1996-2009 гг.</w:t>
            </w:r>
          </w:p>
        </w:tc>
      </w:tr>
    </w:tbl>
    <w:p w:rsidR="002A3040" w:rsidRPr="00744D6B" w:rsidRDefault="00564503" w:rsidP="002A3040">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 xml:space="preserve">В начале анализа рейтинга авторы указывают, что производственный потенциал – это совокупный результат хозяйственной деятельности населения в регионе. Однако </w:t>
      </w:r>
      <w:r w:rsidR="00775779" w:rsidRPr="00744D6B">
        <w:rPr>
          <w:rFonts w:ascii="Times New Roman" w:hAnsi="Times New Roman" w:cs="Times New Roman"/>
          <w:sz w:val="24"/>
          <w:szCs w:val="24"/>
        </w:rPr>
        <w:t>линия производственного потенциала имеет тенденцию, абсолютно не схожую с заявленной ВРП</w:t>
      </w:r>
      <w:r w:rsidR="00480E3A" w:rsidRPr="00744D6B">
        <w:rPr>
          <w:rFonts w:ascii="Times New Roman" w:hAnsi="Times New Roman" w:cs="Times New Roman"/>
          <w:sz w:val="24"/>
          <w:szCs w:val="24"/>
        </w:rPr>
        <w:t xml:space="preserve"> (график 4)</w:t>
      </w:r>
      <w:r w:rsidR="00775779" w:rsidRPr="00744D6B">
        <w:rPr>
          <w:rFonts w:ascii="Times New Roman" w:hAnsi="Times New Roman" w:cs="Times New Roman"/>
          <w:sz w:val="24"/>
          <w:szCs w:val="24"/>
        </w:rPr>
        <w:t>.</w:t>
      </w:r>
      <w:r w:rsidRPr="00744D6B">
        <w:rPr>
          <w:rFonts w:ascii="Times New Roman" w:hAnsi="Times New Roman" w:cs="Times New Roman"/>
          <w:sz w:val="24"/>
          <w:szCs w:val="24"/>
        </w:rPr>
        <w:t xml:space="preserve"> </w:t>
      </w:r>
      <w:r w:rsidR="002A3040" w:rsidRPr="00744D6B">
        <w:rPr>
          <w:rFonts w:ascii="Times New Roman" w:hAnsi="Times New Roman" w:cs="Times New Roman"/>
          <w:sz w:val="24"/>
          <w:szCs w:val="24"/>
        </w:rPr>
        <w:t xml:space="preserve">Более того, как было указано </w:t>
      </w:r>
      <w:r w:rsidR="00775779" w:rsidRPr="00744D6B">
        <w:rPr>
          <w:rFonts w:ascii="Times New Roman" w:hAnsi="Times New Roman" w:cs="Times New Roman"/>
          <w:sz w:val="24"/>
          <w:szCs w:val="24"/>
        </w:rPr>
        <w:t xml:space="preserve">также </w:t>
      </w:r>
      <w:r w:rsidR="002A3040" w:rsidRPr="00744D6B">
        <w:rPr>
          <w:rFonts w:ascii="Times New Roman" w:hAnsi="Times New Roman" w:cs="Times New Roman"/>
          <w:sz w:val="24"/>
          <w:szCs w:val="24"/>
        </w:rPr>
        <w:t xml:space="preserve">авторами данного рейтинга, инвестиционный потенциал - количественная характеристика, учитывающая насыщенность территории </w:t>
      </w:r>
      <w:r w:rsidR="002A3040" w:rsidRPr="00744D6B">
        <w:rPr>
          <w:rFonts w:ascii="Times New Roman" w:hAnsi="Times New Roman" w:cs="Times New Roman"/>
          <w:sz w:val="24"/>
          <w:szCs w:val="24"/>
        </w:rPr>
        <w:lastRenderedPageBreak/>
        <w:t xml:space="preserve">региона факторами производства и другие показатели, влияющие на потенциальные объемы инвестирования в регион. Однако, может ли изменяться «насыщенность территории региона» так, чтобы рейтинг совершал подобные спады и подъемы еще и с удивительной частотой? Ведь если </w:t>
      </w:r>
      <w:r w:rsidR="00775779" w:rsidRPr="00744D6B">
        <w:rPr>
          <w:rFonts w:ascii="Times New Roman" w:hAnsi="Times New Roman" w:cs="Times New Roman"/>
          <w:sz w:val="24"/>
          <w:szCs w:val="24"/>
        </w:rPr>
        <w:t xml:space="preserve">у региона в 1998 году устанавливается определенный набор факторов производства, позволяющий поставить потенциал региона на высокую позицию (4 место в рейтинге), неужели за один год данный набор может настолько ухудшиться, чтобы привести к ухудшению рейтинга до 9 места. А если это и возможно, почему в 2000 году потенциал снова вернулся на прежнюю позицию и вновь ушёл с нее в 2001 году. </w:t>
      </w:r>
    </w:p>
    <w:p w:rsidR="008D5087" w:rsidRPr="00744D6B" w:rsidRDefault="00AD269D" w:rsidP="002A3040">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На мой взгляд,</w:t>
      </w:r>
      <w:r w:rsidR="00775779" w:rsidRPr="00744D6B">
        <w:rPr>
          <w:rFonts w:ascii="Times New Roman" w:hAnsi="Times New Roman" w:cs="Times New Roman"/>
          <w:sz w:val="24"/>
          <w:szCs w:val="24"/>
        </w:rPr>
        <w:t xml:space="preserve"> авторы данного рейтинга совершили ошибку в используемой терминологии. Возможно, правильнее было бы сказать не «инвестиционный потенциал», который должен был бы улучшаться из года в год согласно и статистическим данным, и постоянно развивающимся технологиям, а скорее «использование инвестиционного потенциала», которое действительно может изменяться от периода к периоду под воздействием определенных факторов, таких как политическая или экономическая обстановка в регионе. Ведь если обратиться к всё той же производственной составляющей. Разве результат </w:t>
      </w:r>
      <w:r w:rsidR="008D5087" w:rsidRPr="00744D6B">
        <w:rPr>
          <w:rFonts w:ascii="Times New Roman" w:hAnsi="Times New Roman" w:cs="Times New Roman"/>
          <w:sz w:val="24"/>
          <w:szCs w:val="24"/>
        </w:rPr>
        <w:t xml:space="preserve">производственной </w:t>
      </w:r>
      <w:r w:rsidR="00775779" w:rsidRPr="00744D6B">
        <w:rPr>
          <w:rFonts w:ascii="Times New Roman" w:hAnsi="Times New Roman" w:cs="Times New Roman"/>
          <w:sz w:val="24"/>
          <w:szCs w:val="24"/>
        </w:rPr>
        <w:t xml:space="preserve">деятельности </w:t>
      </w:r>
      <w:r w:rsidR="008D5087" w:rsidRPr="00744D6B">
        <w:rPr>
          <w:rFonts w:ascii="Times New Roman" w:hAnsi="Times New Roman" w:cs="Times New Roman"/>
          <w:sz w:val="24"/>
          <w:szCs w:val="24"/>
        </w:rPr>
        <w:t xml:space="preserve">можно назвать производственным потенциалом? Данный показатель демонстрирует его использование, но не наличие как таковое. </w:t>
      </w:r>
    </w:p>
    <w:p w:rsidR="00775779" w:rsidRPr="00744D6B" w:rsidRDefault="00775779" w:rsidP="002A3040">
      <w:pPr>
        <w:spacing w:line="360" w:lineRule="auto"/>
        <w:ind w:firstLine="708"/>
        <w:jc w:val="both"/>
        <w:rPr>
          <w:rFonts w:ascii="Times New Roman" w:hAnsi="Times New Roman" w:cs="Times New Roman"/>
          <w:sz w:val="24"/>
          <w:szCs w:val="24"/>
        </w:rPr>
      </w:pPr>
      <w:r w:rsidRPr="00744D6B">
        <w:rPr>
          <w:rFonts w:ascii="Times New Roman" w:hAnsi="Times New Roman" w:cs="Times New Roman"/>
          <w:sz w:val="24"/>
          <w:szCs w:val="24"/>
        </w:rPr>
        <w:t>Однако даже замена одного термина другим не позволяет объяснить выставленный рейтинг, в чём уже можно было убедиться ранее</w:t>
      </w:r>
      <w:r w:rsidR="00073E7E" w:rsidRPr="00744D6B">
        <w:rPr>
          <w:rFonts w:ascii="Times New Roman" w:hAnsi="Times New Roman" w:cs="Times New Roman"/>
          <w:sz w:val="24"/>
          <w:szCs w:val="24"/>
        </w:rPr>
        <w:t>, т</w:t>
      </w:r>
      <w:r w:rsidR="008D5087" w:rsidRPr="00744D6B">
        <w:rPr>
          <w:rFonts w:ascii="Times New Roman" w:hAnsi="Times New Roman" w:cs="Times New Roman"/>
          <w:sz w:val="24"/>
          <w:szCs w:val="24"/>
        </w:rPr>
        <w:t>ак как для анализа были привлечены и данные, не указанные в рейтинге, но имеющие, на мой взгляд, пря</w:t>
      </w:r>
      <w:r w:rsidR="009023A5" w:rsidRPr="00744D6B">
        <w:rPr>
          <w:rFonts w:ascii="Times New Roman" w:hAnsi="Times New Roman" w:cs="Times New Roman"/>
          <w:sz w:val="24"/>
          <w:szCs w:val="24"/>
        </w:rPr>
        <w:t>мое отношение к данному понятию, согласно которым данный рейтинг также сложно признать адекватным и пригодным к использованию.</w:t>
      </w:r>
    </w:p>
    <w:p w:rsidR="00C77B5A" w:rsidRPr="00744D6B" w:rsidRDefault="008D5087" w:rsidP="00111818">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r>
      <w:r w:rsidR="00AD269D" w:rsidRPr="00744D6B">
        <w:rPr>
          <w:rFonts w:ascii="Times New Roman" w:hAnsi="Times New Roman" w:cs="Times New Roman"/>
          <w:sz w:val="24"/>
          <w:szCs w:val="24"/>
        </w:rPr>
        <w:t>Еще больше вопросов вызывают оценки инвестиционных рисков</w:t>
      </w:r>
      <w:r w:rsidR="00C77B5A" w:rsidRPr="00744D6B">
        <w:rPr>
          <w:rFonts w:ascii="Times New Roman" w:hAnsi="Times New Roman" w:cs="Times New Roman"/>
          <w:sz w:val="24"/>
          <w:szCs w:val="24"/>
        </w:rPr>
        <w:t xml:space="preserve"> (таблица 2)</w:t>
      </w:r>
      <w:r w:rsidR="00AD269D" w:rsidRPr="00744D6B">
        <w:rPr>
          <w:rFonts w:ascii="Times New Roman" w:hAnsi="Times New Roman" w:cs="Times New Roman"/>
          <w:sz w:val="24"/>
          <w:szCs w:val="24"/>
        </w:rPr>
        <w:t xml:space="preserve">. </w:t>
      </w:r>
    </w:p>
    <w:p w:rsidR="00C77B5A" w:rsidRPr="00744D6B" w:rsidRDefault="00C77B5A" w:rsidP="00C77B5A">
      <w:pPr>
        <w:tabs>
          <w:tab w:val="left" w:pos="4002"/>
        </w:tabs>
        <w:spacing w:line="240" w:lineRule="atLeast"/>
        <w:jc w:val="center"/>
        <w:rPr>
          <w:rFonts w:ascii="Times New Roman" w:hAnsi="Times New Roman" w:cs="Times New Roman"/>
          <w:sz w:val="24"/>
          <w:szCs w:val="24"/>
        </w:rPr>
      </w:pPr>
      <w:r w:rsidRPr="00744D6B">
        <w:rPr>
          <w:noProof/>
          <w:lang w:eastAsia="ru-RU"/>
        </w:rPr>
        <w:lastRenderedPageBreak/>
        <w:drawing>
          <wp:inline distT="0" distB="0" distL="0" distR="0" wp14:anchorId="4B3D9430" wp14:editId="146AE203">
            <wp:extent cx="5273443" cy="3390807"/>
            <wp:effectExtent l="0" t="0" r="3810" b="63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5501" cy="3398560"/>
                    </a:xfrm>
                    <a:prstGeom prst="rect">
                      <a:avLst/>
                    </a:prstGeom>
                    <a:noFill/>
                    <a:ln>
                      <a:noFill/>
                    </a:ln>
                  </pic:spPr>
                </pic:pic>
              </a:graphicData>
            </a:graphic>
          </wp:inline>
        </w:drawing>
      </w:r>
    </w:p>
    <w:p w:rsidR="00C77B5A" w:rsidRPr="00744D6B" w:rsidRDefault="00C77B5A" w:rsidP="00C77B5A">
      <w:pPr>
        <w:tabs>
          <w:tab w:val="left" w:pos="4002"/>
        </w:tabs>
        <w:spacing w:line="240" w:lineRule="atLeast"/>
        <w:jc w:val="center"/>
        <w:rPr>
          <w:rFonts w:ascii="Times New Roman" w:hAnsi="Times New Roman" w:cs="Times New Roman"/>
          <w:sz w:val="20"/>
          <w:szCs w:val="20"/>
        </w:rPr>
      </w:pPr>
      <w:r w:rsidRPr="00744D6B">
        <w:rPr>
          <w:rFonts w:ascii="Times New Roman" w:hAnsi="Times New Roman" w:cs="Times New Roman"/>
          <w:sz w:val="20"/>
          <w:szCs w:val="20"/>
        </w:rPr>
        <w:t>Таблица 2. Интегральный рейтинг риска Санкт-Петербурга и его составляющие за 1996-2014 гг.</w:t>
      </w:r>
    </w:p>
    <w:p w:rsidR="00F24EF1" w:rsidRPr="00744D6B" w:rsidRDefault="00C77B5A" w:rsidP="00111818">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r>
      <w:r w:rsidR="00770AFD" w:rsidRPr="00744D6B">
        <w:rPr>
          <w:rFonts w:ascii="Times New Roman" w:hAnsi="Times New Roman" w:cs="Times New Roman"/>
          <w:sz w:val="24"/>
          <w:szCs w:val="24"/>
        </w:rPr>
        <w:t>На приведенном ниже графике</w:t>
      </w:r>
      <w:r w:rsidR="00480E3A" w:rsidRPr="00744D6B">
        <w:rPr>
          <w:rFonts w:ascii="Times New Roman" w:hAnsi="Times New Roman" w:cs="Times New Roman"/>
          <w:sz w:val="24"/>
          <w:szCs w:val="24"/>
        </w:rPr>
        <w:t xml:space="preserve"> 9</w:t>
      </w:r>
      <w:r w:rsidR="00770AFD" w:rsidRPr="00744D6B">
        <w:rPr>
          <w:rFonts w:ascii="Times New Roman" w:hAnsi="Times New Roman" w:cs="Times New Roman"/>
          <w:sz w:val="24"/>
          <w:szCs w:val="24"/>
        </w:rPr>
        <w:t xml:space="preserve"> можно наблюдать, как изменялся рейтинг за последние 19 лет. Можно увидеть резкие скачки и постоянные колебания,</w:t>
      </w:r>
      <w:r w:rsidR="00AD269D" w:rsidRPr="00744D6B">
        <w:t xml:space="preserve"> </w:t>
      </w:r>
      <w:r w:rsidR="00AD269D" w:rsidRPr="00744D6B">
        <w:rPr>
          <w:rFonts w:ascii="Times New Roman" w:hAnsi="Times New Roman" w:cs="Times New Roman"/>
          <w:sz w:val="24"/>
          <w:szCs w:val="24"/>
        </w:rPr>
        <w:t xml:space="preserve">которым, на наш взгляд, не может быть логических объяснений. </w:t>
      </w:r>
      <w:r w:rsidR="00D47E70" w:rsidRPr="00744D6B">
        <w:rPr>
          <w:rFonts w:ascii="Times New Roman" w:hAnsi="Times New Roman" w:cs="Times New Roman"/>
          <w:sz w:val="24"/>
          <w:szCs w:val="24"/>
        </w:rPr>
        <w:t>Однако мы постарались найти эти объяснения, проанализировав ситуацию в Санкт-Петербурге и еще в нескольких регионах России с точки зрения статистических показателей, обуславливающих инвестиционный риск.</w:t>
      </w:r>
    </w:p>
    <w:p w:rsidR="00770AFD" w:rsidRPr="00744D6B" w:rsidRDefault="00770AFD" w:rsidP="0096482C">
      <w:pPr>
        <w:tabs>
          <w:tab w:val="left" w:pos="709"/>
        </w:tabs>
        <w:spacing w:line="240" w:lineRule="atLeast"/>
        <w:jc w:val="center"/>
        <w:rPr>
          <w:rFonts w:ascii="Times New Roman" w:hAnsi="Times New Roman" w:cs="Times New Roman"/>
          <w:sz w:val="24"/>
          <w:szCs w:val="24"/>
        </w:rPr>
      </w:pPr>
      <w:r w:rsidRPr="00744D6B">
        <w:rPr>
          <w:rFonts w:ascii="Times New Roman" w:hAnsi="Times New Roman" w:cs="Times New Roman"/>
          <w:noProof/>
          <w:sz w:val="24"/>
          <w:szCs w:val="24"/>
          <w:lang w:eastAsia="ru-RU"/>
        </w:rPr>
        <w:drawing>
          <wp:inline distT="0" distB="0" distL="0" distR="0" wp14:anchorId="636D4822" wp14:editId="72751F48">
            <wp:extent cx="3226435" cy="1939436"/>
            <wp:effectExtent l="0" t="0" r="0" b="381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0018" cy="1947601"/>
                    </a:xfrm>
                    <a:prstGeom prst="rect">
                      <a:avLst/>
                    </a:prstGeom>
                    <a:noFill/>
                  </pic:spPr>
                </pic:pic>
              </a:graphicData>
            </a:graphic>
          </wp:inline>
        </w:drawing>
      </w:r>
    </w:p>
    <w:p w:rsidR="00770AFD" w:rsidRPr="00744D6B" w:rsidRDefault="00770AFD" w:rsidP="0096482C">
      <w:pPr>
        <w:tabs>
          <w:tab w:val="left" w:pos="709"/>
        </w:tabs>
        <w:spacing w:line="360" w:lineRule="auto"/>
        <w:jc w:val="center"/>
        <w:rPr>
          <w:rFonts w:ascii="Times New Roman" w:hAnsi="Times New Roman" w:cs="Times New Roman"/>
          <w:sz w:val="20"/>
          <w:szCs w:val="20"/>
        </w:rPr>
      </w:pPr>
      <w:r w:rsidRPr="00744D6B">
        <w:rPr>
          <w:rFonts w:ascii="Times New Roman" w:hAnsi="Times New Roman" w:cs="Times New Roman"/>
          <w:sz w:val="20"/>
          <w:szCs w:val="20"/>
        </w:rPr>
        <w:t>График</w:t>
      </w:r>
      <w:r w:rsidR="00480E3A" w:rsidRPr="00744D6B">
        <w:rPr>
          <w:rFonts w:ascii="Times New Roman" w:hAnsi="Times New Roman" w:cs="Times New Roman"/>
          <w:sz w:val="20"/>
          <w:szCs w:val="20"/>
        </w:rPr>
        <w:t xml:space="preserve"> 9</w:t>
      </w:r>
      <w:r w:rsidRPr="00744D6B">
        <w:rPr>
          <w:rFonts w:ascii="Times New Roman" w:hAnsi="Times New Roman" w:cs="Times New Roman"/>
          <w:sz w:val="20"/>
          <w:szCs w:val="20"/>
        </w:rPr>
        <w:t>. Интегральный рейтинг риска Санкт-Петербурга за 1996-2014 гг</w:t>
      </w:r>
      <w:r w:rsidR="0007277E" w:rsidRPr="00744D6B">
        <w:rPr>
          <w:rFonts w:ascii="Times New Roman" w:hAnsi="Times New Roman" w:cs="Times New Roman"/>
          <w:sz w:val="20"/>
          <w:szCs w:val="20"/>
        </w:rPr>
        <w:t>.</w:t>
      </w:r>
    </w:p>
    <w:p w:rsidR="00AA6945" w:rsidRPr="00744D6B" w:rsidRDefault="00E243FC" w:rsidP="00770AF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r>
      <w:r w:rsidR="00770AFD" w:rsidRPr="00744D6B">
        <w:rPr>
          <w:rFonts w:ascii="Times New Roman" w:hAnsi="Times New Roman" w:cs="Times New Roman"/>
          <w:sz w:val="24"/>
          <w:szCs w:val="20"/>
        </w:rPr>
        <w:t xml:space="preserve">Как уже было описано ранее, показатель инвестиционного риска состоит из ряда составляющих, а именно: экономической, </w:t>
      </w:r>
      <w:r w:rsidRPr="00744D6B">
        <w:rPr>
          <w:rFonts w:ascii="Times New Roman" w:hAnsi="Times New Roman" w:cs="Times New Roman"/>
          <w:sz w:val="24"/>
          <w:szCs w:val="20"/>
        </w:rPr>
        <w:t>финансово</w:t>
      </w:r>
      <w:r w:rsidR="00770AFD" w:rsidRPr="00744D6B">
        <w:rPr>
          <w:rFonts w:ascii="Times New Roman" w:hAnsi="Times New Roman" w:cs="Times New Roman"/>
          <w:sz w:val="24"/>
          <w:szCs w:val="20"/>
        </w:rPr>
        <w:t>й</w:t>
      </w:r>
      <w:r w:rsidRPr="00744D6B">
        <w:rPr>
          <w:rFonts w:ascii="Times New Roman" w:hAnsi="Times New Roman" w:cs="Times New Roman"/>
          <w:sz w:val="24"/>
          <w:szCs w:val="20"/>
        </w:rPr>
        <w:t>, социально</w:t>
      </w:r>
      <w:r w:rsidR="00770AFD" w:rsidRPr="00744D6B">
        <w:rPr>
          <w:rFonts w:ascii="Times New Roman" w:hAnsi="Times New Roman" w:cs="Times New Roman"/>
          <w:sz w:val="24"/>
          <w:szCs w:val="20"/>
        </w:rPr>
        <w:t>й</w:t>
      </w:r>
      <w:r w:rsidRPr="00744D6B">
        <w:rPr>
          <w:rFonts w:ascii="Times New Roman" w:hAnsi="Times New Roman" w:cs="Times New Roman"/>
          <w:sz w:val="24"/>
          <w:szCs w:val="20"/>
        </w:rPr>
        <w:t xml:space="preserve">, </w:t>
      </w:r>
      <w:r w:rsidR="00770AFD" w:rsidRPr="00744D6B">
        <w:rPr>
          <w:rFonts w:ascii="Times New Roman" w:hAnsi="Times New Roman" w:cs="Times New Roman"/>
          <w:sz w:val="24"/>
          <w:szCs w:val="20"/>
        </w:rPr>
        <w:t>экологическ</w:t>
      </w:r>
      <w:r w:rsidRPr="00744D6B">
        <w:rPr>
          <w:rFonts w:ascii="Times New Roman" w:hAnsi="Times New Roman" w:cs="Times New Roman"/>
          <w:sz w:val="24"/>
          <w:szCs w:val="20"/>
        </w:rPr>
        <w:t>ой, криминально</w:t>
      </w:r>
      <w:r w:rsidR="00770AFD" w:rsidRPr="00744D6B">
        <w:rPr>
          <w:rFonts w:ascii="Times New Roman" w:hAnsi="Times New Roman" w:cs="Times New Roman"/>
          <w:sz w:val="24"/>
          <w:szCs w:val="20"/>
        </w:rPr>
        <w:t>й</w:t>
      </w:r>
      <w:r w:rsidRPr="00744D6B">
        <w:rPr>
          <w:rFonts w:ascii="Times New Roman" w:hAnsi="Times New Roman" w:cs="Times New Roman"/>
          <w:sz w:val="24"/>
          <w:szCs w:val="20"/>
        </w:rPr>
        <w:t xml:space="preserve"> и </w:t>
      </w:r>
      <w:r w:rsidR="00770AFD" w:rsidRPr="00744D6B">
        <w:rPr>
          <w:rFonts w:ascii="Times New Roman" w:hAnsi="Times New Roman" w:cs="Times New Roman"/>
          <w:sz w:val="24"/>
          <w:szCs w:val="20"/>
        </w:rPr>
        <w:t>управ</w:t>
      </w:r>
      <w:r w:rsidRPr="00744D6B">
        <w:rPr>
          <w:rFonts w:ascii="Times New Roman" w:hAnsi="Times New Roman" w:cs="Times New Roman"/>
          <w:sz w:val="24"/>
          <w:szCs w:val="20"/>
        </w:rPr>
        <w:t>ленческой.</w:t>
      </w:r>
      <w:r w:rsidR="001B24F5" w:rsidRPr="00744D6B">
        <w:rPr>
          <w:rFonts w:ascii="Times New Roman" w:hAnsi="Times New Roman" w:cs="Times New Roman"/>
          <w:sz w:val="24"/>
          <w:szCs w:val="20"/>
        </w:rPr>
        <w:t xml:space="preserve"> Я выбрала статистические показатели, наиболее отражающие изменения этих составляющих и сопоставимые для оценки разных регионов</w:t>
      </w:r>
      <w:r w:rsidR="00AA6945" w:rsidRPr="00744D6B">
        <w:rPr>
          <w:rFonts w:ascii="Times New Roman" w:hAnsi="Times New Roman" w:cs="Times New Roman"/>
          <w:sz w:val="24"/>
          <w:szCs w:val="20"/>
        </w:rPr>
        <w:t>:</w:t>
      </w:r>
    </w:p>
    <w:p w:rsidR="00AA6945" w:rsidRPr="00744D6B" w:rsidRDefault="00AA6945" w:rsidP="00384E02">
      <w:pPr>
        <w:pStyle w:val="a3"/>
        <w:numPr>
          <w:ilvl w:val="0"/>
          <w:numId w:val="3"/>
        </w:numPr>
        <w:tabs>
          <w:tab w:val="left" w:pos="360"/>
        </w:tabs>
        <w:spacing w:line="360" w:lineRule="auto"/>
        <w:ind w:left="0" w:firstLine="709"/>
        <w:jc w:val="both"/>
        <w:rPr>
          <w:rFonts w:ascii="Times New Roman" w:hAnsi="Times New Roman" w:cs="Times New Roman"/>
          <w:sz w:val="24"/>
          <w:szCs w:val="20"/>
        </w:rPr>
      </w:pPr>
      <w:r w:rsidRPr="00744D6B">
        <w:rPr>
          <w:rFonts w:ascii="Times New Roman" w:hAnsi="Times New Roman" w:cs="Times New Roman"/>
          <w:sz w:val="24"/>
          <w:szCs w:val="20"/>
        </w:rPr>
        <w:t>ожидаемая продолжительность жизни при рождении, число лет;</w:t>
      </w:r>
    </w:p>
    <w:p w:rsidR="00AA6945" w:rsidRPr="00744D6B" w:rsidRDefault="00AA6945" w:rsidP="00384E02">
      <w:pPr>
        <w:pStyle w:val="a3"/>
        <w:numPr>
          <w:ilvl w:val="0"/>
          <w:numId w:val="3"/>
        </w:numPr>
        <w:tabs>
          <w:tab w:val="left" w:pos="360"/>
        </w:tabs>
        <w:spacing w:line="360" w:lineRule="auto"/>
        <w:ind w:left="0" w:firstLine="709"/>
        <w:jc w:val="both"/>
        <w:rPr>
          <w:rFonts w:ascii="Times New Roman" w:hAnsi="Times New Roman" w:cs="Times New Roman"/>
          <w:sz w:val="24"/>
          <w:szCs w:val="20"/>
        </w:rPr>
      </w:pPr>
      <w:r w:rsidRPr="00744D6B">
        <w:rPr>
          <w:rFonts w:ascii="Times New Roman" w:hAnsi="Times New Roman" w:cs="Times New Roman"/>
          <w:sz w:val="24"/>
          <w:szCs w:val="20"/>
        </w:rPr>
        <w:t>естественный прирост, убыль (-) на 1000 человек населения;</w:t>
      </w:r>
    </w:p>
    <w:p w:rsidR="00AA6945" w:rsidRPr="00744D6B" w:rsidRDefault="00AA6945" w:rsidP="00384E02">
      <w:pPr>
        <w:pStyle w:val="a3"/>
        <w:numPr>
          <w:ilvl w:val="0"/>
          <w:numId w:val="3"/>
        </w:numPr>
        <w:tabs>
          <w:tab w:val="left" w:pos="360"/>
        </w:tabs>
        <w:spacing w:line="360" w:lineRule="auto"/>
        <w:ind w:left="0" w:firstLine="709"/>
        <w:jc w:val="both"/>
        <w:rPr>
          <w:rFonts w:ascii="Times New Roman" w:hAnsi="Times New Roman" w:cs="Times New Roman"/>
          <w:sz w:val="24"/>
          <w:szCs w:val="20"/>
        </w:rPr>
      </w:pPr>
      <w:r w:rsidRPr="00744D6B">
        <w:rPr>
          <w:rFonts w:ascii="Times New Roman" w:hAnsi="Times New Roman" w:cs="Times New Roman"/>
          <w:sz w:val="24"/>
          <w:szCs w:val="20"/>
        </w:rPr>
        <w:lastRenderedPageBreak/>
        <w:t>уровень безработицы, %;</w:t>
      </w:r>
      <w:r w:rsidRPr="00744D6B">
        <w:rPr>
          <w:rFonts w:ascii="Times New Roman" w:hAnsi="Times New Roman" w:cs="Times New Roman"/>
          <w:sz w:val="24"/>
          <w:szCs w:val="20"/>
        </w:rPr>
        <w:tab/>
      </w:r>
    </w:p>
    <w:p w:rsidR="00AA6945" w:rsidRPr="00744D6B" w:rsidRDefault="00AA6945" w:rsidP="00384E02">
      <w:pPr>
        <w:pStyle w:val="a3"/>
        <w:numPr>
          <w:ilvl w:val="0"/>
          <w:numId w:val="3"/>
        </w:numPr>
        <w:tabs>
          <w:tab w:val="left" w:pos="360"/>
        </w:tabs>
        <w:spacing w:line="360" w:lineRule="auto"/>
        <w:ind w:left="0" w:firstLine="709"/>
        <w:jc w:val="both"/>
        <w:rPr>
          <w:rFonts w:ascii="Times New Roman" w:hAnsi="Times New Roman" w:cs="Times New Roman"/>
          <w:sz w:val="24"/>
          <w:szCs w:val="20"/>
        </w:rPr>
      </w:pPr>
      <w:r w:rsidRPr="00744D6B">
        <w:rPr>
          <w:rFonts w:ascii="Times New Roman" w:hAnsi="Times New Roman" w:cs="Times New Roman"/>
          <w:sz w:val="24"/>
          <w:szCs w:val="20"/>
        </w:rPr>
        <w:t>среднедушевые денежные доходы (в месяц), руб.;</w:t>
      </w:r>
    </w:p>
    <w:p w:rsidR="00AA6945" w:rsidRPr="00744D6B" w:rsidRDefault="00AA6945" w:rsidP="00384E02">
      <w:pPr>
        <w:pStyle w:val="a3"/>
        <w:numPr>
          <w:ilvl w:val="0"/>
          <w:numId w:val="3"/>
        </w:numPr>
        <w:tabs>
          <w:tab w:val="left" w:pos="360"/>
        </w:tabs>
        <w:spacing w:line="360" w:lineRule="auto"/>
        <w:ind w:left="0" w:firstLine="709"/>
        <w:jc w:val="both"/>
        <w:rPr>
          <w:rFonts w:ascii="Times New Roman" w:hAnsi="Times New Roman" w:cs="Times New Roman"/>
          <w:sz w:val="24"/>
          <w:szCs w:val="20"/>
        </w:rPr>
      </w:pPr>
      <w:r w:rsidRPr="00744D6B">
        <w:rPr>
          <w:rFonts w:ascii="Times New Roman" w:hAnsi="Times New Roman" w:cs="Times New Roman"/>
          <w:sz w:val="24"/>
          <w:szCs w:val="20"/>
        </w:rPr>
        <w:t>потребительские расходы в среднем на душу населения (в месяц), руб.;</w:t>
      </w:r>
    </w:p>
    <w:p w:rsidR="00AA6945" w:rsidRPr="00744D6B" w:rsidRDefault="00AA6945" w:rsidP="00384E02">
      <w:pPr>
        <w:pStyle w:val="a3"/>
        <w:numPr>
          <w:ilvl w:val="0"/>
          <w:numId w:val="3"/>
        </w:numPr>
        <w:tabs>
          <w:tab w:val="left" w:pos="360"/>
        </w:tabs>
        <w:spacing w:line="360" w:lineRule="auto"/>
        <w:ind w:left="0" w:firstLine="709"/>
        <w:jc w:val="both"/>
        <w:rPr>
          <w:rFonts w:ascii="Times New Roman" w:hAnsi="Times New Roman" w:cs="Times New Roman"/>
          <w:sz w:val="24"/>
          <w:szCs w:val="20"/>
        </w:rPr>
      </w:pPr>
      <w:r w:rsidRPr="00744D6B">
        <w:rPr>
          <w:rFonts w:ascii="Times New Roman" w:hAnsi="Times New Roman" w:cs="Times New Roman"/>
          <w:sz w:val="24"/>
          <w:szCs w:val="20"/>
        </w:rPr>
        <w:t>численность врачей, человек на 10 000 человек населения;</w:t>
      </w:r>
      <w:r w:rsidRPr="00744D6B">
        <w:rPr>
          <w:rFonts w:ascii="Times New Roman" w:hAnsi="Times New Roman" w:cs="Times New Roman"/>
          <w:sz w:val="24"/>
          <w:szCs w:val="20"/>
        </w:rPr>
        <w:tab/>
      </w:r>
    </w:p>
    <w:p w:rsidR="00AA6945" w:rsidRPr="00744D6B" w:rsidRDefault="00AA6945" w:rsidP="00384E02">
      <w:pPr>
        <w:pStyle w:val="a3"/>
        <w:numPr>
          <w:ilvl w:val="0"/>
          <w:numId w:val="3"/>
        </w:numPr>
        <w:tabs>
          <w:tab w:val="left" w:pos="360"/>
        </w:tabs>
        <w:spacing w:line="360" w:lineRule="auto"/>
        <w:ind w:left="0" w:firstLine="709"/>
        <w:jc w:val="both"/>
        <w:rPr>
          <w:rFonts w:ascii="Times New Roman" w:hAnsi="Times New Roman" w:cs="Times New Roman"/>
          <w:sz w:val="24"/>
          <w:szCs w:val="20"/>
        </w:rPr>
      </w:pPr>
      <w:r w:rsidRPr="00744D6B">
        <w:rPr>
          <w:rFonts w:ascii="Times New Roman" w:hAnsi="Times New Roman" w:cs="Times New Roman"/>
          <w:sz w:val="24"/>
          <w:szCs w:val="20"/>
        </w:rPr>
        <w:t>число зарегистрированных преступлений всего, тыс.;</w:t>
      </w:r>
      <w:r w:rsidRPr="00744D6B">
        <w:rPr>
          <w:rFonts w:ascii="Times New Roman" w:hAnsi="Times New Roman" w:cs="Times New Roman"/>
          <w:sz w:val="24"/>
          <w:szCs w:val="20"/>
        </w:rPr>
        <w:tab/>
      </w:r>
    </w:p>
    <w:p w:rsidR="00AA6945" w:rsidRPr="00744D6B" w:rsidRDefault="00AA6945" w:rsidP="00384E02">
      <w:pPr>
        <w:pStyle w:val="a3"/>
        <w:numPr>
          <w:ilvl w:val="0"/>
          <w:numId w:val="3"/>
        </w:numPr>
        <w:tabs>
          <w:tab w:val="left" w:pos="360"/>
        </w:tabs>
        <w:spacing w:line="360" w:lineRule="auto"/>
        <w:ind w:left="0" w:firstLine="709"/>
        <w:jc w:val="both"/>
        <w:rPr>
          <w:rFonts w:ascii="Times New Roman" w:hAnsi="Times New Roman" w:cs="Times New Roman"/>
          <w:sz w:val="24"/>
          <w:szCs w:val="20"/>
        </w:rPr>
      </w:pPr>
      <w:r w:rsidRPr="00744D6B">
        <w:rPr>
          <w:rFonts w:ascii="Times New Roman" w:hAnsi="Times New Roman" w:cs="Times New Roman"/>
          <w:sz w:val="24"/>
          <w:szCs w:val="20"/>
        </w:rPr>
        <w:t>число зарегистрированных преступлений на 100 000 человек населения;</w:t>
      </w:r>
      <w:r w:rsidRPr="00744D6B">
        <w:rPr>
          <w:rFonts w:ascii="Times New Roman" w:hAnsi="Times New Roman" w:cs="Times New Roman"/>
          <w:sz w:val="24"/>
          <w:szCs w:val="20"/>
        </w:rPr>
        <w:tab/>
      </w:r>
    </w:p>
    <w:p w:rsidR="00AA6945" w:rsidRPr="00744D6B" w:rsidRDefault="00AA6945" w:rsidP="00384E02">
      <w:pPr>
        <w:pStyle w:val="a3"/>
        <w:numPr>
          <w:ilvl w:val="0"/>
          <w:numId w:val="3"/>
        </w:numPr>
        <w:tabs>
          <w:tab w:val="left" w:pos="360"/>
        </w:tabs>
        <w:spacing w:line="360" w:lineRule="auto"/>
        <w:ind w:left="0" w:firstLine="709"/>
        <w:jc w:val="both"/>
        <w:rPr>
          <w:rFonts w:ascii="Times New Roman" w:hAnsi="Times New Roman" w:cs="Times New Roman"/>
          <w:sz w:val="24"/>
          <w:szCs w:val="20"/>
        </w:rPr>
      </w:pPr>
      <w:r w:rsidRPr="00744D6B">
        <w:rPr>
          <w:rFonts w:ascii="Times New Roman" w:hAnsi="Times New Roman" w:cs="Times New Roman"/>
          <w:sz w:val="24"/>
          <w:szCs w:val="20"/>
        </w:rPr>
        <w:t>ВРП на душу населения, руб.;</w:t>
      </w:r>
    </w:p>
    <w:p w:rsidR="00AA6945" w:rsidRPr="00744D6B" w:rsidRDefault="00AA6945" w:rsidP="00384E02">
      <w:pPr>
        <w:pStyle w:val="a3"/>
        <w:numPr>
          <w:ilvl w:val="0"/>
          <w:numId w:val="3"/>
        </w:numPr>
        <w:tabs>
          <w:tab w:val="left" w:pos="360"/>
        </w:tabs>
        <w:spacing w:line="360" w:lineRule="auto"/>
        <w:ind w:left="0" w:firstLine="709"/>
        <w:jc w:val="both"/>
        <w:rPr>
          <w:rFonts w:ascii="Times New Roman" w:hAnsi="Times New Roman" w:cs="Times New Roman"/>
          <w:sz w:val="24"/>
          <w:szCs w:val="20"/>
        </w:rPr>
      </w:pPr>
      <w:r w:rsidRPr="00744D6B">
        <w:rPr>
          <w:rFonts w:ascii="Times New Roman" w:hAnsi="Times New Roman" w:cs="Times New Roman"/>
          <w:sz w:val="24"/>
          <w:szCs w:val="20"/>
        </w:rPr>
        <w:t>индекс потребительских цен (декабрь к декабрю предыдущего года), %;</w:t>
      </w:r>
    </w:p>
    <w:p w:rsidR="003C0706" w:rsidRPr="00744D6B" w:rsidRDefault="00AA6945" w:rsidP="00384E02">
      <w:pPr>
        <w:pStyle w:val="a3"/>
        <w:numPr>
          <w:ilvl w:val="0"/>
          <w:numId w:val="3"/>
        </w:numPr>
        <w:tabs>
          <w:tab w:val="left" w:pos="360"/>
        </w:tabs>
        <w:spacing w:line="360" w:lineRule="auto"/>
        <w:ind w:left="0" w:firstLine="709"/>
        <w:jc w:val="both"/>
        <w:rPr>
          <w:rFonts w:ascii="Times New Roman" w:hAnsi="Times New Roman" w:cs="Times New Roman"/>
          <w:sz w:val="24"/>
          <w:szCs w:val="20"/>
        </w:rPr>
      </w:pPr>
      <w:r w:rsidRPr="00744D6B">
        <w:rPr>
          <w:rFonts w:ascii="Times New Roman" w:hAnsi="Times New Roman" w:cs="Times New Roman"/>
          <w:sz w:val="24"/>
          <w:szCs w:val="20"/>
        </w:rPr>
        <w:t>стоимость фиксированного набора потребительских товаров и услуг (на конец года)</w:t>
      </w:r>
      <w:r w:rsidR="003C0706" w:rsidRPr="00744D6B">
        <w:rPr>
          <w:rFonts w:ascii="Times New Roman" w:hAnsi="Times New Roman" w:cs="Times New Roman"/>
          <w:sz w:val="24"/>
          <w:szCs w:val="20"/>
        </w:rPr>
        <w:t>;</w:t>
      </w:r>
    </w:p>
    <w:p w:rsidR="00AA6945" w:rsidRPr="00744D6B" w:rsidRDefault="003C0706" w:rsidP="00384E02">
      <w:pPr>
        <w:pStyle w:val="a3"/>
        <w:numPr>
          <w:ilvl w:val="0"/>
          <w:numId w:val="3"/>
        </w:numPr>
        <w:tabs>
          <w:tab w:val="left" w:pos="360"/>
        </w:tabs>
        <w:spacing w:line="360" w:lineRule="auto"/>
        <w:ind w:left="0" w:firstLine="709"/>
        <w:jc w:val="both"/>
        <w:rPr>
          <w:rFonts w:ascii="Times New Roman" w:hAnsi="Times New Roman" w:cs="Times New Roman"/>
          <w:sz w:val="24"/>
          <w:szCs w:val="20"/>
        </w:rPr>
      </w:pPr>
      <w:r w:rsidRPr="00744D6B">
        <w:rPr>
          <w:rFonts w:ascii="Times New Roman" w:hAnsi="Times New Roman" w:cs="Times New Roman"/>
          <w:sz w:val="24"/>
          <w:szCs w:val="20"/>
        </w:rPr>
        <w:t>стоимость фиксированного набора потребительских товаров и услуг</w:t>
      </w:r>
      <w:r w:rsidR="00AA6945" w:rsidRPr="00744D6B">
        <w:rPr>
          <w:rFonts w:ascii="Times New Roman" w:hAnsi="Times New Roman" w:cs="Times New Roman"/>
          <w:sz w:val="24"/>
          <w:szCs w:val="20"/>
        </w:rPr>
        <w:t xml:space="preserve"> в процентах к среднероссийской стоимости.</w:t>
      </w:r>
    </w:p>
    <w:p w:rsidR="003A7C8B" w:rsidRPr="00744D6B" w:rsidRDefault="002D6C6B" w:rsidP="002D6C6B">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r>
      <w:r w:rsidR="00AD269D" w:rsidRPr="00744D6B">
        <w:rPr>
          <w:rFonts w:ascii="Times New Roman" w:hAnsi="Times New Roman" w:cs="Times New Roman"/>
          <w:sz w:val="24"/>
          <w:szCs w:val="20"/>
        </w:rPr>
        <w:t xml:space="preserve">Похожие показатели </w:t>
      </w:r>
      <w:r w:rsidR="003A7C8B" w:rsidRPr="00744D6B">
        <w:rPr>
          <w:rFonts w:ascii="Times New Roman" w:hAnsi="Times New Roman" w:cs="Times New Roman"/>
          <w:sz w:val="24"/>
          <w:szCs w:val="20"/>
        </w:rPr>
        <w:t xml:space="preserve">использовали и другие авторы. </w:t>
      </w:r>
      <w:r w:rsidRPr="00744D6B">
        <w:rPr>
          <w:rFonts w:ascii="Times New Roman" w:hAnsi="Times New Roman" w:cs="Times New Roman"/>
          <w:sz w:val="24"/>
          <w:szCs w:val="20"/>
        </w:rPr>
        <w:t xml:space="preserve">Например, </w:t>
      </w:r>
      <w:r w:rsidRPr="00744D6B">
        <w:rPr>
          <w:rFonts w:ascii="Times New Roman" w:hAnsi="Times New Roman"/>
          <w:sz w:val="24"/>
          <w:szCs w:val="24"/>
        </w:rPr>
        <w:t>Оксана Тахумова для своего исследования выбрала следующие: среднегодовая численность занятых в экономике, среднедушевые денежные доходы населения, валовой региональный продукт, стоимость основных фондов, продукция сельского хозяйства, ввод в действие общей площади жилых домов, оборот розничной торговли, саль</w:t>
      </w:r>
      <w:r w:rsidR="00AD4043" w:rsidRPr="00744D6B">
        <w:rPr>
          <w:rFonts w:ascii="Times New Roman" w:hAnsi="Times New Roman"/>
          <w:sz w:val="24"/>
          <w:szCs w:val="24"/>
        </w:rPr>
        <w:t>дированный финансовый результат.</w:t>
      </w:r>
      <w:r w:rsidR="00480E3A" w:rsidRPr="00744D6B">
        <w:rPr>
          <w:rStyle w:val="af1"/>
          <w:rFonts w:ascii="Times New Roman" w:hAnsi="Times New Roman"/>
          <w:sz w:val="24"/>
          <w:szCs w:val="24"/>
        </w:rPr>
        <w:footnoteReference w:id="17"/>
      </w:r>
      <w:r w:rsidR="00581AD3" w:rsidRPr="00744D6B">
        <w:rPr>
          <w:rFonts w:ascii="Times New Roman" w:hAnsi="Times New Roman"/>
          <w:sz w:val="24"/>
          <w:szCs w:val="24"/>
        </w:rPr>
        <w:t xml:space="preserve"> Ее исследование заключалось в объединении всех регионов в три кластера: с высоким потенциалом (1 кластер), средним (2 кластер) и низким (3 кластер). Объединение в кластеры осуществлялось по минимальному расстоянию между объектами, представленными в многомерном пространстве признаков, характеризующих исследуемые регионы. Данный анализ основывается на евклидовой метрике расстояний между объектами. При этом Санкт-Петербург был признан регионом с максимальным инвестиционным потенциалом.</w:t>
      </w:r>
    </w:p>
    <w:p w:rsidR="00DC61D5" w:rsidRPr="00744D6B" w:rsidRDefault="003A7C8B" w:rsidP="003A7C8B">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r>
      <w:r w:rsidR="003E07FA" w:rsidRPr="00744D6B">
        <w:rPr>
          <w:rFonts w:ascii="Times New Roman" w:hAnsi="Times New Roman" w:cs="Times New Roman"/>
          <w:sz w:val="24"/>
          <w:szCs w:val="20"/>
        </w:rPr>
        <w:t xml:space="preserve">Мой </w:t>
      </w:r>
      <w:r w:rsidR="00AD269D" w:rsidRPr="00744D6B">
        <w:rPr>
          <w:rFonts w:ascii="Times New Roman" w:hAnsi="Times New Roman" w:cs="Times New Roman"/>
          <w:sz w:val="24"/>
          <w:szCs w:val="20"/>
        </w:rPr>
        <w:t xml:space="preserve">анализ </w:t>
      </w:r>
      <w:r w:rsidR="003E07FA" w:rsidRPr="00744D6B">
        <w:rPr>
          <w:rFonts w:ascii="Times New Roman" w:hAnsi="Times New Roman" w:cs="Times New Roman"/>
          <w:sz w:val="24"/>
          <w:szCs w:val="20"/>
        </w:rPr>
        <w:t xml:space="preserve">представляет собой более простую форму исследования. Не задаваясь целью свести все показатели в один, а скорее рассмотреть их комплекс, я проанализировала статистические данные </w:t>
      </w:r>
      <w:r w:rsidR="001B24F5" w:rsidRPr="00744D6B">
        <w:rPr>
          <w:rFonts w:ascii="Times New Roman" w:hAnsi="Times New Roman" w:cs="Times New Roman"/>
          <w:sz w:val="24"/>
          <w:szCs w:val="20"/>
        </w:rPr>
        <w:t>20 лучших регионов по состоянию на 2006-2008 гг., ибо именно в этот период наблюдаются наиболее заметные колебания рейтинга Санкт-Петербурга.</w:t>
      </w:r>
      <w:r w:rsidR="00AA6945" w:rsidRPr="00744D6B">
        <w:rPr>
          <w:rFonts w:ascii="Times New Roman" w:hAnsi="Times New Roman" w:cs="Times New Roman"/>
          <w:sz w:val="24"/>
          <w:szCs w:val="20"/>
        </w:rPr>
        <w:t xml:space="preserve"> </w:t>
      </w:r>
      <w:r w:rsidR="00DC61D5" w:rsidRPr="00744D6B">
        <w:rPr>
          <w:rFonts w:ascii="Times New Roman" w:hAnsi="Times New Roman" w:cs="Times New Roman"/>
          <w:sz w:val="24"/>
          <w:szCs w:val="20"/>
        </w:rPr>
        <w:t>Такими регионами стали:</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Липецкая область;</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Краснодарский край;</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Ростовская область;</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Республика Татарстан;</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lastRenderedPageBreak/>
        <w:t>Калининградская область;</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Рязанская область;</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Белгородская область;</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Вологодская область;</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Нижегородская область;</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Чувашская Республика;</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Калужская область;</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Ставропольский край;</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Оренбургская область;</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Московская область;</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Республика Башкортостан;</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Тульская область;</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Тамбовская область;</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Воронежская область;</w:t>
      </w:r>
    </w:p>
    <w:p w:rsidR="00DC61D5"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Омская область;</w:t>
      </w:r>
    </w:p>
    <w:p w:rsidR="00A6038F" w:rsidRPr="00744D6B" w:rsidRDefault="00DC61D5" w:rsidP="00384E02">
      <w:pPr>
        <w:pStyle w:val="a3"/>
        <w:numPr>
          <w:ilvl w:val="0"/>
          <w:numId w:val="7"/>
        </w:numPr>
        <w:tabs>
          <w:tab w:val="left" w:pos="709"/>
        </w:tabs>
        <w:spacing w:line="240" w:lineRule="atLeast"/>
        <w:ind w:left="714" w:hanging="5"/>
        <w:jc w:val="both"/>
        <w:rPr>
          <w:rFonts w:ascii="Times New Roman" w:hAnsi="Times New Roman" w:cs="Times New Roman"/>
          <w:sz w:val="24"/>
          <w:szCs w:val="20"/>
        </w:rPr>
      </w:pPr>
      <w:r w:rsidRPr="00744D6B">
        <w:rPr>
          <w:rFonts w:ascii="Times New Roman" w:hAnsi="Times New Roman" w:cs="Times New Roman"/>
          <w:sz w:val="24"/>
          <w:szCs w:val="20"/>
        </w:rPr>
        <w:t>Санкт-Петербург.</w:t>
      </w:r>
    </w:p>
    <w:p w:rsidR="00AA6945" w:rsidRPr="00744D6B" w:rsidRDefault="00A6038F" w:rsidP="00DC61D5">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t>Далее</w:t>
      </w:r>
      <w:r w:rsidR="00AA6945" w:rsidRPr="00744D6B">
        <w:rPr>
          <w:rFonts w:ascii="Times New Roman" w:hAnsi="Times New Roman" w:cs="Times New Roman"/>
          <w:sz w:val="24"/>
          <w:szCs w:val="20"/>
        </w:rPr>
        <w:t xml:space="preserve"> все данные были собраны в таблицу</w:t>
      </w:r>
      <w:r w:rsidR="00480E3A" w:rsidRPr="00744D6B">
        <w:rPr>
          <w:rFonts w:ascii="Times New Roman" w:hAnsi="Times New Roman" w:cs="Times New Roman"/>
          <w:sz w:val="24"/>
          <w:szCs w:val="20"/>
        </w:rPr>
        <w:t xml:space="preserve"> </w:t>
      </w:r>
      <w:r w:rsidR="002D0DE5">
        <w:rPr>
          <w:rFonts w:ascii="Times New Roman" w:hAnsi="Times New Roman" w:cs="Times New Roman"/>
          <w:sz w:val="24"/>
          <w:szCs w:val="20"/>
        </w:rPr>
        <w:t>3</w:t>
      </w:r>
      <w:r w:rsidR="00480E3A" w:rsidRPr="00744D6B">
        <w:rPr>
          <w:rFonts w:ascii="Times New Roman" w:hAnsi="Times New Roman" w:cs="Times New Roman"/>
          <w:sz w:val="24"/>
          <w:szCs w:val="20"/>
        </w:rPr>
        <w:t xml:space="preserve"> (Приложение 1)</w:t>
      </w:r>
      <w:r w:rsidR="00AA6945" w:rsidRPr="00744D6B">
        <w:rPr>
          <w:rFonts w:ascii="Times New Roman" w:hAnsi="Times New Roman" w:cs="Times New Roman"/>
          <w:sz w:val="24"/>
          <w:szCs w:val="20"/>
        </w:rPr>
        <w:t xml:space="preserve">, после чего каждому региону был присвоен свой цвет. </w:t>
      </w:r>
      <w:r w:rsidRPr="00744D6B">
        <w:rPr>
          <w:rFonts w:ascii="Times New Roman" w:hAnsi="Times New Roman" w:cs="Times New Roman"/>
          <w:sz w:val="24"/>
          <w:szCs w:val="20"/>
        </w:rPr>
        <w:t>П</w:t>
      </w:r>
      <w:r w:rsidR="00AA6945" w:rsidRPr="00744D6B">
        <w:rPr>
          <w:rFonts w:ascii="Times New Roman" w:hAnsi="Times New Roman" w:cs="Times New Roman"/>
          <w:sz w:val="24"/>
          <w:szCs w:val="20"/>
        </w:rPr>
        <w:t xml:space="preserve">о каждому показателю </w:t>
      </w:r>
      <w:r w:rsidRPr="00744D6B">
        <w:rPr>
          <w:rFonts w:ascii="Times New Roman" w:hAnsi="Times New Roman" w:cs="Times New Roman"/>
          <w:sz w:val="24"/>
          <w:szCs w:val="20"/>
        </w:rPr>
        <w:t xml:space="preserve">за каждый год </w:t>
      </w:r>
      <w:r w:rsidR="00AA6945" w:rsidRPr="00744D6B">
        <w:rPr>
          <w:rFonts w:ascii="Times New Roman" w:hAnsi="Times New Roman" w:cs="Times New Roman"/>
          <w:sz w:val="24"/>
          <w:szCs w:val="20"/>
        </w:rPr>
        <w:t>была проведена сортировка от лучшего показателя к худшему</w:t>
      </w:r>
      <w:r w:rsidR="003C0706" w:rsidRPr="00744D6B">
        <w:rPr>
          <w:rFonts w:ascii="Times New Roman" w:hAnsi="Times New Roman" w:cs="Times New Roman"/>
          <w:sz w:val="24"/>
          <w:szCs w:val="20"/>
        </w:rPr>
        <w:t>.</w:t>
      </w:r>
      <w:r w:rsidRPr="00744D6B">
        <w:rPr>
          <w:rFonts w:ascii="Times New Roman" w:hAnsi="Times New Roman" w:cs="Times New Roman"/>
          <w:sz w:val="24"/>
          <w:szCs w:val="20"/>
        </w:rPr>
        <w:t xml:space="preserve"> Данная операция явилась попыткой составить собственный рейтинг данных регионов за 2007-2009 гг. на основе статистических данных за 2006-2008 гг. и проследить имеется ли взаимосвязь с рейтингами, которые публиковались в журнале «Эксперт» в соответствующий период времени. </w:t>
      </w:r>
      <w:r w:rsidR="003C0706" w:rsidRPr="00744D6B">
        <w:rPr>
          <w:rFonts w:ascii="Times New Roman" w:hAnsi="Times New Roman" w:cs="Times New Roman"/>
          <w:sz w:val="24"/>
          <w:szCs w:val="20"/>
        </w:rPr>
        <w:t xml:space="preserve"> </w:t>
      </w:r>
    </w:p>
    <w:p w:rsidR="0070739F" w:rsidRPr="00744D6B" w:rsidRDefault="00C603D2" w:rsidP="00770AF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t>Несмотря</w:t>
      </w:r>
      <w:r w:rsidR="003C0706" w:rsidRPr="00744D6B">
        <w:rPr>
          <w:rFonts w:ascii="Times New Roman" w:hAnsi="Times New Roman" w:cs="Times New Roman"/>
          <w:sz w:val="24"/>
          <w:szCs w:val="20"/>
        </w:rPr>
        <w:t xml:space="preserve"> на то, что </w:t>
      </w:r>
      <w:r w:rsidRPr="00744D6B">
        <w:rPr>
          <w:rFonts w:ascii="Times New Roman" w:hAnsi="Times New Roman" w:cs="Times New Roman"/>
          <w:sz w:val="24"/>
          <w:szCs w:val="20"/>
        </w:rPr>
        <w:t>ухудшение произошло в социальной, криминальной и экономической составляющих, как видно из данных таблиц</w:t>
      </w:r>
      <w:r w:rsidR="00480E3A" w:rsidRPr="00744D6B">
        <w:rPr>
          <w:rFonts w:ascii="Times New Roman" w:hAnsi="Times New Roman" w:cs="Times New Roman"/>
          <w:sz w:val="24"/>
          <w:szCs w:val="20"/>
        </w:rPr>
        <w:t xml:space="preserve">ы </w:t>
      </w:r>
      <w:r w:rsidR="00331DA6">
        <w:rPr>
          <w:rFonts w:ascii="Times New Roman" w:hAnsi="Times New Roman" w:cs="Times New Roman"/>
          <w:sz w:val="24"/>
          <w:szCs w:val="20"/>
        </w:rPr>
        <w:t>3</w:t>
      </w:r>
      <w:r w:rsidRPr="00744D6B">
        <w:rPr>
          <w:rFonts w:ascii="Times New Roman" w:hAnsi="Times New Roman" w:cs="Times New Roman"/>
          <w:sz w:val="24"/>
          <w:szCs w:val="20"/>
        </w:rPr>
        <w:t xml:space="preserve"> никаких значительных изменений за это время не происходило. </w:t>
      </w:r>
      <w:r w:rsidR="0070739F" w:rsidRPr="00744D6B">
        <w:rPr>
          <w:rFonts w:ascii="Times New Roman" w:hAnsi="Times New Roman" w:cs="Times New Roman"/>
          <w:sz w:val="24"/>
          <w:szCs w:val="20"/>
        </w:rPr>
        <w:t xml:space="preserve">Если остановиться на данных Санкт-Петербурга, а если быть точнее, на позициях этих данных относительно других регионов, в период 2006-2007 гг. такие показатели, как: продолжительность жизни, среднедушевые денежные доходы и расходы, число врачей, ВРП на душу населения, стоимость фиксированного набора потребительских товаров и услуг – сохранили свои позиции; показатели: естественный прирост, уровень безработицы, число зарегистрированных преступлений всего и на 10 000 человек и стоимость фиксированного набора в процентах к российской стоимости – ухудшились на одну позицию; а показатель ИПЦ – улучшился на 7 пунктов.  При этом </w:t>
      </w:r>
      <w:r w:rsidRPr="00744D6B">
        <w:rPr>
          <w:rFonts w:ascii="Times New Roman" w:hAnsi="Times New Roman" w:cs="Times New Roman"/>
          <w:sz w:val="24"/>
          <w:szCs w:val="20"/>
        </w:rPr>
        <w:t xml:space="preserve">интегральный показатель риска ухудшился на 19 позиций. Чем обусловлен такой скачок вниз и обратно из статистики совершенно не очевидно. </w:t>
      </w:r>
    </w:p>
    <w:p w:rsidR="00BA082B" w:rsidRPr="00744D6B" w:rsidRDefault="00BA082B" w:rsidP="00770AF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r>
      <w:r w:rsidR="0070739F" w:rsidRPr="00744D6B">
        <w:rPr>
          <w:rFonts w:ascii="Times New Roman" w:hAnsi="Times New Roman" w:cs="Times New Roman"/>
          <w:sz w:val="24"/>
          <w:szCs w:val="20"/>
        </w:rPr>
        <w:t xml:space="preserve">В следующий же период </w:t>
      </w:r>
      <w:r w:rsidRPr="00744D6B">
        <w:rPr>
          <w:rFonts w:ascii="Times New Roman" w:hAnsi="Times New Roman" w:cs="Times New Roman"/>
          <w:sz w:val="24"/>
          <w:szCs w:val="20"/>
        </w:rPr>
        <w:t xml:space="preserve">данный показатель улучшился, и Санкт-Петербург с 20-го места переместился на 4-ое. Возможно ли, что ситуация в регионе действительно так сильно улучшилась? Снова обратимся к таблице. Действительно, улучшение есть. А именно это наблюдается у таких показателей, как: ожидаемая продолжительность жизни, естественный </w:t>
      </w:r>
      <w:r w:rsidRPr="00744D6B">
        <w:rPr>
          <w:rFonts w:ascii="Times New Roman" w:hAnsi="Times New Roman" w:cs="Times New Roman"/>
          <w:sz w:val="24"/>
          <w:szCs w:val="20"/>
        </w:rPr>
        <w:lastRenderedPageBreak/>
        <w:t>прирост, уровень безработицы, число зарегистрированных преступлений. Ухудшение затронуло лишь один показатель – среднедушевые денежные доходы. Если ранее Санкт-Петербург был лидером по этому показателю среди выбранных регионов, то теперь он занял второе место, уступив Московской области. По остальным показателям позиции сохранились. Кстати говоря, рейтинг Московской области за этот период упал с 14 позиции на 31.</w:t>
      </w:r>
    </w:p>
    <w:p w:rsidR="00BA082B" w:rsidRPr="00744D6B" w:rsidRDefault="00BA082B" w:rsidP="00770AF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r>
      <w:r w:rsidR="00C603D2" w:rsidRPr="00744D6B">
        <w:rPr>
          <w:rFonts w:ascii="Times New Roman" w:hAnsi="Times New Roman" w:cs="Times New Roman"/>
          <w:sz w:val="24"/>
          <w:szCs w:val="20"/>
        </w:rPr>
        <w:t xml:space="preserve">Конечно Санкт-Петербург не везде числится в тройке лидеров среди данных регионов, но его нельзя отнести также и к регионам с самыми худшими показателями из представленных. </w:t>
      </w:r>
      <w:r w:rsidRPr="00744D6B">
        <w:rPr>
          <w:rFonts w:ascii="Times New Roman" w:hAnsi="Times New Roman" w:cs="Times New Roman"/>
          <w:sz w:val="24"/>
          <w:szCs w:val="20"/>
        </w:rPr>
        <w:t xml:space="preserve">Нельзя не согласиться, что данный регион является одним из самых криминальных, о чем говорит показатель «число зарегистрированных преступлений», и дорогих для проживания, что отражено в стоимости фиксированного набора товаров и услуг. Однако </w:t>
      </w:r>
      <w:r w:rsidR="00B52B57" w:rsidRPr="00744D6B">
        <w:rPr>
          <w:rFonts w:ascii="Times New Roman" w:hAnsi="Times New Roman" w:cs="Times New Roman"/>
          <w:sz w:val="24"/>
          <w:szCs w:val="20"/>
        </w:rPr>
        <w:t>он же является и самым благоприятным с точки зрения невысокого показателя безработицы, высоких продолжительности жизни, уровня доходов и расходов, самых больших показателей численности врачей и ВРП на душу населения. По данным показателям Санкт-Петербург занимает в таблице первые и вторые места.</w:t>
      </w:r>
    </w:p>
    <w:p w:rsidR="003C0706" w:rsidRPr="00744D6B" w:rsidRDefault="00B52B57" w:rsidP="00770AF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r>
      <w:r w:rsidR="00C603D2" w:rsidRPr="00744D6B">
        <w:rPr>
          <w:rFonts w:ascii="Times New Roman" w:hAnsi="Times New Roman" w:cs="Times New Roman"/>
          <w:sz w:val="24"/>
          <w:szCs w:val="20"/>
        </w:rPr>
        <w:t xml:space="preserve">Более того, регион, занимающий лидирующую позицию, не может опуститься на 20 место за год. </w:t>
      </w:r>
      <w:r w:rsidRPr="00744D6B">
        <w:rPr>
          <w:rFonts w:ascii="Times New Roman" w:hAnsi="Times New Roman" w:cs="Times New Roman"/>
          <w:sz w:val="24"/>
          <w:szCs w:val="20"/>
        </w:rPr>
        <w:t xml:space="preserve">А ведь в рейтинге, представленном авторами журнала «Эксперт» прослеживается именно такая ситуация. </w:t>
      </w:r>
      <w:r w:rsidR="00C603D2" w:rsidRPr="00744D6B">
        <w:rPr>
          <w:rFonts w:ascii="Times New Roman" w:hAnsi="Times New Roman" w:cs="Times New Roman"/>
          <w:sz w:val="24"/>
          <w:szCs w:val="20"/>
        </w:rPr>
        <w:t>Если причиной таким изменениям послужили лишь единичные случаи, не отраженные в статистике, имеют ли они место быть ключевыми при выставлении рейтинга? С этой точки зрения рейтинг является некорректным.</w:t>
      </w:r>
    </w:p>
    <w:p w:rsidR="00B52B57" w:rsidRPr="00744D6B" w:rsidRDefault="00C603D2" w:rsidP="00770AF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t xml:space="preserve">Хотелось бы также обратить внимание на </w:t>
      </w:r>
      <w:r w:rsidR="00B52B57" w:rsidRPr="00744D6B">
        <w:rPr>
          <w:rFonts w:ascii="Times New Roman" w:hAnsi="Times New Roman" w:cs="Times New Roman"/>
          <w:sz w:val="24"/>
          <w:szCs w:val="20"/>
        </w:rPr>
        <w:t>некоторые закономерности, ка</w:t>
      </w:r>
      <w:r w:rsidR="00480E3A" w:rsidRPr="00744D6B">
        <w:rPr>
          <w:rFonts w:ascii="Times New Roman" w:hAnsi="Times New Roman" w:cs="Times New Roman"/>
          <w:sz w:val="24"/>
          <w:szCs w:val="20"/>
        </w:rPr>
        <w:t xml:space="preserve">сающиеся остальных 19 регионов, данные по которым приведены в таблице </w:t>
      </w:r>
      <w:r w:rsidR="00331DA6">
        <w:rPr>
          <w:rFonts w:ascii="Times New Roman" w:hAnsi="Times New Roman" w:cs="Times New Roman"/>
          <w:sz w:val="24"/>
          <w:szCs w:val="20"/>
        </w:rPr>
        <w:t>4</w:t>
      </w:r>
      <w:r w:rsidR="00480E3A" w:rsidRPr="00744D6B">
        <w:rPr>
          <w:rFonts w:ascii="Times New Roman" w:hAnsi="Times New Roman" w:cs="Times New Roman"/>
          <w:sz w:val="24"/>
          <w:szCs w:val="20"/>
        </w:rPr>
        <w:t xml:space="preserve">. </w:t>
      </w:r>
      <w:r w:rsidR="00B52B57" w:rsidRPr="00744D6B">
        <w:rPr>
          <w:rFonts w:ascii="Times New Roman" w:hAnsi="Times New Roman" w:cs="Times New Roman"/>
          <w:sz w:val="24"/>
          <w:szCs w:val="20"/>
        </w:rPr>
        <w:t>Наиболее странные колебания рейтинга, которые хотелось бы рассмотреть, я выделила синим (резкое улучшение рейтинга) и красным (резкое ухудшение рейтинга) цветами.</w:t>
      </w:r>
    </w:p>
    <w:tbl>
      <w:tblPr>
        <w:tblW w:w="5570" w:type="dxa"/>
        <w:jc w:val="center"/>
        <w:tblLook w:val="04A0" w:firstRow="1" w:lastRow="0" w:firstColumn="1" w:lastColumn="0" w:noHBand="0" w:noVBand="1"/>
      </w:tblPr>
      <w:tblGrid>
        <w:gridCol w:w="2823"/>
        <w:gridCol w:w="915"/>
        <w:gridCol w:w="915"/>
        <w:gridCol w:w="917"/>
      </w:tblGrid>
      <w:tr w:rsidR="00744D6B" w:rsidRPr="00744D6B" w:rsidTr="00F6320D">
        <w:trPr>
          <w:trHeight w:val="261"/>
          <w:jc w:val="center"/>
        </w:trPr>
        <w:tc>
          <w:tcPr>
            <w:tcW w:w="282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p>
        </w:tc>
        <w:tc>
          <w:tcPr>
            <w:tcW w:w="2747" w:type="dxa"/>
            <w:gridSpan w:val="3"/>
            <w:tcBorders>
              <w:top w:val="single" w:sz="4" w:space="0" w:color="auto"/>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Рейтинг</w:t>
            </w:r>
          </w:p>
        </w:tc>
      </w:tr>
      <w:tr w:rsidR="00744D6B" w:rsidRPr="00744D6B" w:rsidTr="00F6320D">
        <w:trPr>
          <w:trHeight w:val="261"/>
          <w:jc w:val="center"/>
        </w:trPr>
        <w:tc>
          <w:tcPr>
            <w:tcW w:w="2823" w:type="dxa"/>
            <w:vMerge/>
            <w:tcBorders>
              <w:top w:val="single" w:sz="4" w:space="0" w:color="auto"/>
              <w:left w:val="single" w:sz="4" w:space="0" w:color="auto"/>
              <w:bottom w:val="single" w:sz="4" w:space="0" w:color="000000"/>
              <w:right w:val="single" w:sz="4" w:space="0" w:color="auto"/>
            </w:tcBorders>
            <w:vAlign w:val="center"/>
            <w:hideMark/>
          </w:tcPr>
          <w:p w:rsidR="00B52B57" w:rsidRPr="00744D6B" w:rsidRDefault="00B52B57" w:rsidP="00F6320D">
            <w:pPr>
              <w:spacing w:after="0" w:line="240" w:lineRule="atLeast"/>
              <w:jc w:val="center"/>
              <w:rPr>
                <w:rFonts w:ascii="Calibri" w:eastAsia="Times New Roman" w:hAnsi="Calibri" w:cs="Times New Roman"/>
                <w:lang w:eastAsia="ru-RU"/>
              </w:rPr>
            </w:pP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2007</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2008</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2009</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Липецкая область</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2</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1</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sz w:val="20"/>
                <w:szCs w:val="20"/>
                <w:lang w:eastAsia="ru-RU"/>
              </w:rPr>
            </w:pPr>
            <w:r w:rsidRPr="00744D6B">
              <w:rPr>
                <w:rFonts w:ascii="Calibri" w:eastAsia="Times New Roman" w:hAnsi="Calibri" w:cs="Times New Roman"/>
                <w:sz w:val="20"/>
                <w:szCs w:val="20"/>
                <w:lang w:eastAsia="ru-RU"/>
              </w:rPr>
              <w:t>1</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Краснодарский край</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4</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2</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sz w:val="20"/>
                <w:szCs w:val="20"/>
                <w:lang w:eastAsia="ru-RU"/>
              </w:rPr>
            </w:pPr>
            <w:r w:rsidRPr="00744D6B">
              <w:rPr>
                <w:rFonts w:ascii="Calibri" w:eastAsia="Times New Roman" w:hAnsi="Calibri" w:cs="Times New Roman"/>
                <w:sz w:val="20"/>
                <w:szCs w:val="20"/>
                <w:lang w:eastAsia="ru-RU"/>
              </w:rPr>
              <w:t>2</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Ростовская область</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15</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b/>
                <w:bCs/>
                <w:lang w:eastAsia="ru-RU"/>
              </w:rPr>
            </w:pPr>
            <w:r w:rsidRPr="00744D6B">
              <w:rPr>
                <w:rFonts w:ascii="Calibri" w:eastAsia="Times New Roman" w:hAnsi="Calibri" w:cs="Times New Roman"/>
                <w:b/>
                <w:bCs/>
                <w:lang w:eastAsia="ru-RU"/>
              </w:rPr>
              <w:t>3</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sz w:val="20"/>
                <w:szCs w:val="20"/>
                <w:lang w:eastAsia="ru-RU"/>
              </w:rPr>
            </w:pPr>
            <w:r w:rsidRPr="00744D6B">
              <w:rPr>
                <w:rFonts w:ascii="Calibri" w:eastAsia="Times New Roman" w:hAnsi="Calibri" w:cs="Times New Roman"/>
                <w:sz w:val="20"/>
                <w:szCs w:val="20"/>
                <w:lang w:eastAsia="ru-RU"/>
              </w:rPr>
              <w:t>3</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Республика Татарстан</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7</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4</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b/>
                <w:bCs/>
                <w:sz w:val="20"/>
                <w:szCs w:val="20"/>
                <w:lang w:eastAsia="ru-RU"/>
              </w:rPr>
            </w:pPr>
            <w:r w:rsidRPr="00744D6B">
              <w:rPr>
                <w:rFonts w:ascii="Calibri" w:eastAsia="Times New Roman" w:hAnsi="Calibri" w:cs="Times New Roman"/>
                <w:b/>
                <w:bCs/>
                <w:sz w:val="20"/>
                <w:szCs w:val="20"/>
                <w:lang w:eastAsia="ru-RU"/>
              </w:rPr>
              <w:t>12</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Калининградская область</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3</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5</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b/>
                <w:bCs/>
                <w:sz w:val="20"/>
                <w:szCs w:val="20"/>
                <w:lang w:eastAsia="ru-RU"/>
              </w:rPr>
            </w:pPr>
            <w:r w:rsidRPr="00744D6B">
              <w:rPr>
                <w:rFonts w:ascii="Calibri" w:eastAsia="Times New Roman" w:hAnsi="Calibri" w:cs="Times New Roman"/>
                <w:b/>
                <w:bCs/>
                <w:sz w:val="20"/>
                <w:szCs w:val="20"/>
                <w:lang w:eastAsia="ru-RU"/>
              </w:rPr>
              <w:t>33</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Рязанская область</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31</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b/>
                <w:bCs/>
                <w:lang w:eastAsia="ru-RU"/>
              </w:rPr>
            </w:pPr>
            <w:r w:rsidRPr="00744D6B">
              <w:rPr>
                <w:rFonts w:ascii="Calibri" w:eastAsia="Times New Roman" w:hAnsi="Calibri" w:cs="Times New Roman"/>
                <w:b/>
                <w:bCs/>
                <w:lang w:eastAsia="ru-RU"/>
              </w:rPr>
              <w:t>6</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b/>
                <w:bCs/>
                <w:sz w:val="20"/>
                <w:szCs w:val="20"/>
                <w:lang w:eastAsia="ru-RU"/>
              </w:rPr>
            </w:pPr>
            <w:r w:rsidRPr="00744D6B">
              <w:rPr>
                <w:rFonts w:ascii="Calibri" w:eastAsia="Times New Roman" w:hAnsi="Calibri" w:cs="Times New Roman"/>
                <w:b/>
                <w:bCs/>
                <w:sz w:val="20"/>
                <w:szCs w:val="20"/>
                <w:lang w:eastAsia="ru-RU"/>
              </w:rPr>
              <w:t>30</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Белгородская область</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5</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7</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sz w:val="20"/>
                <w:szCs w:val="20"/>
                <w:lang w:eastAsia="ru-RU"/>
              </w:rPr>
            </w:pPr>
            <w:r w:rsidRPr="00744D6B">
              <w:rPr>
                <w:rFonts w:ascii="Calibri" w:eastAsia="Times New Roman" w:hAnsi="Calibri" w:cs="Times New Roman"/>
                <w:sz w:val="20"/>
                <w:szCs w:val="20"/>
                <w:lang w:eastAsia="ru-RU"/>
              </w:rPr>
              <w:t>14</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Вологодская область</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14</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8</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sz w:val="20"/>
                <w:szCs w:val="20"/>
                <w:lang w:eastAsia="ru-RU"/>
              </w:rPr>
            </w:pPr>
            <w:r w:rsidRPr="00744D6B">
              <w:rPr>
                <w:rFonts w:ascii="Calibri" w:eastAsia="Times New Roman" w:hAnsi="Calibri" w:cs="Times New Roman"/>
                <w:sz w:val="20"/>
                <w:szCs w:val="20"/>
                <w:lang w:eastAsia="ru-RU"/>
              </w:rPr>
              <w:t>20</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Нижегородская область</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8</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9</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b/>
                <w:bCs/>
                <w:sz w:val="20"/>
                <w:szCs w:val="20"/>
                <w:lang w:eastAsia="ru-RU"/>
              </w:rPr>
            </w:pPr>
            <w:r w:rsidRPr="00744D6B">
              <w:rPr>
                <w:rFonts w:ascii="Calibri" w:eastAsia="Times New Roman" w:hAnsi="Calibri" w:cs="Times New Roman"/>
                <w:b/>
                <w:bCs/>
                <w:sz w:val="20"/>
                <w:szCs w:val="20"/>
                <w:lang w:eastAsia="ru-RU"/>
              </w:rPr>
              <w:t>24</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Чувашская Республика</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12</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10</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sz w:val="20"/>
                <w:szCs w:val="20"/>
                <w:lang w:eastAsia="ru-RU"/>
              </w:rPr>
            </w:pPr>
            <w:r w:rsidRPr="00744D6B">
              <w:rPr>
                <w:rFonts w:ascii="Calibri" w:eastAsia="Times New Roman" w:hAnsi="Calibri" w:cs="Times New Roman"/>
                <w:sz w:val="20"/>
                <w:szCs w:val="20"/>
                <w:lang w:eastAsia="ru-RU"/>
              </w:rPr>
              <w:t>18</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Калужская область</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24</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b/>
                <w:bCs/>
                <w:lang w:eastAsia="ru-RU"/>
              </w:rPr>
            </w:pPr>
            <w:r w:rsidRPr="00744D6B">
              <w:rPr>
                <w:rFonts w:ascii="Calibri" w:eastAsia="Times New Roman" w:hAnsi="Calibri" w:cs="Times New Roman"/>
                <w:b/>
                <w:bCs/>
                <w:lang w:eastAsia="ru-RU"/>
              </w:rPr>
              <w:t>11</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sz w:val="20"/>
                <w:szCs w:val="20"/>
                <w:lang w:eastAsia="ru-RU"/>
              </w:rPr>
            </w:pPr>
            <w:r w:rsidRPr="00744D6B">
              <w:rPr>
                <w:rFonts w:ascii="Calibri" w:eastAsia="Times New Roman" w:hAnsi="Calibri" w:cs="Times New Roman"/>
                <w:sz w:val="20"/>
                <w:szCs w:val="20"/>
                <w:lang w:eastAsia="ru-RU"/>
              </w:rPr>
              <w:t>17</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Ставропольский край</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18</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12</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sz w:val="20"/>
                <w:szCs w:val="20"/>
                <w:lang w:eastAsia="ru-RU"/>
              </w:rPr>
            </w:pPr>
            <w:r w:rsidRPr="00744D6B">
              <w:rPr>
                <w:rFonts w:ascii="Calibri" w:eastAsia="Times New Roman" w:hAnsi="Calibri" w:cs="Times New Roman"/>
                <w:sz w:val="20"/>
                <w:szCs w:val="20"/>
                <w:lang w:eastAsia="ru-RU"/>
              </w:rPr>
              <w:t>16</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Оренбургская область</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20</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13</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b/>
                <w:bCs/>
                <w:sz w:val="20"/>
                <w:szCs w:val="20"/>
                <w:lang w:eastAsia="ru-RU"/>
              </w:rPr>
            </w:pPr>
            <w:r w:rsidRPr="00744D6B">
              <w:rPr>
                <w:rFonts w:ascii="Calibri" w:eastAsia="Times New Roman" w:hAnsi="Calibri" w:cs="Times New Roman"/>
                <w:b/>
                <w:bCs/>
                <w:sz w:val="20"/>
                <w:szCs w:val="20"/>
                <w:lang w:eastAsia="ru-RU"/>
              </w:rPr>
              <w:t>28</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lastRenderedPageBreak/>
              <w:t>Московская область</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11</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14</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b/>
                <w:bCs/>
                <w:sz w:val="20"/>
                <w:szCs w:val="20"/>
                <w:lang w:eastAsia="ru-RU"/>
              </w:rPr>
            </w:pPr>
            <w:r w:rsidRPr="00744D6B">
              <w:rPr>
                <w:rFonts w:ascii="Calibri" w:eastAsia="Times New Roman" w:hAnsi="Calibri" w:cs="Times New Roman"/>
                <w:b/>
                <w:bCs/>
                <w:sz w:val="20"/>
                <w:szCs w:val="20"/>
                <w:lang w:eastAsia="ru-RU"/>
              </w:rPr>
              <w:t>31</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Республика Башкортостан</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13</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15</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sz w:val="20"/>
                <w:szCs w:val="20"/>
                <w:lang w:eastAsia="ru-RU"/>
              </w:rPr>
            </w:pPr>
            <w:r w:rsidRPr="00744D6B">
              <w:rPr>
                <w:rFonts w:ascii="Calibri" w:eastAsia="Times New Roman" w:hAnsi="Calibri" w:cs="Times New Roman"/>
                <w:sz w:val="20"/>
                <w:szCs w:val="20"/>
                <w:lang w:eastAsia="ru-RU"/>
              </w:rPr>
              <w:t>9</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Тульская область</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51</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b/>
                <w:bCs/>
                <w:lang w:eastAsia="ru-RU"/>
              </w:rPr>
            </w:pPr>
            <w:r w:rsidRPr="00744D6B">
              <w:rPr>
                <w:rFonts w:ascii="Calibri" w:eastAsia="Times New Roman" w:hAnsi="Calibri" w:cs="Times New Roman"/>
                <w:b/>
                <w:bCs/>
                <w:lang w:eastAsia="ru-RU"/>
              </w:rPr>
              <w:t>16</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b/>
                <w:bCs/>
                <w:sz w:val="20"/>
                <w:szCs w:val="20"/>
                <w:lang w:eastAsia="ru-RU"/>
              </w:rPr>
            </w:pPr>
            <w:r w:rsidRPr="00744D6B">
              <w:rPr>
                <w:rFonts w:ascii="Calibri" w:eastAsia="Times New Roman" w:hAnsi="Calibri" w:cs="Times New Roman"/>
                <w:b/>
                <w:bCs/>
                <w:sz w:val="20"/>
                <w:szCs w:val="20"/>
                <w:lang w:eastAsia="ru-RU"/>
              </w:rPr>
              <w:t>26</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Тамбовская область</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32</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17</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sz w:val="20"/>
                <w:szCs w:val="20"/>
                <w:lang w:eastAsia="ru-RU"/>
              </w:rPr>
            </w:pPr>
            <w:r w:rsidRPr="00744D6B">
              <w:rPr>
                <w:rFonts w:ascii="Calibri" w:eastAsia="Times New Roman" w:hAnsi="Calibri" w:cs="Times New Roman"/>
                <w:sz w:val="20"/>
                <w:szCs w:val="20"/>
                <w:lang w:eastAsia="ru-RU"/>
              </w:rPr>
              <w:t>8</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Воронежская область</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68</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b/>
                <w:bCs/>
                <w:lang w:eastAsia="ru-RU"/>
              </w:rPr>
            </w:pPr>
            <w:r w:rsidRPr="00744D6B">
              <w:rPr>
                <w:rFonts w:ascii="Calibri" w:eastAsia="Times New Roman" w:hAnsi="Calibri" w:cs="Times New Roman"/>
                <w:b/>
                <w:bCs/>
                <w:lang w:eastAsia="ru-RU"/>
              </w:rPr>
              <w:t>18</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sz w:val="20"/>
                <w:szCs w:val="20"/>
                <w:lang w:eastAsia="ru-RU"/>
              </w:rPr>
            </w:pPr>
            <w:r w:rsidRPr="00744D6B">
              <w:rPr>
                <w:rFonts w:ascii="Calibri" w:eastAsia="Times New Roman" w:hAnsi="Calibri" w:cs="Times New Roman"/>
                <w:sz w:val="20"/>
                <w:szCs w:val="20"/>
                <w:lang w:eastAsia="ru-RU"/>
              </w:rPr>
              <w:t>7</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Омская область</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46</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b/>
                <w:bCs/>
                <w:lang w:eastAsia="ru-RU"/>
              </w:rPr>
            </w:pPr>
            <w:r w:rsidRPr="00744D6B">
              <w:rPr>
                <w:rFonts w:ascii="Calibri" w:eastAsia="Times New Roman" w:hAnsi="Calibri" w:cs="Times New Roman"/>
                <w:b/>
                <w:bCs/>
                <w:lang w:eastAsia="ru-RU"/>
              </w:rPr>
              <w:t>19</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F6320D">
            <w:pPr>
              <w:spacing w:after="0" w:line="240" w:lineRule="atLeast"/>
              <w:jc w:val="center"/>
              <w:rPr>
                <w:rFonts w:ascii="Calibri" w:eastAsia="Times New Roman" w:hAnsi="Calibri" w:cs="Times New Roman"/>
                <w:sz w:val="20"/>
                <w:szCs w:val="20"/>
                <w:lang w:eastAsia="ru-RU"/>
              </w:rPr>
            </w:pPr>
            <w:r w:rsidRPr="00744D6B">
              <w:rPr>
                <w:rFonts w:ascii="Calibri" w:eastAsia="Times New Roman" w:hAnsi="Calibri" w:cs="Times New Roman"/>
                <w:sz w:val="20"/>
                <w:szCs w:val="20"/>
                <w:lang w:eastAsia="ru-RU"/>
              </w:rPr>
              <w:t>10</w:t>
            </w:r>
          </w:p>
        </w:tc>
      </w:tr>
      <w:tr w:rsidR="00744D6B" w:rsidRPr="00744D6B" w:rsidTr="00F6320D">
        <w:trPr>
          <w:trHeight w:val="261"/>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B52B57" w:rsidRPr="00744D6B" w:rsidRDefault="00B52B57" w:rsidP="00CC4874">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СПб</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CC4874">
            <w:pPr>
              <w:spacing w:after="0" w:line="240" w:lineRule="atLeast"/>
              <w:jc w:val="center"/>
              <w:rPr>
                <w:rFonts w:ascii="Calibri" w:eastAsia="Times New Roman" w:hAnsi="Calibri" w:cs="Times New Roman"/>
                <w:lang w:eastAsia="ru-RU"/>
              </w:rPr>
            </w:pPr>
            <w:r w:rsidRPr="00744D6B">
              <w:rPr>
                <w:rFonts w:ascii="Calibri" w:eastAsia="Times New Roman" w:hAnsi="Calibri" w:cs="Times New Roman"/>
                <w:lang w:eastAsia="ru-RU"/>
              </w:rPr>
              <w:t>1</w:t>
            </w:r>
          </w:p>
        </w:tc>
        <w:tc>
          <w:tcPr>
            <w:tcW w:w="915"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CC4874">
            <w:pPr>
              <w:spacing w:after="0" w:line="240" w:lineRule="atLeast"/>
              <w:jc w:val="center"/>
              <w:rPr>
                <w:rFonts w:ascii="Calibri" w:eastAsia="Times New Roman" w:hAnsi="Calibri" w:cs="Times New Roman"/>
                <w:b/>
                <w:bCs/>
                <w:lang w:eastAsia="ru-RU"/>
              </w:rPr>
            </w:pPr>
            <w:r w:rsidRPr="00744D6B">
              <w:rPr>
                <w:rFonts w:ascii="Calibri" w:eastAsia="Times New Roman" w:hAnsi="Calibri" w:cs="Times New Roman"/>
                <w:b/>
                <w:bCs/>
                <w:lang w:eastAsia="ru-RU"/>
              </w:rPr>
              <w:t>20</w:t>
            </w:r>
          </w:p>
        </w:tc>
        <w:tc>
          <w:tcPr>
            <w:tcW w:w="917" w:type="dxa"/>
            <w:tcBorders>
              <w:top w:val="nil"/>
              <w:left w:val="nil"/>
              <w:bottom w:val="single" w:sz="4" w:space="0" w:color="auto"/>
              <w:right w:val="single" w:sz="4" w:space="0" w:color="auto"/>
            </w:tcBorders>
            <w:shd w:val="clear" w:color="auto" w:fill="auto"/>
            <w:noWrap/>
            <w:vAlign w:val="bottom"/>
            <w:hideMark/>
          </w:tcPr>
          <w:p w:rsidR="00B52B57" w:rsidRPr="00744D6B" w:rsidRDefault="00B52B57" w:rsidP="00CC4874">
            <w:pPr>
              <w:spacing w:after="0" w:line="240" w:lineRule="atLeast"/>
              <w:jc w:val="center"/>
              <w:rPr>
                <w:rFonts w:ascii="Calibri" w:eastAsia="Times New Roman" w:hAnsi="Calibri" w:cs="Times New Roman"/>
                <w:b/>
                <w:bCs/>
                <w:lang w:eastAsia="ru-RU"/>
              </w:rPr>
            </w:pPr>
            <w:r w:rsidRPr="00744D6B">
              <w:rPr>
                <w:rFonts w:ascii="Calibri" w:eastAsia="Times New Roman" w:hAnsi="Calibri" w:cs="Times New Roman"/>
                <w:b/>
                <w:bCs/>
                <w:lang w:eastAsia="ru-RU"/>
              </w:rPr>
              <w:t>4</w:t>
            </w:r>
          </w:p>
        </w:tc>
      </w:tr>
    </w:tbl>
    <w:p w:rsidR="00071FEF" w:rsidRPr="00744D6B" w:rsidRDefault="00071FEF" w:rsidP="00CC4874">
      <w:pPr>
        <w:tabs>
          <w:tab w:val="left" w:pos="709"/>
        </w:tabs>
        <w:spacing w:line="360" w:lineRule="auto"/>
        <w:jc w:val="center"/>
        <w:rPr>
          <w:rFonts w:ascii="Times New Roman" w:hAnsi="Times New Roman" w:cs="Times New Roman"/>
          <w:sz w:val="20"/>
          <w:szCs w:val="20"/>
        </w:rPr>
      </w:pPr>
      <w:r w:rsidRPr="00744D6B">
        <w:rPr>
          <w:rFonts w:ascii="Times New Roman" w:hAnsi="Times New Roman" w:cs="Times New Roman"/>
          <w:sz w:val="20"/>
          <w:szCs w:val="20"/>
        </w:rPr>
        <w:t>Таблица</w:t>
      </w:r>
      <w:r w:rsidR="00480E3A" w:rsidRPr="00744D6B">
        <w:rPr>
          <w:rFonts w:ascii="Times New Roman" w:hAnsi="Times New Roman" w:cs="Times New Roman"/>
          <w:sz w:val="20"/>
          <w:szCs w:val="20"/>
        </w:rPr>
        <w:t xml:space="preserve"> </w:t>
      </w:r>
      <w:r w:rsidR="00331DA6">
        <w:rPr>
          <w:rFonts w:ascii="Times New Roman" w:hAnsi="Times New Roman" w:cs="Times New Roman"/>
          <w:sz w:val="20"/>
          <w:szCs w:val="20"/>
        </w:rPr>
        <w:t>4</w:t>
      </w:r>
      <w:r w:rsidRPr="00744D6B">
        <w:rPr>
          <w:rFonts w:ascii="Times New Roman" w:hAnsi="Times New Roman" w:cs="Times New Roman"/>
          <w:sz w:val="20"/>
          <w:szCs w:val="20"/>
        </w:rPr>
        <w:t>. Изменение рейтинга регионов РФ за 2007-2009 гг.</w:t>
      </w:r>
    </w:p>
    <w:p w:rsidR="00C603D2" w:rsidRPr="00744D6B" w:rsidRDefault="00B52B57" w:rsidP="00770AF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r>
      <w:r w:rsidR="00AD269D" w:rsidRPr="00744D6B">
        <w:rPr>
          <w:rFonts w:ascii="Times New Roman" w:hAnsi="Times New Roman" w:cs="Times New Roman"/>
          <w:sz w:val="24"/>
          <w:szCs w:val="20"/>
        </w:rPr>
        <w:t>Остановимся подробнее на данных</w:t>
      </w:r>
      <w:r w:rsidR="00C603D2" w:rsidRPr="00744D6B">
        <w:rPr>
          <w:rFonts w:ascii="Times New Roman" w:hAnsi="Times New Roman" w:cs="Times New Roman"/>
          <w:sz w:val="24"/>
          <w:szCs w:val="20"/>
        </w:rPr>
        <w:t xml:space="preserve"> Липецкой области, занявшей по итогам 2007</w:t>
      </w:r>
      <w:r w:rsidRPr="00744D6B">
        <w:rPr>
          <w:rFonts w:ascii="Times New Roman" w:hAnsi="Times New Roman" w:cs="Times New Roman"/>
          <w:sz w:val="24"/>
          <w:szCs w:val="20"/>
        </w:rPr>
        <w:t xml:space="preserve"> и 2008</w:t>
      </w:r>
      <w:r w:rsidR="00C603D2" w:rsidRPr="00744D6B">
        <w:rPr>
          <w:rFonts w:ascii="Times New Roman" w:hAnsi="Times New Roman" w:cs="Times New Roman"/>
          <w:sz w:val="24"/>
          <w:szCs w:val="20"/>
        </w:rPr>
        <w:t xml:space="preserve"> г</w:t>
      </w:r>
      <w:r w:rsidRPr="00744D6B">
        <w:rPr>
          <w:rFonts w:ascii="Times New Roman" w:hAnsi="Times New Roman" w:cs="Times New Roman"/>
          <w:sz w:val="24"/>
          <w:szCs w:val="20"/>
        </w:rPr>
        <w:t>г.</w:t>
      </w:r>
      <w:r w:rsidR="00C603D2" w:rsidRPr="00744D6B">
        <w:rPr>
          <w:rFonts w:ascii="Times New Roman" w:hAnsi="Times New Roman" w:cs="Times New Roman"/>
          <w:sz w:val="24"/>
          <w:szCs w:val="20"/>
        </w:rPr>
        <w:t xml:space="preserve"> первое место в разрезе инвестиционного риска. Данный регион по девяти из двенадцати выбранных показателей </w:t>
      </w:r>
      <w:r w:rsidR="00AD269D" w:rsidRPr="00744D6B">
        <w:rPr>
          <w:rFonts w:ascii="Times New Roman" w:hAnsi="Times New Roman" w:cs="Times New Roman"/>
          <w:sz w:val="24"/>
          <w:szCs w:val="20"/>
        </w:rPr>
        <w:t>серьезн</w:t>
      </w:r>
      <w:r w:rsidR="00C603D2" w:rsidRPr="00744D6B">
        <w:rPr>
          <w:rFonts w:ascii="Times New Roman" w:hAnsi="Times New Roman" w:cs="Times New Roman"/>
          <w:sz w:val="24"/>
          <w:szCs w:val="20"/>
        </w:rPr>
        <w:t xml:space="preserve">о уступает Санкт-Петербургу. </w:t>
      </w:r>
      <w:r w:rsidRPr="00744D6B">
        <w:rPr>
          <w:rFonts w:ascii="Times New Roman" w:hAnsi="Times New Roman" w:cs="Times New Roman"/>
          <w:sz w:val="24"/>
          <w:szCs w:val="20"/>
        </w:rPr>
        <w:t xml:space="preserve">Наиболее заметное отставание происходит </w:t>
      </w:r>
      <w:r w:rsidR="007078C7" w:rsidRPr="00744D6B">
        <w:rPr>
          <w:rFonts w:ascii="Times New Roman" w:hAnsi="Times New Roman" w:cs="Times New Roman"/>
          <w:sz w:val="24"/>
          <w:szCs w:val="20"/>
        </w:rPr>
        <w:t xml:space="preserve">по показателям продолжительности жизни (8 и 11 позиций соответственно), уровню доходов (10 и 9 позиций соответственно) и расходов (11 и 10 позиций), ВРП на душу населения (5 и 4 позиции), численности врачей (11 и 10 позиций), ИПЦ (4 и 7 позиций). </w:t>
      </w:r>
      <w:r w:rsidR="00C603D2" w:rsidRPr="00744D6B">
        <w:rPr>
          <w:rFonts w:ascii="Times New Roman" w:hAnsi="Times New Roman" w:cs="Times New Roman"/>
          <w:sz w:val="24"/>
          <w:szCs w:val="20"/>
        </w:rPr>
        <w:t>Хотя в рейтинге отражается опережение Липецкой областью на 19 позиций.</w:t>
      </w:r>
    </w:p>
    <w:p w:rsidR="007078C7" w:rsidRPr="00744D6B" w:rsidRDefault="007078C7" w:rsidP="00770AF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t xml:space="preserve">Посмотрим на показатели Ростовской области. С 2006 по 2007 должны было произойти значительное улучшение по показателям для того, чтобы данный регион с 15 позиции поднялся на третью. </w:t>
      </w:r>
      <w:r w:rsidR="00486E7E" w:rsidRPr="00744D6B">
        <w:rPr>
          <w:rFonts w:ascii="Times New Roman" w:hAnsi="Times New Roman" w:cs="Times New Roman"/>
          <w:sz w:val="24"/>
          <w:szCs w:val="20"/>
        </w:rPr>
        <w:t>Однако, что можно заметить, так это незначительное улучшение по трем показателям: число врачей, убыль населения и ВРП на душу населения; также незначительное ухудшение по четырем показателям (на 1 позицию), а также относительное улучшение по показателю ИПЦ. С одной стороны, улучшение произошло, с другой стороны, произошло и ухудшение, но рейтинг вырос в разы.</w:t>
      </w:r>
    </w:p>
    <w:p w:rsidR="00094B79" w:rsidRPr="00744D6B" w:rsidRDefault="00094B79" w:rsidP="00770AF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t xml:space="preserve">Похожая ситуация и в Рязанской области, где произошло значительное ухудшение по двум показателям, однако рейтинг вырос в пять раз. Также не понятно и то, почему в следующем году он вернулся обратно. </w:t>
      </w:r>
    </w:p>
    <w:p w:rsidR="00094B79" w:rsidRPr="00744D6B" w:rsidRDefault="00094B79" w:rsidP="00770AF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t>И еще одним из наиболее интересных регионов мне показалась Калининградская область, рейтинг которой за год ухудшился в 6 раз. По данным показателям улучшение произошло лишь в криминальной составляющей, в остальном же пять показателей показали ухудшение. На 14 позиций ухудшил</w:t>
      </w:r>
      <w:r w:rsidR="00303D0F" w:rsidRPr="00744D6B">
        <w:rPr>
          <w:rFonts w:ascii="Times New Roman" w:hAnsi="Times New Roman" w:cs="Times New Roman"/>
          <w:sz w:val="24"/>
          <w:szCs w:val="20"/>
        </w:rPr>
        <w:t>ись</w:t>
      </w:r>
      <w:r w:rsidRPr="00744D6B">
        <w:rPr>
          <w:rFonts w:ascii="Times New Roman" w:hAnsi="Times New Roman" w:cs="Times New Roman"/>
          <w:sz w:val="24"/>
          <w:szCs w:val="20"/>
        </w:rPr>
        <w:t xml:space="preserve"> показател</w:t>
      </w:r>
      <w:r w:rsidR="00303D0F" w:rsidRPr="00744D6B">
        <w:rPr>
          <w:rFonts w:ascii="Times New Roman" w:hAnsi="Times New Roman" w:cs="Times New Roman"/>
          <w:sz w:val="24"/>
          <w:szCs w:val="20"/>
        </w:rPr>
        <w:t>и</w:t>
      </w:r>
      <w:r w:rsidRPr="00744D6B">
        <w:rPr>
          <w:rFonts w:ascii="Times New Roman" w:hAnsi="Times New Roman" w:cs="Times New Roman"/>
          <w:sz w:val="24"/>
          <w:szCs w:val="20"/>
        </w:rPr>
        <w:t xml:space="preserve"> безработицы</w:t>
      </w:r>
      <w:r w:rsidR="00303D0F" w:rsidRPr="00744D6B">
        <w:rPr>
          <w:rFonts w:ascii="Times New Roman" w:hAnsi="Times New Roman" w:cs="Times New Roman"/>
          <w:sz w:val="24"/>
          <w:szCs w:val="20"/>
        </w:rPr>
        <w:t xml:space="preserve"> и ИПЦ. То есть определенная доля справедливости присутствует. Однако достаточно бескомпромиссно отправлять регион, занимающий места в пятерке лучших регионов по данному показателю, спускать за неудачи одного периода на 33 место. </w:t>
      </w:r>
    </w:p>
    <w:p w:rsidR="00094B79" w:rsidRPr="00744D6B" w:rsidRDefault="00094B79" w:rsidP="00770AF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t xml:space="preserve">Также были проанализированы все оставшиеся регионы, в которых наблюдались резкие скачки рейтинга, однако никакого оправдания подобным изменениям интегрального показателя риска найти не удалось. </w:t>
      </w:r>
    </w:p>
    <w:p w:rsidR="00C603D2" w:rsidRPr="00744D6B" w:rsidRDefault="00C9746A" w:rsidP="00770AF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lastRenderedPageBreak/>
        <w:tab/>
      </w:r>
      <w:r w:rsidR="006C1099" w:rsidRPr="00744D6B">
        <w:rPr>
          <w:rFonts w:ascii="Times New Roman" w:hAnsi="Times New Roman" w:cs="Times New Roman"/>
          <w:sz w:val="24"/>
          <w:szCs w:val="20"/>
        </w:rPr>
        <w:t>Рейтинговое агентство прокомментировал</w:t>
      </w:r>
      <w:r w:rsidRPr="00744D6B">
        <w:rPr>
          <w:rFonts w:ascii="Times New Roman" w:hAnsi="Times New Roman" w:cs="Times New Roman"/>
          <w:sz w:val="24"/>
          <w:szCs w:val="20"/>
        </w:rPr>
        <w:t>о</w:t>
      </w:r>
      <w:r w:rsidR="006C1099" w:rsidRPr="00744D6B">
        <w:rPr>
          <w:rFonts w:ascii="Times New Roman" w:hAnsi="Times New Roman" w:cs="Times New Roman"/>
          <w:sz w:val="24"/>
          <w:szCs w:val="20"/>
        </w:rPr>
        <w:t xml:space="preserve"> составленный в 2008 году рейтинг следующим образом: «кризис резко снизил поляризацию рейтинга по уровню риска и выдвинул в лидеры некрупные регионы с выраженными агропромышленными функциями; на первый план вышла коррупционно-криминальная составляющая инвестиционного риска»</w:t>
      </w:r>
      <w:r w:rsidRPr="00744D6B">
        <w:rPr>
          <w:rFonts w:ascii="Times New Roman" w:hAnsi="Times New Roman" w:cs="Times New Roman"/>
          <w:sz w:val="24"/>
          <w:szCs w:val="20"/>
        </w:rPr>
        <w:t xml:space="preserve">. Если посмотреть на составляющие показателя инвестиционного риска, то можно заметить, что действительно наиболее сильное ухудшение было в криминальной и социальной составляющих. Однако если обратиться к статистике, видно, что преступность с каждым годом лишь уменьшалась, хотя безусловно всегда была высокой. </w:t>
      </w:r>
    </w:p>
    <w:p w:rsidR="00C603D2" w:rsidRPr="00744D6B" w:rsidRDefault="00C9746A" w:rsidP="00770AF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t xml:space="preserve">Если обратиться к социальной составляющей, </w:t>
      </w:r>
      <w:r w:rsidR="00221B6C" w:rsidRPr="00744D6B">
        <w:rPr>
          <w:rFonts w:ascii="Times New Roman" w:hAnsi="Times New Roman" w:cs="Times New Roman"/>
          <w:sz w:val="24"/>
          <w:szCs w:val="20"/>
        </w:rPr>
        <w:t>можно заметить ряд моментов, которые действительно могли привести к ухудшению ситуации в городе</w:t>
      </w:r>
      <w:r w:rsidR="00384E02">
        <w:rPr>
          <w:rFonts w:ascii="Times New Roman" w:hAnsi="Times New Roman" w:cs="Times New Roman"/>
          <w:sz w:val="24"/>
          <w:szCs w:val="20"/>
        </w:rPr>
        <w:t>:</w:t>
      </w:r>
    </w:p>
    <w:p w:rsidR="00C9746A" w:rsidRPr="00744D6B" w:rsidRDefault="00384E02" w:rsidP="00384E02">
      <w:pPr>
        <w:pStyle w:val="a3"/>
        <w:numPr>
          <w:ilvl w:val="0"/>
          <w:numId w:val="4"/>
        </w:numPr>
        <w:tabs>
          <w:tab w:val="left" w:pos="360"/>
        </w:tabs>
        <w:spacing w:line="360" w:lineRule="auto"/>
        <w:ind w:left="0" w:firstLine="709"/>
        <w:jc w:val="both"/>
        <w:rPr>
          <w:rFonts w:ascii="Times New Roman" w:hAnsi="Times New Roman" w:cs="Times New Roman"/>
          <w:sz w:val="24"/>
          <w:szCs w:val="20"/>
        </w:rPr>
      </w:pPr>
      <w:r>
        <w:rPr>
          <w:rFonts w:ascii="Times New Roman" w:hAnsi="Times New Roman" w:cs="Times New Roman"/>
          <w:sz w:val="24"/>
          <w:szCs w:val="20"/>
        </w:rPr>
        <w:t>В</w:t>
      </w:r>
      <w:r w:rsidR="00C9746A" w:rsidRPr="00744D6B">
        <w:rPr>
          <w:rFonts w:ascii="Times New Roman" w:hAnsi="Times New Roman" w:cs="Times New Roman"/>
          <w:sz w:val="24"/>
          <w:szCs w:val="20"/>
        </w:rPr>
        <w:t xml:space="preserve"> мае стало известно, что петербургские власти придумали новый способ борьбы с безработицей: планировалось собирать в отряды нетрудоустроенных молодых людей в возрасте от 18 до 30 лет, которые за 5 тыс. руб. в месяц должны были помогать милиции следить за правопорядком на улицах Санкт-Петербурга;</w:t>
      </w:r>
    </w:p>
    <w:p w:rsidR="00C9746A" w:rsidRPr="00744D6B" w:rsidRDefault="00384E02" w:rsidP="00384E02">
      <w:pPr>
        <w:pStyle w:val="a3"/>
        <w:numPr>
          <w:ilvl w:val="0"/>
          <w:numId w:val="4"/>
        </w:numPr>
        <w:tabs>
          <w:tab w:val="left" w:pos="360"/>
        </w:tabs>
        <w:spacing w:line="360" w:lineRule="auto"/>
        <w:ind w:left="0" w:firstLine="709"/>
        <w:jc w:val="both"/>
        <w:rPr>
          <w:rFonts w:ascii="Times New Roman" w:hAnsi="Times New Roman" w:cs="Times New Roman"/>
          <w:sz w:val="24"/>
          <w:szCs w:val="20"/>
        </w:rPr>
      </w:pPr>
      <w:r>
        <w:rPr>
          <w:rFonts w:ascii="Times New Roman" w:hAnsi="Times New Roman" w:cs="Times New Roman"/>
          <w:sz w:val="24"/>
          <w:szCs w:val="20"/>
        </w:rPr>
        <w:t>В</w:t>
      </w:r>
      <w:r w:rsidR="00C9746A" w:rsidRPr="00744D6B">
        <w:rPr>
          <w:rFonts w:ascii="Times New Roman" w:hAnsi="Times New Roman" w:cs="Times New Roman"/>
          <w:sz w:val="24"/>
          <w:szCs w:val="20"/>
        </w:rPr>
        <w:t xml:space="preserve"> том же мае власти Петербурга получили предупреждение от прокуратуры за неудачную программу поддержки увольняемых граждан: она была утверждена с существенным нарушением сроков разработки и не полностью отвечала задачам по противодействию последствиям кризиса;</w:t>
      </w:r>
    </w:p>
    <w:p w:rsidR="00C9746A" w:rsidRPr="00744D6B" w:rsidRDefault="00384E02" w:rsidP="00384E02">
      <w:pPr>
        <w:pStyle w:val="a3"/>
        <w:numPr>
          <w:ilvl w:val="0"/>
          <w:numId w:val="4"/>
        </w:numPr>
        <w:tabs>
          <w:tab w:val="left" w:pos="360"/>
        </w:tabs>
        <w:spacing w:line="360" w:lineRule="auto"/>
        <w:ind w:left="0" w:firstLine="709"/>
        <w:jc w:val="both"/>
        <w:rPr>
          <w:rFonts w:ascii="Times New Roman" w:hAnsi="Times New Roman" w:cs="Times New Roman"/>
          <w:sz w:val="24"/>
          <w:szCs w:val="20"/>
        </w:rPr>
      </w:pPr>
      <w:r>
        <w:rPr>
          <w:rFonts w:ascii="Times New Roman" w:hAnsi="Times New Roman" w:cs="Times New Roman"/>
          <w:sz w:val="24"/>
          <w:szCs w:val="20"/>
        </w:rPr>
        <w:t>В</w:t>
      </w:r>
      <w:r w:rsidR="00C9746A" w:rsidRPr="00744D6B">
        <w:rPr>
          <w:rFonts w:ascii="Times New Roman" w:hAnsi="Times New Roman" w:cs="Times New Roman"/>
          <w:sz w:val="24"/>
          <w:szCs w:val="20"/>
        </w:rPr>
        <w:t xml:space="preserve"> июне СМИ сообщили, что в период с октября 2008 года 1 126 организаций Петербурга уведомили службу занятости о высвобождении 32 179 работников, из них уволено 18 236 человек, трудоустроено – 9</w:t>
      </w:r>
      <w:r w:rsidR="00221B6C" w:rsidRPr="00744D6B">
        <w:rPr>
          <w:rFonts w:ascii="Times New Roman" w:hAnsi="Times New Roman" w:cs="Times New Roman"/>
          <w:sz w:val="24"/>
          <w:szCs w:val="20"/>
        </w:rPr>
        <w:t> </w:t>
      </w:r>
      <w:r w:rsidR="00C9746A" w:rsidRPr="00744D6B">
        <w:rPr>
          <w:rFonts w:ascii="Times New Roman" w:hAnsi="Times New Roman" w:cs="Times New Roman"/>
          <w:sz w:val="24"/>
          <w:szCs w:val="20"/>
        </w:rPr>
        <w:t>279.</w:t>
      </w:r>
    </w:p>
    <w:p w:rsidR="00221B6C" w:rsidRPr="00744D6B" w:rsidRDefault="00920A7E" w:rsidP="00221B6C">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r>
      <w:r w:rsidR="00221B6C" w:rsidRPr="00744D6B">
        <w:rPr>
          <w:rFonts w:ascii="Times New Roman" w:hAnsi="Times New Roman" w:cs="Times New Roman"/>
          <w:sz w:val="24"/>
          <w:szCs w:val="20"/>
        </w:rPr>
        <w:t>Однако, что касается безработицы, статистика ставит Санкт-Петербург в список регионов с наиболее низким данным показателем.</w:t>
      </w:r>
    </w:p>
    <w:p w:rsidR="00920A7E" w:rsidRPr="00744D6B" w:rsidRDefault="00303D0F" w:rsidP="00221B6C">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r>
      <w:r w:rsidR="00047694" w:rsidRPr="00744D6B">
        <w:rPr>
          <w:rFonts w:ascii="Times New Roman" w:hAnsi="Times New Roman" w:cs="Times New Roman"/>
          <w:sz w:val="24"/>
          <w:szCs w:val="20"/>
        </w:rPr>
        <w:t xml:space="preserve">Критику «Рейтинга инвестиционной привлекательности регионов России» можно встретить у многих авторов, занимающихся оценкой инвестиционного климата. </w:t>
      </w:r>
      <w:r w:rsidR="00694444" w:rsidRPr="00744D6B">
        <w:rPr>
          <w:rFonts w:ascii="Times New Roman" w:hAnsi="Times New Roman" w:cs="Times New Roman"/>
          <w:sz w:val="24"/>
          <w:szCs w:val="20"/>
        </w:rPr>
        <w:t xml:space="preserve">На основе их мнения можно выделить </w:t>
      </w:r>
      <w:r w:rsidR="002E3F4E" w:rsidRPr="00744D6B">
        <w:rPr>
          <w:rFonts w:ascii="Times New Roman" w:hAnsi="Times New Roman" w:cs="Times New Roman"/>
          <w:sz w:val="24"/>
          <w:szCs w:val="20"/>
        </w:rPr>
        <w:t xml:space="preserve">его </w:t>
      </w:r>
      <w:r w:rsidR="00694444" w:rsidRPr="00744D6B">
        <w:rPr>
          <w:rFonts w:ascii="Times New Roman" w:hAnsi="Times New Roman" w:cs="Times New Roman"/>
          <w:sz w:val="24"/>
          <w:szCs w:val="20"/>
        </w:rPr>
        <w:t>достоинства и недостатки.</w:t>
      </w:r>
    </w:p>
    <w:p w:rsidR="00694444" w:rsidRPr="00744D6B" w:rsidRDefault="002E3F4E" w:rsidP="00221B6C">
      <w:pPr>
        <w:tabs>
          <w:tab w:val="left" w:pos="709"/>
        </w:tabs>
        <w:spacing w:line="360" w:lineRule="auto"/>
        <w:jc w:val="both"/>
        <w:rPr>
          <w:rFonts w:ascii="Times New Roman" w:hAnsi="Times New Roman"/>
          <w:sz w:val="24"/>
          <w:szCs w:val="24"/>
        </w:rPr>
      </w:pPr>
      <w:r w:rsidRPr="00744D6B">
        <w:rPr>
          <w:rFonts w:ascii="Times New Roman" w:hAnsi="Times New Roman"/>
          <w:sz w:val="24"/>
          <w:szCs w:val="24"/>
        </w:rPr>
        <w:tab/>
        <w:t xml:space="preserve">Главным достоинством метода большинство авторов признали его «комплексность». То есть показатели инвестиционной привлекательности рассматриваются не сами по себе, а как результат воздействия нескольких параметров, которые в принципе можно измерить. </w:t>
      </w:r>
    </w:p>
    <w:p w:rsidR="002A7A09" w:rsidRPr="00744D6B" w:rsidRDefault="002E3F4E" w:rsidP="00221B6C">
      <w:pPr>
        <w:tabs>
          <w:tab w:val="left" w:pos="709"/>
        </w:tabs>
        <w:spacing w:line="360" w:lineRule="auto"/>
        <w:jc w:val="both"/>
        <w:rPr>
          <w:rFonts w:ascii="Times New Roman" w:hAnsi="Times New Roman"/>
          <w:sz w:val="24"/>
          <w:szCs w:val="24"/>
        </w:rPr>
      </w:pPr>
      <w:r w:rsidRPr="00744D6B">
        <w:rPr>
          <w:rFonts w:ascii="Times New Roman" w:hAnsi="Times New Roman"/>
          <w:sz w:val="24"/>
          <w:szCs w:val="24"/>
        </w:rPr>
        <w:tab/>
        <w:t>Вторы</w:t>
      </w:r>
      <w:r w:rsidR="002A7A09" w:rsidRPr="00744D6B">
        <w:rPr>
          <w:rFonts w:ascii="Times New Roman" w:hAnsi="Times New Roman"/>
          <w:sz w:val="24"/>
          <w:szCs w:val="24"/>
        </w:rPr>
        <w:t>м</w:t>
      </w:r>
      <w:r w:rsidRPr="00744D6B">
        <w:rPr>
          <w:rFonts w:ascii="Times New Roman" w:hAnsi="Times New Roman"/>
          <w:sz w:val="24"/>
          <w:szCs w:val="24"/>
        </w:rPr>
        <w:t xml:space="preserve"> достоинством является то, что данный метод позволяет синтезировать независимые статистические данные и экспертные оценки, что, основываясь на определении инвестиционного кл</w:t>
      </w:r>
      <w:r w:rsidR="002A7A09" w:rsidRPr="00744D6B">
        <w:rPr>
          <w:rFonts w:ascii="Times New Roman" w:hAnsi="Times New Roman"/>
          <w:sz w:val="24"/>
          <w:szCs w:val="24"/>
        </w:rPr>
        <w:t>имата, позволяет в полной мере оценить его особенности.</w:t>
      </w:r>
    </w:p>
    <w:p w:rsidR="002A7A09" w:rsidRPr="00744D6B" w:rsidRDefault="002A7A09" w:rsidP="00221B6C">
      <w:pPr>
        <w:tabs>
          <w:tab w:val="left" w:pos="709"/>
        </w:tabs>
        <w:spacing w:line="360" w:lineRule="auto"/>
        <w:jc w:val="both"/>
        <w:rPr>
          <w:rFonts w:ascii="Times New Roman" w:hAnsi="Times New Roman"/>
          <w:sz w:val="24"/>
          <w:szCs w:val="24"/>
        </w:rPr>
      </w:pPr>
      <w:r w:rsidRPr="00744D6B">
        <w:rPr>
          <w:rFonts w:ascii="Times New Roman" w:hAnsi="Times New Roman"/>
          <w:sz w:val="24"/>
          <w:szCs w:val="24"/>
        </w:rPr>
        <w:lastRenderedPageBreak/>
        <w:tab/>
        <w:t>Помимо достоинств, нельзя не обратить внимание и на недостатки данного метода.</w:t>
      </w:r>
    </w:p>
    <w:p w:rsidR="002A7A09" w:rsidRPr="00744D6B" w:rsidRDefault="002A7A09" w:rsidP="002A7A09">
      <w:pPr>
        <w:tabs>
          <w:tab w:val="left" w:pos="709"/>
        </w:tabs>
        <w:spacing w:line="360" w:lineRule="auto"/>
        <w:jc w:val="both"/>
        <w:rPr>
          <w:rFonts w:ascii="Times New Roman" w:hAnsi="Times New Roman"/>
          <w:sz w:val="24"/>
          <w:szCs w:val="24"/>
        </w:rPr>
      </w:pPr>
      <w:r w:rsidRPr="00744D6B">
        <w:rPr>
          <w:rFonts w:ascii="Times New Roman" w:hAnsi="Times New Roman"/>
          <w:sz w:val="24"/>
          <w:szCs w:val="24"/>
        </w:rPr>
        <w:tab/>
        <w:t xml:space="preserve">Во-первых, авторы </w:t>
      </w:r>
      <w:r w:rsidR="00905AB2" w:rsidRPr="00744D6B">
        <w:rPr>
          <w:rFonts w:ascii="Times New Roman" w:hAnsi="Times New Roman"/>
          <w:sz w:val="24"/>
          <w:szCs w:val="24"/>
        </w:rPr>
        <w:t xml:space="preserve">рейтинга </w:t>
      </w:r>
      <w:r w:rsidRPr="00744D6B">
        <w:rPr>
          <w:rFonts w:ascii="Times New Roman" w:hAnsi="Times New Roman"/>
          <w:sz w:val="24"/>
          <w:szCs w:val="24"/>
        </w:rPr>
        <w:t xml:space="preserve">не </w:t>
      </w:r>
      <w:r w:rsidR="00905AB2" w:rsidRPr="00744D6B">
        <w:rPr>
          <w:rFonts w:ascii="Times New Roman" w:hAnsi="Times New Roman"/>
          <w:sz w:val="24"/>
          <w:szCs w:val="24"/>
        </w:rPr>
        <w:t xml:space="preserve">дают определения, </w:t>
      </w:r>
      <w:r w:rsidRPr="00744D6B">
        <w:rPr>
          <w:rFonts w:ascii="Times New Roman" w:hAnsi="Times New Roman"/>
          <w:sz w:val="24"/>
          <w:szCs w:val="24"/>
        </w:rPr>
        <w:t xml:space="preserve">что </w:t>
      </w:r>
      <w:r w:rsidR="00905AB2" w:rsidRPr="00744D6B">
        <w:rPr>
          <w:rFonts w:ascii="Times New Roman" w:hAnsi="Times New Roman"/>
          <w:sz w:val="24"/>
          <w:szCs w:val="24"/>
        </w:rPr>
        <w:t xml:space="preserve">такое, та </w:t>
      </w:r>
      <w:r w:rsidRPr="00744D6B">
        <w:rPr>
          <w:rFonts w:ascii="Times New Roman" w:hAnsi="Times New Roman"/>
          <w:sz w:val="24"/>
          <w:szCs w:val="24"/>
        </w:rPr>
        <w:t>инвестиционн</w:t>
      </w:r>
      <w:r w:rsidR="00905AB2" w:rsidRPr="00744D6B">
        <w:rPr>
          <w:rFonts w:ascii="Times New Roman" w:hAnsi="Times New Roman"/>
          <w:sz w:val="24"/>
          <w:szCs w:val="24"/>
        </w:rPr>
        <w:t>ая привлекательность</w:t>
      </w:r>
      <w:r w:rsidRPr="00744D6B">
        <w:rPr>
          <w:rFonts w:ascii="Times New Roman" w:hAnsi="Times New Roman"/>
          <w:sz w:val="24"/>
          <w:szCs w:val="24"/>
        </w:rPr>
        <w:t xml:space="preserve">, </w:t>
      </w:r>
      <w:r w:rsidR="00905AB2" w:rsidRPr="00744D6B">
        <w:rPr>
          <w:rFonts w:ascii="Times New Roman" w:hAnsi="Times New Roman"/>
          <w:sz w:val="24"/>
          <w:szCs w:val="24"/>
        </w:rPr>
        <w:t>которую они пытаются оценить</w:t>
      </w:r>
      <w:r w:rsidRPr="00744D6B">
        <w:rPr>
          <w:rFonts w:ascii="Times New Roman" w:hAnsi="Times New Roman"/>
          <w:sz w:val="24"/>
          <w:szCs w:val="24"/>
        </w:rPr>
        <w:t>. В результате использу</w:t>
      </w:r>
      <w:r w:rsidR="00905AB2" w:rsidRPr="00744D6B">
        <w:rPr>
          <w:rFonts w:ascii="Times New Roman" w:hAnsi="Times New Roman"/>
          <w:sz w:val="24"/>
          <w:szCs w:val="24"/>
        </w:rPr>
        <w:t>е</w:t>
      </w:r>
      <w:r w:rsidRPr="00744D6B">
        <w:rPr>
          <w:rFonts w:ascii="Times New Roman" w:hAnsi="Times New Roman"/>
          <w:sz w:val="24"/>
          <w:szCs w:val="24"/>
        </w:rPr>
        <w:t>т</w:t>
      </w:r>
      <w:r w:rsidR="00905AB2" w:rsidRPr="00744D6B">
        <w:rPr>
          <w:rFonts w:ascii="Times New Roman" w:hAnsi="Times New Roman"/>
          <w:sz w:val="24"/>
          <w:szCs w:val="24"/>
        </w:rPr>
        <w:t>ся</w:t>
      </w:r>
      <w:r w:rsidRPr="00744D6B">
        <w:rPr>
          <w:rFonts w:ascii="Times New Roman" w:hAnsi="Times New Roman"/>
          <w:sz w:val="24"/>
          <w:szCs w:val="24"/>
        </w:rPr>
        <w:t xml:space="preserve"> категори</w:t>
      </w:r>
      <w:r w:rsidR="00905AB2" w:rsidRPr="00744D6B">
        <w:rPr>
          <w:rFonts w:ascii="Times New Roman" w:hAnsi="Times New Roman"/>
          <w:sz w:val="24"/>
          <w:szCs w:val="24"/>
        </w:rPr>
        <w:t>я</w:t>
      </w:r>
      <w:r w:rsidRPr="00744D6B">
        <w:rPr>
          <w:rFonts w:ascii="Times New Roman" w:hAnsi="Times New Roman"/>
          <w:sz w:val="24"/>
          <w:szCs w:val="24"/>
        </w:rPr>
        <w:t xml:space="preserve"> инве</w:t>
      </w:r>
      <w:r w:rsidR="003B7142" w:rsidRPr="00744D6B">
        <w:rPr>
          <w:rFonts w:ascii="Times New Roman" w:hAnsi="Times New Roman"/>
          <w:sz w:val="24"/>
          <w:szCs w:val="24"/>
        </w:rPr>
        <w:t>стиционного потенциала, которая не является тождественной категории «</w:t>
      </w:r>
      <w:r w:rsidRPr="00744D6B">
        <w:rPr>
          <w:rFonts w:ascii="Times New Roman" w:hAnsi="Times New Roman"/>
          <w:sz w:val="24"/>
          <w:szCs w:val="24"/>
        </w:rPr>
        <w:t>инвестиционн</w:t>
      </w:r>
      <w:r w:rsidR="003B7142" w:rsidRPr="00744D6B">
        <w:rPr>
          <w:rFonts w:ascii="Times New Roman" w:hAnsi="Times New Roman"/>
          <w:sz w:val="24"/>
          <w:szCs w:val="24"/>
        </w:rPr>
        <w:t>ая</w:t>
      </w:r>
      <w:r w:rsidRPr="00744D6B">
        <w:rPr>
          <w:rFonts w:ascii="Times New Roman" w:hAnsi="Times New Roman"/>
          <w:sz w:val="24"/>
          <w:szCs w:val="24"/>
        </w:rPr>
        <w:t xml:space="preserve"> привлекательност</w:t>
      </w:r>
      <w:r w:rsidR="003B7142" w:rsidRPr="00744D6B">
        <w:rPr>
          <w:rFonts w:ascii="Times New Roman" w:hAnsi="Times New Roman"/>
          <w:sz w:val="24"/>
          <w:szCs w:val="24"/>
        </w:rPr>
        <w:t>ь»</w:t>
      </w:r>
      <w:r w:rsidRPr="00744D6B">
        <w:rPr>
          <w:rFonts w:ascii="Times New Roman" w:hAnsi="Times New Roman"/>
          <w:sz w:val="24"/>
          <w:szCs w:val="24"/>
        </w:rPr>
        <w:t xml:space="preserve">. В то же время </w:t>
      </w:r>
      <w:r w:rsidR="003B7142" w:rsidRPr="00744D6B">
        <w:rPr>
          <w:rFonts w:ascii="Times New Roman" w:hAnsi="Times New Roman"/>
          <w:sz w:val="24"/>
          <w:szCs w:val="24"/>
        </w:rPr>
        <w:t>методика игнорирует такую важную характеристику, как</w:t>
      </w:r>
      <w:r w:rsidRPr="00744D6B">
        <w:rPr>
          <w:rFonts w:ascii="Times New Roman" w:hAnsi="Times New Roman"/>
          <w:sz w:val="24"/>
          <w:szCs w:val="24"/>
        </w:rPr>
        <w:t xml:space="preserve"> региональн</w:t>
      </w:r>
      <w:r w:rsidR="003B7142" w:rsidRPr="00744D6B">
        <w:rPr>
          <w:rFonts w:ascii="Times New Roman" w:hAnsi="Times New Roman"/>
          <w:sz w:val="24"/>
          <w:szCs w:val="24"/>
        </w:rPr>
        <w:t>ая</w:t>
      </w:r>
      <w:r w:rsidRPr="00744D6B">
        <w:rPr>
          <w:rFonts w:ascii="Times New Roman" w:hAnsi="Times New Roman"/>
          <w:sz w:val="24"/>
          <w:szCs w:val="24"/>
        </w:rPr>
        <w:t xml:space="preserve"> эффективност</w:t>
      </w:r>
      <w:r w:rsidR="003B7142" w:rsidRPr="00744D6B">
        <w:rPr>
          <w:rFonts w:ascii="Times New Roman" w:hAnsi="Times New Roman"/>
          <w:sz w:val="24"/>
          <w:szCs w:val="24"/>
        </w:rPr>
        <w:t>ь</w:t>
      </w:r>
      <w:r w:rsidRPr="00744D6B">
        <w:rPr>
          <w:rFonts w:ascii="Times New Roman" w:hAnsi="Times New Roman"/>
          <w:sz w:val="24"/>
          <w:szCs w:val="24"/>
        </w:rPr>
        <w:t xml:space="preserve"> инвестиций, </w:t>
      </w:r>
      <w:r w:rsidR="003B7142" w:rsidRPr="00744D6B">
        <w:rPr>
          <w:rFonts w:ascii="Times New Roman" w:hAnsi="Times New Roman"/>
          <w:sz w:val="24"/>
          <w:szCs w:val="24"/>
        </w:rPr>
        <w:t>а ведь она</w:t>
      </w:r>
      <w:r w:rsidRPr="00744D6B">
        <w:rPr>
          <w:rFonts w:ascii="Times New Roman" w:hAnsi="Times New Roman"/>
          <w:sz w:val="24"/>
          <w:szCs w:val="24"/>
        </w:rPr>
        <w:t xml:space="preserve"> играет в рассматриваемой проблеме ключевую роль.</w:t>
      </w:r>
    </w:p>
    <w:p w:rsidR="002A7A09" w:rsidRPr="00744D6B" w:rsidRDefault="002A7A09" w:rsidP="002A7A09">
      <w:pPr>
        <w:tabs>
          <w:tab w:val="left" w:pos="709"/>
        </w:tabs>
        <w:spacing w:line="360" w:lineRule="auto"/>
        <w:jc w:val="both"/>
        <w:rPr>
          <w:rFonts w:ascii="Times New Roman" w:hAnsi="Times New Roman"/>
          <w:sz w:val="24"/>
          <w:szCs w:val="24"/>
        </w:rPr>
      </w:pPr>
      <w:r w:rsidRPr="00744D6B">
        <w:rPr>
          <w:rFonts w:ascii="Times New Roman" w:hAnsi="Times New Roman"/>
          <w:sz w:val="24"/>
          <w:szCs w:val="24"/>
        </w:rPr>
        <w:tab/>
        <w:t>Во-вторых, как следствие отсутствия теоретического обоснования, из 8 потенциалов, включенных «Экспертом» в модель, 5 оказываются бесполезными. Если 3 потенциала объясняют примерно 95% региональных различий в инвестиционных потенциалах, то добавление еще 5 снижает устойчивость модели, и все расчеты по ней делаются статистически не надежными.</w:t>
      </w:r>
      <w:r w:rsidR="00D052CE" w:rsidRPr="00744D6B">
        <w:rPr>
          <w:rStyle w:val="af1"/>
          <w:rFonts w:ascii="Times New Roman" w:hAnsi="Times New Roman"/>
          <w:sz w:val="24"/>
          <w:szCs w:val="24"/>
        </w:rPr>
        <w:footnoteReference w:id="18"/>
      </w:r>
      <w:r w:rsidRPr="00744D6B">
        <w:rPr>
          <w:rFonts w:ascii="Times New Roman" w:hAnsi="Times New Roman"/>
          <w:sz w:val="24"/>
          <w:szCs w:val="24"/>
        </w:rPr>
        <w:t xml:space="preserve"> Таким образом, большая часть потенциалов </w:t>
      </w:r>
      <w:r w:rsidR="003B7142" w:rsidRPr="00744D6B">
        <w:rPr>
          <w:rFonts w:ascii="Times New Roman" w:hAnsi="Times New Roman"/>
          <w:sz w:val="24"/>
          <w:szCs w:val="24"/>
        </w:rPr>
        <w:t xml:space="preserve">не несет никакой смысловой нагрузки и </w:t>
      </w:r>
      <w:r w:rsidRPr="00744D6B">
        <w:rPr>
          <w:rFonts w:ascii="Times New Roman" w:hAnsi="Times New Roman"/>
          <w:sz w:val="24"/>
          <w:szCs w:val="24"/>
        </w:rPr>
        <w:t xml:space="preserve">выполняет </w:t>
      </w:r>
      <w:r w:rsidR="003B7142" w:rsidRPr="00744D6B">
        <w:rPr>
          <w:rFonts w:ascii="Times New Roman" w:hAnsi="Times New Roman"/>
          <w:sz w:val="24"/>
          <w:szCs w:val="24"/>
        </w:rPr>
        <w:t xml:space="preserve">лишь </w:t>
      </w:r>
      <w:r w:rsidRPr="00744D6B">
        <w:rPr>
          <w:rFonts w:ascii="Times New Roman" w:hAnsi="Times New Roman"/>
          <w:sz w:val="24"/>
          <w:szCs w:val="24"/>
        </w:rPr>
        <w:t>декоративную функцию. Точно также лишним являются три частных риска, которые в совокупности могут объяснить всего лишь 3-5% различий в уровнях инвестиционного риска в различных регионах. Их включение в модель также существенно понижает ее надежность.</w:t>
      </w:r>
      <w:r w:rsidR="00D052CE" w:rsidRPr="00744D6B">
        <w:rPr>
          <w:rStyle w:val="af1"/>
          <w:rFonts w:ascii="Times New Roman" w:hAnsi="Times New Roman"/>
          <w:sz w:val="24"/>
          <w:szCs w:val="24"/>
        </w:rPr>
        <w:footnoteReference w:id="19"/>
      </w:r>
    </w:p>
    <w:p w:rsidR="002A7A09" w:rsidRPr="00744D6B" w:rsidRDefault="003B7142" w:rsidP="002A7A09">
      <w:pPr>
        <w:tabs>
          <w:tab w:val="left" w:pos="709"/>
        </w:tabs>
        <w:spacing w:line="360" w:lineRule="auto"/>
        <w:jc w:val="both"/>
        <w:rPr>
          <w:rFonts w:ascii="Times New Roman" w:hAnsi="Times New Roman"/>
          <w:sz w:val="24"/>
          <w:szCs w:val="24"/>
        </w:rPr>
      </w:pPr>
      <w:r w:rsidRPr="00744D6B">
        <w:rPr>
          <w:rFonts w:ascii="Times New Roman" w:hAnsi="Times New Roman"/>
          <w:sz w:val="24"/>
          <w:szCs w:val="24"/>
        </w:rPr>
        <w:tab/>
      </w:r>
      <w:r w:rsidR="002A7A09" w:rsidRPr="00744D6B">
        <w:rPr>
          <w:rFonts w:ascii="Times New Roman" w:hAnsi="Times New Roman"/>
          <w:sz w:val="24"/>
          <w:szCs w:val="24"/>
        </w:rPr>
        <w:t>В-третьих, из-за</w:t>
      </w:r>
      <w:r w:rsidRPr="00744D6B">
        <w:rPr>
          <w:rFonts w:ascii="Times New Roman" w:hAnsi="Times New Roman"/>
          <w:sz w:val="24"/>
          <w:szCs w:val="24"/>
        </w:rPr>
        <w:t xml:space="preserve"> постоянных изменений подхода к оценке субъективного фактора можно наблюдать его неоднородность в разные годы. </w:t>
      </w:r>
      <w:r w:rsidR="002A7A09" w:rsidRPr="00744D6B">
        <w:rPr>
          <w:rFonts w:ascii="Times New Roman" w:hAnsi="Times New Roman"/>
          <w:sz w:val="24"/>
          <w:szCs w:val="24"/>
        </w:rPr>
        <w:t xml:space="preserve"> В результате </w:t>
      </w:r>
      <w:r w:rsidRPr="00744D6B">
        <w:rPr>
          <w:rFonts w:ascii="Times New Roman" w:hAnsi="Times New Roman"/>
          <w:sz w:val="24"/>
          <w:szCs w:val="24"/>
        </w:rPr>
        <w:t>можно наблюдать</w:t>
      </w:r>
      <w:r w:rsidR="002A7A09" w:rsidRPr="00744D6B">
        <w:rPr>
          <w:rFonts w:ascii="Times New Roman" w:hAnsi="Times New Roman"/>
          <w:sz w:val="24"/>
          <w:szCs w:val="24"/>
        </w:rPr>
        <w:t xml:space="preserve"> совершенно не объяснимые скачки региональных потенциалов и рисков. </w:t>
      </w:r>
      <w:r w:rsidRPr="00744D6B">
        <w:rPr>
          <w:rFonts w:ascii="Times New Roman" w:hAnsi="Times New Roman"/>
          <w:sz w:val="24"/>
          <w:szCs w:val="24"/>
        </w:rPr>
        <w:t xml:space="preserve">Таким образом </w:t>
      </w:r>
      <w:r w:rsidR="002A7A09" w:rsidRPr="00744D6B">
        <w:rPr>
          <w:rFonts w:ascii="Times New Roman" w:hAnsi="Times New Roman"/>
          <w:sz w:val="24"/>
          <w:szCs w:val="24"/>
        </w:rPr>
        <w:t xml:space="preserve">избыточность факторов потенциала и риска проявляется еще более отчетливо, отражая те изменения, которых в действительности не было. </w:t>
      </w:r>
      <w:r w:rsidR="00956723" w:rsidRPr="00744D6B">
        <w:rPr>
          <w:rFonts w:ascii="Times New Roman" w:hAnsi="Times New Roman"/>
          <w:sz w:val="24"/>
          <w:szCs w:val="24"/>
        </w:rPr>
        <w:t xml:space="preserve">В следствие чего не все </w:t>
      </w:r>
      <w:r w:rsidR="002A7A09" w:rsidRPr="00744D6B">
        <w:rPr>
          <w:rFonts w:ascii="Times New Roman" w:hAnsi="Times New Roman"/>
          <w:sz w:val="24"/>
          <w:szCs w:val="24"/>
        </w:rPr>
        <w:t xml:space="preserve">оценки тех или иных </w:t>
      </w:r>
      <w:r w:rsidR="00956723" w:rsidRPr="00744D6B">
        <w:rPr>
          <w:rFonts w:ascii="Times New Roman" w:hAnsi="Times New Roman"/>
          <w:sz w:val="24"/>
          <w:szCs w:val="24"/>
        </w:rPr>
        <w:t xml:space="preserve">тенденций </w:t>
      </w:r>
      <w:r w:rsidR="002A7A09" w:rsidRPr="00744D6B">
        <w:rPr>
          <w:rFonts w:ascii="Times New Roman" w:hAnsi="Times New Roman"/>
          <w:sz w:val="24"/>
          <w:szCs w:val="24"/>
        </w:rPr>
        <w:t xml:space="preserve">или </w:t>
      </w:r>
      <w:r w:rsidR="00956723" w:rsidRPr="00744D6B">
        <w:rPr>
          <w:rFonts w:ascii="Times New Roman" w:hAnsi="Times New Roman"/>
          <w:sz w:val="24"/>
          <w:szCs w:val="24"/>
        </w:rPr>
        <w:t xml:space="preserve">изменений </w:t>
      </w:r>
      <w:r w:rsidR="002A7A09" w:rsidRPr="00744D6B">
        <w:rPr>
          <w:rFonts w:ascii="Times New Roman" w:hAnsi="Times New Roman"/>
          <w:sz w:val="24"/>
          <w:szCs w:val="24"/>
        </w:rPr>
        <w:t>являются надежными.</w:t>
      </w:r>
    </w:p>
    <w:p w:rsidR="002E3F4E" w:rsidRPr="00744D6B" w:rsidRDefault="003B7142" w:rsidP="002A7A09">
      <w:pPr>
        <w:tabs>
          <w:tab w:val="left" w:pos="709"/>
        </w:tabs>
        <w:spacing w:line="360" w:lineRule="auto"/>
        <w:jc w:val="both"/>
        <w:rPr>
          <w:rFonts w:ascii="Times New Roman" w:hAnsi="Times New Roman"/>
          <w:sz w:val="24"/>
          <w:szCs w:val="24"/>
        </w:rPr>
      </w:pPr>
      <w:r w:rsidRPr="00744D6B">
        <w:rPr>
          <w:rFonts w:ascii="Times New Roman" w:hAnsi="Times New Roman"/>
          <w:sz w:val="24"/>
          <w:szCs w:val="24"/>
        </w:rPr>
        <w:tab/>
      </w:r>
      <w:r w:rsidR="002A7A09" w:rsidRPr="00744D6B">
        <w:rPr>
          <w:rFonts w:ascii="Times New Roman" w:hAnsi="Times New Roman"/>
          <w:sz w:val="24"/>
          <w:szCs w:val="24"/>
        </w:rPr>
        <w:t>В-четвертых, избранная форма представления полученных результатов</w:t>
      </w:r>
      <w:r w:rsidR="00956723" w:rsidRPr="00744D6B">
        <w:rPr>
          <w:rFonts w:ascii="Times New Roman" w:hAnsi="Times New Roman"/>
          <w:sz w:val="24"/>
          <w:szCs w:val="24"/>
        </w:rPr>
        <w:t xml:space="preserve"> является не самой удачной в виду того, </w:t>
      </w:r>
      <w:r w:rsidR="002A7A09" w:rsidRPr="00744D6B">
        <w:rPr>
          <w:rFonts w:ascii="Times New Roman" w:hAnsi="Times New Roman"/>
          <w:sz w:val="24"/>
          <w:szCs w:val="24"/>
        </w:rPr>
        <w:t xml:space="preserve">что изменение места в ранжированном ряду говорит лишь об изменении потенциала или риска данного региона по сравнению с другими, но ничего не говорит об абсолютном изменении этих параметров. </w:t>
      </w:r>
    </w:p>
    <w:p w:rsidR="00AD269D" w:rsidRPr="00744D6B" w:rsidRDefault="00740532" w:rsidP="00AD269D">
      <w:pPr>
        <w:tabs>
          <w:tab w:val="left" w:pos="709"/>
        </w:tabs>
        <w:spacing w:line="360" w:lineRule="auto"/>
        <w:jc w:val="both"/>
        <w:rPr>
          <w:rFonts w:ascii="Times New Roman" w:hAnsi="Times New Roman"/>
          <w:sz w:val="24"/>
          <w:szCs w:val="24"/>
        </w:rPr>
      </w:pPr>
      <w:r w:rsidRPr="00744D6B">
        <w:rPr>
          <w:rFonts w:ascii="Times New Roman" w:hAnsi="Times New Roman"/>
          <w:sz w:val="24"/>
          <w:szCs w:val="24"/>
        </w:rPr>
        <w:tab/>
      </w:r>
      <w:r w:rsidR="00AD269D" w:rsidRPr="00744D6B">
        <w:rPr>
          <w:rFonts w:ascii="Times New Roman" w:hAnsi="Times New Roman"/>
          <w:sz w:val="24"/>
          <w:szCs w:val="24"/>
        </w:rPr>
        <w:t xml:space="preserve">В целом, я согласна, что характеристика инвестиционного климата региона должна состоять из двух частей: оценки тех факторов, которые притягивают инвестиции в регион, и </w:t>
      </w:r>
      <w:r w:rsidR="00AD269D" w:rsidRPr="00744D6B">
        <w:rPr>
          <w:rFonts w:ascii="Times New Roman" w:hAnsi="Times New Roman"/>
          <w:sz w:val="24"/>
          <w:szCs w:val="24"/>
        </w:rPr>
        <w:lastRenderedPageBreak/>
        <w:t>оценки рисков инвестирования. Однако я считаю, что с точки зрения жизненных реалий целесообразно устанавливать предел количества позиций, на которые за один год может опуститься или подняться регион, либо производить рейтингование не путем ранжирования регионов, а путем объединения регионов в группы со схожими характеристиками инвестиционного потенциала и инвестиционных рисков. К тому же важно решить, так ли необходимо использование составляющих инвестиционных потенциала и риска, заведомо не несущих никакой смысловой нагрузки.</w:t>
      </w:r>
    </w:p>
    <w:p w:rsidR="00AD269D" w:rsidRPr="00744D6B" w:rsidRDefault="00AD269D" w:rsidP="00AD269D">
      <w:pPr>
        <w:tabs>
          <w:tab w:val="left" w:pos="709"/>
        </w:tabs>
        <w:spacing w:line="360" w:lineRule="auto"/>
        <w:jc w:val="both"/>
        <w:rPr>
          <w:rFonts w:ascii="Times New Roman" w:hAnsi="Times New Roman"/>
          <w:sz w:val="24"/>
          <w:szCs w:val="24"/>
        </w:rPr>
      </w:pPr>
      <w:r w:rsidRPr="00744D6B">
        <w:rPr>
          <w:rFonts w:ascii="Times New Roman" w:hAnsi="Times New Roman"/>
          <w:sz w:val="24"/>
          <w:szCs w:val="24"/>
        </w:rPr>
        <w:t xml:space="preserve"> </w:t>
      </w:r>
      <w:r w:rsidRPr="00744D6B">
        <w:rPr>
          <w:rFonts w:ascii="Times New Roman" w:hAnsi="Times New Roman"/>
          <w:sz w:val="24"/>
          <w:szCs w:val="24"/>
        </w:rPr>
        <w:tab/>
        <w:t>Кроме того, при публикации рейтингов, по-видимому, целесообразно сопоставлять изменения рейтингов с соответствующей статистической информацией, чтобы причины изменений рейтингов становились очевидными. Возможно, это можно достичь путем снижения значимости субъективного подхода в оценке.</w:t>
      </w:r>
    </w:p>
    <w:p w:rsidR="006533C3" w:rsidRPr="00744D6B" w:rsidRDefault="00B04AD6" w:rsidP="001F5A9E">
      <w:pPr>
        <w:spacing w:line="360" w:lineRule="auto"/>
        <w:ind w:firstLine="709"/>
        <w:rPr>
          <w:rFonts w:ascii="Times New Roman" w:hAnsi="Times New Roman" w:cs="Times New Roman"/>
          <w:sz w:val="24"/>
          <w:szCs w:val="24"/>
        </w:rPr>
      </w:pPr>
      <w:r w:rsidRPr="00744D6B">
        <w:rPr>
          <w:rFonts w:ascii="Times New Roman" w:hAnsi="Times New Roman" w:cs="Times New Roman"/>
          <w:sz w:val="24"/>
          <w:szCs w:val="24"/>
        </w:rPr>
        <w:t xml:space="preserve">Не так давно появился еще один рейтинг, в котором освещаются аспекты инвестиционного климата регионов России. Данный рейтинг </w:t>
      </w:r>
      <w:r w:rsidR="00524808" w:rsidRPr="00744D6B">
        <w:rPr>
          <w:rFonts w:ascii="Times New Roman" w:hAnsi="Times New Roman" w:cs="Times New Roman"/>
          <w:sz w:val="24"/>
          <w:szCs w:val="24"/>
        </w:rPr>
        <w:t xml:space="preserve">получил название «Национальный рейтинг состояния инвестиционного климата в субъектах РФ» и </w:t>
      </w:r>
      <w:r w:rsidRPr="00744D6B">
        <w:rPr>
          <w:rFonts w:ascii="Times New Roman" w:hAnsi="Times New Roman" w:cs="Times New Roman"/>
          <w:sz w:val="24"/>
          <w:szCs w:val="24"/>
        </w:rPr>
        <w:t>публикуется</w:t>
      </w:r>
      <w:r w:rsidR="006D117B" w:rsidRPr="00744D6B">
        <w:rPr>
          <w:rFonts w:ascii="Times New Roman" w:hAnsi="Times New Roman" w:cs="Times New Roman"/>
          <w:sz w:val="24"/>
          <w:szCs w:val="24"/>
        </w:rPr>
        <w:t xml:space="preserve"> Агентством стратегических инициатив</w:t>
      </w:r>
      <w:r w:rsidRPr="00744D6B">
        <w:rPr>
          <w:rFonts w:ascii="Times New Roman" w:hAnsi="Times New Roman" w:cs="Times New Roman"/>
          <w:sz w:val="24"/>
          <w:szCs w:val="24"/>
        </w:rPr>
        <w:t xml:space="preserve"> всего второй год, начиная с ноября 2014 года. </w:t>
      </w:r>
    </w:p>
    <w:p w:rsidR="006533C3" w:rsidRPr="00744D6B" w:rsidRDefault="006533C3" w:rsidP="001F5A9E">
      <w:pPr>
        <w:spacing w:line="360" w:lineRule="auto"/>
        <w:ind w:firstLine="709"/>
        <w:rPr>
          <w:rFonts w:ascii="Times New Roman" w:hAnsi="Times New Roman" w:cs="Times New Roman"/>
          <w:sz w:val="24"/>
          <w:szCs w:val="24"/>
        </w:rPr>
      </w:pPr>
      <w:r w:rsidRPr="00744D6B">
        <w:rPr>
          <w:rFonts w:ascii="Times New Roman" w:hAnsi="Times New Roman" w:cs="Times New Roman"/>
          <w:sz w:val="24"/>
          <w:szCs w:val="24"/>
        </w:rPr>
        <w:t>Своими задачами авторы рейтинга ставят: оценку состояние инвестиционного климата; выявление действий региональных властей, позволивших добиться наилучших результатов по развитию инвестиционного климата; мотивирование региональных властей к принятию действенных мер по улучшению инвестиционного климата в субъекте Российской Федерации с применением лучших практик.</w:t>
      </w:r>
    </w:p>
    <w:p w:rsidR="00AC05FE" w:rsidRPr="00744D6B" w:rsidRDefault="00B04AD6" w:rsidP="001F5A9E">
      <w:pPr>
        <w:spacing w:line="360" w:lineRule="auto"/>
        <w:ind w:firstLine="709"/>
        <w:rPr>
          <w:rFonts w:ascii="Times New Roman" w:hAnsi="Times New Roman" w:cs="Times New Roman"/>
          <w:sz w:val="24"/>
          <w:szCs w:val="20"/>
        </w:rPr>
      </w:pPr>
      <w:r w:rsidRPr="00744D6B">
        <w:rPr>
          <w:rFonts w:ascii="Times New Roman" w:hAnsi="Times New Roman" w:cs="Times New Roman"/>
          <w:sz w:val="24"/>
          <w:szCs w:val="20"/>
        </w:rPr>
        <w:t xml:space="preserve">Методология Рейтинга включает в себя 50 показателей по четырем направлениям: </w:t>
      </w:r>
    </w:p>
    <w:p w:rsidR="00AC05FE" w:rsidRPr="00744D6B" w:rsidRDefault="00B04AD6" w:rsidP="00384E02">
      <w:pPr>
        <w:pStyle w:val="a3"/>
        <w:numPr>
          <w:ilvl w:val="0"/>
          <w:numId w:val="10"/>
        </w:numPr>
        <w:tabs>
          <w:tab w:val="left" w:pos="1058"/>
        </w:tabs>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t>«Регуляторная среда»</w:t>
      </w:r>
      <w:r w:rsidR="00AC05FE" w:rsidRPr="00744D6B">
        <w:rPr>
          <w:rFonts w:ascii="Times New Roman" w:hAnsi="Times New Roman" w:cs="Times New Roman"/>
          <w:sz w:val="24"/>
          <w:szCs w:val="20"/>
        </w:rPr>
        <w:t xml:space="preserve"> (среднее время регистрации предприятия,</w:t>
      </w:r>
      <w:r w:rsidR="00AC05FE" w:rsidRPr="00744D6B">
        <w:rPr>
          <w:rFonts w:ascii="Times New Roman" w:hAnsi="Times New Roman" w:cs="Times New Roman"/>
        </w:rPr>
        <w:t xml:space="preserve"> </w:t>
      </w:r>
      <w:r w:rsidR="00AC05FE" w:rsidRPr="00744D6B">
        <w:rPr>
          <w:rFonts w:ascii="Times New Roman" w:hAnsi="Times New Roman" w:cs="Times New Roman"/>
          <w:sz w:val="24"/>
          <w:szCs w:val="20"/>
        </w:rPr>
        <w:t>среднее время получения разрешения, среднее время регистрации прав собственности и т.д.);</w:t>
      </w:r>
      <w:r w:rsidRPr="00744D6B">
        <w:rPr>
          <w:rFonts w:ascii="Times New Roman" w:hAnsi="Times New Roman" w:cs="Times New Roman"/>
          <w:sz w:val="24"/>
          <w:szCs w:val="20"/>
        </w:rPr>
        <w:t xml:space="preserve"> </w:t>
      </w:r>
    </w:p>
    <w:p w:rsidR="00AC05FE" w:rsidRPr="00744D6B" w:rsidRDefault="00B04AD6" w:rsidP="00384E02">
      <w:pPr>
        <w:pStyle w:val="a3"/>
        <w:numPr>
          <w:ilvl w:val="0"/>
          <w:numId w:val="10"/>
        </w:numPr>
        <w:tabs>
          <w:tab w:val="left" w:pos="1058"/>
        </w:tabs>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t>«Институты для бизнеса»</w:t>
      </w:r>
      <w:r w:rsidR="00AC05FE" w:rsidRPr="00744D6B">
        <w:rPr>
          <w:rFonts w:ascii="Times New Roman" w:hAnsi="Times New Roman" w:cs="Times New Roman"/>
          <w:sz w:val="24"/>
          <w:szCs w:val="20"/>
        </w:rPr>
        <w:t xml:space="preserve"> (среднее количество проверок в год, количество компаний, столкнувшихся с давлением со стороны органов власти и т.д.);</w:t>
      </w:r>
      <w:r w:rsidRPr="00744D6B">
        <w:rPr>
          <w:rFonts w:ascii="Times New Roman" w:hAnsi="Times New Roman" w:cs="Times New Roman"/>
          <w:sz w:val="24"/>
          <w:szCs w:val="20"/>
        </w:rPr>
        <w:t xml:space="preserve"> </w:t>
      </w:r>
    </w:p>
    <w:p w:rsidR="00AC05FE" w:rsidRPr="00744D6B" w:rsidRDefault="00B04AD6" w:rsidP="00384E02">
      <w:pPr>
        <w:pStyle w:val="a3"/>
        <w:numPr>
          <w:ilvl w:val="0"/>
          <w:numId w:val="10"/>
        </w:numPr>
        <w:tabs>
          <w:tab w:val="left" w:pos="1058"/>
        </w:tabs>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t>«Инфраструктура и ресурсы»</w:t>
      </w:r>
      <w:r w:rsidR="00AC05FE" w:rsidRPr="00744D6B">
        <w:rPr>
          <w:rFonts w:ascii="Times New Roman" w:hAnsi="Times New Roman" w:cs="Times New Roman"/>
          <w:sz w:val="24"/>
          <w:szCs w:val="20"/>
        </w:rPr>
        <w:t xml:space="preserve"> (</w:t>
      </w:r>
      <w:r w:rsidR="00071FEF" w:rsidRPr="00744D6B">
        <w:rPr>
          <w:rFonts w:ascii="Times New Roman" w:hAnsi="Times New Roman" w:cs="Times New Roman"/>
          <w:sz w:val="24"/>
          <w:szCs w:val="20"/>
        </w:rPr>
        <w:t xml:space="preserve">доля налоговых льгот от налоговых доходов региона, доля государственных гарантий от налоговых доходов региона и т.д.); </w:t>
      </w:r>
      <w:r w:rsidRPr="00744D6B">
        <w:rPr>
          <w:rFonts w:ascii="Times New Roman" w:hAnsi="Times New Roman" w:cs="Times New Roman"/>
          <w:sz w:val="24"/>
          <w:szCs w:val="20"/>
        </w:rPr>
        <w:t xml:space="preserve"> </w:t>
      </w:r>
    </w:p>
    <w:p w:rsidR="000F6E5B" w:rsidRPr="00744D6B" w:rsidRDefault="00B04AD6" w:rsidP="00384E02">
      <w:pPr>
        <w:pStyle w:val="a3"/>
        <w:numPr>
          <w:ilvl w:val="0"/>
          <w:numId w:val="10"/>
        </w:numPr>
        <w:tabs>
          <w:tab w:val="left" w:pos="1058"/>
        </w:tabs>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t>«Поддержка малого предпринимательства»</w:t>
      </w:r>
      <w:r w:rsidR="00071FEF" w:rsidRPr="00744D6B">
        <w:rPr>
          <w:rFonts w:ascii="Times New Roman" w:hAnsi="Times New Roman" w:cs="Times New Roman"/>
          <w:sz w:val="24"/>
          <w:szCs w:val="20"/>
        </w:rPr>
        <w:t xml:space="preserve"> (доля рабочих мест в бизнес</w:t>
      </w:r>
      <w:r w:rsidR="00071FEF" w:rsidRPr="00744D6B">
        <w:rPr>
          <w:rFonts w:ascii="Cambria Math" w:hAnsi="Cambria Math" w:cs="Cambria Math"/>
          <w:sz w:val="24"/>
          <w:szCs w:val="20"/>
        </w:rPr>
        <w:t>‐</w:t>
      </w:r>
      <w:r w:rsidR="00071FEF" w:rsidRPr="00744D6B">
        <w:rPr>
          <w:rFonts w:ascii="Times New Roman" w:hAnsi="Times New Roman" w:cs="Times New Roman"/>
          <w:sz w:val="24"/>
          <w:szCs w:val="20"/>
        </w:rPr>
        <w:t xml:space="preserve">инкубаторах и технопарках в общем числе занятых на малых предприятиях, доля микрокредитов, выданных малым предприятиям властными структурами/коммерческими структурами под поручительством региональных фондов в общем объеме кредитования, </w:t>
      </w:r>
      <w:r w:rsidR="004A52CA" w:rsidRPr="00744D6B">
        <w:rPr>
          <w:rFonts w:ascii="Times New Roman" w:hAnsi="Times New Roman" w:cs="Times New Roman"/>
          <w:sz w:val="24"/>
          <w:szCs w:val="20"/>
        </w:rPr>
        <w:t>д</w:t>
      </w:r>
      <w:r w:rsidR="00071FEF" w:rsidRPr="00744D6B">
        <w:rPr>
          <w:rFonts w:ascii="Times New Roman" w:hAnsi="Times New Roman" w:cs="Times New Roman"/>
          <w:sz w:val="24"/>
          <w:szCs w:val="20"/>
        </w:rPr>
        <w:t xml:space="preserve">оля площади помещений, выкупленных субъектами малого предпринимательства на </w:t>
      </w:r>
      <w:r w:rsidR="00071FEF" w:rsidRPr="00744D6B">
        <w:rPr>
          <w:rFonts w:ascii="Times New Roman" w:hAnsi="Times New Roman" w:cs="Times New Roman"/>
          <w:sz w:val="24"/>
          <w:szCs w:val="20"/>
        </w:rPr>
        <w:lastRenderedPageBreak/>
        <w:t>льготных условиях, в общей площади помещений</w:t>
      </w:r>
      <w:r w:rsidR="00EC7373" w:rsidRPr="00744D6B">
        <w:rPr>
          <w:rFonts w:ascii="Times New Roman" w:hAnsi="Times New Roman" w:cs="Times New Roman"/>
          <w:sz w:val="24"/>
          <w:szCs w:val="20"/>
        </w:rPr>
        <w:t>,</w:t>
      </w:r>
      <w:r w:rsidR="006533C3" w:rsidRPr="00744D6B">
        <w:rPr>
          <w:rFonts w:ascii="Times New Roman" w:hAnsi="Times New Roman" w:cs="Times New Roman"/>
          <w:sz w:val="24"/>
          <w:szCs w:val="20"/>
        </w:rPr>
        <w:t xml:space="preserve"> предназначенных для передачи</w:t>
      </w:r>
      <w:r w:rsidR="00071FEF" w:rsidRPr="00744D6B">
        <w:rPr>
          <w:rFonts w:ascii="Times New Roman" w:hAnsi="Times New Roman" w:cs="Times New Roman"/>
          <w:sz w:val="24"/>
          <w:szCs w:val="20"/>
        </w:rPr>
        <w:t xml:space="preserve"> им и т.д.)</w:t>
      </w:r>
      <w:r w:rsidR="00D052CE" w:rsidRPr="00744D6B">
        <w:rPr>
          <w:rStyle w:val="af1"/>
          <w:rFonts w:ascii="Times New Roman" w:hAnsi="Times New Roman" w:cs="Times New Roman"/>
          <w:sz w:val="24"/>
          <w:szCs w:val="20"/>
        </w:rPr>
        <w:footnoteReference w:id="20"/>
      </w:r>
    </w:p>
    <w:p w:rsidR="00C1319F" w:rsidRPr="00744D6B" w:rsidRDefault="006533C3" w:rsidP="0096482C">
      <w:pPr>
        <w:tabs>
          <w:tab w:val="left" w:pos="4718"/>
        </w:tabs>
        <w:spacing w:line="360" w:lineRule="auto"/>
        <w:ind w:firstLine="708"/>
        <w:rPr>
          <w:rFonts w:ascii="Times New Roman" w:hAnsi="Times New Roman" w:cs="Times New Roman"/>
          <w:sz w:val="24"/>
          <w:szCs w:val="20"/>
        </w:rPr>
      </w:pPr>
      <w:r w:rsidRPr="00744D6B">
        <w:rPr>
          <w:rFonts w:ascii="Times New Roman" w:hAnsi="Times New Roman" w:cs="Times New Roman"/>
          <w:sz w:val="24"/>
          <w:szCs w:val="20"/>
        </w:rPr>
        <w:t xml:space="preserve">По каждому направлению в соответствии с показателями, которые его формируют, </w:t>
      </w:r>
      <w:r w:rsidR="00675DA6" w:rsidRPr="00744D6B">
        <w:rPr>
          <w:rFonts w:ascii="Times New Roman" w:hAnsi="Times New Roman" w:cs="Times New Roman"/>
          <w:sz w:val="24"/>
          <w:szCs w:val="20"/>
        </w:rPr>
        <w:t xml:space="preserve">всем регионам </w:t>
      </w:r>
      <w:r w:rsidRPr="00744D6B">
        <w:rPr>
          <w:rFonts w:ascii="Times New Roman" w:hAnsi="Times New Roman" w:cs="Times New Roman"/>
          <w:sz w:val="24"/>
          <w:szCs w:val="20"/>
        </w:rPr>
        <w:t>выставля</w:t>
      </w:r>
      <w:r w:rsidR="00675DA6" w:rsidRPr="00744D6B">
        <w:rPr>
          <w:rFonts w:ascii="Times New Roman" w:hAnsi="Times New Roman" w:cs="Times New Roman"/>
          <w:sz w:val="24"/>
          <w:szCs w:val="20"/>
        </w:rPr>
        <w:t>ю</w:t>
      </w:r>
      <w:r w:rsidRPr="00744D6B">
        <w:rPr>
          <w:rFonts w:ascii="Times New Roman" w:hAnsi="Times New Roman" w:cs="Times New Roman"/>
          <w:sz w:val="24"/>
          <w:szCs w:val="20"/>
        </w:rPr>
        <w:t>тся оценк</w:t>
      </w:r>
      <w:r w:rsidR="00675DA6" w:rsidRPr="00744D6B">
        <w:rPr>
          <w:rFonts w:ascii="Times New Roman" w:hAnsi="Times New Roman" w:cs="Times New Roman"/>
          <w:sz w:val="24"/>
          <w:szCs w:val="20"/>
        </w:rPr>
        <w:t>и</w:t>
      </w:r>
      <w:r w:rsidRPr="00744D6B">
        <w:rPr>
          <w:rFonts w:ascii="Times New Roman" w:hAnsi="Times New Roman" w:cs="Times New Roman"/>
          <w:sz w:val="24"/>
          <w:szCs w:val="20"/>
        </w:rPr>
        <w:t xml:space="preserve">: А – самая высокая оценка, Е – самая низкая оценка. </w:t>
      </w:r>
      <w:r w:rsidR="00675DA6" w:rsidRPr="00744D6B">
        <w:rPr>
          <w:rFonts w:ascii="Times New Roman" w:hAnsi="Times New Roman" w:cs="Times New Roman"/>
          <w:sz w:val="24"/>
          <w:szCs w:val="20"/>
        </w:rPr>
        <w:t xml:space="preserve">Система оценивания, представляет собой </w:t>
      </w:r>
      <w:r w:rsidR="00A63DF9" w:rsidRPr="00744D6B">
        <w:rPr>
          <w:rFonts w:ascii="Times New Roman" w:hAnsi="Times New Roman" w:cs="Times New Roman"/>
          <w:sz w:val="24"/>
          <w:szCs w:val="20"/>
        </w:rPr>
        <w:t xml:space="preserve">весьма </w:t>
      </w:r>
      <w:r w:rsidR="00C1319F" w:rsidRPr="00744D6B">
        <w:rPr>
          <w:rFonts w:ascii="Times New Roman" w:hAnsi="Times New Roman" w:cs="Times New Roman"/>
          <w:sz w:val="24"/>
          <w:szCs w:val="20"/>
        </w:rPr>
        <w:t>трудоемкий и сложный процесс. Учитывается фактор отсутствия определенных данных</w:t>
      </w:r>
      <w:r w:rsidR="0011264C" w:rsidRPr="00744D6B">
        <w:rPr>
          <w:rFonts w:ascii="Times New Roman" w:hAnsi="Times New Roman" w:cs="Times New Roman"/>
          <w:sz w:val="24"/>
          <w:szCs w:val="20"/>
        </w:rPr>
        <w:t>;</w:t>
      </w:r>
      <w:r w:rsidR="00C1319F" w:rsidRPr="00744D6B">
        <w:rPr>
          <w:rFonts w:ascii="Times New Roman" w:hAnsi="Times New Roman" w:cs="Times New Roman"/>
          <w:sz w:val="24"/>
          <w:szCs w:val="20"/>
        </w:rPr>
        <w:t xml:space="preserve"> все значения показателей необходимо привести </w:t>
      </w:r>
      <w:r w:rsidR="0011264C" w:rsidRPr="00744D6B">
        <w:rPr>
          <w:rFonts w:ascii="Times New Roman" w:hAnsi="Times New Roman" w:cs="Times New Roman"/>
          <w:sz w:val="24"/>
          <w:szCs w:val="20"/>
        </w:rPr>
        <w:t>к единой шкале; с</w:t>
      </w:r>
      <w:r w:rsidR="00C1319F" w:rsidRPr="00744D6B">
        <w:rPr>
          <w:rFonts w:ascii="Times New Roman" w:hAnsi="Times New Roman" w:cs="Times New Roman"/>
          <w:sz w:val="24"/>
          <w:szCs w:val="20"/>
        </w:rPr>
        <w:t>ами показатели формируются не только на основании объективных данных, но и на основании экспертных оценок и опросов предпринимателей, что также усложняет процесс оценивания.</w:t>
      </w:r>
    </w:p>
    <w:p w:rsidR="006533C3" w:rsidRPr="00744D6B" w:rsidRDefault="006533C3" w:rsidP="0096482C">
      <w:pPr>
        <w:tabs>
          <w:tab w:val="left" w:pos="4718"/>
        </w:tabs>
        <w:spacing w:line="360" w:lineRule="auto"/>
        <w:ind w:firstLine="708"/>
        <w:rPr>
          <w:rFonts w:ascii="Times New Roman" w:hAnsi="Times New Roman" w:cs="Times New Roman"/>
          <w:sz w:val="24"/>
          <w:szCs w:val="20"/>
        </w:rPr>
      </w:pPr>
      <w:r w:rsidRPr="00744D6B">
        <w:rPr>
          <w:rFonts w:ascii="Times New Roman" w:hAnsi="Times New Roman" w:cs="Times New Roman"/>
          <w:sz w:val="24"/>
          <w:szCs w:val="20"/>
        </w:rPr>
        <w:t xml:space="preserve">На основании </w:t>
      </w:r>
      <w:r w:rsidR="00C1319F" w:rsidRPr="00744D6B">
        <w:rPr>
          <w:rFonts w:ascii="Times New Roman" w:hAnsi="Times New Roman" w:cs="Times New Roman"/>
          <w:sz w:val="24"/>
          <w:szCs w:val="20"/>
        </w:rPr>
        <w:t>проставленных</w:t>
      </w:r>
      <w:r w:rsidRPr="00744D6B">
        <w:rPr>
          <w:rFonts w:ascii="Times New Roman" w:hAnsi="Times New Roman" w:cs="Times New Roman"/>
          <w:sz w:val="24"/>
          <w:szCs w:val="20"/>
        </w:rPr>
        <w:t xml:space="preserve"> оценок формируются группы: регионы с высшими оценками включаются в первую группу, получившую название «Регионы-лидеры»; регионы, оцененные несколько хуже, но обладающие также высокими оценками, включаются во вторую группу, названную «Регионы с комфортными условиями бизнеса»; остальные регионы </w:t>
      </w:r>
      <w:r w:rsidR="00675DA6" w:rsidRPr="00744D6B">
        <w:rPr>
          <w:rFonts w:ascii="Times New Roman" w:hAnsi="Times New Roman" w:cs="Times New Roman"/>
          <w:sz w:val="24"/>
          <w:szCs w:val="20"/>
        </w:rPr>
        <w:t>формируют соответственно третью, четвертую и пятую группу, последняя из которых объединяет регионы с худшими показателями по стране.</w:t>
      </w:r>
    </w:p>
    <w:p w:rsidR="00675DA6" w:rsidRPr="00744D6B" w:rsidRDefault="00675DA6" w:rsidP="0096482C">
      <w:pPr>
        <w:tabs>
          <w:tab w:val="left" w:pos="4718"/>
        </w:tabs>
        <w:spacing w:line="360" w:lineRule="auto"/>
        <w:ind w:firstLine="708"/>
        <w:rPr>
          <w:rFonts w:ascii="Times New Roman" w:hAnsi="Times New Roman" w:cs="Times New Roman"/>
          <w:sz w:val="24"/>
          <w:szCs w:val="20"/>
        </w:rPr>
      </w:pPr>
      <w:r w:rsidRPr="00744D6B">
        <w:rPr>
          <w:rFonts w:ascii="Times New Roman" w:hAnsi="Times New Roman" w:cs="Times New Roman"/>
          <w:sz w:val="24"/>
          <w:szCs w:val="20"/>
        </w:rPr>
        <w:t xml:space="preserve">Кроме того, </w:t>
      </w:r>
      <w:r w:rsidR="006D117B" w:rsidRPr="00744D6B">
        <w:rPr>
          <w:rFonts w:ascii="Times New Roman" w:hAnsi="Times New Roman" w:cs="Times New Roman"/>
          <w:sz w:val="24"/>
          <w:szCs w:val="20"/>
        </w:rPr>
        <w:t xml:space="preserve">согласно Агентству стратегических инициатив, важно также и место, которое занимает регион среди остальных, а также его динамика. Авторы дали данному показателю название – «интегральный индекс», </w:t>
      </w:r>
      <w:r w:rsidR="0011264C" w:rsidRPr="00744D6B">
        <w:rPr>
          <w:rFonts w:ascii="Times New Roman" w:hAnsi="Times New Roman" w:cs="Times New Roman"/>
          <w:sz w:val="24"/>
          <w:szCs w:val="20"/>
        </w:rPr>
        <w:t xml:space="preserve">что, на мой взгляд, не отображает его природу, ведь </w:t>
      </w:r>
      <w:r w:rsidR="006D117B" w:rsidRPr="00744D6B">
        <w:rPr>
          <w:rFonts w:ascii="Times New Roman" w:hAnsi="Times New Roman" w:cs="Times New Roman"/>
          <w:sz w:val="24"/>
          <w:szCs w:val="20"/>
        </w:rPr>
        <w:t xml:space="preserve">никакого индексирования в данном случае не наблюдается. </w:t>
      </w:r>
    </w:p>
    <w:p w:rsidR="00071FEF" w:rsidRPr="00744D6B" w:rsidRDefault="00071FEF" w:rsidP="0096482C">
      <w:pPr>
        <w:tabs>
          <w:tab w:val="left" w:pos="4718"/>
        </w:tabs>
        <w:spacing w:line="360" w:lineRule="auto"/>
        <w:ind w:firstLine="708"/>
        <w:rPr>
          <w:rFonts w:ascii="Times New Roman" w:hAnsi="Times New Roman" w:cs="Times New Roman"/>
          <w:sz w:val="24"/>
          <w:szCs w:val="20"/>
        </w:rPr>
      </w:pPr>
      <w:r w:rsidRPr="00744D6B">
        <w:rPr>
          <w:rFonts w:ascii="Times New Roman" w:hAnsi="Times New Roman" w:cs="Times New Roman"/>
          <w:sz w:val="24"/>
          <w:szCs w:val="20"/>
        </w:rPr>
        <w:t>В таблице</w:t>
      </w:r>
      <w:r w:rsidR="00480E3A" w:rsidRPr="00744D6B">
        <w:rPr>
          <w:rFonts w:ascii="Times New Roman" w:hAnsi="Times New Roman" w:cs="Times New Roman"/>
          <w:sz w:val="24"/>
          <w:szCs w:val="20"/>
        </w:rPr>
        <w:t xml:space="preserve"> </w:t>
      </w:r>
      <w:r w:rsidR="00331DA6">
        <w:rPr>
          <w:rFonts w:ascii="Times New Roman" w:hAnsi="Times New Roman" w:cs="Times New Roman"/>
          <w:sz w:val="24"/>
          <w:szCs w:val="20"/>
        </w:rPr>
        <w:t>5</w:t>
      </w:r>
      <w:r w:rsidRPr="00744D6B">
        <w:rPr>
          <w:rFonts w:ascii="Times New Roman" w:hAnsi="Times New Roman" w:cs="Times New Roman"/>
          <w:sz w:val="24"/>
          <w:szCs w:val="20"/>
        </w:rPr>
        <w:t xml:space="preserve">, представленной ниже, можно увидеть, как изменились составляющие рейтинга </w:t>
      </w:r>
      <w:r w:rsidR="006D117B" w:rsidRPr="00744D6B">
        <w:rPr>
          <w:rFonts w:ascii="Times New Roman" w:hAnsi="Times New Roman" w:cs="Times New Roman"/>
          <w:sz w:val="24"/>
          <w:szCs w:val="20"/>
        </w:rPr>
        <w:t xml:space="preserve">инвестиционного климата Санкт-Петербурга </w:t>
      </w:r>
      <w:r w:rsidRPr="00744D6B">
        <w:rPr>
          <w:rFonts w:ascii="Times New Roman" w:hAnsi="Times New Roman" w:cs="Times New Roman"/>
          <w:sz w:val="24"/>
          <w:szCs w:val="20"/>
        </w:rPr>
        <w:t>за год</w:t>
      </w:r>
      <w:r w:rsidR="006D117B" w:rsidRPr="00744D6B">
        <w:rPr>
          <w:rFonts w:ascii="Times New Roman" w:hAnsi="Times New Roman" w:cs="Times New Roman"/>
          <w:sz w:val="24"/>
          <w:szCs w:val="20"/>
        </w:rPr>
        <w:t>, а также местоположение города относительно других регионов и номер группы, в которую он был определен</w:t>
      </w:r>
      <w:r w:rsidRPr="00744D6B">
        <w:rPr>
          <w:rFonts w:ascii="Times New Roman" w:hAnsi="Times New Roman" w:cs="Times New Roman"/>
          <w:sz w:val="24"/>
          <w:szCs w:val="20"/>
        </w:rPr>
        <w:t xml:space="preserve">. </w:t>
      </w:r>
    </w:p>
    <w:tbl>
      <w:tblPr>
        <w:tblStyle w:val="a4"/>
        <w:tblW w:w="4661" w:type="pct"/>
        <w:jc w:val="center"/>
        <w:tblLook w:val="04A0" w:firstRow="1" w:lastRow="0" w:firstColumn="1" w:lastColumn="0" w:noHBand="0" w:noVBand="1"/>
      </w:tblPr>
      <w:tblGrid>
        <w:gridCol w:w="616"/>
        <w:gridCol w:w="1366"/>
        <w:gridCol w:w="1160"/>
        <w:gridCol w:w="1636"/>
        <w:gridCol w:w="2084"/>
        <w:gridCol w:w="835"/>
        <w:gridCol w:w="1484"/>
      </w:tblGrid>
      <w:tr w:rsidR="00744D6B" w:rsidRPr="00744D6B" w:rsidTr="006D117B">
        <w:trPr>
          <w:jc w:val="center"/>
        </w:trPr>
        <w:tc>
          <w:tcPr>
            <w:tcW w:w="343" w:type="pct"/>
          </w:tcPr>
          <w:p w:rsidR="006D117B" w:rsidRPr="00744D6B" w:rsidRDefault="006D117B" w:rsidP="00AC05FE">
            <w:pPr>
              <w:tabs>
                <w:tab w:val="left" w:pos="4718"/>
              </w:tabs>
              <w:spacing w:line="360" w:lineRule="auto"/>
              <w:rPr>
                <w:rFonts w:ascii="Times New Roman" w:hAnsi="Times New Roman" w:cs="Times New Roman"/>
                <w:sz w:val="20"/>
                <w:szCs w:val="20"/>
              </w:rPr>
            </w:pPr>
          </w:p>
        </w:tc>
        <w:tc>
          <w:tcPr>
            <w:tcW w:w="761" w:type="pct"/>
          </w:tcPr>
          <w:p w:rsidR="006D117B" w:rsidRPr="00744D6B" w:rsidRDefault="006D117B" w:rsidP="00071FEF">
            <w:pPr>
              <w:tabs>
                <w:tab w:val="left" w:pos="4718"/>
              </w:tabs>
              <w:spacing w:line="240" w:lineRule="atLeast"/>
              <w:rPr>
                <w:rFonts w:ascii="Times New Roman" w:hAnsi="Times New Roman" w:cs="Times New Roman"/>
                <w:sz w:val="20"/>
                <w:szCs w:val="20"/>
              </w:rPr>
            </w:pPr>
            <w:r w:rsidRPr="00744D6B">
              <w:rPr>
                <w:rFonts w:ascii="Times New Roman" w:hAnsi="Times New Roman" w:cs="Times New Roman"/>
                <w:sz w:val="20"/>
                <w:szCs w:val="20"/>
              </w:rPr>
              <w:t>Регуляторная среда</w:t>
            </w:r>
          </w:p>
        </w:tc>
        <w:tc>
          <w:tcPr>
            <w:tcW w:w="646" w:type="pct"/>
          </w:tcPr>
          <w:p w:rsidR="006D117B" w:rsidRPr="00744D6B" w:rsidRDefault="006D117B" w:rsidP="00071FEF">
            <w:pPr>
              <w:tabs>
                <w:tab w:val="left" w:pos="4718"/>
              </w:tabs>
              <w:spacing w:line="240" w:lineRule="atLeast"/>
              <w:rPr>
                <w:rFonts w:ascii="Times New Roman" w:hAnsi="Times New Roman" w:cs="Times New Roman"/>
                <w:sz w:val="20"/>
                <w:szCs w:val="20"/>
              </w:rPr>
            </w:pPr>
            <w:r w:rsidRPr="00744D6B">
              <w:rPr>
                <w:rFonts w:ascii="Times New Roman" w:hAnsi="Times New Roman" w:cs="Times New Roman"/>
                <w:sz w:val="20"/>
                <w:szCs w:val="20"/>
              </w:rPr>
              <w:t>Институты для бизнеса</w:t>
            </w:r>
          </w:p>
        </w:tc>
        <w:tc>
          <w:tcPr>
            <w:tcW w:w="911" w:type="pct"/>
          </w:tcPr>
          <w:p w:rsidR="006D117B" w:rsidRPr="00744D6B" w:rsidRDefault="006D117B" w:rsidP="00071FEF">
            <w:pPr>
              <w:tabs>
                <w:tab w:val="left" w:pos="4718"/>
              </w:tabs>
              <w:spacing w:line="240" w:lineRule="atLeast"/>
              <w:rPr>
                <w:rFonts w:ascii="Times New Roman" w:hAnsi="Times New Roman" w:cs="Times New Roman"/>
                <w:sz w:val="20"/>
                <w:szCs w:val="20"/>
              </w:rPr>
            </w:pPr>
            <w:r w:rsidRPr="00744D6B">
              <w:rPr>
                <w:rFonts w:ascii="Times New Roman" w:hAnsi="Times New Roman" w:cs="Times New Roman"/>
                <w:sz w:val="20"/>
                <w:szCs w:val="20"/>
              </w:rPr>
              <w:t>Инфраструктура и ресурсы</w:t>
            </w:r>
          </w:p>
        </w:tc>
        <w:tc>
          <w:tcPr>
            <w:tcW w:w="1047" w:type="pct"/>
          </w:tcPr>
          <w:p w:rsidR="006D117B" w:rsidRPr="00744D6B" w:rsidRDefault="006D117B" w:rsidP="00071FEF">
            <w:pPr>
              <w:tabs>
                <w:tab w:val="left" w:pos="4718"/>
              </w:tabs>
              <w:spacing w:line="240" w:lineRule="atLeast"/>
              <w:rPr>
                <w:rFonts w:ascii="Times New Roman" w:hAnsi="Times New Roman" w:cs="Times New Roman"/>
                <w:sz w:val="20"/>
                <w:szCs w:val="20"/>
              </w:rPr>
            </w:pPr>
            <w:r w:rsidRPr="00744D6B">
              <w:rPr>
                <w:rFonts w:ascii="Times New Roman" w:hAnsi="Times New Roman" w:cs="Times New Roman"/>
                <w:sz w:val="20"/>
                <w:szCs w:val="20"/>
              </w:rPr>
              <w:t>Поддержка малого предпринимательства</w:t>
            </w:r>
          </w:p>
        </w:tc>
        <w:tc>
          <w:tcPr>
            <w:tcW w:w="465" w:type="pct"/>
          </w:tcPr>
          <w:p w:rsidR="006D117B" w:rsidRPr="00744D6B" w:rsidRDefault="006D117B" w:rsidP="00071FEF">
            <w:pPr>
              <w:tabs>
                <w:tab w:val="left" w:pos="4718"/>
              </w:tabs>
              <w:spacing w:line="240" w:lineRule="atLeast"/>
              <w:rPr>
                <w:rFonts w:ascii="Times New Roman" w:hAnsi="Times New Roman" w:cs="Times New Roman"/>
                <w:sz w:val="20"/>
                <w:szCs w:val="20"/>
              </w:rPr>
            </w:pPr>
            <w:r w:rsidRPr="00744D6B">
              <w:rPr>
                <w:rFonts w:ascii="Times New Roman" w:hAnsi="Times New Roman" w:cs="Times New Roman"/>
                <w:sz w:val="20"/>
                <w:szCs w:val="20"/>
              </w:rPr>
              <w:t>Группа</w:t>
            </w:r>
          </w:p>
        </w:tc>
        <w:tc>
          <w:tcPr>
            <w:tcW w:w="827" w:type="pct"/>
          </w:tcPr>
          <w:p w:rsidR="006D117B" w:rsidRPr="00744D6B" w:rsidRDefault="006D117B" w:rsidP="00071FEF">
            <w:pPr>
              <w:tabs>
                <w:tab w:val="left" w:pos="4718"/>
              </w:tabs>
              <w:spacing w:line="240" w:lineRule="atLeast"/>
              <w:rPr>
                <w:rFonts w:ascii="Times New Roman" w:hAnsi="Times New Roman" w:cs="Times New Roman"/>
                <w:sz w:val="20"/>
                <w:szCs w:val="20"/>
              </w:rPr>
            </w:pPr>
            <w:r w:rsidRPr="00744D6B">
              <w:rPr>
                <w:rFonts w:ascii="Times New Roman" w:hAnsi="Times New Roman" w:cs="Times New Roman"/>
                <w:sz w:val="20"/>
                <w:szCs w:val="20"/>
              </w:rPr>
              <w:t>Место среди регионов (интегральный индекс)</w:t>
            </w:r>
          </w:p>
        </w:tc>
      </w:tr>
      <w:tr w:rsidR="00744D6B" w:rsidRPr="00744D6B" w:rsidTr="006D117B">
        <w:trPr>
          <w:jc w:val="center"/>
        </w:trPr>
        <w:tc>
          <w:tcPr>
            <w:tcW w:w="343" w:type="pct"/>
          </w:tcPr>
          <w:p w:rsidR="006D117B" w:rsidRPr="00744D6B" w:rsidRDefault="006D117B" w:rsidP="00AC05FE">
            <w:pPr>
              <w:tabs>
                <w:tab w:val="left" w:pos="4718"/>
              </w:tabs>
              <w:spacing w:line="360" w:lineRule="auto"/>
              <w:rPr>
                <w:rFonts w:ascii="Times New Roman" w:hAnsi="Times New Roman" w:cs="Times New Roman"/>
                <w:sz w:val="20"/>
                <w:szCs w:val="20"/>
              </w:rPr>
            </w:pPr>
            <w:r w:rsidRPr="00744D6B">
              <w:rPr>
                <w:rFonts w:ascii="Times New Roman" w:hAnsi="Times New Roman" w:cs="Times New Roman"/>
                <w:sz w:val="20"/>
                <w:szCs w:val="20"/>
              </w:rPr>
              <w:t>2014 год</w:t>
            </w:r>
          </w:p>
        </w:tc>
        <w:tc>
          <w:tcPr>
            <w:tcW w:w="761" w:type="pct"/>
          </w:tcPr>
          <w:p w:rsidR="006D117B" w:rsidRPr="00744D6B" w:rsidRDefault="006D117B" w:rsidP="00AC05FE">
            <w:pPr>
              <w:tabs>
                <w:tab w:val="left" w:pos="4718"/>
              </w:tabs>
              <w:spacing w:line="360" w:lineRule="auto"/>
              <w:rPr>
                <w:rFonts w:ascii="Times New Roman" w:hAnsi="Times New Roman" w:cs="Times New Roman"/>
                <w:sz w:val="20"/>
                <w:szCs w:val="20"/>
              </w:rPr>
            </w:pPr>
            <w:r w:rsidRPr="00744D6B">
              <w:rPr>
                <w:rFonts w:ascii="Times New Roman" w:hAnsi="Times New Roman" w:cs="Times New Roman"/>
                <w:sz w:val="20"/>
                <w:szCs w:val="20"/>
              </w:rPr>
              <w:t>Е</w:t>
            </w:r>
          </w:p>
        </w:tc>
        <w:tc>
          <w:tcPr>
            <w:tcW w:w="646" w:type="pct"/>
          </w:tcPr>
          <w:p w:rsidR="006D117B" w:rsidRPr="00744D6B" w:rsidRDefault="006D117B" w:rsidP="00AC05FE">
            <w:pPr>
              <w:tabs>
                <w:tab w:val="left" w:pos="4718"/>
              </w:tabs>
              <w:spacing w:line="360" w:lineRule="auto"/>
              <w:rPr>
                <w:rFonts w:ascii="Times New Roman" w:hAnsi="Times New Roman" w:cs="Times New Roman"/>
                <w:sz w:val="20"/>
                <w:szCs w:val="20"/>
              </w:rPr>
            </w:pPr>
            <w:r w:rsidRPr="00744D6B">
              <w:rPr>
                <w:rFonts w:ascii="Times New Roman" w:hAnsi="Times New Roman" w:cs="Times New Roman"/>
                <w:sz w:val="20"/>
                <w:szCs w:val="20"/>
              </w:rPr>
              <w:t>Е</w:t>
            </w:r>
          </w:p>
        </w:tc>
        <w:tc>
          <w:tcPr>
            <w:tcW w:w="911" w:type="pct"/>
          </w:tcPr>
          <w:p w:rsidR="006D117B" w:rsidRPr="00744D6B" w:rsidRDefault="006D117B" w:rsidP="00AC05FE">
            <w:pPr>
              <w:tabs>
                <w:tab w:val="left" w:pos="4718"/>
              </w:tabs>
              <w:spacing w:line="360" w:lineRule="auto"/>
              <w:rPr>
                <w:rFonts w:ascii="Times New Roman" w:hAnsi="Times New Roman" w:cs="Times New Roman"/>
                <w:sz w:val="20"/>
                <w:szCs w:val="20"/>
              </w:rPr>
            </w:pPr>
            <w:r w:rsidRPr="00744D6B">
              <w:rPr>
                <w:rFonts w:ascii="Times New Roman" w:hAnsi="Times New Roman" w:cs="Times New Roman"/>
                <w:sz w:val="20"/>
                <w:szCs w:val="20"/>
              </w:rPr>
              <w:t>В</w:t>
            </w:r>
          </w:p>
        </w:tc>
        <w:tc>
          <w:tcPr>
            <w:tcW w:w="1047" w:type="pct"/>
          </w:tcPr>
          <w:p w:rsidR="006D117B" w:rsidRPr="00744D6B" w:rsidRDefault="006D117B" w:rsidP="00AC05FE">
            <w:pPr>
              <w:tabs>
                <w:tab w:val="left" w:pos="4718"/>
              </w:tabs>
              <w:spacing w:line="360" w:lineRule="auto"/>
              <w:rPr>
                <w:rFonts w:ascii="Times New Roman" w:hAnsi="Times New Roman" w:cs="Times New Roman"/>
                <w:sz w:val="20"/>
                <w:szCs w:val="20"/>
              </w:rPr>
            </w:pPr>
            <w:r w:rsidRPr="00744D6B">
              <w:rPr>
                <w:rFonts w:ascii="Times New Roman" w:hAnsi="Times New Roman" w:cs="Times New Roman"/>
                <w:sz w:val="20"/>
                <w:szCs w:val="20"/>
              </w:rPr>
              <w:t>С</w:t>
            </w:r>
          </w:p>
        </w:tc>
        <w:tc>
          <w:tcPr>
            <w:tcW w:w="465" w:type="pct"/>
          </w:tcPr>
          <w:p w:rsidR="006D117B" w:rsidRPr="00744D6B" w:rsidRDefault="006D117B" w:rsidP="00AC05FE">
            <w:pPr>
              <w:tabs>
                <w:tab w:val="left" w:pos="4718"/>
              </w:tabs>
              <w:spacing w:line="360" w:lineRule="auto"/>
              <w:rPr>
                <w:rFonts w:ascii="Times New Roman" w:hAnsi="Times New Roman" w:cs="Times New Roman"/>
                <w:sz w:val="20"/>
                <w:szCs w:val="20"/>
                <w:lang w:val="en-US"/>
              </w:rPr>
            </w:pPr>
            <w:r w:rsidRPr="00744D6B">
              <w:rPr>
                <w:rFonts w:ascii="Times New Roman" w:hAnsi="Times New Roman" w:cs="Times New Roman"/>
                <w:sz w:val="20"/>
                <w:szCs w:val="20"/>
                <w:lang w:val="en-US"/>
              </w:rPr>
              <w:t>V</w:t>
            </w:r>
          </w:p>
        </w:tc>
        <w:tc>
          <w:tcPr>
            <w:tcW w:w="827" w:type="pct"/>
          </w:tcPr>
          <w:p w:rsidR="006D117B" w:rsidRPr="00744D6B" w:rsidRDefault="006D117B" w:rsidP="00AC05FE">
            <w:pPr>
              <w:tabs>
                <w:tab w:val="left" w:pos="4718"/>
              </w:tabs>
              <w:spacing w:line="360" w:lineRule="auto"/>
              <w:rPr>
                <w:rFonts w:ascii="Times New Roman" w:hAnsi="Times New Roman" w:cs="Times New Roman"/>
                <w:sz w:val="20"/>
                <w:szCs w:val="20"/>
                <w:lang w:val="en-US"/>
              </w:rPr>
            </w:pPr>
            <w:r w:rsidRPr="00744D6B">
              <w:rPr>
                <w:rFonts w:ascii="Times New Roman" w:hAnsi="Times New Roman" w:cs="Times New Roman"/>
                <w:sz w:val="20"/>
                <w:szCs w:val="20"/>
                <w:lang w:val="en-US"/>
              </w:rPr>
              <w:t>20</w:t>
            </w:r>
          </w:p>
        </w:tc>
      </w:tr>
      <w:tr w:rsidR="00744D6B" w:rsidRPr="00744D6B" w:rsidTr="006D117B">
        <w:trPr>
          <w:jc w:val="center"/>
        </w:trPr>
        <w:tc>
          <w:tcPr>
            <w:tcW w:w="343" w:type="pct"/>
          </w:tcPr>
          <w:p w:rsidR="006D117B" w:rsidRPr="00744D6B" w:rsidRDefault="006D117B" w:rsidP="00AC05FE">
            <w:pPr>
              <w:tabs>
                <w:tab w:val="left" w:pos="4718"/>
              </w:tabs>
              <w:spacing w:line="360" w:lineRule="auto"/>
              <w:rPr>
                <w:rFonts w:ascii="Times New Roman" w:hAnsi="Times New Roman" w:cs="Times New Roman"/>
                <w:sz w:val="20"/>
                <w:szCs w:val="20"/>
              </w:rPr>
            </w:pPr>
            <w:r w:rsidRPr="00744D6B">
              <w:rPr>
                <w:rFonts w:ascii="Times New Roman" w:hAnsi="Times New Roman" w:cs="Times New Roman"/>
                <w:sz w:val="20"/>
                <w:szCs w:val="20"/>
              </w:rPr>
              <w:t xml:space="preserve">2015 год </w:t>
            </w:r>
          </w:p>
        </w:tc>
        <w:tc>
          <w:tcPr>
            <w:tcW w:w="761" w:type="pct"/>
          </w:tcPr>
          <w:p w:rsidR="006D117B" w:rsidRPr="00744D6B" w:rsidRDefault="006D117B" w:rsidP="00AC05FE">
            <w:pPr>
              <w:tabs>
                <w:tab w:val="left" w:pos="4718"/>
              </w:tabs>
              <w:spacing w:line="360" w:lineRule="auto"/>
              <w:rPr>
                <w:rFonts w:ascii="Times New Roman" w:hAnsi="Times New Roman" w:cs="Times New Roman"/>
                <w:sz w:val="20"/>
                <w:szCs w:val="20"/>
                <w:lang w:val="en-US"/>
              </w:rPr>
            </w:pPr>
            <w:r w:rsidRPr="00744D6B">
              <w:rPr>
                <w:rFonts w:ascii="Times New Roman" w:hAnsi="Times New Roman" w:cs="Times New Roman"/>
                <w:sz w:val="20"/>
                <w:szCs w:val="20"/>
                <w:lang w:val="en-US"/>
              </w:rPr>
              <w:t>D</w:t>
            </w:r>
          </w:p>
        </w:tc>
        <w:tc>
          <w:tcPr>
            <w:tcW w:w="646" w:type="pct"/>
          </w:tcPr>
          <w:p w:rsidR="006D117B" w:rsidRPr="00744D6B" w:rsidRDefault="006D117B" w:rsidP="00AC05FE">
            <w:pPr>
              <w:tabs>
                <w:tab w:val="left" w:pos="4718"/>
              </w:tabs>
              <w:spacing w:line="360" w:lineRule="auto"/>
              <w:rPr>
                <w:rFonts w:ascii="Times New Roman" w:hAnsi="Times New Roman" w:cs="Times New Roman"/>
                <w:sz w:val="20"/>
                <w:szCs w:val="20"/>
                <w:lang w:val="en-US"/>
              </w:rPr>
            </w:pPr>
            <w:r w:rsidRPr="00744D6B">
              <w:rPr>
                <w:rFonts w:ascii="Times New Roman" w:hAnsi="Times New Roman" w:cs="Times New Roman"/>
                <w:sz w:val="20"/>
                <w:szCs w:val="20"/>
                <w:lang w:val="en-US"/>
              </w:rPr>
              <w:t>B</w:t>
            </w:r>
          </w:p>
        </w:tc>
        <w:tc>
          <w:tcPr>
            <w:tcW w:w="911" w:type="pct"/>
          </w:tcPr>
          <w:p w:rsidR="006D117B" w:rsidRPr="00744D6B" w:rsidRDefault="006D117B" w:rsidP="00AC05FE">
            <w:pPr>
              <w:tabs>
                <w:tab w:val="left" w:pos="4718"/>
              </w:tabs>
              <w:spacing w:line="360" w:lineRule="auto"/>
              <w:rPr>
                <w:rFonts w:ascii="Times New Roman" w:hAnsi="Times New Roman" w:cs="Times New Roman"/>
                <w:sz w:val="20"/>
                <w:szCs w:val="20"/>
                <w:lang w:val="en-US"/>
              </w:rPr>
            </w:pPr>
            <w:r w:rsidRPr="00744D6B">
              <w:rPr>
                <w:rFonts w:ascii="Times New Roman" w:hAnsi="Times New Roman" w:cs="Times New Roman"/>
                <w:sz w:val="20"/>
                <w:szCs w:val="20"/>
                <w:lang w:val="en-US"/>
              </w:rPr>
              <w:t>B</w:t>
            </w:r>
          </w:p>
        </w:tc>
        <w:tc>
          <w:tcPr>
            <w:tcW w:w="1047" w:type="pct"/>
          </w:tcPr>
          <w:p w:rsidR="006D117B" w:rsidRPr="00744D6B" w:rsidRDefault="006D117B" w:rsidP="00AC05FE">
            <w:pPr>
              <w:tabs>
                <w:tab w:val="left" w:pos="4718"/>
              </w:tabs>
              <w:spacing w:line="360" w:lineRule="auto"/>
              <w:rPr>
                <w:rFonts w:ascii="Times New Roman" w:hAnsi="Times New Roman" w:cs="Times New Roman"/>
                <w:sz w:val="20"/>
                <w:szCs w:val="20"/>
              </w:rPr>
            </w:pPr>
            <w:r w:rsidRPr="00744D6B">
              <w:rPr>
                <w:rFonts w:ascii="Times New Roman" w:hAnsi="Times New Roman" w:cs="Times New Roman"/>
                <w:sz w:val="20"/>
                <w:szCs w:val="20"/>
                <w:lang w:val="en-US"/>
              </w:rPr>
              <w:t>B</w:t>
            </w:r>
          </w:p>
        </w:tc>
        <w:tc>
          <w:tcPr>
            <w:tcW w:w="465" w:type="pct"/>
          </w:tcPr>
          <w:p w:rsidR="006D117B" w:rsidRPr="00744D6B" w:rsidRDefault="006D117B" w:rsidP="00AC05FE">
            <w:pPr>
              <w:tabs>
                <w:tab w:val="left" w:pos="4718"/>
              </w:tabs>
              <w:spacing w:line="360" w:lineRule="auto"/>
              <w:rPr>
                <w:rFonts w:ascii="Times New Roman" w:hAnsi="Times New Roman" w:cs="Times New Roman"/>
                <w:sz w:val="20"/>
                <w:szCs w:val="20"/>
                <w:lang w:val="en-US"/>
              </w:rPr>
            </w:pPr>
            <w:r w:rsidRPr="00744D6B">
              <w:rPr>
                <w:rFonts w:ascii="Times New Roman" w:hAnsi="Times New Roman" w:cs="Times New Roman"/>
                <w:sz w:val="20"/>
                <w:szCs w:val="20"/>
                <w:lang w:val="en-US"/>
              </w:rPr>
              <w:t>II</w:t>
            </w:r>
          </w:p>
        </w:tc>
        <w:tc>
          <w:tcPr>
            <w:tcW w:w="827" w:type="pct"/>
          </w:tcPr>
          <w:p w:rsidR="006D117B" w:rsidRPr="00744D6B" w:rsidRDefault="006D117B" w:rsidP="00AC05FE">
            <w:pPr>
              <w:tabs>
                <w:tab w:val="left" w:pos="4718"/>
              </w:tabs>
              <w:spacing w:line="360" w:lineRule="auto"/>
              <w:rPr>
                <w:rFonts w:ascii="Times New Roman" w:hAnsi="Times New Roman" w:cs="Times New Roman"/>
                <w:sz w:val="20"/>
                <w:szCs w:val="20"/>
                <w:lang w:val="en-US"/>
              </w:rPr>
            </w:pPr>
            <w:r w:rsidRPr="00744D6B">
              <w:rPr>
                <w:rFonts w:ascii="Times New Roman" w:hAnsi="Times New Roman" w:cs="Times New Roman"/>
                <w:sz w:val="20"/>
                <w:szCs w:val="20"/>
                <w:lang w:val="en-US"/>
              </w:rPr>
              <w:t>12</w:t>
            </w:r>
          </w:p>
        </w:tc>
      </w:tr>
    </w:tbl>
    <w:p w:rsidR="00071FEF" w:rsidRPr="00744D6B" w:rsidRDefault="00071FEF" w:rsidP="006F5F3C">
      <w:pPr>
        <w:tabs>
          <w:tab w:val="left" w:pos="709"/>
        </w:tabs>
        <w:spacing w:line="240" w:lineRule="atLeast"/>
        <w:jc w:val="center"/>
        <w:rPr>
          <w:rFonts w:ascii="Times New Roman" w:hAnsi="Times New Roman" w:cs="Times New Roman"/>
          <w:sz w:val="20"/>
          <w:szCs w:val="20"/>
        </w:rPr>
      </w:pPr>
      <w:r w:rsidRPr="00744D6B">
        <w:rPr>
          <w:rFonts w:ascii="Times New Roman" w:hAnsi="Times New Roman" w:cs="Times New Roman"/>
          <w:sz w:val="20"/>
          <w:szCs w:val="20"/>
        </w:rPr>
        <w:t>Таблица</w:t>
      </w:r>
      <w:r w:rsidR="00480E3A" w:rsidRPr="00744D6B">
        <w:rPr>
          <w:rFonts w:ascii="Times New Roman" w:hAnsi="Times New Roman" w:cs="Times New Roman"/>
          <w:sz w:val="20"/>
          <w:szCs w:val="20"/>
        </w:rPr>
        <w:t xml:space="preserve"> </w:t>
      </w:r>
      <w:r w:rsidR="00331DA6">
        <w:rPr>
          <w:rFonts w:ascii="Times New Roman" w:hAnsi="Times New Roman" w:cs="Times New Roman"/>
          <w:sz w:val="20"/>
          <w:szCs w:val="20"/>
        </w:rPr>
        <w:t>5</w:t>
      </w:r>
      <w:r w:rsidRPr="00744D6B">
        <w:rPr>
          <w:rFonts w:ascii="Times New Roman" w:hAnsi="Times New Roman" w:cs="Times New Roman"/>
          <w:sz w:val="20"/>
          <w:szCs w:val="20"/>
        </w:rPr>
        <w:t>. Изменение Национального рейтинга состояния инвестиционного климата Санкт-Петербурга за 2014-2015 гг.</w:t>
      </w:r>
    </w:p>
    <w:p w:rsidR="004A52CA" w:rsidRPr="00744D6B" w:rsidRDefault="004A52CA" w:rsidP="00AC05FE">
      <w:pPr>
        <w:tabs>
          <w:tab w:val="left" w:pos="4718"/>
        </w:tabs>
        <w:spacing w:line="360" w:lineRule="auto"/>
        <w:ind w:firstLine="708"/>
        <w:rPr>
          <w:rFonts w:ascii="Times New Roman" w:hAnsi="Times New Roman" w:cs="Times New Roman"/>
          <w:sz w:val="24"/>
          <w:szCs w:val="20"/>
        </w:rPr>
      </w:pPr>
      <w:r w:rsidRPr="00744D6B">
        <w:rPr>
          <w:rFonts w:ascii="Times New Roman" w:hAnsi="Times New Roman" w:cs="Times New Roman"/>
          <w:sz w:val="24"/>
          <w:szCs w:val="20"/>
        </w:rPr>
        <w:t>Можно отметить резкое “улучшение” показателей направления «институты для бизнеса», да и улучшение инвестиционного климата в регионе</w:t>
      </w:r>
      <w:r w:rsidR="0011264C" w:rsidRPr="00744D6B">
        <w:rPr>
          <w:rFonts w:ascii="Times New Roman" w:hAnsi="Times New Roman" w:cs="Times New Roman"/>
          <w:sz w:val="24"/>
          <w:szCs w:val="20"/>
        </w:rPr>
        <w:t xml:space="preserve"> в целом</w:t>
      </w:r>
      <w:r w:rsidRPr="00744D6B">
        <w:rPr>
          <w:rFonts w:ascii="Times New Roman" w:hAnsi="Times New Roman" w:cs="Times New Roman"/>
          <w:sz w:val="24"/>
          <w:szCs w:val="20"/>
        </w:rPr>
        <w:t xml:space="preserve">. В данном случае не </w:t>
      </w:r>
      <w:r w:rsidRPr="00744D6B">
        <w:rPr>
          <w:rFonts w:ascii="Times New Roman" w:hAnsi="Times New Roman" w:cs="Times New Roman"/>
          <w:sz w:val="24"/>
          <w:szCs w:val="20"/>
        </w:rPr>
        <w:lastRenderedPageBreak/>
        <w:t xml:space="preserve">представляется возможным проанализировать причины подобных явлений в виду недостатка </w:t>
      </w:r>
      <w:r w:rsidR="0011264C" w:rsidRPr="00744D6B">
        <w:rPr>
          <w:rFonts w:ascii="Times New Roman" w:hAnsi="Times New Roman" w:cs="Times New Roman"/>
          <w:sz w:val="24"/>
          <w:szCs w:val="20"/>
        </w:rPr>
        <w:t xml:space="preserve">используемых в оценке </w:t>
      </w:r>
      <w:r w:rsidRPr="00744D6B">
        <w:rPr>
          <w:rFonts w:ascii="Times New Roman" w:hAnsi="Times New Roman" w:cs="Times New Roman"/>
          <w:sz w:val="24"/>
          <w:szCs w:val="20"/>
        </w:rPr>
        <w:t>субъективных данных предп</w:t>
      </w:r>
      <w:r w:rsidR="008062FF" w:rsidRPr="00744D6B">
        <w:rPr>
          <w:rFonts w:ascii="Times New Roman" w:hAnsi="Times New Roman" w:cs="Times New Roman"/>
          <w:sz w:val="24"/>
          <w:szCs w:val="20"/>
        </w:rPr>
        <w:t>ринимателей и экспертов, однако на мой взгляд, причина кроется в не</w:t>
      </w:r>
      <w:r w:rsidR="0011264C" w:rsidRPr="00744D6B">
        <w:rPr>
          <w:rFonts w:ascii="Times New Roman" w:hAnsi="Times New Roman" w:cs="Times New Roman"/>
          <w:sz w:val="24"/>
          <w:szCs w:val="20"/>
        </w:rPr>
        <w:t>достатке опыта</w:t>
      </w:r>
      <w:r w:rsidR="008062FF" w:rsidRPr="00744D6B">
        <w:rPr>
          <w:rFonts w:ascii="Times New Roman" w:hAnsi="Times New Roman" w:cs="Times New Roman"/>
          <w:sz w:val="24"/>
          <w:szCs w:val="20"/>
        </w:rPr>
        <w:t xml:space="preserve"> авторов.</w:t>
      </w:r>
    </w:p>
    <w:p w:rsidR="00AC05FE" w:rsidRPr="00744D6B" w:rsidRDefault="004A52CA" w:rsidP="00AC05FE">
      <w:pPr>
        <w:tabs>
          <w:tab w:val="left" w:pos="4718"/>
        </w:tabs>
        <w:spacing w:line="360" w:lineRule="auto"/>
        <w:ind w:firstLine="708"/>
        <w:rPr>
          <w:rFonts w:ascii="Times New Roman" w:hAnsi="Times New Roman" w:cs="Times New Roman"/>
          <w:sz w:val="24"/>
          <w:szCs w:val="20"/>
        </w:rPr>
      </w:pPr>
      <w:r w:rsidRPr="00744D6B">
        <w:rPr>
          <w:rFonts w:ascii="Times New Roman" w:hAnsi="Times New Roman" w:cs="Times New Roman"/>
          <w:sz w:val="24"/>
          <w:szCs w:val="20"/>
        </w:rPr>
        <w:t>Заметим также, что в</w:t>
      </w:r>
      <w:r w:rsidR="00473819" w:rsidRPr="00744D6B">
        <w:rPr>
          <w:rFonts w:ascii="Times New Roman" w:hAnsi="Times New Roman" w:cs="Times New Roman"/>
          <w:sz w:val="24"/>
          <w:szCs w:val="20"/>
        </w:rPr>
        <w:t xml:space="preserve"> 2014 году Санкт-Петербург отнесли к </w:t>
      </w:r>
      <w:r w:rsidR="006D117B" w:rsidRPr="00744D6B">
        <w:rPr>
          <w:rFonts w:ascii="Times New Roman" w:hAnsi="Times New Roman" w:cs="Times New Roman"/>
          <w:sz w:val="24"/>
          <w:szCs w:val="20"/>
        </w:rPr>
        <w:t xml:space="preserve">пятой </w:t>
      </w:r>
      <w:r w:rsidRPr="00744D6B">
        <w:rPr>
          <w:rFonts w:ascii="Times New Roman" w:hAnsi="Times New Roman" w:cs="Times New Roman"/>
          <w:sz w:val="24"/>
          <w:szCs w:val="20"/>
        </w:rPr>
        <w:t>группе,</w:t>
      </w:r>
      <w:r w:rsidR="00473819" w:rsidRPr="00744D6B">
        <w:rPr>
          <w:rFonts w:ascii="Times New Roman" w:hAnsi="Times New Roman" w:cs="Times New Roman"/>
          <w:sz w:val="24"/>
          <w:szCs w:val="20"/>
        </w:rPr>
        <w:t xml:space="preserve"> как к получившему самые низкие оценки, а в 2015 году город </w:t>
      </w:r>
      <w:r w:rsidR="006D117B" w:rsidRPr="00744D6B">
        <w:rPr>
          <w:rFonts w:ascii="Times New Roman" w:hAnsi="Times New Roman" w:cs="Times New Roman"/>
          <w:sz w:val="24"/>
          <w:szCs w:val="20"/>
        </w:rPr>
        <w:t>занял место во второй группе</w:t>
      </w:r>
      <w:r w:rsidR="00473819" w:rsidRPr="00744D6B">
        <w:rPr>
          <w:rFonts w:ascii="Times New Roman" w:hAnsi="Times New Roman" w:cs="Times New Roman"/>
          <w:sz w:val="24"/>
          <w:szCs w:val="20"/>
        </w:rPr>
        <w:t>, как регион с комфортными условиями для ведения бизнеса.</w:t>
      </w:r>
    </w:p>
    <w:p w:rsidR="00473819" w:rsidRPr="00744D6B" w:rsidRDefault="00473819" w:rsidP="00AC05FE">
      <w:pPr>
        <w:tabs>
          <w:tab w:val="left" w:pos="4718"/>
        </w:tabs>
        <w:spacing w:line="360" w:lineRule="auto"/>
        <w:ind w:firstLine="708"/>
        <w:rPr>
          <w:rFonts w:ascii="Times New Roman" w:hAnsi="Times New Roman" w:cs="Times New Roman"/>
          <w:sz w:val="24"/>
          <w:szCs w:val="20"/>
        </w:rPr>
      </w:pPr>
      <w:r w:rsidRPr="00744D6B">
        <w:rPr>
          <w:rFonts w:ascii="Times New Roman" w:hAnsi="Times New Roman" w:cs="Times New Roman"/>
          <w:sz w:val="24"/>
          <w:szCs w:val="20"/>
        </w:rPr>
        <w:t>Такое улучшение было прокомментировано авторами с помощью следующей таблицы</w:t>
      </w:r>
      <w:r w:rsidR="00480E3A" w:rsidRPr="00744D6B">
        <w:rPr>
          <w:rFonts w:ascii="Times New Roman" w:hAnsi="Times New Roman" w:cs="Times New Roman"/>
          <w:sz w:val="24"/>
          <w:szCs w:val="20"/>
        </w:rPr>
        <w:t xml:space="preserve"> (рисунок </w:t>
      </w:r>
      <w:r w:rsidR="002D0DE5">
        <w:rPr>
          <w:rFonts w:ascii="Times New Roman" w:hAnsi="Times New Roman" w:cs="Times New Roman"/>
          <w:sz w:val="24"/>
          <w:szCs w:val="20"/>
        </w:rPr>
        <w:t>2</w:t>
      </w:r>
      <w:r w:rsidR="00480E3A" w:rsidRPr="00744D6B">
        <w:rPr>
          <w:rFonts w:ascii="Times New Roman" w:hAnsi="Times New Roman" w:cs="Times New Roman"/>
          <w:sz w:val="24"/>
          <w:szCs w:val="20"/>
        </w:rPr>
        <w:t>)</w:t>
      </w:r>
      <w:r w:rsidRPr="00744D6B">
        <w:rPr>
          <w:rFonts w:ascii="Times New Roman" w:hAnsi="Times New Roman" w:cs="Times New Roman"/>
          <w:sz w:val="24"/>
          <w:szCs w:val="20"/>
        </w:rPr>
        <w:t>:</w:t>
      </w:r>
    </w:p>
    <w:p w:rsidR="00473819" w:rsidRPr="00744D6B" w:rsidRDefault="00473819" w:rsidP="00CC4874">
      <w:pPr>
        <w:tabs>
          <w:tab w:val="left" w:pos="4718"/>
        </w:tabs>
        <w:spacing w:line="240" w:lineRule="atLeast"/>
        <w:ind w:firstLine="708"/>
        <w:jc w:val="center"/>
        <w:rPr>
          <w:rFonts w:ascii="Times New Roman" w:hAnsi="Times New Roman" w:cs="Times New Roman"/>
          <w:sz w:val="24"/>
          <w:szCs w:val="20"/>
        </w:rPr>
      </w:pPr>
      <w:r w:rsidRPr="00744D6B">
        <w:rPr>
          <w:noProof/>
          <w:lang w:eastAsia="ru-RU"/>
        </w:rPr>
        <w:drawing>
          <wp:inline distT="0" distB="0" distL="0" distR="0" wp14:anchorId="123E12AE" wp14:editId="725F6B0F">
            <wp:extent cx="3219450" cy="1666148"/>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414" t="15399" r="15821" b="13023"/>
                    <a:stretch/>
                  </pic:blipFill>
                  <pic:spPr bwMode="auto">
                    <a:xfrm>
                      <a:off x="0" y="0"/>
                      <a:ext cx="3234065" cy="1673711"/>
                    </a:xfrm>
                    <a:prstGeom prst="rect">
                      <a:avLst/>
                    </a:prstGeom>
                    <a:ln>
                      <a:noFill/>
                    </a:ln>
                    <a:extLst>
                      <a:ext uri="{53640926-AAD7-44D8-BBD7-CCE9431645EC}">
                        <a14:shadowObscured xmlns:a14="http://schemas.microsoft.com/office/drawing/2010/main"/>
                      </a:ext>
                    </a:extLst>
                  </pic:spPr>
                </pic:pic>
              </a:graphicData>
            </a:graphic>
          </wp:inline>
        </w:drawing>
      </w:r>
    </w:p>
    <w:p w:rsidR="00473819" w:rsidRPr="00744D6B" w:rsidRDefault="00480E3A" w:rsidP="006F5F3C">
      <w:pPr>
        <w:tabs>
          <w:tab w:val="left" w:pos="709"/>
        </w:tabs>
        <w:spacing w:line="240" w:lineRule="atLeast"/>
        <w:jc w:val="center"/>
        <w:rPr>
          <w:rFonts w:ascii="Times New Roman" w:hAnsi="Times New Roman" w:cs="Times New Roman"/>
          <w:sz w:val="20"/>
          <w:szCs w:val="20"/>
        </w:rPr>
      </w:pPr>
      <w:r w:rsidRPr="00744D6B">
        <w:rPr>
          <w:rFonts w:ascii="Times New Roman" w:hAnsi="Times New Roman" w:cs="Times New Roman"/>
          <w:sz w:val="20"/>
          <w:szCs w:val="20"/>
        </w:rPr>
        <w:t xml:space="preserve">Рисунок </w:t>
      </w:r>
      <w:r w:rsidR="002D0DE5">
        <w:rPr>
          <w:rFonts w:ascii="Times New Roman" w:hAnsi="Times New Roman" w:cs="Times New Roman"/>
          <w:sz w:val="20"/>
          <w:szCs w:val="20"/>
        </w:rPr>
        <w:t>2</w:t>
      </w:r>
      <w:r w:rsidR="00473819" w:rsidRPr="00744D6B">
        <w:rPr>
          <w:rFonts w:ascii="Times New Roman" w:hAnsi="Times New Roman" w:cs="Times New Roman"/>
          <w:sz w:val="20"/>
          <w:szCs w:val="20"/>
        </w:rPr>
        <w:t>. Улучшение показателей Санкт-Петербурга за год в рамках Национального рейтинга состояния инвестиционного климата</w:t>
      </w:r>
      <w:r w:rsidR="00D052CE" w:rsidRPr="00744D6B">
        <w:rPr>
          <w:rStyle w:val="af1"/>
          <w:rFonts w:ascii="Times New Roman" w:hAnsi="Times New Roman" w:cs="Times New Roman"/>
          <w:sz w:val="20"/>
          <w:szCs w:val="20"/>
        </w:rPr>
        <w:footnoteReference w:id="21"/>
      </w:r>
    </w:p>
    <w:p w:rsidR="008062FF" w:rsidRPr="00744D6B" w:rsidRDefault="0011264C" w:rsidP="00AC05FE">
      <w:pPr>
        <w:tabs>
          <w:tab w:val="left" w:pos="4718"/>
        </w:tabs>
        <w:spacing w:line="360" w:lineRule="auto"/>
        <w:ind w:firstLine="708"/>
        <w:rPr>
          <w:rFonts w:ascii="Times New Roman" w:hAnsi="Times New Roman" w:cs="Times New Roman"/>
          <w:sz w:val="24"/>
          <w:szCs w:val="20"/>
        </w:rPr>
      </w:pPr>
      <w:r w:rsidRPr="00744D6B">
        <w:rPr>
          <w:rFonts w:ascii="Times New Roman" w:hAnsi="Times New Roman" w:cs="Times New Roman"/>
          <w:sz w:val="24"/>
          <w:szCs w:val="20"/>
        </w:rPr>
        <w:t>Согласно таблице</w:t>
      </w:r>
      <w:r w:rsidR="008062FF" w:rsidRPr="00744D6B">
        <w:rPr>
          <w:rFonts w:ascii="Times New Roman" w:hAnsi="Times New Roman" w:cs="Times New Roman"/>
          <w:sz w:val="24"/>
          <w:szCs w:val="20"/>
        </w:rPr>
        <w:t xml:space="preserve">, уменьшение среднего времени регистрации юридических лиц и среднего времени подключения к электросетям привело к </w:t>
      </w:r>
      <w:r w:rsidR="00473819" w:rsidRPr="00744D6B">
        <w:rPr>
          <w:rFonts w:ascii="Times New Roman" w:hAnsi="Times New Roman" w:cs="Times New Roman"/>
          <w:sz w:val="24"/>
          <w:szCs w:val="20"/>
        </w:rPr>
        <w:t>улучшени</w:t>
      </w:r>
      <w:r w:rsidR="008062FF" w:rsidRPr="00744D6B">
        <w:rPr>
          <w:rFonts w:ascii="Times New Roman" w:hAnsi="Times New Roman" w:cs="Times New Roman"/>
          <w:sz w:val="24"/>
          <w:szCs w:val="20"/>
        </w:rPr>
        <w:t>ю</w:t>
      </w:r>
      <w:r w:rsidR="00473819" w:rsidRPr="00744D6B">
        <w:rPr>
          <w:rFonts w:ascii="Times New Roman" w:hAnsi="Times New Roman" w:cs="Times New Roman"/>
          <w:sz w:val="24"/>
          <w:szCs w:val="20"/>
        </w:rPr>
        <w:t xml:space="preserve"> интегрального индекса на целых восемь позиций</w:t>
      </w:r>
      <w:r w:rsidR="008062FF" w:rsidRPr="00744D6B">
        <w:rPr>
          <w:rFonts w:ascii="Times New Roman" w:hAnsi="Times New Roman" w:cs="Times New Roman"/>
          <w:sz w:val="24"/>
          <w:szCs w:val="20"/>
        </w:rPr>
        <w:t xml:space="preserve">. К слову, в рейтинге 2014 года участвовал только 21 регион (то есть Санкт-Петербург занял в нем предпоследнее место), в то время как в 2015 </w:t>
      </w:r>
      <w:r w:rsidR="00727A0B" w:rsidRPr="00744D6B">
        <w:rPr>
          <w:rFonts w:ascii="Times New Roman" w:hAnsi="Times New Roman" w:cs="Times New Roman"/>
          <w:sz w:val="24"/>
          <w:szCs w:val="20"/>
        </w:rPr>
        <w:t xml:space="preserve">году </w:t>
      </w:r>
      <w:r w:rsidR="008062FF" w:rsidRPr="00744D6B">
        <w:rPr>
          <w:rFonts w:ascii="Times New Roman" w:hAnsi="Times New Roman" w:cs="Times New Roman"/>
          <w:sz w:val="24"/>
          <w:szCs w:val="20"/>
        </w:rPr>
        <w:t xml:space="preserve">рейтинг охватил все регионы страны. </w:t>
      </w:r>
      <w:r w:rsidR="00473819" w:rsidRPr="00744D6B">
        <w:rPr>
          <w:rFonts w:ascii="Times New Roman" w:hAnsi="Times New Roman" w:cs="Times New Roman"/>
          <w:sz w:val="24"/>
          <w:szCs w:val="20"/>
        </w:rPr>
        <w:t xml:space="preserve"> </w:t>
      </w:r>
      <w:r w:rsidR="008062FF" w:rsidRPr="00744D6B">
        <w:rPr>
          <w:rFonts w:ascii="Times New Roman" w:hAnsi="Times New Roman" w:cs="Times New Roman"/>
          <w:sz w:val="24"/>
          <w:szCs w:val="20"/>
        </w:rPr>
        <w:t xml:space="preserve">Возможно, именно в этом и состоит объяснение столь резких скачков оценок составляющих рейтинга: сравнивая </w:t>
      </w:r>
      <w:r w:rsidR="00727A0B" w:rsidRPr="00744D6B">
        <w:rPr>
          <w:rFonts w:ascii="Times New Roman" w:hAnsi="Times New Roman" w:cs="Times New Roman"/>
          <w:sz w:val="24"/>
          <w:szCs w:val="20"/>
        </w:rPr>
        <w:t>Санкт-Петербург</w:t>
      </w:r>
      <w:r w:rsidR="008062FF" w:rsidRPr="00744D6B">
        <w:rPr>
          <w:rFonts w:ascii="Times New Roman" w:hAnsi="Times New Roman" w:cs="Times New Roman"/>
          <w:sz w:val="24"/>
          <w:szCs w:val="20"/>
        </w:rPr>
        <w:t xml:space="preserve"> с 20 относительно развитыми регионами, авторы сочли условия осуществления инвестиционной деятельности в городе неблагоприятными, а потому оценили их столь низко; когда же в рейтинг были включены остальные регионы с очевидным отставанием </w:t>
      </w:r>
      <w:r w:rsidR="00727A0B" w:rsidRPr="00744D6B">
        <w:rPr>
          <w:rFonts w:ascii="Times New Roman" w:hAnsi="Times New Roman" w:cs="Times New Roman"/>
          <w:sz w:val="24"/>
          <w:szCs w:val="20"/>
        </w:rPr>
        <w:t xml:space="preserve">в вопросе инвестиций, условия в Санкт-Петербурге были признаны относительно благоприятными. Но это относится лишь к оценке показателей по </w:t>
      </w:r>
      <w:r w:rsidR="00B606B8" w:rsidRPr="00744D6B">
        <w:rPr>
          <w:rFonts w:ascii="Times New Roman" w:hAnsi="Times New Roman" w:cs="Times New Roman"/>
          <w:sz w:val="24"/>
          <w:szCs w:val="20"/>
        </w:rPr>
        <w:t>каждому</w:t>
      </w:r>
      <w:r w:rsidR="00727A0B" w:rsidRPr="00744D6B">
        <w:rPr>
          <w:rFonts w:ascii="Times New Roman" w:hAnsi="Times New Roman" w:cs="Times New Roman"/>
          <w:sz w:val="24"/>
          <w:szCs w:val="20"/>
        </w:rPr>
        <w:t xml:space="preserve"> направлени</w:t>
      </w:r>
      <w:r w:rsidR="00B606B8" w:rsidRPr="00744D6B">
        <w:rPr>
          <w:rFonts w:ascii="Times New Roman" w:hAnsi="Times New Roman" w:cs="Times New Roman"/>
          <w:sz w:val="24"/>
          <w:szCs w:val="20"/>
        </w:rPr>
        <w:t>ю в отдельности</w:t>
      </w:r>
      <w:r w:rsidR="00727A0B" w:rsidRPr="00744D6B">
        <w:rPr>
          <w:rFonts w:ascii="Times New Roman" w:hAnsi="Times New Roman" w:cs="Times New Roman"/>
          <w:sz w:val="24"/>
          <w:szCs w:val="20"/>
        </w:rPr>
        <w:t xml:space="preserve">, не </w:t>
      </w:r>
      <w:r w:rsidR="003D09E8" w:rsidRPr="00744D6B">
        <w:rPr>
          <w:rFonts w:ascii="Times New Roman" w:hAnsi="Times New Roman" w:cs="Times New Roman"/>
          <w:sz w:val="24"/>
          <w:szCs w:val="20"/>
        </w:rPr>
        <w:t>отвечая на самый главный вопрос об</w:t>
      </w:r>
      <w:r w:rsidR="00727A0B" w:rsidRPr="00744D6B">
        <w:rPr>
          <w:rFonts w:ascii="Times New Roman" w:hAnsi="Times New Roman" w:cs="Times New Roman"/>
          <w:sz w:val="24"/>
          <w:szCs w:val="20"/>
        </w:rPr>
        <w:t xml:space="preserve"> изменени</w:t>
      </w:r>
      <w:r w:rsidR="003D09E8" w:rsidRPr="00744D6B">
        <w:rPr>
          <w:rFonts w:ascii="Times New Roman" w:hAnsi="Times New Roman" w:cs="Times New Roman"/>
          <w:sz w:val="24"/>
          <w:szCs w:val="20"/>
        </w:rPr>
        <w:t>и</w:t>
      </w:r>
      <w:r w:rsidR="00727A0B" w:rsidRPr="00744D6B">
        <w:rPr>
          <w:rFonts w:ascii="Times New Roman" w:hAnsi="Times New Roman" w:cs="Times New Roman"/>
          <w:sz w:val="24"/>
          <w:szCs w:val="20"/>
        </w:rPr>
        <w:t xml:space="preserve"> интегрального индекса (как мы видим в таблице, сравнение интегрального индекса за оба года произведено только для регионов пилотного рейтинга). </w:t>
      </w:r>
      <w:r w:rsidR="00AB5ABF" w:rsidRPr="00744D6B">
        <w:rPr>
          <w:rFonts w:ascii="Times New Roman" w:hAnsi="Times New Roman" w:cs="Times New Roman"/>
          <w:sz w:val="24"/>
          <w:szCs w:val="20"/>
        </w:rPr>
        <w:t xml:space="preserve">Вполне вероятно, что действительно сказались изменения, приведенные в таблице. </w:t>
      </w:r>
      <w:r w:rsidR="00B606B8" w:rsidRPr="00744D6B">
        <w:rPr>
          <w:rFonts w:ascii="Times New Roman" w:hAnsi="Times New Roman" w:cs="Times New Roman"/>
          <w:sz w:val="24"/>
          <w:szCs w:val="20"/>
        </w:rPr>
        <w:t>Ведь в</w:t>
      </w:r>
      <w:r w:rsidR="00AB5ABF" w:rsidRPr="00744D6B">
        <w:rPr>
          <w:rFonts w:ascii="Times New Roman" w:hAnsi="Times New Roman" w:cs="Times New Roman"/>
          <w:sz w:val="24"/>
          <w:szCs w:val="20"/>
        </w:rPr>
        <w:t xml:space="preserve"> этом и заключается главный недостаток рейтингов, основанных на ранжировании</w:t>
      </w:r>
      <w:r w:rsidR="00B606B8" w:rsidRPr="00744D6B">
        <w:rPr>
          <w:rFonts w:ascii="Times New Roman" w:hAnsi="Times New Roman" w:cs="Times New Roman"/>
          <w:sz w:val="24"/>
          <w:szCs w:val="20"/>
        </w:rPr>
        <w:t xml:space="preserve"> – </w:t>
      </w:r>
      <w:r w:rsidR="00AB5ABF" w:rsidRPr="00744D6B">
        <w:rPr>
          <w:rFonts w:ascii="Times New Roman" w:hAnsi="Times New Roman" w:cs="Times New Roman"/>
          <w:sz w:val="24"/>
          <w:szCs w:val="20"/>
        </w:rPr>
        <w:t xml:space="preserve"> небольшие </w:t>
      </w:r>
      <w:r w:rsidR="00B606B8" w:rsidRPr="00744D6B">
        <w:rPr>
          <w:rFonts w:ascii="Times New Roman" w:hAnsi="Times New Roman" w:cs="Times New Roman"/>
          <w:sz w:val="24"/>
          <w:szCs w:val="20"/>
        </w:rPr>
        <w:t>улучшения или ухудшения в функционировании</w:t>
      </w:r>
      <w:r w:rsidR="00AB5ABF" w:rsidRPr="00744D6B">
        <w:rPr>
          <w:rFonts w:ascii="Times New Roman" w:hAnsi="Times New Roman" w:cs="Times New Roman"/>
          <w:sz w:val="24"/>
          <w:szCs w:val="20"/>
        </w:rPr>
        <w:t xml:space="preserve"> объекта исследования, </w:t>
      </w:r>
      <w:r w:rsidR="00B606B8" w:rsidRPr="00744D6B">
        <w:rPr>
          <w:rFonts w:ascii="Times New Roman" w:hAnsi="Times New Roman" w:cs="Times New Roman"/>
          <w:sz w:val="24"/>
          <w:szCs w:val="20"/>
        </w:rPr>
        <w:t xml:space="preserve">а также </w:t>
      </w:r>
      <w:r w:rsidR="00B606B8" w:rsidRPr="00744D6B">
        <w:rPr>
          <w:rFonts w:ascii="Times New Roman" w:hAnsi="Times New Roman" w:cs="Times New Roman"/>
          <w:sz w:val="24"/>
          <w:szCs w:val="20"/>
        </w:rPr>
        <w:lastRenderedPageBreak/>
        <w:t>объектов,</w:t>
      </w:r>
      <w:r w:rsidR="00AB5ABF" w:rsidRPr="00744D6B">
        <w:rPr>
          <w:rFonts w:ascii="Times New Roman" w:hAnsi="Times New Roman" w:cs="Times New Roman"/>
          <w:sz w:val="24"/>
          <w:szCs w:val="20"/>
        </w:rPr>
        <w:t xml:space="preserve"> сравниваемых с ним</w:t>
      </w:r>
      <w:r w:rsidR="00B606B8" w:rsidRPr="00744D6B">
        <w:rPr>
          <w:rFonts w:ascii="Times New Roman" w:hAnsi="Times New Roman" w:cs="Times New Roman"/>
          <w:sz w:val="24"/>
          <w:szCs w:val="20"/>
        </w:rPr>
        <w:t>,</w:t>
      </w:r>
      <w:r w:rsidR="00AB5ABF" w:rsidRPr="00744D6B">
        <w:rPr>
          <w:rFonts w:ascii="Times New Roman" w:hAnsi="Times New Roman" w:cs="Times New Roman"/>
          <w:sz w:val="24"/>
          <w:szCs w:val="20"/>
        </w:rPr>
        <w:t xml:space="preserve"> могут привести к </w:t>
      </w:r>
      <w:r w:rsidR="00B606B8" w:rsidRPr="00744D6B">
        <w:rPr>
          <w:rFonts w:ascii="Times New Roman" w:hAnsi="Times New Roman" w:cs="Times New Roman"/>
          <w:sz w:val="24"/>
          <w:szCs w:val="20"/>
        </w:rPr>
        <w:t xml:space="preserve">совершенно </w:t>
      </w:r>
      <w:r w:rsidR="00AB5ABF" w:rsidRPr="00744D6B">
        <w:rPr>
          <w:rFonts w:ascii="Times New Roman" w:hAnsi="Times New Roman" w:cs="Times New Roman"/>
          <w:sz w:val="24"/>
          <w:szCs w:val="20"/>
        </w:rPr>
        <w:t>неожиданным изменениям позици</w:t>
      </w:r>
      <w:r w:rsidR="00B606B8" w:rsidRPr="00744D6B">
        <w:rPr>
          <w:rFonts w:ascii="Times New Roman" w:hAnsi="Times New Roman" w:cs="Times New Roman"/>
          <w:sz w:val="24"/>
          <w:szCs w:val="20"/>
        </w:rPr>
        <w:t>и</w:t>
      </w:r>
      <w:r w:rsidR="00AB5ABF" w:rsidRPr="00744D6B">
        <w:rPr>
          <w:rFonts w:ascii="Times New Roman" w:hAnsi="Times New Roman" w:cs="Times New Roman"/>
          <w:sz w:val="24"/>
          <w:szCs w:val="20"/>
        </w:rPr>
        <w:t xml:space="preserve"> в рейтинге данного объекта. Таким образом, улучшение рейтинга Санкт-Петербурга можно связать с </w:t>
      </w:r>
      <w:r w:rsidR="00524808" w:rsidRPr="00744D6B">
        <w:rPr>
          <w:rFonts w:ascii="Times New Roman" w:hAnsi="Times New Roman" w:cs="Times New Roman"/>
          <w:sz w:val="24"/>
          <w:szCs w:val="20"/>
        </w:rPr>
        <w:t>изменени</w:t>
      </w:r>
      <w:r w:rsidR="00AB5ABF" w:rsidRPr="00744D6B">
        <w:rPr>
          <w:rFonts w:ascii="Times New Roman" w:hAnsi="Times New Roman" w:cs="Times New Roman"/>
          <w:sz w:val="24"/>
          <w:szCs w:val="20"/>
        </w:rPr>
        <w:t>ями</w:t>
      </w:r>
      <w:r w:rsidR="00524808" w:rsidRPr="00744D6B">
        <w:rPr>
          <w:rFonts w:ascii="Times New Roman" w:hAnsi="Times New Roman" w:cs="Times New Roman"/>
          <w:sz w:val="24"/>
          <w:szCs w:val="20"/>
        </w:rPr>
        <w:t xml:space="preserve"> в городе, обусловившими облегчение осуществлени</w:t>
      </w:r>
      <w:r w:rsidR="005D1A2A" w:rsidRPr="00744D6B">
        <w:rPr>
          <w:rFonts w:ascii="Times New Roman" w:hAnsi="Times New Roman" w:cs="Times New Roman"/>
          <w:sz w:val="24"/>
          <w:szCs w:val="20"/>
        </w:rPr>
        <w:t>я</w:t>
      </w:r>
      <w:r w:rsidR="00524808" w:rsidRPr="00744D6B">
        <w:rPr>
          <w:rFonts w:ascii="Times New Roman" w:hAnsi="Times New Roman" w:cs="Times New Roman"/>
          <w:sz w:val="24"/>
          <w:szCs w:val="20"/>
        </w:rPr>
        <w:t xml:space="preserve"> инвестиционной деятельности, </w:t>
      </w:r>
      <w:r w:rsidR="00AB5ABF" w:rsidRPr="00744D6B">
        <w:rPr>
          <w:rFonts w:ascii="Times New Roman" w:hAnsi="Times New Roman" w:cs="Times New Roman"/>
          <w:sz w:val="24"/>
          <w:szCs w:val="20"/>
        </w:rPr>
        <w:t xml:space="preserve">на фоне отсутствия таковых в </w:t>
      </w:r>
      <w:r w:rsidR="00524808" w:rsidRPr="00744D6B">
        <w:rPr>
          <w:rFonts w:ascii="Times New Roman" w:hAnsi="Times New Roman" w:cs="Times New Roman"/>
          <w:sz w:val="24"/>
          <w:szCs w:val="20"/>
        </w:rPr>
        <w:t>других регионах.</w:t>
      </w:r>
    </w:p>
    <w:p w:rsidR="00473819" w:rsidRPr="00744D6B" w:rsidRDefault="00524808" w:rsidP="009E3BE5">
      <w:pPr>
        <w:tabs>
          <w:tab w:val="left" w:pos="4718"/>
        </w:tabs>
        <w:spacing w:line="360" w:lineRule="auto"/>
        <w:ind w:firstLine="708"/>
        <w:rPr>
          <w:rFonts w:ascii="Times New Roman" w:hAnsi="Times New Roman" w:cs="Times New Roman"/>
          <w:sz w:val="24"/>
          <w:szCs w:val="20"/>
        </w:rPr>
      </w:pPr>
      <w:r w:rsidRPr="00744D6B">
        <w:rPr>
          <w:rFonts w:ascii="Times New Roman" w:hAnsi="Times New Roman" w:cs="Times New Roman"/>
          <w:sz w:val="24"/>
          <w:szCs w:val="20"/>
        </w:rPr>
        <w:t>Как и в рассмотренном ранее рейтинге инвестиционной привлекательности регионов России,</w:t>
      </w:r>
      <w:r w:rsidRPr="00744D6B">
        <w:t xml:space="preserve"> </w:t>
      </w:r>
      <w:r w:rsidRPr="00744D6B">
        <w:rPr>
          <w:rFonts w:ascii="Times New Roman" w:hAnsi="Times New Roman" w:cs="Times New Roman"/>
          <w:sz w:val="24"/>
          <w:szCs w:val="20"/>
        </w:rPr>
        <w:t>форма представления полученных результатов представляет собой ранжированный ряд</w:t>
      </w:r>
      <w:r w:rsidR="00F96359" w:rsidRPr="00744D6B">
        <w:rPr>
          <w:rFonts w:ascii="Times New Roman" w:hAnsi="Times New Roman" w:cs="Times New Roman"/>
          <w:sz w:val="24"/>
          <w:szCs w:val="20"/>
        </w:rPr>
        <w:t xml:space="preserve">, что позволяет нам наблюдать лишь изменение интегрального индекса </w:t>
      </w:r>
      <w:r w:rsidRPr="00744D6B">
        <w:rPr>
          <w:rFonts w:ascii="Times New Roman" w:hAnsi="Times New Roman" w:cs="Times New Roman"/>
          <w:sz w:val="24"/>
          <w:szCs w:val="20"/>
        </w:rPr>
        <w:t xml:space="preserve">региона по сравнению с другими, но </w:t>
      </w:r>
      <w:r w:rsidR="00F96359" w:rsidRPr="00744D6B">
        <w:rPr>
          <w:rFonts w:ascii="Times New Roman" w:hAnsi="Times New Roman" w:cs="Times New Roman"/>
          <w:sz w:val="24"/>
          <w:szCs w:val="20"/>
        </w:rPr>
        <w:t xml:space="preserve">не позволяет </w:t>
      </w:r>
      <w:r w:rsidRPr="00744D6B">
        <w:rPr>
          <w:rFonts w:ascii="Times New Roman" w:hAnsi="Times New Roman" w:cs="Times New Roman"/>
          <w:sz w:val="24"/>
          <w:szCs w:val="20"/>
        </w:rPr>
        <w:t xml:space="preserve">ничего </w:t>
      </w:r>
      <w:r w:rsidR="00F96359" w:rsidRPr="00744D6B">
        <w:rPr>
          <w:rFonts w:ascii="Times New Roman" w:hAnsi="Times New Roman" w:cs="Times New Roman"/>
          <w:sz w:val="24"/>
          <w:szCs w:val="20"/>
        </w:rPr>
        <w:t>сказать о его абсолютном изменении.</w:t>
      </w:r>
      <w:r w:rsidRPr="00744D6B">
        <w:rPr>
          <w:rFonts w:ascii="Times New Roman" w:hAnsi="Times New Roman" w:cs="Times New Roman"/>
          <w:sz w:val="24"/>
          <w:szCs w:val="20"/>
        </w:rPr>
        <w:t xml:space="preserve"> </w:t>
      </w:r>
      <w:r w:rsidR="00F96359" w:rsidRPr="00744D6B">
        <w:rPr>
          <w:rFonts w:ascii="Times New Roman" w:hAnsi="Times New Roman" w:cs="Times New Roman"/>
          <w:sz w:val="24"/>
          <w:szCs w:val="20"/>
        </w:rPr>
        <w:t xml:space="preserve">Также, как и в рейтинге Эксперта, основной показатель данного рейтинга является “интегральным”, состоит из комплекса других, субъективных и объективных, объединенных в группы, также приводятся и данные по каждой группе. </w:t>
      </w:r>
      <w:r w:rsidR="00B606B8" w:rsidRPr="00744D6B">
        <w:rPr>
          <w:rFonts w:ascii="Times New Roman" w:hAnsi="Times New Roman" w:cs="Times New Roman"/>
          <w:sz w:val="24"/>
          <w:szCs w:val="20"/>
        </w:rPr>
        <w:t>Таким образом, можно отметить, что</w:t>
      </w:r>
      <w:r w:rsidR="009E3BE5" w:rsidRPr="00744D6B">
        <w:rPr>
          <w:rFonts w:ascii="Times New Roman" w:hAnsi="Times New Roman" w:cs="Times New Roman"/>
          <w:sz w:val="24"/>
          <w:szCs w:val="20"/>
        </w:rPr>
        <w:t xml:space="preserve"> </w:t>
      </w:r>
      <w:r w:rsidR="005D1A2A" w:rsidRPr="00744D6B">
        <w:rPr>
          <w:rFonts w:ascii="Times New Roman" w:hAnsi="Times New Roman" w:cs="Times New Roman"/>
          <w:sz w:val="24"/>
          <w:szCs w:val="20"/>
        </w:rPr>
        <w:t>у этих рейтингов есть общие д</w:t>
      </w:r>
      <w:r w:rsidR="009E3BE5" w:rsidRPr="00744D6B">
        <w:rPr>
          <w:rFonts w:ascii="Times New Roman" w:hAnsi="Times New Roman" w:cs="Times New Roman"/>
          <w:sz w:val="24"/>
          <w:szCs w:val="20"/>
        </w:rPr>
        <w:t>остоинства</w:t>
      </w:r>
      <w:r w:rsidR="005D1A2A" w:rsidRPr="00744D6B">
        <w:rPr>
          <w:rFonts w:ascii="Times New Roman" w:hAnsi="Times New Roman" w:cs="Times New Roman"/>
          <w:sz w:val="24"/>
          <w:szCs w:val="20"/>
        </w:rPr>
        <w:t xml:space="preserve">, </w:t>
      </w:r>
      <w:r w:rsidR="009E3BE5" w:rsidRPr="00744D6B">
        <w:rPr>
          <w:rFonts w:ascii="Times New Roman" w:hAnsi="Times New Roman" w:cs="Times New Roman"/>
          <w:sz w:val="24"/>
          <w:szCs w:val="20"/>
        </w:rPr>
        <w:t xml:space="preserve">а именно, комплексность и синтез субъективного и объективного подхода к оценке. </w:t>
      </w:r>
      <w:r w:rsidR="00F96359" w:rsidRPr="00744D6B">
        <w:rPr>
          <w:rFonts w:ascii="Times New Roman" w:hAnsi="Times New Roman" w:cs="Times New Roman"/>
          <w:sz w:val="24"/>
          <w:szCs w:val="20"/>
        </w:rPr>
        <w:t>Однако</w:t>
      </w:r>
      <w:r w:rsidR="009F076E" w:rsidRPr="00744D6B">
        <w:rPr>
          <w:rFonts w:ascii="Times New Roman" w:hAnsi="Times New Roman" w:cs="Times New Roman"/>
          <w:sz w:val="24"/>
          <w:szCs w:val="20"/>
        </w:rPr>
        <w:t xml:space="preserve"> на этом </w:t>
      </w:r>
      <w:r w:rsidR="00F96359" w:rsidRPr="00744D6B">
        <w:rPr>
          <w:rFonts w:ascii="Times New Roman" w:hAnsi="Times New Roman" w:cs="Times New Roman"/>
          <w:sz w:val="24"/>
          <w:szCs w:val="20"/>
        </w:rPr>
        <w:t xml:space="preserve">сходство данных рейтингов заканчивается. </w:t>
      </w:r>
      <w:r w:rsidR="009E3BE5" w:rsidRPr="00744D6B">
        <w:rPr>
          <w:rFonts w:ascii="Times New Roman" w:hAnsi="Times New Roman" w:cs="Times New Roman"/>
          <w:sz w:val="24"/>
          <w:szCs w:val="20"/>
        </w:rPr>
        <w:t>Более того, если сравнить два этих рейтинга, Н</w:t>
      </w:r>
      <w:r w:rsidR="00F96359" w:rsidRPr="00744D6B">
        <w:rPr>
          <w:rFonts w:ascii="Times New Roman" w:hAnsi="Times New Roman" w:cs="Times New Roman"/>
          <w:sz w:val="24"/>
          <w:szCs w:val="20"/>
        </w:rPr>
        <w:t>ациональный рейтинг состояния инвестиционного климата в субъектах РФ обладает</w:t>
      </w:r>
      <w:r w:rsidR="002E48DA" w:rsidRPr="00744D6B">
        <w:rPr>
          <w:rFonts w:ascii="Times New Roman" w:hAnsi="Times New Roman" w:cs="Times New Roman"/>
          <w:sz w:val="24"/>
          <w:szCs w:val="20"/>
        </w:rPr>
        <w:t xml:space="preserve"> рядом преимуществ по сравнению с рейтингом инвестиционной привлекательности регионов России. </w:t>
      </w:r>
    </w:p>
    <w:p w:rsidR="002E48DA" w:rsidRPr="00744D6B" w:rsidRDefault="002E48DA" w:rsidP="00AC05FE">
      <w:pPr>
        <w:tabs>
          <w:tab w:val="left" w:pos="4718"/>
        </w:tabs>
        <w:spacing w:line="360" w:lineRule="auto"/>
        <w:ind w:firstLine="708"/>
        <w:rPr>
          <w:rFonts w:ascii="Times New Roman" w:hAnsi="Times New Roman" w:cs="Times New Roman"/>
          <w:sz w:val="24"/>
          <w:szCs w:val="20"/>
        </w:rPr>
      </w:pPr>
      <w:r w:rsidRPr="00744D6B">
        <w:rPr>
          <w:rFonts w:ascii="Times New Roman" w:hAnsi="Times New Roman" w:cs="Times New Roman"/>
          <w:sz w:val="24"/>
          <w:szCs w:val="20"/>
        </w:rPr>
        <w:t xml:space="preserve">Во-первых, не смотря на отображение результатов рейтинга в форме ранжирования, все же акцент делается </w:t>
      </w:r>
      <w:r w:rsidR="009F076E" w:rsidRPr="00744D6B">
        <w:rPr>
          <w:rFonts w:ascii="Times New Roman" w:hAnsi="Times New Roman" w:cs="Times New Roman"/>
          <w:sz w:val="24"/>
          <w:szCs w:val="20"/>
        </w:rPr>
        <w:t xml:space="preserve">не на местоположении в списке, а </w:t>
      </w:r>
      <w:r w:rsidRPr="00744D6B">
        <w:rPr>
          <w:rFonts w:ascii="Times New Roman" w:hAnsi="Times New Roman" w:cs="Times New Roman"/>
          <w:sz w:val="24"/>
          <w:szCs w:val="20"/>
        </w:rPr>
        <w:t xml:space="preserve">на принадлежности региона к одной из пяти групп, которая и определяет насколько благоприятными являются условия осуществления инвестиционной деятельности на его территории. </w:t>
      </w:r>
      <w:r w:rsidR="009F076E" w:rsidRPr="00744D6B">
        <w:rPr>
          <w:rFonts w:ascii="Times New Roman" w:hAnsi="Times New Roman" w:cs="Times New Roman"/>
          <w:sz w:val="24"/>
          <w:szCs w:val="20"/>
        </w:rPr>
        <w:t>Э</w:t>
      </w:r>
      <w:r w:rsidRPr="00744D6B">
        <w:rPr>
          <w:rFonts w:ascii="Times New Roman" w:hAnsi="Times New Roman" w:cs="Times New Roman"/>
          <w:sz w:val="24"/>
          <w:szCs w:val="20"/>
        </w:rPr>
        <w:t>то позволяет нивелировать недостатки относительных сравнений регионов.</w:t>
      </w:r>
    </w:p>
    <w:p w:rsidR="009E3BE5" w:rsidRPr="00744D6B" w:rsidRDefault="002E48DA" w:rsidP="00AC05FE">
      <w:pPr>
        <w:tabs>
          <w:tab w:val="left" w:pos="4718"/>
        </w:tabs>
        <w:spacing w:line="360" w:lineRule="auto"/>
        <w:ind w:firstLine="708"/>
        <w:rPr>
          <w:rFonts w:ascii="Times New Roman" w:hAnsi="Times New Roman" w:cs="Times New Roman"/>
          <w:sz w:val="24"/>
          <w:szCs w:val="20"/>
        </w:rPr>
      </w:pPr>
      <w:r w:rsidRPr="00744D6B">
        <w:rPr>
          <w:rFonts w:ascii="Times New Roman" w:hAnsi="Times New Roman" w:cs="Times New Roman"/>
          <w:sz w:val="24"/>
          <w:szCs w:val="20"/>
        </w:rPr>
        <w:t>Во-вторых, данные по каждому направлению показателей интегрального индекса также представляют собой “объединения в группы”, но уже относительно каждого направления и в зависимости от выставляемой оценки (группа с оценкой А, группа с оценкой В, и т.д.). При этом количество групп может различаться в зависимости от разброса показателей</w:t>
      </w:r>
      <w:r w:rsidR="009F076E" w:rsidRPr="00744D6B">
        <w:rPr>
          <w:rFonts w:ascii="Times New Roman" w:hAnsi="Times New Roman" w:cs="Times New Roman"/>
          <w:sz w:val="24"/>
          <w:szCs w:val="20"/>
        </w:rPr>
        <w:t>. Т</w:t>
      </w:r>
      <w:r w:rsidRPr="00744D6B">
        <w:rPr>
          <w:rFonts w:ascii="Times New Roman" w:hAnsi="Times New Roman" w:cs="Times New Roman"/>
          <w:sz w:val="24"/>
          <w:szCs w:val="20"/>
        </w:rPr>
        <w:t xml:space="preserve">ак, например, может быть определена только одна группа для какого-то направления </w:t>
      </w:r>
      <w:r w:rsidR="009E3BE5" w:rsidRPr="00744D6B">
        <w:rPr>
          <w:rFonts w:ascii="Times New Roman" w:hAnsi="Times New Roman" w:cs="Times New Roman"/>
          <w:sz w:val="24"/>
          <w:szCs w:val="20"/>
        </w:rPr>
        <w:t xml:space="preserve">рейтинга </w:t>
      </w:r>
      <w:r w:rsidRPr="00744D6B">
        <w:rPr>
          <w:rFonts w:ascii="Times New Roman" w:hAnsi="Times New Roman" w:cs="Times New Roman"/>
          <w:sz w:val="24"/>
          <w:szCs w:val="20"/>
        </w:rPr>
        <w:t>(все регионы получили высшую оценку).</w:t>
      </w:r>
    </w:p>
    <w:p w:rsidR="00D244C0" w:rsidRPr="00744D6B" w:rsidRDefault="00D244C0" w:rsidP="00AC05FE">
      <w:pPr>
        <w:tabs>
          <w:tab w:val="left" w:pos="4718"/>
        </w:tabs>
        <w:spacing w:line="360" w:lineRule="auto"/>
        <w:ind w:firstLine="708"/>
        <w:rPr>
          <w:rFonts w:ascii="Times New Roman" w:hAnsi="Times New Roman" w:cs="Times New Roman"/>
          <w:sz w:val="24"/>
          <w:szCs w:val="20"/>
        </w:rPr>
      </w:pPr>
      <w:r w:rsidRPr="00744D6B">
        <w:rPr>
          <w:rFonts w:ascii="Times New Roman" w:hAnsi="Times New Roman" w:cs="Times New Roman"/>
          <w:sz w:val="24"/>
          <w:szCs w:val="20"/>
        </w:rPr>
        <w:t xml:space="preserve">Нельзя также не сказать о недостатках Национального рейтинга состояния инвестиционного климата в субъектах РФ, связанных с недавним появлением рейтинга и отсутствием опыта у составителей. Так, например, на данный момент невозможно проанализировать, как изменялась ситуация в регионах, в виду наличия данных лишь за два периода. Более того, оценки пилотного рейтинга и последующего сильно различаются и являются несопоставимыми в виду охвата ими разного количества регионов. </w:t>
      </w:r>
    </w:p>
    <w:p w:rsidR="00C132DC" w:rsidRPr="00744D6B" w:rsidRDefault="00D244C0" w:rsidP="00AC05FE">
      <w:pPr>
        <w:tabs>
          <w:tab w:val="left" w:pos="4718"/>
        </w:tabs>
        <w:spacing w:line="360" w:lineRule="auto"/>
        <w:ind w:firstLine="708"/>
        <w:rPr>
          <w:rFonts w:asciiTheme="majorHAnsi" w:eastAsiaTheme="majorEastAsia" w:hAnsiTheme="majorHAnsi" w:cstheme="majorBidi"/>
          <w:b/>
          <w:sz w:val="26"/>
          <w:szCs w:val="26"/>
        </w:rPr>
      </w:pPr>
      <w:r w:rsidRPr="00744D6B">
        <w:rPr>
          <w:rFonts w:ascii="Times New Roman" w:hAnsi="Times New Roman" w:cs="Times New Roman"/>
          <w:sz w:val="24"/>
          <w:szCs w:val="20"/>
        </w:rPr>
        <w:lastRenderedPageBreak/>
        <w:t xml:space="preserve">Хотелось бы отметить </w:t>
      </w:r>
      <w:r w:rsidR="009F076E" w:rsidRPr="00744D6B">
        <w:rPr>
          <w:rFonts w:ascii="Times New Roman" w:hAnsi="Times New Roman" w:cs="Times New Roman"/>
          <w:sz w:val="24"/>
          <w:szCs w:val="20"/>
        </w:rPr>
        <w:t xml:space="preserve">одно существенное различие </w:t>
      </w:r>
      <w:r w:rsidRPr="00744D6B">
        <w:rPr>
          <w:rFonts w:ascii="Times New Roman" w:hAnsi="Times New Roman" w:cs="Times New Roman"/>
          <w:sz w:val="24"/>
          <w:szCs w:val="20"/>
        </w:rPr>
        <w:t xml:space="preserve">рассмотренных </w:t>
      </w:r>
      <w:r w:rsidR="009F076E" w:rsidRPr="00744D6B">
        <w:rPr>
          <w:rFonts w:ascii="Times New Roman" w:hAnsi="Times New Roman" w:cs="Times New Roman"/>
          <w:sz w:val="24"/>
          <w:szCs w:val="20"/>
        </w:rPr>
        <w:t>рейтингов:</w:t>
      </w:r>
      <w:r w:rsidR="009E3BE5" w:rsidRPr="00744D6B">
        <w:rPr>
          <w:rFonts w:ascii="Times New Roman" w:hAnsi="Times New Roman" w:cs="Times New Roman"/>
          <w:sz w:val="24"/>
          <w:szCs w:val="20"/>
        </w:rPr>
        <w:t xml:space="preserve"> </w:t>
      </w:r>
      <w:r w:rsidR="00C132DC" w:rsidRPr="00744D6B">
        <w:rPr>
          <w:rFonts w:ascii="Times New Roman" w:hAnsi="Times New Roman" w:cs="Times New Roman"/>
          <w:sz w:val="24"/>
          <w:szCs w:val="20"/>
        </w:rPr>
        <w:t>рейтинг инвестиционной привлекательности регионов России позволяет рассмотреть инвестиционный климат с точки зрения воздействия на него благоприятных и неблагоприятных факторов в отдельности, в то время как данный рейтинг позволяет лишь оценить удобство осуществления инвестиционной деятельности</w:t>
      </w:r>
      <w:r w:rsidRPr="00744D6B">
        <w:rPr>
          <w:rFonts w:ascii="Times New Roman" w:hAnsi="Times New Roman" w:cs="Times New Roman"/>
          <w:sz w:val="24"/>
          <w:szCs w:val="20"/>
        </w:rPr>
        <w:t xml:space="preserve">, да и в </w:t>
      </w:r>
      <w:r w:rsidR="00C132DC" w:rsidRPr="00744D6B">
        <w:rPr>
          <w:rFonts w:ascii="Times New Roman" w:hAnsi="Times New Roman" w:cs="Times New Roman"/>
          <w:sz w:val="24"/>
          <w:szCs w:val="20"/>
        </w:rPr>
        <w:t xml:space="preserve">целом наборы показателей в этих двух рейтингах различны по своей сути. Рейтинг эксперта пытается охватить макроэкономическую ситуацию региона, в то время как рейтинг АСИ делает акцент на отдельных операциях, пронизывающих инвестиционную деятельность. </w:t>
      </w:r>
      <w:r w:rsidR="009F076E" w:rsidRPr="00744D6B">
        <w:rPr>
          <w:rFonts w:ascii="Times New Roman" w:hAnsi="Times New Roman" w:cs="Times New Roman"/>
          <w:sz w:val="24"/>
          <w:szCs w:val="20"/>
        </w:rPr>
        <w:t xml:space="preserve">Таким образом в зависимости от преследуемых </w:t>
      </w:r>
      <w:r w:rsidRPr="00744D6B">
        <w:rPr>
          <w:rFonts w:ascii="Times New Roman" w:hAnsi="Times New Roman" w:cs="Times New Roman"/>
          <w:sz w:val="24"/>
          <w:szCs w:val="20"/>
        </w:rPr>
        <w:t>целей</w:t>
      </w:r>
      <w:r w:rsidR="009F076E" w:rsidRPr="00744D6B">
        <w:rPr>
          <w:rFonts w:ascii="Times New Roman" w:hAnsi="Times New Roman" w:cs="Times New Roman"/>
          <w:sz w:val="24"/>
          <w:szCs w:val="20"/>
        </w:rPr>
        <w:t>, можно использовать один или второй рейтинг, либо их в</w:t>
      </w:r>
      <w:r w:rsidR="001B5E1B" w:rsidRPr="00744D6B">
        <w:rPr>
          <w:rFonts w:ascii="Times New Roman" w:hAnsi="Times New Roman" w:cs="Times New Roman"/>
          <w:sz w:val="24"/>
          <w:szCs w:val="20"/>
        </w:rPr>
        <w:t>месте</w:t>
      </w:r>
      <w:r w:rsidR="009F076E" w:rsidRPr="00744D6B">
        <w:rPr>
          <w:rFonts w:ascii="Times New Roman" w:hAnsi="Times New Roman" w:cs="Times New Roman"/>
          <w:sz w:val="24"/>
          <w:szCs w:val="20"/>
        </w:rPr>
        <w:t>, естественно, не забывая об их недостатках</w:t>
      </w:r>
      <w:r w:rsidR="00C132DC" w:rsidRPr="00744D6B">
        <w:rPr>
          <w:rFonts w:ascii="Times New Roman" w:hAnsi="Times New Roman" w:cs="Times New Roman"/>
          <w:sz w:val="24"/>
          <w:szCs w:val="20"/>
        </w:rPr>
        <w:t>.</w:t>
      </w:r>
    </w:p>
    <w:p w:rsidR="00AD269D" w:rsidRPr="00744D6B" w:rsidRDefault="00AD269D" w:rsidP="00AD269D">
      <w:pPr>
        <w:keepNext/>
        <w:keepLines/>
        <w:spacing w:before="40" w:after="0" w:line="240" w:lineRule="auto"/>
        <w:outlineLvl w:val="1"/>
        <w:rPr>
          <w:rFonts w:asciiTheme="majorHAnsi" w:eastAsiaTheme="majorEastAsia" w:hAnsiTheme="majorHAnsi" w:cstheme="majorBidi"/>
          <w:b/>
          <w:sz w:val="26"/>
          <w:szCs w:val="26"/>
        </w:rPr>
      </w:pPr>
      <w:bookmarkStart w:id="7" w:name="_Toc451280131"/>
      <w:r w:rsidRPr="00744D6B">
        <w:rPr>
          <w:rFonts w:asciiTheme="majorHAnsi" w:eastAsiaTheme="majorEastAsia" w:hAnsiTheme="majorHAnsi" w:cstheme="majorBidi"/>
          <w:b/>
          <w:sz w:val="26"/>
          <w:szCs w:val="26"/>
        </w:rPr>
        <w:t>§ 2 Кредитные рейтинги</w:t>
      </w:r>
      <w:bookmarkEnd w:id="7"/>
    </w:p>
    <w:p w:rsidR="00AD269D" w:rsidRPr="00744D6B" w:rsidRDefault="00AD269D" w:rsidP="00AD269D">
      <w:pPr>
        <w:tabs>
          <w:tab w:val="left" w:pos="709"/>
        </w:tabs>
        <w:spacing w:line="360" w:lineRule="auto"/>
        <w:jc w:val="both"/>
        <w:rPr>
          <w:rFonts w:ascii="Times New Roman" w:hAnsi="Times New Roman" w:cs="Times New Roman"/>
          <w:bCs/>
          <w:iCs/>
          <w:sz w:val="24"/>
          <w:szCs w:val="24"/>
          <w:lang w:eastAsia="ru-RU"/>
        </w:rPr>
      </w:pPr>
      <w:r w:rsidRPr="00744D6B">
        <w:rPr>
          <w:rFonts w:ascii="Times New Roman" w:hAnsi="Times New Roman" w:cs="Times New Roman"/>
          <w:sz w:val="24"/>
          <w:szCs w:val="20"/>
        </w:rPr>
        <w:tab/>
      </w:r>
      <w:r w:rsidR="0018245B" w:rsidRPr="00744D6B">
        <w:rPr>
          <w:rFonts w:ascii="Times New Roman" w:hAnsi="Times New Roman" w:cs="Times New Roman"/>
          <w:sz w:val="24"/>
          <w:szCs w:val="20"/>
        </w:rPr>
        <w:t xml:space="preserve">Еще одной оценкой, связанной с оценкой инвестиционного потенциала региона, являются </w:t>
      </w:r>
      <w:r w:rsidRPr="00744D6B">
        <w:rPr>
          <w:rFonts w:ascii="Times New Roman" w:hAnsi="Times New Roman" w:cs="Times New Roman"/>
          <w:sz w:val="24"/>
          <w:szCs w:val="20"/>
        </w:rPr>
        <w:t xml:space="preserve">долгосрочные кредитные рейтинги регионов России. </w:t>
      </w:r>
      <w:r w:rsidRPr="00744D6B">
        <w:rPr>
          <w:rFonts w:ascii="Times New Roman" w:hAnsi="Times New Roman" w:cs="Times New Roman"/>
          <w:bCs/>
          <w:iCs/>
          <w:sz w:val="24"/>
          <w:szCs w:val="24"/>
          <w:lang w:eastAsia="ru-RU"/>
        </w:rPr>
        <w:t>Кредитные рейтинги — это отражение мнения об относительном уровне кредитного риска; Они основываются на анализе, проведенном опытными профессионалами, которые оценивают и интерпретируют информацию, полученную от эмитентов и из других доступных источников, и таким образом составляют обоснованное мнение.</w:t>
      </w:r>
    </w:p>
    <w:p w:rsidR="00AD269D" w:rsidRPr="00744D6B" w:rsidRDefault="0018245B" w:rsidP="00AD269D">
      <w:pPr>
        <w:autoSpaceDE w:val="0"/>
        <w:autoSpaceDN w:val="0"/>
        <w:adjustRightInd w:val="0"/>
        <w:spacing w:before="120" w:after="120" w:line="360" w:lineRule="auto"/>
        <w:ind w:firstLine="708"/>
        <w:jc w:val="both"/>
        <w:rPr>
          <w:rFonts w:ascii="Times New Roman" w:hAnsi="Times New Roman" w:cs="Times New Roman"/>
          <w:bCs/>
          <w:iCs/>
          <w:sz w:val="24"/>
          <w:szCs w:val="24"/>
          <w:lang w:eastAsia="ru-RU"/>
        </w:rPr>
      </w:pPr>
      <w:r w:rsidRPr="00744D6B">
        <w:rPr>
          <w:rFonts w:ascii="Times New Roman" w:hAnsi="Times New Roman" w:cs="Times New Roman"/>
          <w:bCs/>
          <w:iCs/>
          <w:sz w:val="24"/>
          <w:szCs w:val="24"/>
          <w:lang w:eastAsia="ru-RU"/>
        </w:rPr>
        <w:t>Кроме того,</w:t>
      </w:r>
      <w:r w:rsidR="00AD269D" w:rsidRPr="00744D6B">
        <w:rPr>
          <w:rFonts w:ascii="Times New Roman" w:hAnsi="Times New Roman" w:cs="Times New Roman"/>
          <w:bCs/>
          <w:iCs/>
          <w:sz w:val="24"/>
          <w:szCs w:val="24"/>
          <w:lang w:eastAsia="ru-RU"/>
        </w:rPr>
        <w:t xml:space="preserve"> важно понимать, что:</w:t>
      </w:r>
    </w:p>
    <w:p w:rsidR="00AD269D" w:rsidRPr="00744D6B" w:rsidRDefault="00AD269D" w:rsidP="002D0DE5">
      <w:pPr>
        <w:numPr>
          <w:ilvl w:val="0"/>
          <w:numId w:val="9"/>
        </w:numPr>
        <w:autoSpaceDE w:val="0"/>
        <w:autoSpaceDN w:val="0"/>
        <w:adjustRightInd w:val="0"/>
        <w:spacing w:before="120" w:after="120" w:line="360" w:lineRule="auto"/>
        <w:ind w:left="0" w:firstLine="709"/>
        <w:contextualSpacing/>
        <w:jc w:val="both"/>
        <w:rPr>
          <w:rFonts w:ascii="Times New Roman" w:hAnsi="Times New Roman" w:cs="Times New Roman"/>
          <w:bCs/>
          <w:iCs/>
          <w:sz w:val="24"/>
          <w:szCs w:val="24"/>
          <w:lang w:eastAsia="ru-RU"/>
        </w:rPr>
      </w:pPr>
      <w:r w:rsidRPr="00744D6B">
        <w:rPr>
          <w:rFonts w:ascii="Times New Roman" w:hAnsi="Times New Roman" w:cs="Times New Roman"/>
          <w:bCs/>
          <w:iCs/>
          <w:sz w:val="24"/>
          <w:szCs w:val="24"/>
          <w:lang w:eastAsia="ru-RU"/>
        </w:rPr>
        <w:t>кредитные рейтинги — это не советы по инвестированию или рекомендации относительно целесообразности покупки, хранения или продажи ценных бумаг; это — лишь один из факторов, который инвестор может учитывать, принимая то или иное инвестиционное решение;</w:t>
      </w:r>
    </w:p>
    <w:p w:rsidR="00AD269D" w:rsidRPr="00744D6B" w:rsidRDefault="00AD269D" w:rsidP="002D0DE5">
      <w:pPr>
        <w:numPr>
          <w:ilvl w:val="0"/>
          <w:numId w:val="9"/>
        </w:numPr>
        <w:autoSpaceDE w:val="0"/>
        <w:autoSpaceDN w:val="0"/>
        <w:adjustRightInd w:val="0"/>
        <w:spacing w:before="120" w:after="120" w:line="360" w:lineRule="auto"/>
        <w:ind w:left="0" w:firstLine="709"/>
        <w:contextualSpacing/>
        <w:jc w:val="both"/>
        <w:rPr>
          <w:rFonts w:ascii="Times New Roman" w:hAnsi="Times New Roman" w:cs="Times New Roman"/>
          <w:bCs/>
          <w:iCs/>
          <w:sz w:val="24"/>
          <w:szCs w:val="24"/>
          <w:lang w:eastAsia="ru-RU"/>
        </w:rPr>
      </w:pPr>
      <w:r w:rsidRPr="00744D6B">
        <w:rPr>
          <w:rFonts w:ascii="Times New Roman" w:hAnsi="Times New Roman" w:cs="Times New Roman"/>
          <w:bCs/>
          <w:iCs/>
          <w:sz w:val="24"/>
          <w:szCs w:val="24"/>
          <w:lang w:eastAsia="ru-RU"/>
        </w:rPr>
        <w:t>кредитные рейтинги — это не индикаторы рыночной ликвидности долговой ценной бумаги или ее стоимости на вторичном рынке;</w:t>
      </w:r>
    </w:p>
    <w:p w:rsidR="00AD269D" w:rsidRPr="00744D6B" w:rsidRDefault="00AD269D" w:rsidP="002D0DE5">
      <w:pPr>
        <w:numPr>
          <w:ilvl w:val="0"/>
          <w:numId w:val="9"/>
        </w:numPr>
        <w:spacing w:before="120" w:after="120" w:line="360" w:lineRule="auto"/>
        <w:ind w:left="0" w:firstLine="709"/>
        <w:contextualSpacing/>
        <w:jc w:val="both"/>
        <w:rPr>
          <w:rFonts w:ascii="Times New Roman" w:hAnsi="Times New Roman" w:cs="Times New Roman"/>
          <w:bCs/>
          <w:iCs/>
          <w:sz w:val="24"/>
          <w:szCs w:val="24"/>
          <w:lang w:eastAsia="ru-RU"/>
        </w:rPr>
      </w:pPr>
      <w:r w:rsidRPr="00744D6B">
        <w:rPr>
          <w:rFonts w:ascii="Times New Roman" w:hAnsi="Times New Roman" w:cs="Times New Roman"/>
          <w:bCs/>
          <w:iCs/>
          <w:sz w:val="24"/>
          <w:szCs w:val="24"/>
          <w:lang w:eastAsia="ru-RU"/>
        </w:rPr>
        <w:t>кредитные рейтинги — это не гарантии кредитного качества или «предсказатели» будущего кредитного риска.</w:t>
      </w:r>
    </w:p>
    <w:p w:rsidR="00AD269D" w:rsidRPr="00744D6B" w:rsidRDefault="00AD269D" w:rsidP="002D0DE5">
      <w:pPr>
        <w:spacing w:before="120" w:after="120" w:line="360" w:lineRule="auto"/>
        <w:ind w:firstLine="709"/>
        <w:jc w:val="both"/>
        <w:rPr>
          <w:rFonts w:ascii="Times New Roman" w:hAnsi="Times New Roman" w:cs="Times New Roman"/>
          <w:bCs/>
          <w:iCs/>
          <w:sz w:val="24"/>
          <w:szCs w:val="24"/>
          <w:lang w:eastAsia="ru-RU"/>
        </w:rPr>
      </w:pPr>
      <w:r w:rsidRPr="00744D6B">
        <w:rPr>
          <w:rFonts w:ascii="Times New Roman" w:hAnsi="Times New Roman" w:cs="Times New Roman"/>
          <w:bCs/>
          <w:iCs/>
          <w:sz w:val="24"/>
          <w:szCs w:val="24"/>
          <w:lang w:eastAsia="ru-RU"/>
        </w:rPr>
        <w:t>Исходя из сказанного выше, нет смысла уделять особое внимание анализу этого рейтинга, а лучше принять его за еще одно субъективное мнение о ситуации в городе.</w:t>
      </w:r>
    </w:p>
    <w:p w:rsidR="00AD269D" w:rsidRPr="00744D6B" w:rsidRDefault="00AD269D" w:rsidP="00AD269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t xml:space="preserve">В период с 2013-2015 гг. Санкт-Петербург имел следующие кредитные рейтинги, представленные в таблице </w:t>
      </w:r>
      <w:r w:rsidR="00331DA6">
        <w:rPr>
          <w:rFonts w:ascii="Times New Roman" w:hAnsi="Times New Roman" w:cs="Times New Roman"/>
          <w:sz w:val="24"/>
          <w:szCs w:val="20"/>
        </w:rPr>
        <w:t>6</w:t>
      </w:r>
      <w:r w:rsidRPr="00744D6B">
        <w:rPr>
          <w:rFonts w:ascii="Times New Roman" w:hAnsi="Times New Roman" w:cs="Times New Roman"/>
          <w:sz w:val="24"/>
          <w:szCs w:val="20"/>
        </w:rPr>
        <w:t>:</w:t>
      </w:r>
    </w:p>
    <w:tbl>
      <w:tblPr>
        <w:tblStyle w:val="a4"/>
        <w:tblW w:w="9066" w:type="dxa"/>
        <w:jc w:val="center"/>
        <w:tblLook w:val="04A0" w:firstRow="1" w:lastRow="0" w:firstColumn="1" w:lastColumn="0" w:noHBand="0" w:noVBand="1"/>
      </w:tblPr>
      <w:tblGrid>
        <w:gridCol w:w="3822"/>
        <w:gridCol w:w="1842"/>
        <w:gridCol w:w="1701"/>
        <w:gridCol w:w="1701"/>
      </w:tblGrid>
      <w:tr w:rsidR="00744D6B" w:rsidRPr="00744D6B" w:rsidTr="00EB1788">
        <w:trPr>
          <w:trHeight w:val="274"/>
          <w:jc w:val="center"/>
        </w:trPr>
        <w:tc>
          <w:tcPr>
            <w:tcW w:w="3822" w:type="dxa"/>
            <w:hideMark/>
          </w:tcPr>
          <w:p w:rsidR="00AD269D" w:rsidRPr="00744D6B" w:rsidRDefault="00AD269D" w:rsidP="00EB1788">
            <w:pPr>
              <w:spacing w:after="160" w:line="240" w:lineRule="atLeast"/>
              <w:ind w:left="22"/>
              <w:contextualSpacing/>
              <w:jc w:val="both"/>
              <w:rPr>
                <w:rFonts w:ascii="Times New Roman" w:hAnsi="Times New Roman" w:cs="Times New Roman"/>
                <w:sz w:val="24"/>
                <w:szCs w:val="20"/>
              </w:rPr>
            </w:pPr>
            <w:r w:rsidRPr="00744D6B">
              <w:rPr>
                <w:rFonts w:ascii="Times New Roman" w:hAnsi="Times New Roman" w:cs="Times New Roman"/>
                <w:sz w:val="24"/>
                <w:szCs w:val="20"/>
              </w:rPr>
              <w:t>Рейтинговое агентство</w:t>
            </w:r>
          </w:p>
        </w:tc>
        <w:tc>
          <w:tcPr>
            <w:tcW w:w="1842" w:type="dxa"/>
          </w:tcPr>
          <w:p w:rsidR="00AD269D" w:rsidRPr="00744D6B" w:rsidRDefault="00AD269D" w:rsidP="00EB1788">
            <w:pPr>
              <w:spacing w:after="160" w:line="240" w:lineRule="atLeast"/>
              <w:ind w:left="40"/>
              <w:contextualSpacing/>
              <w:jc w:val="both"/>
              <w:rPr>
                <w:rFonts w:ascii="Times New Roman" w:hAnsi="Times New Roman" w:cs="Times New Roman"/>
                <w:sz w:val="24"/>
                <w:szCs w:val="20"/>
              </w:rPr>
            </w:pPr>
            <w:r w:rsidRPr="00744D6B">
              <w:rPr>
                <w:rFonts w:ascii="Times New Roman" w:hAnsi="Times New Roman" w:cs="Times New Roman"/>
                <w:sz w:val="24"/>
                <w:szCs w:val="20"/>
              </w:rPr>
              <w:t>1 января 2013</w:t>
            </w:r>
          </w:p>
        </w:tc>
        <w:tc>
          <w:tcPr>
            <w:tcW w:w="1701" w:type="dxa"/>
          </w:tcPr>
          <w:p w:rsidR="00AD269D" w:rsidRPr="00744D6B" w:rsidRDefault="00AD269D" w:rsidP="00EB1788">
            <w:pPr>
              <w:spacing w:after="160" w:line="240" w:lineRule="atLeast"/>
              <w:ind w:left="38"/>
              <w:contextualSpacing/>
              <w:jc w:val="both"/>
              <w:rPr>
                <w:rFonts w:ascii="Times New Roman" w:hAnsi="Times New Roman" w:cs="Times New Roman"/>
                <w:sz w:val="24"/>
                <w:szCs w:val="20"/>
              </w:rPr>
            </w:pPr>
            <w:r w:rsidRPr="00744D6B">
              <w:rPr>
                <w:rFonts w:ascii="Times New Roman" w:hAnsi="Times New Roman" w:cs="Times New Roman"/>
                <w:sz w:val="24"/>
                <w:szCs w:val="20"/>
              </w:rPr>
              <w:t>1 января 2014</w:t>
            </w:r>
          </w:p>
        </w:tc>
        <w:tc>
          <w:tcPr>
            <w:tcW w:w="1701" w:type="dxa"/>
            <w:hideMark/>
          </w:tcPr>
          <w:p w:rsidR="00AD269D" w:rsidRPr="00744D6B" w:rsidRDefault="00AD269D" w:rsidP="00EB1788">
            <w:pPr>
              <w:spacing w:after="160" w:line="240" w:lineRule="atLeast"/>
              <w:ind w:left="29"/>
              <w:contextualSpacing/>
              <w:jc w:val="both"/>
              <w:rPr>
                <w:rFonts w:ascii="Times New Roman" w:hAnsi="Times New Roman" w:cs="Times New Roman"/>
                <w:sz w:val="24"/>
                <w:szCs w:val="20"/>
              </w:rPr>
            </w:pPr>
            <w:r w:rsidRPr="00744D6B">
              <w:rPr>
                <w:rFonts w:ascii="Times New Roman" w:hAnsi="Times New Roman" w:cs="Times New Roman"/>
                <w:sz w:val="24"/>
                <w:szCs w:val="20"/>
              </w:rPr>
              <w:t>1 апреля 2015</w:t>
            </w:r>
          </w:p>
        </w:tc>
      </w:tr>
      <w:tr w:rsidR="00744D6B" w:rsidRPr="00744D6B" w:rsidTr="00EB1788">
        <w:trPr>
          <w:trHeight w:val="464"/>
          <w:jc w:val="center"/>
        </w:trPr>
        <w:tc>
          <w:tcPr>
            <w:tcW w:w="3822" w:type="dxa"/>
            <w:hideMark/>
          </w:tcPr>
          <w:p w:rsidR="00AD269D" w:rsidRPr="00744D6B" w:rsidRDefault="00AD269D" w:rsidP="00AD269D">
            <w:pPr>
              <w:spacing w:after="160" w:line="240" w:lineRule="atLeast"/>
              <w:ind w:left="22"/>
              <w:contextualSpacing/>
              <w:rPr>
                <w:rFonts w:ascii="Times New Roman" w:hAnsi="Times New Roman" w:cs="Times New Roman"/>
                <w:sz w:val="24"/>
                <w:szCs w:val="20"/>
              </w:rPr>
            </w:pPr>
            <w:r w:rsidRPr="00744D6B">
              <w:rPr>
                <w:rFonts w:ascii="Times New Roman" w:hAnsi="Times New Roman" w:cs="Times New Roman"/>
                <w:sz w:val="24"/>
                <w:szCs w:val="20"/>
              </w:rPr>
              <w:t>Fitch Ratings (международная шкала)</w:t>
            </w:r>
          </w:p>
        </w:tc>
        <w:tc>
          <w:tcPr>
            <w:tcW w:w="1842" w:type="dxa"/>
          </w:tcPr>
          <w:p w:rsidR="00AD269D" w:rsidRPr="00744D6B" w:rsidRDefault="00AD269D" w:rsidP="00EB1788">
            <w:pPr>
              <w:tabs>
                <w:tab w:val="left" w:pos="709"/>
              </w:tabs>
              <w:spacing w:after="160" w:line="240" w:lineRule="atLeast"/>
              <w:ind w:left="40"/>
              <w:contextualSpacing/>
              <w:jc w:val="both"/>
              <w:rPr>
                <w:rFonts w:ascii="Times New Roman" w:hAnsi="Times New Roman" w:cs="Times New Roman"/>
                <w:sz w:val="24"/>
                <w:szCs w:val="20"/>
              </w:rPr>
            </w:pPr>
            <w:r w:rsidRPr="00744D6B">
              <w:rPr>
                <w:rFonts w:ascii="Times New Roman" w:hAnsi="Times New Roman" w:cs="Times New Roman"/>
                <w:sz w:val="24"/>
                <w:szCs w:val="20"/>
              </w:rPr>
              <w:t>ВВВ (стаб.)</w:t>
            </w:r>
          </w:p>
        </w:tc>
        <w:tc>
          <w:tcPr>
            <w:tcW w:w="1701" w:type="dxa"/>
          </w:tcPr>
          <w:p w:rsidR="00AD269D" w:rsidRPr="00744D6B" w:rsidRDefault="00AD269D" w:rsidP="00EB1788">
            <w:pPr>
              <w:spacing w:after="160" w:line="240" w:lineRule="atLeast"/>
              <w:ind w:left="38"/>
              <w:contextualSpacing/>
              <w:jc w:val="both"/>
              <w:rPr>
                <w:rFonts w:ascii="Times New Roman" w:hAnsi="Times New Roman" w:cs="Times New Roman"/>
                <w:sz w:val="24"/>
                <w:szCs w:val="20"/>
              </w:rPr>
            </w:pPr>
            <w:r w:rsidRPr="00744D6B">
              <w:rPr>
                <w:rFonts w:ascii="Times New Roman" w:hAnsi="Times New Roman" w:cs="Times New Roman"/>
                <w:sz w:val="24"/>
                <w:szCs w:val="20"/>
              </w:rPr>
              <w:t>ВВВ (стаб.)</w:t>
            </w:r>
          </w:p>
        </w:tc>
        <w:tc>
          <w:tcPr>
            <w:tcW w:w="1701" w:type="dxa"/>
            <w:hideMark/>
          </w:tcPr>
          <w:p w:rsidR="00AD269D" w:rsidRPr="00744D6B" w:rsidRDefault="00AD269D" w:rsidP="00EB1788">
            <w:pPr>
              <w:spacing w:after="160" w:line="240" w:lineRule="atLeast"/>
              <w:ind w:left="29"/>
              <w:contextualSpacing/>
              <w:jc w:val="both"/>
              <w:rPr>
                <w:rFonts w:ascii="Times New Roman" w:hAnsi="Times New Roman" w:cs="Times New Roman"/>
                <w:sz w:val="24"/>
                <w:szCs w:val="20"/>
              </w:rPr>
            </w:pPr>
            <w:r w:rsidRPr="00744D6B">
              <w:rPr>
                <w:rFonts w:ascii="Times New Roman" w:hAnsi="Times New Roman" w:cs="Times New Roman"/>
                <w:sz w:val="24"/>
                <w:szCs w:val="20"/>
              </w:rPr>
              <w:t>BBB- (негат.)</w:t>
            </w:r>
          </w:p>
        </w:tc>
      </w:tr>
      <w:tr w:rsidR="00744D6B" w:rsidRPr="00744D6B" w:rsidTr="00EB1788">
        <w:trPr>
          <w:trHeight w:val="266"/>
          <w:jc w:val="center"/>
        </w:trPr>
        <w:tc>
          <w:tcPr>
            <w:tcW w:w="3822" w:type="dxa"/>
          </w:tcPr>
          <w:p w:rsidR="00AD269D" w:rsidRPr="00744D6B" w:rsidRDefault="00AD269D" w:rsidP="00AD269D">
            <w:pPr>
              <w:spacing w:after="160" w:line="240" w:lineRule="atLeast"/>
              <w:ind w:left="22"/>
              <w:contextualSpacing/>
              <w:rPr>
                <w:rFonts w:ascii="Times New Roman" w:hAnsi="Times New Roman" w:cs="Times New Roman"/>
                <w:sz w:val="24"/>
                <w:szCs w:val="20"/>
              </w:rPr>
            </w:pPr>
            <w:r w:rsidRPr="00744D6B">
              <w:rPr>
                <w:rFonts w:ascii="Times New Roman" w:hAnsi="Times New Roman" w:cs="Times New Roman"/>
                <w:sz w:val="24"/>
                <w:szCs w:val="20"/>
              </w:rPr>
              <w:lastRenderedPageBreak/>
              <w:t>Fitch Ratings (национальная шкала)</w:t>
            </w:r>
          </w:p>
        </w:tc>
        <w:tc>
          <w:tcPr>
            <w:tcW w:w="1842" w:type="dxa"/>
          </w:tcPr>
          <w:p w:rsidR="00AD269D" w:rsidRPr="00744D6B" w:rsidRDefault="00AD269D" w:rsidP="00EB1788">
            <w:pPr>
              <w:tabs>
                <w:tab w:val="left" w:pos="709"/>
              </w:tabs>
              <w:spacing w:after="160" w:line="240" w:lineRule="atLeast"/>
              <w:ind w:left="40"/>
              <w:contextualSpacing/>
              <w:jc w:val="both"/>
              <w:rPr>
                <w:rFonts w:ascii="Times New Roman" w:hAnsi="Times New Roman" w:cs="Times New Roman"/>
                <w:sz w:val="24"/>
                <w:szCs w:val="20"/>
              </w:rPr>
            </w:pPr>
            <w:r w:rsidRPr="00744D6B">
              <w:rPr>
                <w:rFonts w:ascii="Times New Roman" w:hAnsi="Times New Roman" w:cs="Times New Roman"/>
                <w:sz w:val="24"/>
                <w:szCs w:val="20"/>
              </w:rPr>
              <w:t>ААА (стаб.)</w:t>
            </w:r>
          </w:p>
        </w:tc>
        <w:tc>
          <w:tcPr>
            <w:tcW w:w="1701" w:type="dxa"/>
          </w:tcPr>
          <w:p w:rsidR="00AD269D" w:rsidRPr="00744D6B" w:rsidRDefault="00AD269D" w:rsidP="00EB1788">
            <w:pPr>
              <w:spacing w:after="160" w:line="240" w:lineRule="atLeast"/>
              <w:ind w:left="38"/>
              <w:contextualSpacing/>
              <w:jc w:val="both"/>
              <w:rPr>
                <w:rFonts w:ascii="Times New Roman" w:hAnsi="Times New Roman" w:cs="Times New Roman"/>
                <w:sz w:val="24"/>
                <w:szCs w:val="20"/>
              </w:rPr>
            </w:pPr>
            <w:r w:rsidRPr="00744D6B">
              <w:rPr>
                <w:rFonts w:ascii="Times New Roman" w:hAnsi="Times New Roman" w:cs="Times New Roman"/>
                <w:sz w:val="24"/>
                <w:szCs w:val="20"/>
              </w:rPr>
              <w:t>ААА (стаб.)</w:t>
            </w:r>
          </w:p>
        </w:tc>
        <w:tc>
          <w:tcPr>
            <w:tcW w:w="1701" w:type="dxa"/>
          </w:tcPr>
          <w:p w:rsidR="00AD269D" w:rsidRPr="00744D6B" w:rsidRDefault="00AD269D" w:rsidP="00EB1788">
            <w:pPr>
              <w:spacing w:after="160" w:line="240" w:lineRule="atLeast"/>
              <w:ind w:left="29"/>
              <w:contextualSpacing/>
              <w:jc w:val="both"/>
              <w:rPr>
                <w:rFonts w:ascii="Times New Roman" w:hAnsi="Times New Roman" w:cs="Times New Roman"/>
                <w:sz w:val="24"/>
                <w:szCs w:val="20"/>
              </w:rPr>
            </w:pPr>
            <w:r w:rsidRPr="00744D6B">
              <w:rPr>
                <w:rFonts w:ascii="Times New Roman" w:hAnsi="Times New Roman" w:cs="Times New Roman"/>
                <w:sz w:val="24"/>
                <w:szCs w:val="20"/>
              </w:rPr>
              <w:t>ААА (стаб.)</w:t>
            </w:r>
          </w:p>
        </w:tc>
      </w:tr>
      <w:tr w:rsidR="00744D6B" w:rsidRPr="00744D6B" w:rsidTr="00EB1788">
        <w:trPr>
          <w:trHeight w:val="585"/>
          <w:jc w:val="center"/>
        </w:trPr>
        <w:tc>
          <w:tcPr>
            <w:tcW w:w="3822" w:type="dxa"/>
            <w:hideMark/>
          </w:tcPr>
          <w:p w:rsidR="00AD269D" w:rsidRPr="00744D6B" w:rsidRDefault="00AD269D" w:rsidP="00AD269D">
            <w:pPr>
              <w:spacing w:after="160" w:line="240" w:lineRule="atLeast"/>
              <w:ind w:left="22"/>
              <w:contextualSpacing/>
              <w:rPr>
                <w:rFonts w:ascii="Times New Roman" w:hAnsi="Times New Roman" w:cs="Times New Roman"/>
                <w:sz w:val="24"/>
                <w:szCs w:val="20"/>
                <w:lang w:val="en-US"/>
              </w:rPr>
            </w:pPr>
            <w:r w:rsidRPr="00744D6B">
              <w:rPr>
                <w:rFonts w:ascii="Times New Roman" w:hAnsi="Times New Roman" w:cs="Times New Roman"/>
                <w:sz w:val="24"/>
                <w:szCs w:val="20"/>
                <w:lang w:val="en-US"/>
              </w:rPr>
              <w:t>Standard and Poor's (</w:t>
            </w:r>
            <w:r w:rsidRPr="00744D6B">
              <w:rPr>
                <w:rFonts w:ascii="Times New Roman" w:hAnsi="Times New Roman" w:cs="Times New Roman"/>
                <w:sz w:val="24"/>
                <w:szCs w:val="20"/>
              </w:rPr>
              <w:t>международная</w:t>
            </w:r>
            <w:r w:rsidRPr="00744D6B">
              <w:rPr>
                <w:rFonts w:ascii="Times New Roman" w:hAnsi="Times New Roman" w:cs="Times New Roman"/>
                <w:sz w:val="24"/>
                <w:szCs w:val="20"/>
                <w:lang w:val="en-US"/>
              </w:rPr>
              <w:t xml:space="preserve"> </w:t>
            </w:r>
            <w:r w:rsidRPr="00744D6B">
              <w:rPr>
                <w:rFonts w:ascii="Times New Roman" w:hAnsi="Times New Roman" w:cs="Times New Roman"/>
                <w:sz w:val="24"/>
                <w:szCs w:val="20"/>
              </w:rPr>
              <w:t>шкала</w:t>
            </w:r>
            <w:r w:rsidRPr="00744D6B">
              <w:rPr>
                <w:rFonts w:ascii="Times New Roman" w:hAnsi="Times New Roman" w:cs="Times New Roman"/>
                <w:sz w:val="24"/>
                <w:szCs w:val="20"/>
                <w:lang w:val="en-US"/>
              </w:rPr>
              <w:t>)</w:t>
            </w:r>
          </w:p>
        </w:tc>
        <w:tc>
          <w:tcPr>
            <w:tcW w:w="1842" w:type="dxa"/>
          </w:tcPr>
          <w:p w:rsidR="00AD269D" w:rsidRPr="00744D6B" w:rsidRDefault="00AD269D" w:rsidP="00EB1788">
            <w:pPr>
              <w:tabs>
                <w:tab w:val="left" w:pos="709"/>
              </w:tabs>
              <w:spacing w:after="160" w:line="240" w:lineRule="atLeast"/>
              <w:ind w:left="40"/>
              <w:contextualSpacing/>
              <w:jc w:val="both"/>
              <w:rPr>
                <w:rFonts w:ascii="Times New Roman" w:hAnsi="Times New Roman" w:cs="Times New Roman"/>
                <w:sz w:val="24"/>
                <w:szCs w:val="20"/>
                <w:lang w:val="en-US"/>
              </w:rPr>
            </w:pPr>
            <w:r w:rsidRPr="00744D6B">
              <w:rPr>
                <w:rFonts w:ascii="Times New Roman" w:hAnsi="Times New Roman" w:cs="Times New Roman"/>
                <w:sz w:val="24"/>
                <w:szCs w:val="20"/>
                <w:lang w:val="en-US"/>
              </w:rPr>
              <w:t>ВВВ (стаб</w:t>
            </w:r>
            <w:r w:rsidRPr="00744D6B">
              <w:rPr>
                <w:rFonts w:ascii="Times New Roman" w:hAnsi="Times New Roman" w:cs="Times New Roman"/>
                <w:sz w:val="24"/>
                <w:szCs w:val="20"/>
              </w:rPr>
              <w:t>.</w:t>
            </w:r>
            <w:r w:rsidRPr="00744D6B">
              <w:rPr>
                <w:rFonts w:ascii="Times New Roman" w:hAnsi="Times New Roman" w:cs="Times New Roman"/>
                <w:sz w:val="24"/>
                <w:szCs w:val="20"/>
                <w:lang w:val="en-US"/>
              </w:rPr>
              <w:t>)</w:t>
            </w:r>
          </w:p>
        </w:tc>
        <w:tc>
          <w:tcPr>
            <w:tcW w:w="1701" w:type="dxa"/>
          </w:tcPr>
          <w:p w:rsidR="00AD269D" w:rsidRPr="00744D6B" w:rsidRDefault="00AD269D" w:rsidP="00EB1788">
            <w:pPr>
              <w:spacing w:after="160" w:line="240" w:lineRule="atLeast"/>
              <w:ind w:left="38"/>
              <w:contextualSpacing/>
              <w:jc w:val="both"/>
              <w:rPr>
                <w:rFonts w:ascii="Times New Roman" w:hAnsi="Times New Roman" w:cs="Times New Roman"/>
                <w:sz w:val="24"/>
                <w:szCs w:val="20"/>
                <w:lang w:val="en-US"/>
              </w:rPr>
            </w:pPr>
            <w:r w:rsidRPr="00744D6B">
              <w:rPr>
                <w:rFonts w:ascii="Times New Roman" w:hAnsi="Times New Roman" w:cs="Times New Roman"/>
                <w:sz w:val="24"/>
                <w:szCs w:val="20"/>
                <w:lang w:val="en-US"/>
              </w:rPr>
              <w:t>ВВВ (стаб</w:t>
            </w:r>
            <w:r w:rsidRPr="00744D6B">
              <w:rPr>
                <w:rFonts w:ascii="Times New Roman" w:hAnsi="Times New Roman" w:cs="Times New Roman"/>
                <w:sz w:val="24"/>
                <w:szCs w:val="20"/>
              </w:rPr>
              <w:t>.</w:t>
            </w:r>
            <w:r w:rsidRPr="00744D6B">
              <w:rPr>
                <w:rFonts w:ascii="Times New Roman" w:hAnsi="Times New Roman" w:cs="Times New Roman"/>
                <w:sz w:val="24"/>
                <w:szCs w:val="20"/>
                <w:lang w:val="en-US"/>
              </w:rPr>
              <w:t>)</w:t>
            </w:r>
          </w:p>
        </w:tc>
        <w:tc>
          <w:tcPr>
            <w:tcW w:w="1701" w:type="dxa"/>
            <w:hideMark/>
          </w:tcPr>
          <w:p w:rsidR="00AD269D" w:rsidRPr="00744D6B" w:rsidRDefault="00AD269D" w:rsidP="00EB1788">
            <w:pPr>
              <w:spacing w:after="160" w:line="240" w:lineRule="atLeast"/>
              <w:ind w:left="29"/>
              <w:contextualSpacing/>
              <w:jc w:val="both"/>
              <w:rPr>
                <w:rFonts w:ascii="Times New Roman" w:hAnsi="Times New Roman" w:cs="Times New Roman"/>
                <w:sz w:val="24"/>
                <w:szCs w:val="20"/>
              </w:rPr>
            </w:pPr>
            <w:r w:rsidRPr="00744D6B">
              <w:rPr>
                <w:rFonts w:ascii="Times New Roman" w:hAnsi="Times New Roman" w:cs="Times New Roman"/>
                <w:sz w:val="24"/>
                <w:szCs w:val="20"/>
              </w:rPr>
              <w:t>BB+ (негат.)</w:t>
            </w:r>
          </w:p>
        </w:tc>
      </w:tr>
      <w:tr w:rsidR="00744D6B" w:rsidRPr="00744D6B" w:rsidTr="00EB1788">
        <w:trPr>
          <w:trHeight w:val="585"/>
          <w:jc w:val="center"/>
        </w:trPr>
        <w:tc>
          <w:tcPr>
            <w:tcW w:w="3822" w:type="dxa"/>
          </w:tcPr>
          <w:p w:rsidR="00AD269D" w:rsidRPr="00744D6B" w:rsidRDefault="00AD269D" w:rsidP="00AD269D">
            <w:pPr>
              <w:spacing w:after="160" w:line="240" w:lineRule="atLeast"/>
              <w:ind w:left="22"/>
              <w:contextualSpacing/>
              <w:rPr>
                <w:rFonts w:ascii="Times New Roman" w:hAnsi="Times New Roman" w:cs="Times New Roman"/>
                <w:sz w:val="24"/>
                <w:szCs w:val="20"/>
                <w:lang w:val="en-US"/>
              </w:rPr>
            </w:pPr>
            <w:r w:rsidRPr="00744D6B">
              <w:rPr>
                <w:rFonts w:ascii="Times New Roman" w:hAnsi="Times New Roman" w:cs="Times New Roman"/>
                <w:sz w:val="24"/>
                <w:szCs w:val="20"/>
                <w:lang w:val="en-US"/>
              </w:rPr>
              <w:t>Standard and Poor's (</w:t>
            </w:r>
            <w:r w:rsidRPr="00744D6B">
              <w:rPr>
                <w:rFonts w:ascii="Times New Roman" w:hAnsi="Times New Roman" w:cs="Times New Roman"/>
                <w:sz w:val="24"/>
                <w:szCs w:val="20"/>
              </w:rPr>
              <w:t>национальная</w:t>
            </w:r>
            <w:r w:rsidRPr="00744D6B">
              <w:rPr>
                <w:rFonts w:ascii="Times New Roman" w:hAnsi="Times New Roman" w:cs="Times New Roman"/>
                <w:sz w:val="24"/>
                <w:szCs w:val="20"/>
                <w:lang w:val="en-US"/>
              </w:rPr>
              <w:t xml:space="preserve"> </w:t>
            </w:r>
            <w:r w:rsidRPr="00744D6B">
              <w:rPr>
                <w:rFonts w:ascii="Times New Roman" w:hAnsi="Times New Roman" w:cs="Times New Roman"/>
                <w:sz w:val="24"/>
                <w:szCs w:val="20"/>
              </w:rPr>
              <w:t>шкала</w:t>
            </w:r>
            <w:r w:rsidRPr="00744D6B">
              <w:rPr>
                <w:rFonts w:ascii="Times New Roman" w:hAnsi="Times New Roman" w:cs="Times New Roman"/>
                <w:sz w:val="24"/>
                <w:szCs w:val="20"/>
                <w:lang w:val="en-US"/>
              </w:rPr>
              <w:t>)</w:t>
            </w:r>
          </w:p>
        </w:tc>
        <w:tc>
          <w:tcPr>
            <w:tcW w:w="1842" w:type="dxa"/>
          </w:tcPr>
          <w:p w:rsidR="00AD269D" w:rsidRPr="00744D6B" w:rsidRDefault="00AD269D" w:rsidP="00EB1788">
            <w:pPr>
              <w:tabs>
                <w:tab w:val="left" w:pos="709"/>
              </w:tabs>
              <w:spacing w:after="160" w:line="240" w:lineRule="atLeast"/>
              <w:ind w:left="40"/>
              <w:contextualSpacing/>
              <w:jc w:val="both"/>
              <w:rPr>
                <w:rFonts w:ascii="Times New Roman" w:hAnsi="Times New Roman" w:cs="Times New Roman"/>
                <w:sz w:val="24"/>
                <w:szCs w:val="20"/>
              </w:rPr>
            </w:pPr>
            <w:r w:rsidRPr="00744D6B">
              <w:rPr>
                <w:rFonts w:ascii="Times New Roman" w:hAnsi="Times New Roman" w:cs="Times New Roman"/>
                <w:sz w:val="24"/>
                <w:szCs w:val="20"/>
                <w:lang w:val="en-US"/>
              </w:rPr>
              <w:t>AAA</w:t>
            </w:r>
            <w:r w:rsidRPr="00744D6B">
              <w:rPr>
                <w:rFonts w:ascii="Times New Roman" w:hAnsi="Times New Roman" w:cs="Times New Roman"/>
                <w:sz w:val="24"/>
                <w:szCs w:val="20"/>
              </w:rPr>
              <w:t xml:space="preserve"> (стаб.)</w:t>
            </w:r>
          </w:p>
        </w:tc>
        <w:tc>
          <w:tcPr>
            <w:tcW w:w="1701" w:type="dxa"/>
          </w:tcPr>
          <w:p w:rsidR="00AD269D" w:rsidRPr="00744D6B" w:rsidRDefault="00AD269D" w:rsidP="00EB1788">
            <w:pPr>
              <w:spacing w:after="160" w:line="240" w:lineRule="atLeast"/>
              <w:ind w:left="38"/>
              <w:contextualSpacing/>
              <w:jc w:val="both"/>
              <w:rPr>
                <w:rFonts w:ascii="Times New Roman" w:hAnsi="Times New Roman" w:cs="Times New Roman"/>
                <w:sz w:val="24"/>
                <w:szCs w:val="20"/>
              </w:rPr>
            </w:pPr>
            <w:r w:rsidRPr="00744D6B">
              <w:rPr>
                <w:rFonts w:ascii="Times New Roman" w:hAnsi="Times New Roman" w:cs="Times New Roman"/>
                <w:sz w:val="24"/>
                <w:szCs w:val="20"/>
                <w:lang w:val="en-US"/>
              </w:rPr>
              <w:t>AAA</w:t>
            </w:r>
            <w:r w:rsidRPr="00744D6B">
              <w:rPr>
                <w:rFonts w:ascii="Times New Roman" w:hAnsi="Times New Roman" w:cs="Times New Roman"/>
                <w:sz w:val="24"/>
                <w:szCs w:val="20"/>
              </w:rPr>
              <w:t xml:space="preserve"> (стаб.)</w:t>
            </w:r>
          </w:p>
        </w:tc>
        <w:tc>
          <w:tcPr>
            <w:tcW w:w="1701" w:type="dxa"/>
          </w:tcPr>
          <w:p w:rsidR="00AD269D" w:rsidRPr="00744D6B" w:rsidRDefault="00AD269D" w:rsidP="00EB1788">
            <w:pPr>
              <w:spacing w:after="160" w:line="240" w:lineRule="atLeast"/>
              <w:ind w:left="29"/>
              <w:contextualSpacing/>
              <w:jc w:val="both"/>
              <w:rPr>
                <w:rFonts w:ascii="Times New Roman" w:hAnsi="Times New Roman" w:cs="Times New Roman"/>
                <w:sz w:val="24"/>
                <w:szCs w:val="20"/>
              </w:rPr>
            </w:pPr>
            <w:r w:rsidRPr="00744D6B">
              <w:rPr>
                <w:rFonts w:ascii="Times New Roman" w:hAnsi="Times New Roman" w:cs="Times New Roman"/>
                <w:sz w:val="24"/>
                <w:szCs w:val="20"/>
                <w:lang w:val="en-US"/>
              </w:rPr>
              <w:t>AA+</w:t>
            </w:r>
            <w:r w:rsidRPr="00744D6B">
              <w:rPr>
                <w:rFonts w:ascii="Times New Roman" w:hAnsi="Times New Roman" w:cs="Times New Roman"/>
                <w:sz w:val="24"/>
                <w:szCs w:val="20"/>
              </w:rPr>
              <w:t xml:space="preserve"> (стаб.)</w:t>
            </w:r>
          </w:p>
        </w:tc>
      </w:tr>
      <w:tr w:rsidR="00744D6B" w:rsidRPr="00744D6B" w:rsidTr="00EB1788">
        <w:trPr>
          <w:trHeight w:val="394"/>
          <w:jc w:val="center"/>
        </w:trPr>
        <w:tc>
          <w:tcPr>
            <w:tcW w:w="3822" w:type="dxa"/>
            <w:hideMark/>
          </w:tcPr>
          <w:p w:rsidR="00AD269D" w:rsidRPr="00744D6B" w:rsidRDefault="00AD269D" w:rsidP="00AD269D">
            <w:pPr>
              <w:spacing w:after="160" w:line="240" w:lineRule="atLeast"/>
              <w:ind w:left="22"/>
              <w:contextualSpacing/>
              <w:rPr>
                <w:rFonts w:ascii="Times New Roman" w:hAnsi="Times New Roman" w:cs="Times New Roman"/>
                <w:sz w:val="24"/>
                <w:szCs w:val="20"/>
                <w:lang w:val="en-US"/>
              </w:rPr>
            </w:pPr>
            <w:r w:rsidRPr="00744D6B">
              <w:rPr>
                <w:rFonts w:ascii="Times New Roman" w:hAnsi="Times New Roman" w:cs="Times New Roman"/>
                <w:sz w:val="24"/>
                <w:szCs w:val="20"/>
                <w:lang w:val="en-US"/>
              </w:rPr>
              <w:t>Moody's Investors Service (</w:t>
            </w:r>
            <w:r w:rsidRPr="00744D6B">
              <w:rPr>
                <w:rFonts w:ascii="Times New Roman" w:hAnsi="Times New Roman" w:cs="Times New Roman"/>
                <w:sz w:val="24"/>
                <w:szCs w:val="20"/>
              </w:rPr>
              <w:t>международная</w:t>
            </w:r>
            <w:r w:rsidRPr="00744D6B">
              <w:rPr>
                <w:rFonts w:ascii="Times New Roman" w:hAnsi="Times New Roman" w:cs="Times New Roman"/>
                <w:sz w:val="24"/>
                <w:szCs w:val="20"/>
                <w:lang w:val="en-US"/>
              </w:rPr>
              <w:t xml:space="preserve"> </w:t>
            </w:r>
            <w:r w:rsidRPr="00744D6B">
              <w:rPr>
                <w:rFonts w:ascii="Times New Roman" w:hAnsi="Times New Roman" w:cs="Times New Roman"/>
                <w:sz w:val="24"/>
                <w:szCs w:val="20"/>
              </w:rPr>
              <w:t>шкала</w:t>
            </w:r>
            <w:r w:rsidRPr="00744D6B">
              <w:rPr>
                <w:rFonts w:ascii="Times New Roman" w:hAnsi="Times New Roman" w:cs="Times New Roman"/>
                <w:sz w:val="24"/>
                <w:szCs w:val="20"/>
                <w:lang w:val="en-US"/>
              </w:rPr>
              <w:t>)</w:t>
            </w:r>
          </w:p>
        </w:tc>
        <w:tc>
          <w:tcPr>
            <w:tcW w:w="1842" w:type="dxa"/>
          </w:tcPr>
          <w:p w:rsidR="00AD269D" w:rsidRPr="00744D6B" w:rsidRDefault="00AD269D" w:rsidP="00EB1788">
            <w:pPr>
              <w:tabs>
                <w:tab w:val="left" w:pos="709"/>
              </w:tabs>
              <w:spacing w:after="160" w:line="240" w:lineRule="atLeast"/>
              <w:ind w:left="40"/>
              <w:contextualSpacing/>
              <w:jc w:val="both"/>
              <w:rPr>
                <w:rFonts w:ascii="Times New Roman" w:hAnsi="Times New Roman" w:cs="Times New Roman"/>
                <w:sz w:val="24"/>
                <w:szCs w:val="20"/>
              </w:rPr>
            </w:pPr>
            <w:r w:rsidRPr="00744D6B">
              <w:rPr>
                <w:rFonts w:ascii="Times New Roman" w:hAnsi="Times New Roman" w:cs="Times New Roman"/>
                <w:sz w:val="24"/>
                <w:szCs w:val="20"/>
                <w:lang w:val="en-US"/>
              </w:rPr>
              <w:t>Ваа1 (</w:t>
            </w:r>
            <w:r w:rsidRPr="00744D6B">
              <w:rPr>
                <w:rFonts w:ascii="Times New Roman" w:hAnsi="Times New Roman" w:cs="Times New Roman"/>
                <w:sz w:val="24"/>
                <w:szCs w:val="20"/>
              </w:rPr>
              <w:t>с</w:t>
            </w:r>
            <w:r w:rsidRPr="00744D6B">
              <w:rPr>
                <w:rFonts w:ascii="Times New Roman" w:hAnsi="Times New Roman" w:cs="Times New Roman"/>
                <w:sz w:val="24"/>
                <w:szCs w:val="20"/>
                <w:lang w:val="en-US"/>
              </w:rPr>
              <w:t>таб</w:t>
            </w:r>
            <w:r w:rsidRPr="00744D6B">
              <w:rPr>
                <w:rFonts w:ascii="Times New Roman" w:hAnsi="Times New Roman" w:cs="Times New Roman"/>
                <w:sz w:val="24"/>
                <w:szCs w:val="20"/>
              </w:rPr>
              <w:t>.)</w:t>
            </w:r>
          </w:p>
        </w:tc>
        <w:tc>
          <w:tcPr>
            <w:tcW w:w="1701" w:type="dxa"/>
          </w:tcPr>
          <w:p w:rsidR="00AD269D" w:rsidRPr="00744D6B" w:rsidRDefault="00AD269D" w:rsidP="00EB1788">
            <w:pPr>
              <w:spacing w:after="160" w:line="240" w:lineRule="atLeast"/>
              <w:ind w:left="38"/>
              <w:contextualSpacing/>
              <w:jc w:val="both"/>
              <w:rPr>
                <w:rFonts w:ascii="Times New Roman" w:hAnsi="Times New Roman" w:cs="Times New Roman"/>
                <w:sz w:val="24"/>
                <w:szCs w:val="20"/>
              </w:rPr>
            </w:pPr>
            <w:r w:rsidRPr="00744D6B">
              <w:rPr>
                <w:rFonts w:ascii="Times New Roman" w:hAnsi="Times New Roman" w:cs="Times New Roman"/>
                <w:sz w:val="24"/>
                <w:szCs w:val="20"/>
                <w:lang w:val="en-US"/>
              </w:rPr>
              <w:t>Ваа1 (</w:t>
            </w:r>
            <w:r w:rsidRPr="00744D6B">
              <w:rPr>
                <w:rFonts w:ascii="Times New Roman" w:hAnsi="Times New Roman" w:cs="Times New Roman"/>
                <w:sz w:val="24"/>
                <w:szCs w:val="20"/>
              </w:rPr>
              <w:t>с</w:t>
            </w:r>
            <w:r w:rsidRPr="00744D6B">
              <w:rPr>
                <w:rFonts w:ascii="Times New Roman" w:hAnsi="Times New Roman" w:cs="Times New Roman"/>
                <w:sz w:val="24"/>
                <w:szCs w:val="20"/>
                <w:lang w:val="en-US"/>
              </w:rPr>
              <w:t>таб</w:t>
            </w:r>
            <w:r w:rsidRPr="00744D6B">
              <w:rPr>
                <w:rFonts w:ascii="Times New Roman" w:hAnsi="Times New Roman" w:cs="Times New Roman"/>
                <w:sz w:val="24"/>
                <w:szCs w:val="20"/>
              </w:rPr>
              <w:t>.)</w:t>
            </w:r>
          </w:p>
        </w:tc>
        <w:tc>
          <w:tcPr>
            <w:tcW w:w="1701" w:type="dxa"/>
            <w:hideMark/>
          </w:tcPr>
          <w:p w:rsidR="00AD269D" w:rsidRPr="00744D6B" w:rsidRDefault="00AD269D" w:rsidP="00EB1788">
            <w:pPr>
              <w:spacing w:after="160" w:line="240" w:lineRule="atLeast"/>
              <w:ind w:left="29"/>
              <w:contextualSpacing/>
              <w:jc w:val="both"/>
              <w:rPr>
                <w:rFonts w:ascii="Times New Roman" w:hAnsi="Times New Roman" w:cs="Times New Roman"/>
                <w:sz w:val="24"/>
                <w:szCs w:val="20"/>
              </w:rPr>
            </w:pPr>
            <w:r w:rsidRPr="00744D6B">
              <w:rPr>
                <w:rFonts w:ascii="Times New Roman" w:hAnsi="Times New Roman" w:cs="Times New Roman"/>
                <w:sz w:val="24"/>
                <w:szCs w:val="20"/>
              </w:rPr>
              <w:t>Baa3 (стаб.);</w:t>
            </w:r>
          </w:p>
          <w:p w:rsidR="00AD269D" w:rsidRPr="00744D6B" w:rsidRDefault="00AD269D" w:rsidP="00EB1788">
            <w:pPr>
              <w:spacing w:after="160" w:line="240" w:lineRule="atLeast"/>
              <w:ind w:left="29"/>
              <w:contextualSpacing/>
              <w:jc w:val="both"/>
              <w:rPr>
                <w:rFonts w:ascii="Times New Roman" w:hAnsi="Times New Roman" w:cs="Times New Roman"/>
                <w:sz w:val="24"/>
                <w:szCs w:val="20"/>
              </w:rPr>
            </w:pPr>
          </w:p>
        </w:tc>
      </w:tr>
      <w:tr w:rsidR="00744D6B" w:rsidRPr="00744D6B" w:rsidTr="00EB1788">
        <w:trPr>
          <w:trHeight w:val="394"/>
          <w:jc w:val="center"/>
        </w:trPr>
        <w:tc>
          <w:tcPr>
            <w:tcW w:w="3822" w:type="dxa"/>
          </w:tcPr>
          <w:p w:rsidR="00AD269D" w:rsidRPr="00744D6B" w:rsidRDefault="00AD269D" w:rsidP="00AD269D">
            <w:pPr>
              <w:spacing w:after="160" w:line="240" w:lineRule="atLeast"/>
              <w:ind w:left="22"/>
              <w:contextualSpacing/>
              <w:rPr>
                <w:rFonts w:ascii="Times New Roman" w:hAnsi="Times New Roman" w:cs="Times New Roman"/>
                <w:sz w:val="24"/>
                <w:szCs w:val="20"/>
                <w:lang w:val="en-US"/>
              </w:rPr>
            </w:pPr>
            <w:r w:rsidRPr="00744D6B">
              <w:rPr>
                <w:rFonts w:ascii="Times New Roman" w:hAnsi="Times New Roman" w:cs="Times New Roman"/>
                <w:sz w:val="24"/>
                <w:szCs w:val="20"/>
                <w:lang w:val="en-US"/>
              </w:rPr>
              <w:t>Moody's Investors Service (</w:t>
            </w:r>
            <w:r w:rsidRPr="00744D6B">
              <w:rPr>
                <w:rFonts w:ascii="Times New Roman" w:hAnsi="Times New Roman" w:cs="Times New Roman"/>
                <w:sz w:val="24"/>
                <w:szCs w:val="20"/>
              </w:rPr>
              <w:t>национальная</w:t>
            </w:r>
            <w:r w:rsidRPr="00744D6B">
              <w:rPr>
                <w:rFonts w:ascii="Times New Roman" w:hAnsi="Times New Roman" w:cs="Times New Roman"/>
                <w:sz w:val="24"/>
                <w:szCs w:val="20"/>
                <w:lang w:val="en-US"/>
              </w:rPr>
              <w:t xml:space="preserve"> </w:t>
            </w:r>
            <w:r w:rsidRPr="00744D6B">
              <w:rPr>
                <w:rFonts w:ascii="Times New Roman" w:hAnsi="Times New Roman" w:cs="Times New Roman"/>
                <w:sz w:val="24"/>
                <w:szCs w:val="20"/>
              </w:rPr>
              <w:t>шкала</w:t>
            </w:r>
            <w:r w:rsidRPr="00744D6B">
              <w:rPr>
                <w:rFonts w:ascii="Times New Roman" w:hAnsi="Times New Roman" w:cs="Times New Roman"/>
                <w:sz w:val="24"/>
                <w:szCs w:val="20"/>
                <w:lang w:val="en-US"/>
              </w:rPr>
              <w:t>)</w:t>
            </w:r>
          </w:p>
        </w:tc>
        <w:tc>
          <w:tcPr>
            <w:tcW w:w="1842" w:type="dxa"/>
          </w:tcPr>
          <w:p w:rsidR="00AD269D" w:rsidRPr="00744D6B" w:rsidRDefault="00AD269D" w:rsidP="00EB1788">
            <w:pPr>
              <w:tabs>
                <w:tab w:val="left" w:pos="709"/>
              </w:tabs>
              <w:spacing w:after="160" w:line="240" w:lineRule="atLeast"/>
              <w:ind w:left="40"/>
              <w:contextualSpacing/>
              <w:jc w:val="both"/>
              <w:rPr>
                <w:rFonts w:ascii="Times New Roman" w:hAnsi="Times New Roman" w:cs="Times New Roman"/>
                <w:sz w:val="24"/>
                <w:szCs w:val="20"/>
                <w:lang w:val="en-US"/>
              </w:rPr>
            </w:pPr>
            <w:r w:rsidRPr="00744D6B">
              <w:rPr>
                <w:rFonts w:ascii="Times New Roman" w:hAnsi="Times New Roman" w:cs="Times New Roman"/>
                <w:sz w:val="24"/>
                <w:szCs w:val="20"/>
              </w:rPr>
              <w:t>Ааа (стаб.)</w:t>
            </w:r>
          </w:p>
        </w:tc>
        <w:tc>
          <w:tcPr>
            <w:tcW w:w="1701" w:type="dxa"/>
          </w:tcPr>
          <w:p w:rsidR="00AD269D" w:rsidRPr="00744D6B" w:rsidRDefault="00AD269D" w:rsidP="00EB1788">
            <w:pPr>
              <w:spacing w:after="160" w:line="240" w:lineRule="atLeast"/>
              <w:ind w:left="38"/>
              <w:contextualSpacing/>
              <w:jc w:val="both"/>
              <w:rPr>
                <w:rFonts w:ascii="Times New Roman" w:hAnsi="Times New Roman" w:cs="Times New Roman"/>
                <w:sz w:val="24"/>
                <w:szCs w:val="20"/>
                <w:lang w:val="en-US"/>
              </w:rPr>
            </w:pPr>
            <w:r w:rsidRPr="00744D6B">
              <w:rPr>
                <w:rFonts w:ascii="Times New Roman" w:hAnsi="Times New Roman" w:cs="Times New Roman"/>
                <w:sz w:val="24"/>
                <w:szCs w:val="20"/>
              </w:rPr>
              <w:t>Ааа (стаб.)</w:t>
            </w:r>
          </w:p>
        </w:tc>
        <w:tc>
          <w:tcPr>
            <w:tcW w:w="1701" w:type="dxa"/>
          </w:tcPr>
          <w:p w:rsidR="00AD269D" w:rsidRPr="00744D6B" w:rsidRDefault="00AD269D" w:rsidP="00EB1788">
            <w:pPr>
              <w:spacing w:after="160" w:line="240" w:lineRule="atLeast"/>
              <w:ind w:left="29"/>
              <w:contextualSpacing/>
              <w:jc w:val="both"/>
              <w:rPr>
                <w:rFonts w:ascii="Times New Roman" w:hAnsi="Times New Roman" w:cs="Times New Roman"/>
                <w:sz w:val="24"/>
                <w:szCs w:val="20"/>
                <w:lang w:val="en-US"/>
              </w:rPr>
            </w:pPr>
            <w:r w:rsidRPr="00744D6B">
              <w:rPr>
                <w:rFonts w:ascii="Times New Roman" w:hAnsi="Times New Roman" w:cs="Times New Roman"/>
                <w:sz w:val="24"/>
                <w:szCs w:val="20"/>
              </w:rPr>
              <w:t>Ааа (стаб.)</w:t>
            </w:r>
          </w:p>
        </w:tc>
      </w:tr>
    </w:tbl>
    <w:p w:rsidR="00AD269D" w:rsidRPr="00744D6B" w:rsidRDefault="00AD269D" w:rsidP="00AD269D">
      <w:pPr>
        <w:tabs>
          <w:tab w:val="left" w:pos="709"/>
        </w:tabs>
        <w:spacing w:line="360" w:lineRule="auto"/>
        <w:jc w:val="center"/>
        <w:rPr>
          <w:rFonts w:ascii="Times New Roman" w:hAnsi="Times New Roman" w:cs="Times New Roman"/>
          <w:sz w:val="20"/>
          <w:szCs w:val="20"/>
        </w:rPr>
      </w:pPr>
      <w:r w:rsidRPr="00744D6B">
        <w:rPr>
          <w:rFonts w:ascii="Times New Roman" w:hAnsi="Times New Roman" w:cs="Times New Roman"/>
          <w:sz w:val="20"/>
          <w:szCs w:val="20"/>
        </w:rPr>
        <w:t xml:space="preserve">Таблица </w:t>
      </w:r>
      <w:r w:rsidR="00331DA6">
        <w:rPr>
          <w:rFonts w:ascii="Times New Roman" w:hAnsi="Times New Roman" w:cs="Times New Roman"/>
          <w:sz w:val="20"/>
          <w:szCs w:val="20"/>
        </w:rPr>
        <w:t>6</w:t>
      </w:r>
      <w:r w:rsidRPr="00744D6B">
        <w:rPr>
          <w:rFonts w:ascii="Times New Roman" w:hAnsi="Times New Roman" w:cs="Times New Roman"/>
          <w:sz w:val="20"/>
          <w:szCs w:val="20"/>
        </w:rPr>
        <w:t>. Изменение кредитного рейтинга Санкт-Петербурга за 2013-2015 гг.</w:t>
      </w:r>
    </w:p>
    <w:p w:rsidR="00AD269D" w:rsidRPr="00744D6B" w:rsidRDefault="00AD269D" w:rsidP="00AD269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t>До 2015 года Санкт-Петербург считался регионом как с достаточной способностью выполнять свои финансовые обязательства, так и со значительной чувствительностью к воздействию неблагоприятной экономической конъюнктуры.</w:t>
      </w:r>
    </w:p>
    <w:p w:rsidR="00AD269D" w:rsidRPr="00744D6B" w:rsidRDefault="00AD269D" w:rsidP="00AD269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t>При этом составители рейтингов ссылались на стабильные показатели благосостояния экономики Санкт-Петербурга, стабильное исполнение бюджета Санкт-Петербурга, гибкие капитальные расходы в Санкт-Петербурге, низкий уровень долга Санкт-Петербурга.</w:t>
      </w:r>
    </w:p>
    <w:p w:rsidR="00AD269D" w:rsidRPr="00744D6B" w:rsidRDefault="00AD269D" w:rsidP="00AD269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t xml:space="preserve">С недавних пор рейтинг города ухудшился во всех международных рейтингах со стабильного до негативного. Причиной тому стало понижение кредитного рейтинга в целом по России. </w:t>
      </w:r>
    </w:p>
    <w:p w:rsidR="00AD269D" w:rsidRPr="00744D6B" w:rsidRDefault="00AD269D" w:rsidP="00AD269D">
      <w:pPr>
        <w:tabs>
          <w:tab w:val="left" w:pos="709"/>
        </w:tabs>
        <w:spacing w:line="360" w:lineRule="auto"/>
        <w:jc w:val="both"/>
        <w:rPr>
          <w:rFonts w:ascii="Times New Roman" w:hAnsi="Times New Roman" w:cs="Times New Roman"/>
          <w:sz w:val="24"/>
          <w:szCs w:val="20"/>
        </w:rPr>
      </w:pPr>
      <w:r w:rsidRPr="00744D6B">
        <w:rPr>
          <w:rFonts w:ascii="Times New Roman" w:hAnsi="Times New Roman" w:cs="Times New Roman"/>
          <w:sz w:val="24"/>
          <w:szCs w:val="20"/>
        </w:rPr>
        <w:tab/>
        <w:t>Однако благоприятными факторами для привлечения инвесторов в Санкт-Петербург и сейчас признаются:</w:t>
      </w:r>
    </w:p>
    <w:p w:rsidR="00AD269D" w:rsidRPr="00744D6B" w:rsidRDefault="00AD269D" w:rsidP="002D0DE5">
      <w:pPr>
        <w:numPr>
          <w:ilvl w:val="0"/>
          <w:numId w:val="5"/>
        </w:numPr>
        <w:tabs>
          <w:tab w:val="left" w:pos="360"/>
        </w:tabs>
        <w:spacing w:line="360" w:lineRule="auto"/>
        <w:ind w:left="0" w:firstLine="709"/>
        <w:contextualSpacing/>
        <w:jc w:val="both"/>
        <w:rPr>
          <w:rFonts w:ascii="Times New Roman" w:hAnsi="Times New Roman" w:cs="Times New Roman"/>
          <w:sz w:val="24"/>
          <w:szCs w:val="20"/>
        </w:rPr>
      </w:pPr>
      <w:r w:rsidRPr="00744D6B">
        <w:rPr>
          <w:rFonts w:ascii="Times New Roman" w:hAnsi="Times New Roman" w:cs="Times New Roman"/>
          <w:sz w:val="24"/>
          <w:szCs w:val="20"/>
        </w:rPr>
        <w:t>выгодное экономико-географическое расположение;</w:t>
      </w:r>
    </w:p>
    <w:p w:rsidR="00AD269D" w:rsidRPr="00744D6B" w:rsidRDefault="00AD269D" w:rsidP="002D0DE5">
      <w:pPr>
        <w:numPr>
          <w:ilvl w:val="0"/>
          <w:numId w:val="5"/>
        </w:numPr>
        <w:tabs>
          <w:tab w:val="left" w:pos="360"/>
        </w:tabs>
        <w:spacing w:line="360" w:lineRule="auto"/>
        <w:ind w:left="0" w:firstLine="709"/>
        <w:contextualSpacing/>
        <w:jc w:val="both"/>
        <w:rPr>
          <w:rFonts w:ascii="Times New Roman" w:hAnsi="Times New Roman" w:cs="Times New Roman"/>
          <w:sz w:val="24"/>
          <w:szCs w:val="20"/>
        </w:rPr>
      </w:pPr>
      <w:r w:rsidRPr="00744D6B">
        <w:rPr>
          <w:rFonts w:ascii="Times New Roman" w:hAnsi="Times New Roman" w:cs="Times New Roman"/>
          <w:sz w:val="24"/>
          <w:szCs w:val="20"/>
        </w:rPr>
        <w:t>высокий научно-образовательный и производственный потенциал;</w:t>
      </w:r>
    </w:p>
    <w:p w:rsidR="00AD269D" w:rsidRPr="00744D6B" w:rsidRDefault="00AD269D" w:rsidP="002D0DE5">
      <w:pPr>
        <w:numPr>
          <w:ilvl w:val="0"/>
          <w:numId w:val="5"/>
        </w:numPr>
        <w:tabs>
          <w:tab w:val="left" w:pos="360"/>
        </w:tabs>
        <w:spacing w:line="360" w:lineRule="auto"/>
        <w:ind w:left="0" w:firstLine="709"/>
        <w:contextualSpacing/>
        <w:jc w:val="both"/>
        <w:rPr>
          <w:rFonts w:ascii="Times New Roman" w:hAnsi="Times New Roman" w:cs="Times New Roman"/>
          <w:sz w:val="24"/>
          <w:szCs w:val="20"/>
        </w:rPr>
      </w:pPr>
      <w:r w:rsidRPr="00744D6B">
        <w:rPr>
          <w:rFonts w:ascii="Times New Roman" w:hAnsi="Times New Roman" w:cs="Times New Roman"/>
          <w:sz w:val="24"/>
          <w:szCs w:val="20"/>
        </w:rPr>
        <w:t>высококвалифицированные кадры и государственные программы целевой подготовки кадров;</w:t>
      </w:r>
    </w:p>
    <w:p w:rsidR="00AD269D" w:rsidRPr="00744D6B" w:rsidRDefault="00AD269D" w:rsidP="002D0DE5">
      <w:pPr>
        <w:numPr>
          <w:ilvl w:val="0"/>
          <w:numId w:val="5"/>
        </w:numPr>
        <w:tabs>
          <w:tab w:val="left" w:pos="360"/>
        </w:tabs>
        <w:spacing w:line="360" w:lineRule="auto"/>
        <w:ind w:left="0" w:firstLine="709"/>
        <w:contextualSpacing/>
        <w:jc w:val="both"/>
        <w:rPr>
          <w:rFonts w:ascii="Times New Roman" w:hAnsi="Times New Roman" w:cs="Times New Roman"/>
          <w:sz w:val="24"/>
          <w:szCs w:val="20"/>
        </w:rPr>
      </w:pPr>
      <w:r w:rsidRPr="00744D6B">
        <w:rPr>
          <w:rFonts w:ascii="Times New Roman" w:hAnsi="Times New Roman" w:cs="Times New Roman"/>
          <w:sz w:val="24"/>
          <w:szCs w:val="20"/>
        </w:rPr>
        <w:t>транспортно-логистические возможности крупнейшего на северо-западе Российской Федерации транспортного узла, включенного в состав двух международных транспортных коридоров и обеспеченного современными мощностями по переработке и хранению грузов;</w:t>
      </w:r>
    </w:p>
    <w:p w:rsidR="00AD269D" w:rsidRPr="00744D6B" w:rsidRDefault="00AD269D" w:rsidP="002D0DE5">
      <w:pPr>
        <w:numPr>
          <w:ilvl w:val="0"/>
          <w:numId w:val="5"/>
        </w:numPr>
        <w:tabs>
          <w:tab w:val="left" w:pos="360"/>
        </w:tabs>
        <w:spacing w:line="360" w:lineRule="auto"/>
        <w:ind w:left="0" w:firstLine="709"/>
        <w:contextualSpacing/>
        <w:jc w:val="both"/>
        <w:rPr>
          <w:rFonts w:ascii="Times New Roman" w:hAnsi="Times New Roman" w:cs="Times New Roman"/>
          <w:sz w:val="24"/>
          <w:szCs w:val="20"/>
        </w:rPr>
      </w:pPr>
      <w:r w:rsidRPr="00744D6B">
        <w:rPr>
          <w:rFonts w:ascii="Times New Roman" w:hAnsi="Times New Roman" w:cs="Times New Roman"/>
          <w:sz w:val="24"/>
          <w:szCs w:val="20"/>
        </w:rPr>
        <w:t>наличие градостроительной политики на долгосрочную перспективу;</w:t>
      </w:r>
    </w:p>
    <w:p w:rsidR="00AD269D" w:rsidRPr="00744D6B" w:rsidRDefault="00AD269D" w:rsidP="002D0DE5">
      <w:pPr>
        <w:numPr>
          <w:ilvl w:val="0"/>
          <w:numId w:val="5"/>
        </w:numPr>
        <w:tabs>
          <w:tab w:val="left" w:pos="360"/>
        </w:tabs>
        <w:spacing w:line="360" w:lineRule="auto"/>
        <w:ind w:left="0" w:firstLine="709"/>
        <w:contextualSpacing/>
        <w:jc w:val="both"/>
        <w:rPr>
          <w:rFonts w:ascii="Times New Roman" w:hAnsi="Times New Roman" w:cs="Times New Roman"/>
          <w:sz w:val="24"/>
          <w:szCs w:val="20"/>
        </w:rPr>
      </w:pPr>
      <w:r w:rsidRPr="00744D6B">
        <w:rPr>
          <w:rFonts w:ascii="Times New Roman" w:hAnsi="Times New Roman" w:cs="Times New Roman"/>
          <w:sz w:val="24"/>
          <w:szCs w:val="20"/>
        </w:rPr>
        <w:t>поддержка органами государственной власти инвестиционных проектов в приоритетных для Санкт-Петербурга отраслях;</w:t>
      </w:r>
    </w:p>
    <w:p w:rsidR="00AD269D" w:rsidRPr="00744D6B" w:rsidRDefault="00AD269D" w:rsidP="002D0DE5">
      <w:pPr>
        <w:numPr>
          <w:ilvl w:val="0"/>
          <w:numId w:val="5"/>
        </w:numPr>
        <w:tabs>
          <w:tab w:val="left" w:pos="360"/>
        </w:tabs>
        <w:spacing w:line="360" w:lineRule="auto"/>
        <w:ind w:left="0" w:firstLine="709"/>
        <w:contextualSpacing/>
        <w:jc w:val="both"/>
        <w:rPr>
          <w:rFonts w:ascii="Times New Roman" w:hAnsi="Times New Roman" w:cs="Times New Roman"/>
          <w:sz w:val="24"/>
          <w:szCs w:val="20"/>
        </w:rPr>
      </w:pPr>
      <w:r w:rsidRPr="00744D6B">
        <w:rPr>
          <w:rFonts w:ascii="Times New Roman" w:hAnsi="Times New Roman" w:cs="Times New Roman"/>
          <w:sz w:val="24"/>
          <w:szCs w:val="20"/>
        </w:rPr>
        <w:t>внутригородская среда открытого города: культурно-историческое наследие, развитая инфраструктура туризма, транспортная обеспеченность внутригородских территорий, высокое качество жизни населения.</w:t>
      </w:r>
    </w:p>
    <w:p w:rsidR="00AD269D" w:rsidRPr="00744D6B" w:rsidRDefault="00AD269D" w:rsidP="00AD269D">
      <w:pPr>
        <w:tabs>
          <w:tab w:val="left" w:pos="360"/>
        </w:tabs>
        <w:spacing w:line="360" w:lineRule="auto"/>
        <w:ind w:firstLine="567"/>
        <w:jc w:val="both"/>
        <w:rPr>
          <w:rFonts w:ascii="Times New Roman" w:hAnsi="Times New Roman" w:cs="Times New Roman"/>
          <w:sz w:val="24"/>
          <w:szCs w:val="20"/>
        </w:rPr>
      </w:pPr>
      <w:r w:rsidRPr="00744D6B">
        <w:rPr>
          <w:rFonts w:ascii="Times New Roman" w:hAnsi="Times New Roman" w:cs="Times New Roman"/>
          <w:sz w:val="24"/>
          <w:szCs w:val="20"/>
        </w:rPr>
        <w:lastRenderedPageBreak/>
        <w:tab/>
        <w:t>Для улучшения своих позиций, согласно авторам рейтингов, необходимо обратить внимание на социально-экономические показатели: темпы роста промышленного производства, объемы строительства, инвестиций на душу населения, а также облегчение прохождения ряда административных процедур.</w:t>
      </w:r>
    </w:p>
    <w:p w:rsidR="00245FA7" w:rsidRPr="00744D6B" w:rsidRDefault="00245FA7" w:rsidP="001F5A9E">
      <w:pPr>
        <w:pStyle w:val="2"/>
        <w:spacing w:line="240" w:lineRule="auto"/>
        <w:rPr>
          <w:b/>
          <w:color w:val="auto"/>
        </w:rPr>
      </w:pPr>
      <w:bookmarkStart w:id="8" w:name="_Toc451280132"/>
      <w:r w:rsidRPr="00744D6B">
        <w:rPr>
          <w:b/>
          <w:color w:val="auto"/>
        </w:rPr>
        <w:t xml:space="preserve">§ </w:t>
      </w:r>
      <w:r w:rsidR="00AD269D" w:rsidRPr="00744D6B">
        <w:rPr>
          <w:b/>
          <w:color w:val="auto"/>
        </w:rPr>
        <w:t>3</w:t>
      </w:r>
      <w:r w:rsidRPr="00744D6B">
        <w:rPr>
          <w:b/>
          <w:color w:val="auto"/>
        </w:rPr>
        <w:t xml:space="preserve"> </w:t>
      </w:r>
      <w:r w:rsidR="0018245B" w:rsidRPr="00744D6B">
        <w:rPr>
          <w:b/>
          <w:color w:val="auto"/>
        </w:rPr>
        <w:t>Оценка инвестиционного климата Санкт-Петербурга на основе анализа статистической информации.</w:t>
      </w:r>
      <w:bookmarkEnd w:id="8"/>
    </w:p>
    <w:p w:rsidR="00357896" w:rsidRPr="00744D6B" w:rsidRDefault="00A6797E" w:rsidP="00357896">
      <w:pPr>
        <w:spacing w:line="360" w:lineRule="auto"/>
        <w:ind w:firstLine="709"/>
        <w:rPr>
          <w:rFonts w:ascii="Times New Roman" w:hAnsi="Times New Roman" w:cs="Times New Roman"/>
          <w:sz w:val="24"/>
          <w:szCs w:val="24"/>
        </w:rPr>
      </w:pPr>
      <w:r w:rsidRPr="00744D6B">
        <w:rPr>
          <w:rFonts w:ascii="Times New Roman" w:hAnsi="Times New Roman" w:cs="Times New Roman"/>
          <w:sz w:val="24"/>
          <w:szCs w:val="24"/>
        </w:rPr>
        <w:t xml:space="preserve">Расстановка рейтингов всегда носит в значительной степени формальный характер, поскольку в формальных показателях невозможно учесть реальное положение дел. </w:t>
      </w:r>
      <w:r w:rsidR="00357896" w:rsidRPr="00744D6B">
        <w:rPr>
          <w:rFonts w:ascii="Times New Roman" w:hAnsi="Times New Roman" w:cs="Times New Roman"/>
          <w:sz w:val="24"/>
          <w:szCs w:val="24"/>
        </w:rPr>
        <w:t xml:space="preserve">Нередко </w:t>
      </w:r>
      <w:r w:rsidR="00CC76A3" w:rsidRPr="00744D6B">
        <w:rPr>
          <w:rFonts w:ascii="Times New Roman" w:hAnsi="Times New Roman" w:cs="Times New Roman"/>
          <w:sz w:val="24"/>
          <w:szCs w:val="24"/>
        </w:rPr>
        <w:t xml:space="preserve">инвесторы используют статистические показатели </w:t>
      </w:r>
      <w:r w:rsidR="00357896" w:rsidRPr="00744D6B">
        <w:rPr>
          <w:rFonts w:ascii="Times New Roman" w:hAnsi="Times New Roman" w:cs="Times New Roman"/>
          <w:sz w:val="24"/>
          <w:szCs w:val="24"/>
        </w:rPr>
        <w:t>в целях</w:t>
      </w:r>
      <w:r w:rsidRPr="00744D6B">
        <w:rPr>
          <w:rFonts w:ascii="Times New Roman" w:hAnsi="Times New Roman" w:cs="Times New Roman"/>
          <w:sz w:val="24"/>
          <w:szCs w:val="24"/>
        </w:rPr>
        <w:t xml:space="preserve"> изучения</w:t>
      </w:r>
      <w:r w:rsidR="00CC76A3" w:rsidRPr="00744D6B">
        <w:rPr>
          <w:rFonts w:ascii="Times New Roman" w:hAnsi="Times New Roman" w:cs="Times New Roman"/>
          <w:sz w:val="24"/>
          <w:szCs w:val="24"/>
        </w:rPr>
        <w:t xml:space="preserve"> реального положения дел в </w:t>
      </w:r>
      <w:r w:rsidRPr="00744D6B">
        <w:rPr>
          <w:rFonts w:ascii="Times New Roman" w:hAnsi="Times New Roman" w:cs="Times New Roman"/>
          <w:sz w:val="24"/>
          <w:szCs w:val="24"/>
        </w:rPr>
        <w:t>регион</w:t>
      </w:r>
      <w:r w:rsidR="00CC76A3" w:rsidRPr="00744D6B">
        <w:rPr>
          <w:rFonts w:ascii="Times New Roman" w:hAnsi="Times New Roman" w:cs="Times New Roman"/>
          <w:sz w:val="24"/>
          <w:szCs w:val="24"/>
        </w:rPr>
        <w:t>е</w:t>
      </w:r>
      <w:r w:rsidRPr="00744D6B">
        <w:rPr>
          <w:rFonts w:ascii="Times New Roman" w:hAnsi="Times New Roman" w:cs="Times New Roman"/>
          <w:sz w:val="24"/>
          <w:szCs w:val="24"/>
        </w:rPr>
        <w:t>, в который планирует</w:t>
      </w:r>
      <w:r w:rsidR="00357896" w:rsidRPr="00744D6B">
        <w:rPr>
          <w:rFonts w:ascii="Times New Roman" w:hAnsi="Times New Roman" w:cs="Times New Roman"/>
          <w:sz w:val="24"/>
          <w:szCs w:val="24"/>
        </w:rPr>
        <w:t>ся</w:t>
      </w:r>
      <w:r w:rsidRPr="00744D6B">
        <w:rPr>
          <w:rFonts w:ascii="Times New Roman" w:hAnsi="Times New Roman" w:cs="Times New Roman"/>
          <w:sz w:val="24"/>
          <w:szCs w:val="24"/>
        </w:rPr>
        <w:t xml:space="preserve"> </w:t>
      </w:r>
      <w:r w:rsidR="00357896" w:rsidRPr="00744D6B">
        <w:rPr>
          <w:rFonts w:ascii="Times New Roman" w:hAnsi="Times New Roman" w:cs="Times New Roman"/>
          <w:sz w:val="24"/>
          <w:szCs w:val="24"/>
        </w:rPr>
        <w:t>вложение средств</w:t>
      </w:r>
      <w:r w:rsidR="00CC76A3" w:rsidRPr="00744D6B">
        <w:rPr>
          <w:rFonts w:ascii="Times New Roman" w:hAnsi="Times New Roman" w:cs="Times New Roman"/>
          <w:sz w:val="24"/>
          <w:szCs w:val="24"/>
        </w:rPr>
        <w:t xml:space="preserve">. </w:t>
      </w:r>
      <w:r w:rsidRPr="00744D6B">
        <w:rPr>
          <w:rFonts w:ascii="Times New Roman" w:hAnsi="Times New Roman" w:cs="Times New Roman"/>
          <w:sz w:val="24"/>
          <w:szCs w:val="24"/>
        </w:rPr>
        <w:t xml:space="preserve">Поэтому </w:t>
      </w:r>
      <w:r w:rsidR="00CC76A3" w:rsidRPr="00744D6B">
        <w:rPr>
          <w:rFonts w:ascii="Times New Roman" w:hAnsi="Times New Roman" w:cs="Times New Roman"/>
          <w:sz w:val="24"/>
          <w:szCs w:val="24"/>
        </w:rPr>
        <w:t>я решила проанализировать в данном параграфе инвестиционный климат Санкт-Петербурга при помощи статистических показателей</w:t>
      </w:r>
      <w:r w:rsidRPr="00744D6B">
        <w:rPr>
          <w:rFonts w:ascii="Times New Roman" w:hAnsi="Times New Roman" w:cs="Times New Roman"/>
          <w:sz w:val="24"/>
          <w:szCs w:val="24"/>
        </w:rPr>
        <w:t xml:space="preserve">. </w:t>
      </w:r>
    </w:p>
    <w:p w:rsidR="0076662F" w:rsidRPr="00744D6B" w:rsidRDefault="00D23E5F" w:rsidP="00357896">
      <w:pPr>
        <w:spacing w:line="360" w:lineRule="auto"/>
        <w:ind w:firstLine="709"/>
        <w:rPr>
          <w:rFonts w:ascii="Times New Roman" w:hAnsi="Times New Roman" w:cs="Times New Roman"/>
          <w:sz w:val="24"/>
          <w:szCs w:val="24"/>
        </w:rPr>
      </w:pPr>
      <w:r w:rsidRPr="00744D6B">
        <w:rPr>
          <w:rFonts w:ascii="Times New Roman" w:hAnsi="Times New Roman" w:cs="Times New Roman"/>
          <w:sz w:val="24"/>
          <w:szCs w:val="24"/>
        </w:rPr>
        <w:t xml:space="preserve">Но прежде, чем приступить к данному анализу, нужно определиться, какие именно показатели </w:t>
      </w:r>
      <w:r w:rsidR="0076662F" w:rsidRPr="00744D6B">
        <w:rPr>
          <w:rFonts w:ascii="Times New Roman" w:hAnsi="Times New Roman" w:cs="Times New Roman"/>
          <w:sz w:val="24"/>
          <w:szCs w:val="24"/>
        </w:rPr>
        <w:t>будут анализироваться</w:t>
      </w:r>
      <w:r w:rsidRPr="00744D6B">
        <w:rPr>
          <w:rFonts w:ascii="Times New Roman" w:hAnsi="Times New Roman" w:cs="Times New Roman"/>
          <w:sz w:val="24"/>
          <w:szCs w:val="24"/>
        </w:rPr>
        <w:t xml:space="preserve">, а какие будут бессмысленными для инвестора. С данной задачей мне помогли справиться такие авторы, как Г. Марченко и О. Мачульская. Они для каждой составляющей инвестиционного потенциала и инвестиционных рисков определили ряд важнейших показателей. </w:t>
      </w:r>
      <w:r w:rsidR="00357896" w:rsidRPr="00744D6B">
        <w:rPr>
          <w:rFonts w:ascii="Times New Roman" w:hAnsi="Times New Roman" w:cs="Times New Roman"/>
          <w:sz w:val="24"/>
          <w:szCs w:val="24"/>
        </w:rPr>
        <w:t>Данные показатели в целом совпали с теми, которые, на мой взгляд, наиболее полно отражают информацию об инвестиционном климате региона, и</w:t>
      </w:r>
      <w:r w:rsidRPr="00744D6B">
        <w:rPr>
          <w:rFonts w:ascii="Times New Roman" w:hAnsi="Times New Roman" w:cs="Times New Roman"/>
          <w:sz w:val="24"/>
          <w:szCs w:val="24"/>
        </w:rPr>
        <w:t xml:space="preserve">менно </w:t>
      </w:r>
      <w:r w:rsidR="00357896" w:rsidRPr="00744D6B">
        <w:rPr>
          <w:rFonts w:ascii="Times New Roman" w:hAnsi="Times New Roman" w:cs="Times New Roman"/>
          <w:sz w:val="24"/>
          <w:szCs w:val="24"/>
        </w:rPr>
        <w:t xml:space="preserve">поэтому я и выбрала их для </w:t>
      </w:r>
      <w:r w:rsidRPr="00744D6B">
        <w:rPr>
          <w:rFonts w:ascii="Times New Roman" w:hAnsi="Times New Roman" w:cs="Times New Roman"/>
          <w:sz w:val="24"/>
          <w:szCs w:val="24"/>
        </w:rPr>
        <w:t>анализ</w:t>
      </w:r>
      <w:r w:rsidR="00357896" w:rsidRPr="00744D6B">
        <w:rPr>
          <w:rFonts w:ascii="Times New Roman" w:hAnsi="Times New Roman" w:cs="Times New Roman"/>
          <w:sz w:val="24"/>
          <w:szCs w:val="24"/>
        </w:rPr>
        <w:t>а</w:t>
      </w:r>
      <w:r w:rsidRPr="00744D6B">
        <w:rPr>
          <w:rFonts w:ascii="Times New Roman" w:hAnsi="Times New Roman" w:cs="Times New Roman"/>
          <w:sz w:val="24"/>
          <w:szCs w:val="24"/>
        </w:rPr>
        <w:t xml:space="preserve">. Все составляющие и показатели, включенные в них, отображены в левом столбце таблицы. </w:t>
      </w:r>
      <w:r w:rsidR="0076662F" w:rsidRPr="00744D6B">
        <w:rPr>
          <w:rFonts w:ascii="Times New Roman" w:hAnsi="Times New Roman" w:cs="Times New Roman"/>
          <w:sz w:val="24"/>
          <w:szCs w:val="24"/>
        </w:rPr>
        <w:t>Таблицы</w:t>
      </w:r>
      <w:r w:rsidR="00480E3A" w:rsidRPr="00744D6B">
        <w:rPr>
          <w:rFonts w:ascii="Times New Roman" w:hAnsi="Times New Roman" w:cs="Times New Roman"/>
          <w:sz w:val="24"/>
          <w:szCs w:val="24"/>
        </w:rPr>
        <w:t xml:space="preserve"> </w:t>
      </w:r>
      <w:r w:rsidR="00331DA6">
        <w:rPr>
          <w:rFonts w:ascii="Times New Roman" w:hAnsi="Times New Roman" w:cs="Times New Roman"/>
          <w:sz w:val="24"/>
          <w:szCs w:val="24"/>
        </w:rPr>
        <w:t>7</w:t>
      </w:r>
      <w:r w:rsidR="00480E3A" w:rsidRPr="00744D6B">
        <w:rPr>
          <w:rFonts w:ascii="Times New Roman" w:hAnsi="Times New Roman" w:cs="Times New Roman"/>
          <w:sz w:val="24"/>
          <w:szCs w:val="24"/>
        </w:rPr>
        <w:t>-</w:t>
      </w:r>
      <w:r w:rsidR="00331DA6">
        <w:rPr>
          <w:rFonts w:ascii="Times New Roman" w:hAnsi="Times New Roman" w:cs="Times New Roman"/>
          <w:sz w:val="24"/>
          <w:szCs w:val="24"/>
        </w:rPr>
        <w:t>8</w:t>
      </w:r>
      <w:r w:rsidR="0076662F" w:rsidRPr="00744D6B">
        <w:rPr>
          <w:rFonts w:ascii="Times New Roman" w:hAnsi="Times New Roman" w:cs="Times New Roman"/>
          <w:sz w:val="24"/>
          <w:szCs w:val="24"/>
        </w:rPr>
        <w:t xml:space="preserve"> позволяют увидеть</w:t>
      </w:r>
      <w:r w:rsidRPr="00744D6B">
        <w:rPr>
          <w:rFonts w:ascii="Times New Roman" w:hAnsi="Times New Roman" w:cs="Times New Roman"/>
          <w:sz w:val="24"/>
          <w:szCs w:val="24"/>
        </w:rPr>
        <w:t>, как изменялись данн</w:t>
      </w:r>
      <w:r w:rsidR="0096482C" w:rsidRPr="00744D6B">
        <w:rPr>
          <w:rFonts w:ascii="Times New Roman" w:hAnsi="Times New Roman" w:cs="Times New Roman"/>
          <w:sz w:val="24"/>
          <w:szCs w:val="24"/>
        </w:rPr>
        <w:t>ые за обозримый период времени.</w:t>
      </w:r>
    </w:p>
    <w:p w:rsidR="0076662F" w:rsidRPr="00744D6B" w:rsidRDefault="00B5333D" w:rsidP="006F5F3C">
      <w:pPr>
        <w:spacing w:line="240" w:lineRule="auto"/>
        <w:ind w:firstLine="709"/>
        <w:jc w:val="center"/>
        <w:rPr>
          <w:rFonts w:ascii="Times New Roman" w:hAnsi="Times New Roman" w:cs="Times New Roman"/>
          <w:sz w:val="20"/>
          <w:szCs w:val="24"/>
        </w:rPr>
      </w:pPr>
      <w:r w:rsidRPr="00744D6B">
        <w:rPr>
          <w:noProof/>
          <w:sz w:val="20"/>
          <w:lang w:eastAsia="ru-RU"/>
        </w:rPr>
        <w:lastRenderedPageBreak/>
        <w:drawing>
          <wp:inline distT="0" distB="0" distL="0" distR="0" wp14:anchorId="519B1416" wp14:editId="455E70BA">
            <wp:extent cx="4758649" cy="8620125"/>
            <wp:effectExtent l="0" t="0" r="444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7691" cy="8636504"/>
                    </a:xfrm>
                    <a:prstGeom prst="rect">
                      <a:avLst/>
                    </a:prstGeom>
                    <a:noFill/>
                    <a:ln>
                      <a:noFill/>
                    </a:ln>
                  </pic:spPr>
                </pic:pic>
              </a:graphicData>
            </a:graphic>
          </wp:inline>
        </w:drawing>
      </w:r>
    </w:p>
    <w:p w:rsidR="006F5F3C" w:rsidRDefault="0076662F" w:rsidP="006F5F3C">
      <w:pPr>
        <w:spacing w:line="240" w:lineRule="atLeast"/>
        <w:jc w:val="center"/>
        <w:rPr>
          <w:rFonts w:ascii="Times New Roman" w:hAnsi="Times New Roman" w:cs="Times New Roman"/>
          <w:sz w:val="20"/>
          <w:szCs w:val="24"/>
        </w:rPr>
      </w:pPr>
      <w:r w:rsidRPr="00744D6B">
        <w:rPr>
          <w:rFonts w:ascii="Times New Roman" w:hAnsi="Times New Roman" w:cs="Times New Roman"/>
          <w:sz w:val="20"/>
          <w:szCs w:val="24"/>
        </w:rPr>
        <w:t>Таблица</w:t>
      </w:r>
      <w:r w:rsidR="00480E3A" w:rsidRPr="00744D6B">
        <w:rPr>
          <w:rFonts w:ascii="Times New Roman" w:hAnsi="Times New Roman" w:cs="Times New Roman"/>
          <w:sz w:val="20"/>
          <w:szCs w:val="24"/>
        </w:rPr>
        <w:t xml:space="preserve"> </w:t>
      </w:r>
      <w:r w:rsidR="00331DA6">
        <w:rPr>
          <w:rFonts w:ascii="Times New Roman" w:hAnsi="Times New Roman" w:cs="Times New Roman"/>
          <w:sz w:val="20"/>
          <w:szCs w:val="24"/>
        </w:rPr>
        <w:t>7</w:t>
      </w:r>
      <w:r w:rsidRPr="00744D6B">
        <w:rPr>
          <w:rFonts w:ascii="Times New Roman" w:hAnsi="Times New Roman" w:cs="Times New Roman"/>
          <w:sz w:val="20"/>
          <w:szCs w:val="24"/>
        </w:rPr>
        <w:t>. Статистические данные по показателям инвестиционного потенц</w:t>
      </w:r>
      <w:r w:rsidR="006F5F3C">
        <w:rPr>
          <w:rFonts w:ascii="Times New Roman" w:hAnsi="Times New Roman" w:cs="Times New Roman"/>
          <w:sz w:val="20"/>
          <w:szCs w:val="24"/>
        </w:rPr>
        <w:t xml:space="preserve">иала Санкт-Петербурга </w:t>
      </w:r>
    </w:p>
    <w:p w:rsidR="00D23E5F" w:rsidRPr="00744D6B" w:rsidRDefault="006F5F3C" w:rsidP="006F5F3C">
      <w:pPr>
        <w:spacing w:line="240" w:lineRule="atLeast"/>
        <w:jc w:val="center"/>
        <w:rPr>
          <w:rFonts w:ascii="Times New Roman" w:hAnsi="Times New Roman" w:cs="Times New Roman"/>
          <w:sz w:val="20"/>
          <w:szCs w:val="24"/>
        </w:rPr>
      </w:pPr>
      <w:r>
        <w:rPr>
          <w:rFonts w:ascii="Times New Roman" w:hAnsi="Times New Roman" w:cs="Times New Roman"/>
          <w:sz w:val="20"/>
          <w:szCs w:val="24"/>
        </w:rPr>
        <w:t xml:space="preserve">2005-2012 </w:t>
      </w:r>
      <w:r w:rsidR="0076662F" w:rsidRPr="00744D6B">
        <w:rPr>
          <w:rFonts w:ascii="Times New Roman" w:hAnsi="Times New Roman" w:cs="Times New Roman"/>
          <w:sz w:val="20"/>
          <w:szCs w:val="24"/>
        </w:rPr>
        <w:t>гг.</w:t>
      </w:r>
    </w:p>
    <w:p w:rsidR="00245FA7" w:rsidRPr="00744D6B" w:rsidRDefault="0076662F" w:rsidP="00FD150A">
      <w:pPr>
        <w:tabs>
          <w:tab w:val="left" w:pos="709"/>
        </w:tabs>
        <w:spacing w:line="240" w:lineRule="atLeast"/>
        <w:ind w:left="360" w:firstLine="349"/>
        <w:jc w:val="center"/>
        <w:rPr>
          <w:rFonts w:ascii="Times New Roman" w:hAnsi="Times New Roman" w:cs="Times New Roman"/>
          <w:sz w:val="24"/>
          <w:szCs w:val="20"/>
        </w:rPr>
      </w:pPr>
      <w:r w:rsidRPr="00744D6B">
        <w:rPr>
          <w:noProof/>
          <w:lang w:eastAsia="ru-RU"/>
        </w:rPr>
        <w:lastRenderedPageBreak/>
        <w:drawing>
          <wp:inline distT="0" distB="0" distL="0" distR="0" wp14:anchorId="53175627" wp14:editId="4150F40E">
            <wp:extent cx="4777740" cy="5002935"/>
            <wp:effectExtent l="0" t="0" r="3810" b="762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2412" cy="5028770"/>
                    </a:xfrm>
                    <a:prstGeom prst="rect">
                      <a:avLst/>
                    </a:prstGeom>
                    <a:noFill/>
                    <a:ln>
                      <a:noFill/>
                    </a:ln>
                  </pic:spPr>
                </pic:pic>
              </a:graphicData>
            </a:graphic>
          </wp:inline>
        </w:drawing>
      </w:r>
    </w:p>
    <w:p w:rsidR="0076662F" w:rsidRPr="00744D6B" w:rsidRDefault="0076662F" w:rsidP="006F5F3C">
      <w:pPr>
        <w:spacing w:line="240" w:lineRule="atLeast"/>
        <w:jc w:val="center"/>
        <w:rPr>
          <w:rFonts w:ascii="Times New Roman" w:hAnsi="Times New Roman" w:cs="Times New Roman"/>
          <w:sz w:val="20"/>
          <w:szCs w:val="24"/>
        </w:rPr>
      </w:pPr>
      <w:r w:rsidRPr="00744D6B">
        <w:rPr>
          <w:rFonts w:ascii="Times New Roman" w:hAnsi="Times New Roman" w:cs="Times New Roman"/>
          <w:sz w:val="20"/>
          <w:szCs w:val="24"/>
        </w:rPr>
        <w:t>Таблица</w:t>
      </w:r>
      <w:r w:rsidR="00480E3A" w:rsidRPr="00744D6B">
        <w:rPr>
          <w:rFonts w:ascii="Times New Roman" w:hAnsi="Times New Roman" w:cs="Times New Roman"/>
          <w:sz w:val="20"/>
          <w:szCs w:val="24"/>
        </w:rPr>
        <w:t xml:space="preserve"> </w:t>
      </w:r>
      <w:r w:rsidR="00331DA6">
        <w:rPr>
          <w:rFonts w:ascii="Times New Roman" w:hAnsi="Times New Roman" w:cs="Times New Roman"/>
          <w:sz w:val="20"/>
          <w:szCs w:val="24"/>
        </w:rPr>
        <w:t>8</w:t>
      </w:r>
      <w:r w:rsidRPr="00744D6B">
        <w:rPr>
          <w:rFonts w:ascii="Times New Roman" w:hAnsi="Times New Roman" w:cs="Times New Roman"/>
          <w:sz w:val="20"/>
          <w:szCs w:val="24"/>
        </w:rPr>
        <w:t>. Статистические данные по показателям инвестиционного риска Санкт-Петербурга 2005-2012 гг.</w:t>
      </w:r>
    </w:p>
    <w:p w:rsidR="00C916E5" w:rsidRPr="00744D6B" w:rsidRDefault="00DD0B25" w:rsidP="0096482C">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0"/>
        </w:rPr>
        <w:tab/>
      </w:r>
      <w:r w:rsidRPr="00744D6B">
        <w:rPr>
          <w:rFonts w:ascii="Times New Roman" w:hAnsi="Times New Roman" w:cs="Times New Roman"/>
          <w:sz w:val="24"/>
          <w:szCs w:val="24"/>
        </w:rPr>
        <w:t xml:space="preserve"> </w:t>
      </w:r>
      <w:r w:rsidR="00C916E5" w:rsidRPr="00744D6B">
        <w:rPr>
          <w:rFonts w:ascii="Times New Roman" w:hAnsi="Times New Roman" w:cs="Times New Roman"/>
          <w:sz w:val="24"/>
          <w:szCs w:val="24"/>
        </w:rPr>
        <w:t xml:space="preserve">Какие же наблюдения можно сделать, основываясь на данных, приведенных в таблицах. Во-первых, что касается </w:t>
      </w:r>
      <w:r w:rsidR="0018245B" w:rsidRPr="00744D6B">
        <w:rPr>
          <w:rFonts w:ascii="Times New Roman" w:hAnsi="Times New Roman" w:cs="Times New Roman"/>
          <w:sz w:val="24"/>
          <w:szCs w:val="24"/>
        </w:rPr>
        <w:t>природно-</w:t>
      </w:r>
      <w:r w:rsidR="00C916E5" w:rsidRPr="00744D6B">
        <w:rPr>
          <w:rFonts w:ascii="Times New Roman" w:hAnsi="Times New Roman" w:cs="Times New Roman"/>
          <w:sz w:val="24"/>
          <w:szCs w:val="24"/>
        </w:rPr>
        <w:t xml:space="preserve">ресурсного потенциала, здесь все не однозначно. Показатель «добыча полезных ископаемых» от периода к периоду то увеличивается, то уменьшается, однако в целом, наблюдается увеличение лесных ресурсов и мощности электростанций. </w:t>
      </w:r>
      <w:r w:rsidR="006F159A" w:rsidRPr="00744D6B">
        <w:rPr>
          <w:rFonts w:ascii="Times New Roman" w:hAnsi="Times New Roman" w:cs="Times New Roman"/>
          <w:sz w:val="24"/>
          <w:szCs w:val="24"/>
        </w:rPr>
        <w:t>Это если рассматривать данные изменения лишь в контексте региона. Однако более полезным будет сравнить данные региона с данными по всей стране, которые приведены в Приложении 2-3</w:t>
      </w:r>
      <w:r w:rsidR="00480E3A" w:rsidRPr="00744D6B">
        <w:rPr>
          <w:rFonts w:ascii="Times New Roman" w:hAnsi="Times New Roman" w:cs="Times New Roman"/>
          <w:sz w:val="24"/>
          <w:szCs w:val="24"/>
        </w:rPr>
        <w:t xml:space="preserve"> в таблицах 9-10, соответственно</w:t>
      </w:r>
      <w:r w:rsidR="006F159A" w:rsidRPr="00744D6B">
        <w:rPr>
          <w:rFonts w:ascii="Times New Roman" w:hAnsi="Times New Roman" w:cs="Times New Roman"/>
          <w:sz w:val="24"/>
          <w:szCs w:val="24"/>
        </w:rPr>
        <w:t xml:space="preserve">. Согласно проведенным мною сравнениям, добыча полезных ископаемых в Санкт-Петербурге составляет лишь 0,02% от общероссийской, и также всего 0,5% занимают лесные ресурсы данного региона. Это говорит о весьма низком </w:t>
      </w:r>
      <w:r w:rsidR="0018245B" w:rsidRPr="00744D6B">
        <w:rPr>
          <w:rFonts w:ascii="Times New Roman" w:hAnsi="Times New Roman" w:cs="Times New Roman"/>
          <w:sz w:val="24"/>
          <w:szCs w:val="24"/>
        </w:rPr>
        <w:t>природно-</w:t>
      </w:r>
      <w:r w:rsidR="006F159A" w:rsidRPr="00744D6B">
        <w:rPr>
          <w:rFonts w:ascii="Times New Roman" w:hAnsi="Times New Roman" w:cs="Times New Roman"/>
          <w:sz w:val="24"/>
          <w:szCs w:val="24"/>
        </w:rPr>
        <w:t>ресурсном потенциале рассматриваемого региона.</w:t>
      </w:r>
    </w:p>
    <w:p w:rsidR="00C916E5" w:rsidRPr="00744D6B" w:rsidRDefault="006F159A" w:rsidP="0096482C">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t>Что же касается производственного потенциала, здесь наблюдается с</w:t>
      </w:r>
      <w:r w:rsidR="00C916E5" w:rsidRPr="00744D6B">
        <w:rPr>
          <w:rFonts w:ascii="Times New Roman" w:hAnsi="Times New Roman" w:cs="Times New Roman"/>
          <w:sz w:val="24"/>
          <w:szCs w:val="24"/>
        </w:rPr>
        <w:t xml:space="preserve">табильный рост среднегодовой </w:t>
      </w:r>
      <w:r w:rsidRPr="00744D6B">
        <w:rPr>
          <w:rFonts w:ascii="Times New Roman" w:hAnsi="Times New Roman" w:cs="Times New Roman"/>
          <w:sz w:val="24"/>
          <w:szCs w:val="24"/>
        </w:rPr>
        <w:t>численности занятых в экономике при снижении</w:t>
      </w:r>
      <w:r w:rsidR="00C916E5" w:rsidRPr="00744D6B">
        <w:rPr>
          <w:rFonts w:ascii="Times New Roman" w:hAnsi="Times New Roman" w:cs="Times New Roman"/>
          <w:sz w:val="24"/>
          <w:szCs w:val="24"/>
        </w:rPr>
        <w:t xml:space="preserve"> числа предприятий и организаций с 2009 года на 23%.</w:t>
      </w:r>
      <w:r w:rsidRPr="00744D6B">
        <w:rPr>
          <w:rFonts w:ascii="Times New Roman" w:hAnsi="Times New Roman" w:cs="Times New Roman"/>
          <w:sz w:val="24"/>
          <w:szCs w:val="24"/>
        </w:rPr>
        <w:t xml:space="preserve"> В целом на Санкт-Петербург приходится 4% всей рабочей силы страны и 7% всех предприятий и организаций. В целом данные показатели не позволяют </w:t>
      </w:r>
      <w:r w:rsidRPr="00744D6B">
        <w:rPr>
          <w:rFonts w:ascii="Times New Roman" w:hAnsi="Times New Roman" w:cs="Times New Roman"/>
          <w:sz w:val="24"/>
          <w:szCs w:val="24"/>
        </w:rPr>
        <w:lastRenderedPageBreak/>
        <w:t>выделить Санкт-Петербург как обладателя весьма высоким или низким производственным потенциалом.</w:t>
      </w:r>
    </w:p>
    <w:p w:rsidR="00C916E5" w:rsidRPr="00744D6B" w:rsidRDefault="006F159A" w:rsidP="0096482C">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t xml:space="preserve">Неплохо в целом выглядит картина </w:t>
      </w:r>
      <w:r w:rsidR="00C916E5" w:rsidRPr="00744D6B">
        <w:rPr>
          <w:rFonts w:ascii="Times New Roman" w:hAnsi="Times New Roman" w:cs="Times New Roman"/>
          <w:sz w:val="24"/>
          <w:szCs w:val="24"/>
        </w:rPr>
        <w:t xml:space="preserve">потребительского </w:t>
      </w:r>
      <w:r w:rsidR="00B654E9" w:rsidRPr="00744D6B">
        <w:rPr>
          <w:rFonts w:ascii="Times New Roman" w:hAnsi="Times New Roman" w:cs="Times New Roman"/>
          <w:sz w:val="24"/>
          <w:szCs w:val="24"/>
        </w:rPr>
        <w:t xml:space="preserve">и инфраструктурного </w:t>
      </w:r>
      <w:r w:rsidR="00C916E5" w:rsidRPr="00744D6B">
        <w:rPr>
          <w:rFonts w:ascii="Times New Roman" w:hAnsi="Times New Roman" w:cs="Times New Roman"/>
          <w:sz w:val="24"/>
          <w:szCs w:val="24"/>
        </w:rPr>
        <w:t>потенциал</w:t>
      </w:r>
      <w:r w:rsidR="00B654E9" w:rsidRPr="00744D6B">
        <w:rPr>
          <w:rFonts w:ascii="Times New Roman" w:hAnsi="Times New Roman" w:cs="Times New Roman"/>
          <w:sz w:val="24"/>
          <w:szCs w:val="24"/>
        </w:rPr>
        <w:t xml:space="preserve">ов, чьи показатели стабильно </w:t>
      </w:r>
      <w:r w:rsidR="00C916E5" w:rsidRPr="00744D6B">
        <w:rPr>
          <w:rFonts w:ascii="Times New Roman" w:hAnsi="Times New Roman" w:cs="Times New Roman"/>
          <w:sz w:val="24"/>
          <w:szCs w:val="24"/>
        </w:rPr>
        <w:t>увеличиваются от периода к периоду.</w:t>
      </w:r>
    </w:p>
    <w:p w:rsidR="00C916E5" w:rsidRPr="00744D6B" w:rsidRDefault="00B654E9" w:rsidP="0096482C">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t>Куда более интересным к рассмотрению я считаю инновационный потенциал. Здесь можно увидеть, что ч</w:t>
      </w:r>
      <w:r w:rsidR="00C916E5" w:rsidRPr="00744D6B">
        <w:rPr>
          <w:rFonts w:ascii="Times New Roman" w:hAnsi="Times New Roman" w:cs="Times New Roman"/>
          <w:sz w:val="24"/>
          <w:szCs w:val="24"/>
        </w:rPr>
        <w:t>исленность персонала, занятого на</w:t>
      </w:r>
      <w:r w:rsidRPr="00744D6B">
        <w:rPr>
          <w:rFonts w:ascii="Times New Roman" w:hAnsi="Times New Roman" w:cs="Times New Roman"/>
          <w:sz w:val="24"/>
          <w:szCs w:val="24"/>
        </w:rPr>
        <w:t>у</w:t>
      </w:r>
      <w:r w:rsidR="00C916E5" w:rsidRPr="00744D6B">
        <w:rPr>
          <w:rFonts w:ascii="Times New Roman" w:hAnsi="Times New Roman" w:cs="Times New Roman"/>
          <w:sz w:val="24"/>
          <w:szCs w:val="24"/>
        </w:rPr>
        <w:t>чными исследованиями и разработками с 2005 года сократилась на 8%</w:t>
      </w:r>
      <w:r w:rsidRPr="00744D6B">
        <w:rPr>
          <w:rFonts w:ascii="Times New Roman" w:hAnsi="Times New Roman" w:cs="Times New Roman"/>
          <w:sz w:val="24"/>
          <w:szCs w:val="24"/>
        </w:rPr>
        <w:t>, при этом д</w:t>
      </w:r>
      <w:r w:rsidR="00C916E5" w:rsidRPr="00744D6B">
        <w:rPr>
          <w:rFonts w:ascii="Times New Roman" w:hAnsi="Times New Roman" w:cs="Times New Roman"/>
          <w:sz w:val="24"/>
          <w:szCs w:val="24"/>
        </w:rPr>
        <w:t xml:space="preserve">анный показатель для Санкт-Петербурга колеблется в районе 81 000 человек. </w:t>
      </w:r>
      <w:r w:rsidRPr="00744D6B">
        <w:rPr>
          <w:rFonts w:ascii="Times New Roman" w:hAnsi="Times New Roman" w:cs="Times New Roman"/>
          <w:sz w:val="24"/>
          <w:szCs w:val="24"/>
        </w:rPr>
        <w:t>Снизилось на 15% также и ч</w:t>
      </w:r>
      <w:r w:rsidR="00C916E5" w:rsidRPr="00744D6B">
        <w:rPr>
          <w:rFonts w:ascii="Times New Roman" w:hAnsi="Times New Roman" w:cs="Times New Roman"/>
          <w:sz w:val="24"/>
          <w:szCs w:val="24"/>
        </w:rPr>
        <w:t>исло организаций, выполняющих научные разработки по сравнению с аналогичным показателем 2005 года.</w:t>
      </w:r>
      <w:r w:rsidRPr="00744D6B">
        <w:rPr>
          <w:rFonts w:ascii="Times New Roman" w:hAnsi="Times New Roman" w:cs="Times New Roman"/>
          <w:sz w:val="24"/>
          <w:szCs w:val="24"/>
        </w:rPr>
        <w:t xml:space="preserve"> </w:t>
      </w:r>
      <w:r w:rsidR="00C916E5" w:rsidRPr="00744D6B">
        <w:rPr>
          <w:rFonts w:ascii="Times New Roman" w:hAnsi="Times New Roman" w:cs="Times New Roman"/>
          <w:sz w:val="24"/>
          <w:szCs w:val="24"/>
        </w:rPr>
        <w:t>Однако не смотря на снижение данных показателей, объем инновационных товаров, работ и услуг с каждым</w:t>
      </w:r>
      <w:r w:rsidRPr="00744D6B">
        <w:rPr>
          <w:rFonts w:ascii="Times New Roman" w:hAnsi="Times New Roman" w:cs="Times New Roman"/>
          <w:sz w:val="24"/>
          <w:szCs w:val="24"/>
        </w:rPr>
        <w:t xml:space="preserve"> годом возрастает почти на 50%, т</w:t>
      </w:r>
      <w:r w:rsidR="00C916E5" w:rsidRPr="00744D6B">
        <w:rPr>
          <w:rFonts w:ascii="Times New Roman" w:hAnsi="Times New Roman" w:cs="Times New Roman"/>
          <w:sz w:val="24"/>
          <w:szCs w:val="24"/>
        </w:rPr>
        <w:t>акже как и показатель затрат на исследования, рост которого составляет около 20% в год.</w:t>
      </w:r>
      <w:r w:rsidRPr="00744D6B">
        <w:rPr>
          <w:rFonts w:ascii="Times New Roman" w:hAnsi="Times New Roman" w:cs="Times New Roman"/>
          <w:sz w:val="24"/>
          <w:szCs w:val="24"/>
        </w:rPr>
        <w:t xml:space="preserve"> Вероятно, это связано с увеличением качества работ, выполняемых исследователями на рынке. Все показатели инновационного потенциала составляют примерно 10% от общероссийского, в целом, это неплохо для столь необъятной страны.</w:t>
      </w:r>
    </w:p>
    <w:p w:rsidR="00C916E5" w:rsidRPr="00744D6B" w:rsidRDefault="00B654E9" w:rsidP="0096482C">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t>В трудовом потенциале н</w:t>
      </w:r>
      <w:r w:rsidR="00C916E5" w:rsidRPr="00744D6B">
        <w:rPr>
          <w:rFonts w:ascii="Times New Roman" w:hAnsi="Times New Roman" w:cs="Times New Roman"/>
          <w:sz w:val="24"/>
          <w:szCs w:val="24"/>
        </w:rPr>
        <w:t>ебольшой рост численности экономически актив</w:t>
      </w:r>
      <w:r w:rsidRPr="00744D6B">
        <w:rPr>
          <w:rFonts w:ascii="Times New Roman" w:hAnsi="Times New Roman" w:cs="Times New Roman"/>
          <w:sz w:val="24"/>
          <w:szCs w:val="24"/>
        </w:rPr>
        <w:t xml:space="preserve">ного населения сопровождается </w:t>
      </w:r>
      <w:r w:rsidR="00C916E5" w:rsidRPr="00744D6B">
        <w:rPr>
          <w:rFonts w:ascii="Times New Roman" w:hAnsi="Times New Roman" w:cs="Times New Roman"/>
          <w:sz w:val="24"/>
          <w:szCs w:val="24"/>
        </w:rPr>
        <w:t>уменьшением выпуска специалистов с профессиональным образованием. Осмелюсь предположить, что это связано не с увеличением доли низкоквалифицированных кадров в общем объеме трудящихся, а с миграцией и иммиграцией населения.</w:t>
      </w:r>
      <w:r w:rsidRPr="00744D6B">
        <w:rPr>
          <w:rFonts w:ascii="Times New Roman" w:hAnsi="Times New Roman" w:cs="Times New Roman"/>
          <w:sz w:val="24"/>
          <w:szCs w:val="24"/>
        </w:rPr>
        <w:t xml:space="preserve"> Те же 4% трудовых ресурсов в экономике всей страны и 6% высококвалифицированных выпускников, что лично меня удивило, так как я всегда считала пригодными для получения образования в нашей стране лишь три города. Но со статистикой спорить бесполезно.</w:t>
      </w:r>
    </w:p>
    <w:p w:rsidR="00C916E5" w:rsidRPr="00744D6B" w:rsidRDefault="00B654E9" w:rsidP="0096482C">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r>
      <w:r w:rsidR="00C916E5" w:rsidRPr="00744D6B">
        <w:rPr>
          <w:rFonts w:ascii="Times New Roman" w:hAnsi="Times New Roman" w:cs="Times New Roman"/>
          <w:sz w:val="24"/>
          <w:szCs w:val="24"/>
        </w:rPr>
        <w:t>Возрастает количество малых предприятий города. На фоне данного роста наблюдаются скачки числа организаций с иностранным капиталом, что стало причиной данных скачков совершенно непонятно, но можно увидеть, как за период 2009-2012 гг. количество организаций данной категории уменьшилось с 2 тыс. до 1,6 тыс. дважды.</w:t>
      </w:r>
      <w:r w:rsidRPr="00744D6B">
        <w:rPr>
          <w:rFonts w:ascii="Times New Roman" w:hAnsi="Times New Roman" w:cs="Times New Roman"/>
          <w:sz w:val="24"/>
          <w:szCs w:val="24"/>
        </w:rPr>
        <w:t xml:space="preserve"> Н</w:t>
      </w:r>
      <w:r w:rsidR="00BB556E" w:rsidRPr="00744D6B">
        <w:rPr>
          <w:rFonts w:ascii="Times New Roman" w:hAnsi="Times New Roman" w:cs="Times New Roman"/>
          <w:sz w:val="24"/>
          <w:szCs w:val="24"/>
        </w:rPr>
        <w:t>а основе данных показателей н</w:t>
      </w:r>
      <w:r w:rsidRPr="00744D6B">
        <w:rPr>
          <w:rFonts w:ascii="Times New Roman" w:hAnsi="Times New Roman" w:cs="Times New Roman"/>
          <w:sz w:val="24"/>
          <w:szCs w:val="24"/>
        </w:rPr>
        <w:t xml:space="preserve">ельзя сказать, что институциональный потенциал </w:t>
      </w:r>
      <w:r w:rsidR="00BB556E" w:rsidRPr="00744D6B">
        <w:rPr>
          <w:rFonts w:ascii="Times New Roman" w:hAnsi="Times New Roman" w:cs="Times New Roman"/>
          <w:sz w:val="24"/>
          <w:szCs w:val="24"/>
        </w:rPr>
        <w:t xml:space="preserve">Санкт-Петербурга </w:t>
      </w:r>
      <w:r w:rsidRPr="00744D6B">
        <w:rPr>
          <w:rFonts w:ascii="Times New Roman" w:hAnsi="Times New Roman" w:cs="Times New Roman"/>
          <w:sz w:val="24"/>
          <w:szCs w:val="24"/>
        </w:rPr>
        <w:t>как-</w:t>
      </w:r>
      <w:r w:rsidR="00BB556E" w:rsidRPr="00744D6B">
        <w:rPr>
          <w:rFonts w:ascii="Times New Roman" w:hAnsi="Times New Roman" w:cs="Times New Roman"/>
          <w:sz w:val="24"/>
          <w:szCs w:val="24"/>
        </w:rPr>
        <w:t xml:space="preserve">то сильно выделяется, также они составляют около 10% аналогичных показателей по стране. </w:t>
      </w:r>
    </w:p>
    <w:p w:rsidR="00C95923" w:rsidRPr="00744D6B" w:rsidRDefault="00BB556E" w:rsidP="0096482C">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r>
      <w:r w:rsidR="00C916E5" w:rsidRPr="00744D6B">
        <w:rPr>
          <w:rFonts w:ascii="Times New Roman" w:hAnsi="Times New Roman" w:cs="Times New Roman"/>
          <w:sz w:val="24"/>
          <w:szCs w:val="24"/>
        </w:rPr>
        <w:t>Относительно стабильно развивается финансовый потенциал города, что можно заметить по увеличению налоговых поступлений в бюджет города и сальдированного фина</w:t>
      </w:r>
      <w:r w:rsidRPr="00744D6B">
        <w:rPr>
          <w:rFonts w:ascii="Times New Roman" w:hAnsi="Times New Roman" w:cs="Times New Roman"/>
          <w:sz w:val="24"/>
          <w:szCs w:val="24"/>
        </w:rPr>
        <w:t xml:space="preserve">нсового результата организаций. </w:t>
      </w:r>
      <w:r w:rsidR="00C916E5" w:rsidRPr="00744D6B">
        <w:rPr>
          <w:rFonts w:ascii="Times New Roman" w:hAnsi="Times New Roman" w:cs="Times New Roman"/>
          <w:sz w:val="24"/>
          <w:szCs w:val="24"/>
        </w:rPr>
        <w:t xml:space="preserve">Возрастают </w:t>
      </w:r>
      <w:r w:rsidRPr="00744D6B">
        <w:rPr>
          <w:rFonts w:ascii="Times New Roman" w:hAnsi="Times New Roman" w:cs="Times New Roman"/>
          <w:sz w:val="24"/>
          <w:szCs w:val="24"/>
        </w:rPr>
        <w:t xml:space="preserve">также </w:t>
      </w:r>
      <w:r w:rsidR="00C916E5" w:rsidRPr="00744D6B">
        <w:rPr>
          <w:rFonts w:ascii="Times New Roman" w:hAnsi="Times New Roman" w:cs="Times New Roman"/>
          <w:sz w:val="24"/>
          <w:szCs w:val="24"/>
        </w:rPr>
        <w:t>и показатели</w:t>
      </w:r>
      <w:r w:rsidRPr="00744D6B">
        <w:rPr>
          <w:rFonts w:ascii="Times New Roman" w:hAnsi="Times New Roman" w:cs="Times New Roman"/>
          <w:sz w:val="24"/>
          <w:szCs w:val="24"/>
        </w:rPr>
        <w:t>,</w:t>
      </w:r>
      <w:r w:rsidR="00C916E5" w:rsidRPr="00744D6B">
        <w:rPr>
          <w:rFonts w:ascii="Times New Roman" w:hAnsi="Times New Roman" w:cs="Times New Roman"/>
          <w:sz w:val="24"/>
          <w:szCs w:val="24"/>
        </w:rPr>
        <w:t xml:space="preserve"> связанные с туризмом. </w:t>
      </w:r>
      <w:r w:rsidR="00C916E5" w:rsidRPr="00744D6B">
        <w:rPr>
          <w:rFonts w:ascii="Times New Roman" w:hAnsi="Times New Roman" w:cs="Times New Roman"/>
          <w:sz w:val="24"/>
          <w:szCs w:val="24"/>
        </w:rPr>
        <w:lastRenderedPageBreak/>
        <w:t>Можно отметить ежегодно возрастающий поток туристов, который за 2012 год составил 5,7 млн человек.</w:t>
      </w:r>
    </w:p>
    <w:p w:rsidR="00BB556E" w:rsidRPr="00744D6B" w:rsidRDefault="00BB556E" w:rsidP="0096482C">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t xml:space="preserve">Что же касается рисков рассматриваемого региона, </w:t>
      </w:r>
      <w:r w:rsidR="006266A9" w:rsidRPr="00744D6B">
        <w:rPr>
          <w:rFonts w:ascii="Times New Roman" w:hAnsi="Times New Roman" w:cs="Times New Roman"/>
          <w:sz w:val="24"/>
          <w:szCs w:val="24"/>
        </w:rPr>
        <w:t>Санкт-Петербургу присущи высокие экономические риски. Они связаны</w:t>
      </w:r>
      <w:r w:rsidRPr="00744D6B">
        <w:rPr>
          <w:rFonts w:ascii="Times New Roman" w:hAnsi="Times New Roman" w:cs="Times New Roman"/>
          <w:sz w:val="24"/>
          <w:szCs w:val="24"/>
        </w:rPr>
        <w:t xml:space="preserve"> с постоянным увеличение доли убыточных организаций и почти наполовину изношенными основными фондами региона.</w:t>
      </w:r>
    </w:p>
    <w:p w:rsidR="00BB556E" w:rsidRPr="00744D6B" w:rsidRDefault="006266A9" w:rsidP="0096482C">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r>
      <w:r w:rsidR="00BB556E" w:rsidRPr="00744D6B">
        <w:rPr>
          <w:rFonts w:ascii="Times New Roman" w:hAnsi="Times New Roman" w:cs="Times New Roman"/>
          <w:sz w:val="24"/>
          <w:szCs w:val="24"/>
        </w:rPr>
        <w:t>Стабильный социальный фон города определяется низким уровнем безработицы, практически отсутствием забастовок и низкой просроченной задолженностью по заработной плате. Тем не менее на протяжении всего рассматриваемого периода сохраняется высокий показатель численности населения с денежными доходами ниже прожиточного минимума</w:t>
      </w:r>
      <w:r w:rsidRPr="00744D6B">
        <w:rPr>
          <w:rFonts w:ascii="Times New Roman" w:hAnsi="Times New Roman" w:cs="Times New Roman"/>
          <w:sz w:val="24"/>
          <w:szCs w:val="24"/>
        </w:rPr>
        <w:t>, хотя он и ниже среднероссийского</w:t>
      </w:r>
      <w:r w:rsidR="00BB556E" w:rsidRPr="00744D6B">
        <w:rPr>
          <w:rFonts w:ascii="Times New Roman" w:hAnsi="Times New Roman" w:cs="Times New Roman"/>
          <w:sz w:val="24"/>
          <w:szCs w:val="24"/>
        </w:rPr>
        <w:t xml:space="preserve">. </w:t>
      </w:r>
    </w:p>
    <w:p w:rsidR="00BB556E" w:rsidRPr="00744D6B" w:rsidRDefault="006266A9" w:rsidP="0096482C">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r>
      <w:r w:rsidR="00BB556E" w:rsidRPr="00744D6B">
        <w:rPr>
          <w:rFonts w:ascii="Times New Roman" w:hAnsi="Times New Roman" w:cs="Times New Roman"/>
          <w:sz w:val="24"/>
          <w:szCs w:val="24"/>
        </w:rPr>
        <w:t>Достаточно высокие финансовые риски, обусловленные дефицитом бюджета и высокой просроченной кредиторской задолженностью. Однако данные риски уменьшаются с каждым годом в связи со стабильным снижением указанных показателей.</w:t>
      </w:r>
    </w:p>
    <w:p w:rsidR="00BB556E" w:rsidRPr="00744D6B" w:rsidRDefault="006266A9" w:rsidP="0096482C">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r>
      <w:r w:rsidR="00BB556E" w:rsidRPr="00744D6B">
        <w:rPr>
          <w:rFonts w:ascii="Times New Roman" w:hAnsi="Times New Roman" w:cs="Times New Roman"/>
          <w:sz w:val="24"/>
          <w:szCs w:val="24"/>
        </w:rPr>
        <w:t>Преступность в городе всегда признавалась высокой, однако за рассматриваемый период можно заметить положительные изменения в этой области инвестиционных рисков. Так число зарегистрированных преступлений на 100 000 человек уменьшилось в два раза, а число зарегистрированных убийств и покушений на убийства - в три.</w:t>
      </w:r>
    </w:p>
    <w:p w:rsidR="00BB556E" w:rsidRPr="00744D6B" w:rsidRDefault="006266A9" w:rsidP="0096482C">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r>
      <w:r w:rsidR="00BB556E" w:rsidRPr="00744D6B">
        <w:rPr>
          <w:rFonts w:ascii="Times New Roman" w:hAnsi="Times New Roman" w:cs="Times New Roman"/>
          <w:sz w:val="24"/>
          <w:szCs w:val="24"/>
        </w:rPr>
        <w:t>Ухудшается экологический аспект инвестиционного климата. Выбросы в атмосферу и в сточные воды остается на высоком уровне, не смотря на наметившуюся за последние три года тенденцию снижения вторых.</w:t>
      </w:r>
      <w:r w:rsidRPr="00744D6B">
        <w:rPr>
          <w:rFonts w:ascii="Times New Roman" w:hAnsi="Times New Roman" w:cs="Times New Roman"/>
          <w:sz w:val="24"/>
          <w:szCs w:val="24"/>
        </w:rPr>
        <w:t xml:space="preserve"> На Санкт-Петербург приходится 0,3% вредных выбросов в атмосферу по стране и 7% выбросов в сточные воды. </w:t>
      </w:r>
    </w:p>
    <w:p w:rsidR="00BB556E" w:rsidRPr="00744D6B" w:rsidRDefault="006266A9" w:rsidP="00CE1E6E">
      <w:pPr>
        <w:tabs>
          <w:tab w:val="left" w:pos="709"/>
        </w:tabs>
        <w:spacing w:line="360" w:lineRule="auto"/>
        <w:jc w:val="both"/>
        <w:rPr>
          <w:rFonts w:ascii="Times New Roman" w:hAnsi="Times New Roman" w:cs="Times New Roman"/>
          <w:sz w:val="24"/>
          <w:szCs w:val="24"/>
        </w:rPr>
      </w:pPr>
      <w:r w:rsidRPr="00744D6B">
        <w:rPr>
          <w:rFonts w:ascii="Times New Roman" w:hAnsi="Times New Roman" w:cs="Times New Roman"/>
          <w:sz w:val="24"/>
          <w:szCs w:val="24"/>
        </w:rPr>
        <w:tab/>
        <w:t xml:space="preserve">Таким образом, </w:t>
      </w:r>
      <w:r w:rsidR="000F6E5B" w:rsidRPr="00744D6B">
        <w:rPr>
          <w:rFonts w:ascii="Times New Roman" w:hAnsi="Times New Roman" w:cs="Times New Roman"/>
          <w:sz w:val="24"/>
          <w:szCs w:val="24"/>
        </w:rPr>
        <w:t>инвестиционный климат Санкт-Петербурга можно охарактеризовать с точки зрения высоких потребительского, инфраструктурного, инновационного и финансового потенциал</w:t>
      </w:r>
      <w:r w:rsidR="003D1B58" w:rsidRPr="00744D6B">
        <w:rPr>
          <w:rFonts w:ascii="Times New Roman" w:hAnsi="Times New Roman" w:cs="Times New Roman"/>
          <w:sz w:val="24"/>
          <w:szCs w:val="24"/>
        </w:rPr>
        <w:t xml:space="preserve">ов, но при этом также и с высоких </w:t>
      </w:r>
      <w:r w:rsidR="000F6E5B" w:rsidRPr="00744D6B">
        <w:rPr>
          <w:rFonts w:ascii="Times New Roman" w:hAnsi="Times New Roman" w:cs="Times New Roman"/>
          <w:sz w:val="24"/>
          <w:szCs w:val="24"/>
        </w:rPr>
        <w:t>экономически</w:t>
      </w:r>
      <w:r w:rsidR="003D1B58" w:rsidRPr="00744D6B">
        <w:rPr>
          <w:rFonts w:ascii="Times New Roman" w:hAnsi="Times New Roman" w:cs="Times New Roman"/>
          <w:sz w:val="24"/>
          <w:szCs w:val="24"/>
        </w:rPr>
        <w:t>х</w:t>
      </w:r>
      <w:r w:rsidR="000F6E5B" w:rsidRPr="00744D6B">
        <w:rPr>
          <w:rFonts w:ascii="Times New Roman" w:hAnsi="Times New Roman" w:cs="Times New Roman"/>
          <w:sz w:val="24"/>
          <w:szCs w:val="24"/>
        </w:rPr>
        <w:t>, финансовы</w:t>
      </w:r>
      <w:r w:rsidR="003D1B58" w:rsidRPr="00744D6B">
        <w:rPr>
          <w:rFonts w:ascii="Times New Roman" w:hAnsi="Times New Roman" w:cs="Times New Roman"/>
          <w:sz w:val="24"/>
          <w:szCs w:val="24"/>
        </w:rPr>
        <w:t>х</w:t>
      </w:r>
      <w:r w:rsidR="000F6E5B" w:rsidRPr="00744D6B">
        <w:rPr>
          <w:rFonts w:ascii="Times New Roman" w:hAnsi="Times New Roman" w:cs="Times New Roman"/>
          <w:sz w:val="24"/>
          <w:szCs w:val="24"/>
        </w:rPr>
        <w:t xml:space="preserve"> и экологически</w:t>
      </w:r>
      <w:r w:rsidR="003D1B58" w:rsidRPr="00744D6B">
        <w:rPr>
          <w:rFonts w:ascii="Times New Roman" w:hAnsi="Times New Roman" w:cs="Times New Roman"/>
          <w:sz w:val="24"/>
          <w:szCs w:val="24"/>
        </w:rPr>
        <w:t>х</w:t>
      </w:r>
      <w:r w:rsidR="000F6E5B" w:rsidRPr="00744D6B">
        <w:rPr>
          <w:rFonts w:ascii="Times New Roman" w:hAnsi="Times New Roman" w:cs="Times New Roman"/>
          <w:sz w:val="24"/>
          <w:szCs w:val="24"/>
        </w:rPr>
        <w:t xml:space="preserve"> риск</w:t>
      </w:r>
      <w:r w:rsidR="003D1B58" w:rsidRPr="00744D6B">
        <w:rPr>
          <w:rFonts w:ascii="Times New Roman" w:hAnsi="Times New Roman" w:cs="Times New Roman"/>
          <w:sz w:val="24"/>
          <w:szCs w:val="24"/>
        </w:rPr>
        <w:t>ов</w:t>
      </w:r>
      <w:r w:rsidR="000F6E5B" w:rsidRPr="00744D6B">
        <w:rPr>
          <w:rFonts w:ascii="Times New Roman" w:hAnsi="Times New Roman" w:cs="Times New Roman"/>
          <w:sz w:val="24"/>
          <w:szCs w:val="24"/>
        </w:rPr>
        <w:t>.</w:t>
      </w:r>
    </w:p>
    <w:p w:rsidR="009457F2" w:rsidRPr="00744D6B" w:rsidRDefault="00CC76A3" w:rsidP="00CE1E6E">
      <w:pPr>
        <w:spacing w:line="360" w:lineRule="auto"/>
        <w:rPr>
          <w:rFonts w:ascii="Times New Roman" w:hAnsi="Times New Roman" w:cs="Times New Roman"/>
          <w:sz w:val="24"/>
          <w:szCs w:val="20"/>
        </w:rPr>
      </w:pPr>
      <w:r w:rsidRPr="00744D6B">
        <w:rPr>
          <w:rFonts w:ascii="Times New Roman" w:hAnsi="Times New Roman" w:cs="Times New Roman"/>
          <w:sz w:val="24"/>
          <w:szCs w:val="20"/>
        </w:rPr>
        <w:tab/>
      </w:r>
      <w:r w:rsidR="00CE1E6E" w:rsidRPr="00744D6B">
        <w:rPr>
          <w:rFonts w:ascii="Times New Roman" w:hAnsi="Times New Roman" w:cs="Times New Roman"/>
          <w:sz w:val="24"/>
          <w:szCs w:val="20"/>
        </w:rPr>
        <w:t xml:space="preserve">Было бы логично теперь проанализировать динамику и структуру инвестиций в Санкт-Петербурге и сравнить ее с показателями в целом по стране, чтобы пронаблюдать, действительно ли объем инвестиций обусловлен </w:t>
      </w:r>
      <w:r w:rsidR="00B8229E" w:rsidRPr="00744D6B">
        <w:rPr>
          <w:rFonts w:ascii="Times New Roman" w:hAnsi="Times New Roman" w:cs="Times New Roman"/>
          <w:sz w:val="24"/>
          <w:szCs w:val="20"/>
        </w:rPr>
        <w:t>существующими инвестиционными потенциалами и инвестиционными рисками</w:t>
      </w:r>
      <w:r w:rsidR="00CE1E6E" w:rsidRPr="00744D6B">
        <w:rPr>
          <w:rFonts w:ascii="Times New Roman" w:hAnsi="Times New Roman" w:cs="Times New Roman"/>
          <w:sz w:val="24"/>
          <w:szCs w:val="20"/>
        </w:rPr>
        <w:t>.</w:t>
      </w:r>
      <w:r w:rsidR="00B8229E" w:rsidRPr="00744D6B">
        <w:rPr>
          <w:rFonts w:ascii="Times New Roman" w:hAnsi="Times New Roman" w:cs="Times New Roman"/>
          <w:sz w:val="24"/>
          <w:szCs w:val="20"/>
        </w:rPr>
        <w:t xml:space="preserve"> </w:t>
      </w:r>
      <w:r w:rsidR="00CE1E6E" w:rsidRPr="00744D6B">
        <w:rPr>
          <w:rFonts w:ascii="Times New Roman" w:hAnsi="Times New Roman" w:cs="Times New Roman"/>
          <w:sz w:val="24"/>
          <w:szCs w:val="20"/>
        </w:rPr>
        <w:t xml:space="preserve"> </w:t>
      </w:r>
    </w:p>
    <w:p w:rsidR="003E63FC" w:rsidRPr="00744D6B" w:rsidRDefault="003E63FC" w:rsidP="00CE1E6E">
      <w:pPr>
        <w:spacing w:line="360" w:lineRule="auto"/>
        <w:rPr>
          <w:rFonts w:ascii="Times New Roman" w:hAnsi="Times New Roman" w:cs="Times New Roman"/>
          <w:sz w:val="24"/>
          <w:szCs w:val="20"/>
        </w:rPr>
      </w:pPr>
      <w:r w:rsidRPr="00744D6B">
        <w:rPr>
          <w:rFonts w:ascii="Times New Roman" w:hAnsi="Times New Roman" w:cs="Times New Roman"/>
          <w:sz w:val="24"/>
          <w:szCs w:val="20"/>
        </w:rPr>
        <w:tab/>
      </w:r>
      <w:r w:rsidR="002632B7" w:rsidRPr="00744D6B">
        <w:rPr>
          <w:rFonts w:ascii="Times New Roman" w:hAnsi="Times New Roman" w:cs="Times New Roman"/>
          <w:sz w:val="24"/>
          <w:szCs w:val="20"/>
        </w:rPr>
        <w:t xml:space="preserve">На приведенных </w:t>
      </w:r>
      <w:r w:rsidR="002632B7" w:rsidRPr="002D0DE5">
        <w:rPr>
          <w:rFonts w:ascii="Times New Roman" w:hAnsi="Times New Roman" w:cs="Times New Roman"/>
          <w:sz w:val="24"/>
          <w:szCs w:val="20"/>
        </w:rPr>
        <w:t xml:space="preserve">ниже графиках </w:t>
      </w:r>
      <w:r w:rsidR="002D0DE5" w:rsidRPr="002D0DE5">
        <w:rPr>
          <w:rFonts w:ascii="Times New Roman" w:hAnsi="Times New Roman" w:cs="Times New Roman"/>
          <w:sz w:val="24"/>
          <w:szCs w:val="20"/>
        </w:rPr>
        <w:t>10</w:t>
      </w:r>
      <w:r w:rsidR="002D0DE5">
        <w:rPr>
          <w:rFonts w:ascii="Times New Roman" w:hAnsi="Times New Roman" w:cs="Times New Roman"/>
          <w:sz w:val="24"/>
          <w:szCs w:val="20"/>
        </w:rPr>
        <w:t xml:space="preserve">-11 </w:t>
      </w:r>
      <w:r w:rsidR="00554C87" w:rsidRPr="00744D6B">
        <w:rPr>
          <w:rFonts w:ascii="Times New Roman" w:hAnsi="Times New Roman" w:cs="Times New Roman"/>
          <w:sz w:val="24"/>
          <w:szCs w:val="20"/>
        </w:rPr>
        <w:t xml:space="preserve">отражена динамика объема инвестиций в основной капитал России и Санкт-Петербурга за 2005-2014 гг. в целом и на душу населения, соответственно. Как можно увидеть, за рассматриваемый период два данных показателя </w:t>
      </w:r>
      <w:r w:rsidR="00554C87" w:rsidRPr="00744D6B">
        <w:rPr>
          <w:rFonts w:ascii="Times New Roman" w:hAnsi="Times New Roman" w:cs="Times New Roman"/>
          <w:sz w:val="24"/>
          <w:szCs w:val="20"/>
        </w:rPr>
        <w:lastRenderedPageBreak/>
        <w:t xml:space="preserve">имеют </w:t>
      </w:r>
      <w:r w:rsidR="00E5505C" w:rsidRPr="00744D6B">
        <w:rPr>
          <w:rFonts w:ascii="Times New Roman" w:hAnsi="Times New Roman" w:cs="Times New Roman"/>
          <w:sz w:val="24"/>
          <w:szCs w:val="20"/>
        </w:rPr>
        <w:t>схожую динамику, что объяснимо</w:t>
      </w:r>
      <w:r w:rsidR="00B701D9" w:rsidRPr="00744D6B">
        <w:rPr>
          <w:rFonts w:ascii="Times New Roman" w:hAnsi="Times New Roman" w:cs="Times New Roman"/>
          <w:sz w:val="24"/>
          <w:szCs w:val="20"/>
        </w:rPr>
        <w:t xml:space="preserve"> увеличением численности населения,</w:t>
      </w:r>
      <w:r w:rsidR="00E5505C" w:rsidRPr="00744D6B">
        <w:rPr>
          <w:rFonts w:ascii="Times New Roman" w:hAnsi="Times New Roman" w:cs="Times New Roman"/>
          <w:sz w:val="24"/>
          <w:szCs w:val="20"/>
        </w:rPr>
        <w:t xml:space="preserve"> </w:t>
      </w:r>
      <w:r w:rsidR="00B701D9" w:rsidRPr="00744D6B">
        <w:rPr>
          <w:rFonts w:ascii="Times New Roman" w:hAnsi="Times New Roman" w:cs="Times New Roman"/>
          <w:sz w:val="24"/>
          <w:szCs w:val="20"/>
        </w:rPr>
        <w:t>пропорционально увеличению объемов инвестиций в денежном выражении, которое в свою очередь частично объясняется инфляцией. Кроме того</w:t>
      </w:r>
      <w:r w:rsidR="00255A03" w:rsidRPr="00744D6B">
        <w:rPr>
          <w:rFonts w:ascii="Times New Roman" w:hAnsi="Times New Roman" w:cs="Times New Roman"/>
          <w:sz w:val="24"/>
          <w:szCs w:val="20"/>
        </w:rPr>
        <w:t>, сложно не заметить два случая довольно резкого сокращения объема инвестиций в Санкт-Петербурге, и если первый провал затронул всю Россию, что также видно на графике, и был связан с экономическим кризисом в стране, то второй, по-видимому, связан со спецификой инвестиционной дея</w:t>
      </w:r>
      <w:r w:rsidR="00AF1568" w:rsidRPr="00744D6B">
        <w:rPr>
          <w:rFonts w:ascii="Times New Roman" w:hAnsi="Times New Roman" w:cs="Times New Roman"/>
          <w:sz w:val="24"/>
          <w:szCs w:val="20"/>
        </w:rPr>
        <w:t>тельности именно в самом городе, и было бы интересно разобраться с его причинами.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8"/>
        <w:gridCol w:w="4841"/>
      </w:tblGrid>
      <w:tr w:rsidR="00744D6B" w:rsidRPr="00744D6B" w:rsidTr="002632B7">
        <w:tc>
          <w:tcPr>
            <w:tcW w:w="4734" w:type="dxa"/>
          </w:tcPr>
          <w:p w:rsidR="003E63FC" w:rsidRPr="00744D6B" w:rsidRDefault="006143A4" w:rsidP="00B81664">
            <w:pPr>
              <w:spacing w:line="360" w:lineRule="auto"/>
              <w:jc w:val="center"/>
              <w:rPr>
                <w:rFonts w:ascii="Times New Roman" w:hAnsi="Times New Roman" w:cs="Times New Roman"/>
                <w:sz w:val="24"/>
                <w:szCs w:val="20"/>
              </w:rPr>
            </w:pPr>
            <w:r w:rsidRPr="00744D6B">
              <w:rPr>
                <w:rFonts w:ascii="Times New Roman" w:hAnsi="Times New Roman" w:cs="Times New Roman"/>
                <w:noProof/>
                <w:sz w:val="24"/>
                <w:szCs w:val="20"/>
                <w:lang w:eastAsia="ru-RU"/>
              </w:rPr>
              <w:drawing>
                <wp:inline distT="0" distB="0" distL="0" distR="0" wp14:anchorId="59AF876A" wp14:editId="3DEACE8A">
                  <wp:extent cx="2915285" cy="1762125"/>
                  <wp:effectExtent l="0" t="0" r="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9715" cy="1770847"/>
                          </a:xfrm>
                          <a:prstGeom prst="rect">
                            <a:avLst/>
                          </a:prstGeom>
                          <a:noFill/>
                        </pic:spPr>
                      </pic:pic>
                    </a:graphicData>
                  </a:graphic>
                </wp:inline>
              </w:drawing>
            </w:r>
          </w:p>
        </w:tc>
        <w:tc>
          <w:tcPr>
            <w:tcW w:w="4895" w:type="dxa"/>
          </w:tcPr>
          <w:p w:rsidR="003E63FC" w:rsidRPr="00744D6B" w:rsidRDefault="006143A4" w:rsidP="00B81664">
            <w:pPr>
              <w:spacing w:line="360" w:lineRule="auto"/>
              <w:jc w:val="center"/>
              <w:rPr>
                <w:rFonts w:ascii="Times New Roman" w:hAnsi="Times New Roman" w:cs="Times New Roman"/>
                <w:sz w:val="24"/>
                <w:szCs w:val="20"/>
              </w:rPr>
            </w:pPr>
            <w:r w:rsidRPr="00744D6B">
              <w:rPr>
                <w:rFonts w:ascii="Times New Roman" w:hAnsi="Times New Roman" w:cs="Times New Roman"/>
                <w:noProof/>
                <w:sz w:val="24"/>
                <w:szCs w:val="20"/>
                <w:lang w:eastAsia="ru-RU"/>
              </w:rPr>
              <w:drawing>
                <wp:inline distT="0" distB="0" distL="0" distR="0" wp14:anchorId="74026696" wp14:editId="1B267C42">
                  <wp:extent cx="2943225" cy="1769196"/>
                  <wp:effectExtent l="0" t="0" r="0" b="254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5817" cy="1776765"/>
                          </a:xfrm>
                          <a:prstGeom prst="rect">
                            <a:avLst/>
                          </a:prstGeom>
                          <a:noFill/>
                        </pic:spPr>
                      </pic:pic>
                    </a:graphicData>
                  </a:graphic>
                </wp:inline>
              </w:drawing>
            </w:r>
          </w:p>
        </w:tc>
      </w:tr>
      <w:tr w:rsidR="00744D6B" w:rsidRPr="00744D6B" w:rsidTr="002632B7">
        <w:tc>
          <w:tcPr>
            <w:tcW w:w="4734" w:type="dxa"/>
          </w:tcPr>
          <w:p w:rsidR="003E63FC" w:rsidRPr="002D0DE5" w:rsidRDefault="003E63FC" w:rsidP="006F5F3C">
            <w:pPr>
              <w:spacing w:after="160"/>
              <w:jc w:val="center"/>
              <w:rPr>
                <w:rFonts w:ascii="Times New Roman" w:hAnsi="Times New Roman" w:cs="Times New Roman"/>
                <w:sz w:val="20"/>
                <w:szCs w:val="20"/>
              </w:rPr>
            </w:pPr>
            <w:r w:rsidRPr="002D0DE5">
              <w:rPr>
                <w:rFonts w:ascii="Times New Roman" w:hAnsi="Times New Roman" w:cs="Times New Roman"/>
                <w:sz w:val="20"/>
                <w:szCs w:val="20"/>
              </w:rPr>
              <w:t>График</w:t>
            </w:r>
            <w:r w:rsidR="002D0DE5" w:rsidRPr="002D0DE5">
              <w:rPr>
                <w:rFonts w:ascii="Times New Roman" w:hAnsi="Times New Roman" w:cs="Times New Roman"/>
                <w:sz w:val="20"/>
                <w:szCs w:val="20"/>
              </w:rPr>
              <w:t xml:space="preserve"> 10</w:t>
            </w:r>
            <w:r w:rsidRPr="002D0DE5">
              <w:rPr>
                <w:rFonts w:ascii="Times New Roman" w:hAnsi="Times New Roman" w:cs="Times New Roman"/>
                <w:sz w:val="20"/>
                <w:szCs w:val="20"/>
              </w:rPr>
              <w:t>. Сравнение динамики объема и</w:t>
            </w:r>
            <w:r w:rsidRPr="002D0DE5">
              <w:rPr>
                <w:sz w:val="20"/>
                <w:szCs w:val="20"/>
              </w:rPr>
              <w:t>нвестиций в основной капитал России и Санкт-Петербурга</w:t>
            </w:r>
            <w:r w:rsidR="006143A4" w:rsidRPr="002D0DE5">
              <w:rPr>
                <w:sz w:val="20"/>
                <w:szCs w:val="20"/>
              </w:rPr>
              <w:t xml:space="preserve"> за 2005-2014 гг.</w:t>
            </w:r>
            <w:r w:rsidRPr="002D0DE5">
              <w:rPr>
                <w:sz w:val="20"/>
                <w:szCs w:val="20"/>
              </w:rPr>
              <w:t xml:space="preserve"> (в фактически действовавших ценах, млн руб.)</w:t>
            </w:r>
          </w:p>
        </w:tc>
        <w:tc>
          <w:tcPr>
            <w:tcW w:w="4895" w:type="dxa"/>
          </w:tcPr>
          <w:p w:rsidR="003E63FC" w:rsidRPr="002D0DE5" w:rsidRDefault="003E63FC" w:rsidP="006F5F3C">
            <w:pPr>
              <w:jc w:val="center"/>
              <w:rPr>
                <w:rFonts w:ascii="Times New Roman" w:hAnsi="Times New Roman" w:cs="Times New Roman"/>
                <w:sz w:val="20"/>
                <w:szCs w:val="20"/>
              </w:rPr>
            </w:pPr>
            <w:r w:rsidRPr="002D0DE5">
              <w:rPr>
                <w:rFonts w:ascii="Times New Roman" w:hAnsi="Times New Roman" w:cs="Times New Roman"/>
                <w:sz w:val="20"/>
                <w:szCs w:val="20"/>
              </w:rPr>
              <w:t>График</w:t>
            </w:r>
            <w:r w:rsidR="002D0DE5" w:rsidRPr="002D0DE5">
              <w:rPr>
                <w:rFonts w:ascii="Times New Roman" w:hAnsi="Times New Roman" w:cs="Times New Roman"/>
                <w:sz w:val="20"/>
                <w:szCs w:val="20"/>
              </w:rPr>
              <w:t xml:space="preserve"> 11</w:t>
            </w:r>
            <w:r w:rsidRPr="002D0DE5">
              <w:rPr>
                <w:rFonts w:ascii="Times New Roman" w:hAnsi="Times New Roman" w:cs="Times New Roman"/>
                <w:sz w:val="20"/>
                <w:szCs w:val="20"/>
              </w:rPr>
              <w:t xml:space="preserve">. Сравнение динамики объема инвестиций в основной капитал на душу населения России и Санкт-Петербурга </w:t>
            </w:r>
            <w:r w:rsidR="006143A4" w:rsidRPr="002D0DE5">
              <w:rPr>
                <w:rFonts w:ascii="Times New Roman" w:hAnsi="Times New Roman" w:cs="Times New Roman"/>
                <w:sz w:val="20"/>
                <w:szCs w:val="20"/>
              </w:rPr>
              <w:t xml:space="preserve">за 2005-2014 гг. </w:t>
            </w:r>
            <w:r w:rsidRPr="002D0DE5">
              <w:rPr>
                <w:rFonts w:ascii="Times New Roman" w:hAnsi="Times New Roman" w:cs="Times New Roman"/>
                <w:sz w:val="20"/>
                <w:szCs w:val="20"/>
              </w:rPr>
              <w:t>(в фактически действовавших ценах, млн руб.)</w:t>
            </w:r>
          </w:p>
        </w:tc>
      </w:tr>
    </w:tbl>
    <w:p w:rsidR="00A55874" w:rsidRPr="00744D6B" w:rsidRDefault="00AF1568" w:rsidP="009C3687">
      <w:pPr>
        <w:spacing w:line="360" w:lineRule="auto"/>
        <w:rPr>
          <w:rFonts w:ascii="Times New Roman" w:hAnsi="Times New Roman" w:cs="Times New Roman"/>
          <w:sz w:val="24"/>
          <w:szCs w:val="20"/>
        </w:rPr>
      </w:pPr>
      <w:r w:rsidRPr="00744D6B">
        <w:rPr>
          <w:rFonts w:ascii="Times New Roman" w:hAnsi="Times New Roman" w:cs="Times New Roman"/>
          <w:sz w:val="24"/>
          <w:szCs w:val="20"/>
        </w:rPr>
        <w:tab/>
        <w:t>В первую очередь хочется исключить влияние инфляции на рассматриваемый показатель. Для этого воспользуемся показателем, рассчитываемым в сопоставимых ценах, а именно, индексом физического объем</w:t>
      </w:r>
      <w:r w:rsidR="00025C8D" w:rsidRPr="00744D6B">
        <w:rPr>
          <w:rFonts w:ascii="Times New Roman" w:hAnsi="Times New Roman" w:cs="Times New Roman"/>
          <w:sz w:val="24"/>
          <w:szCs w:val="20"/>
        </w:rPr>
        <w:t>а инвестиций в основной капитал Санкт-Петербурга, также сравнивая его с показателем по стране в целом</w:t>
      </w:r>
      <w:r w:rsidR="00025C8D" w:rsidRPr="002D0DE5">
        <w:rPr>
          <w:rFonts w:ascii="Times New Roman" w:hAnsi="Times New Roman" w:cs="Times New Roman"/>
          <w:sz w:val="24"/>
          <w:szCs w:val="20"/>
        </w:rPr>
        <w:t>.</w:t>
      </w:r>
      <w:r w:rsidRPr="002D0DE5">
        <w:rPr>
          <w:rFonts w:ascii="Times New Roman" w:hAnsi="Times New Roman" w:cs="Times New Roman"/>
          <w:sz w:val="24"/>
          <w:szCs w:val="20"/>
        </w:rPr>
        <w:t xml:space="preserve"> </w:t>
      </w:r>
      <w:r w:rsidR="00025C8D" w:rsidRPr="002D0DE5">
        <w:rPr>
          <w:rFonts w:ascii="Times New Roman" w:hAnsi="Times New Roman" w:cs="Times New Roman"/>
          <w:sz w:val="24"/>
          <w:szCs w:val="20"/>
        </w:rPr>
        <w:t xml:space="preserve">График </w:t>
      </w:r>
      <w:r w:rsidR="002D0DE5" w:rsidRPr="002D0DE5">
        <w:rPr>
          <w:rFonts w:ascii="Times New Roman" w:hAnsi="Times New Roman" w:cs="Times New Roman"/>
          <w:sz w:val="24"/>
          <w:szCs w:val="20"/>
        </w:rPr>
        <w:t>12</w:t>
      </w:r>
      <w:r w:rsidR="00025C8D" w:rsidRPr="002D0DE5">
        <w:rPr>
          <w:rFonts w:ascii="Times New Roman" w:hAnsi="Times New Roman" w:cs="Times New Roman"/>
          <w:sz w:val="24"/>
          <w:szCs w:val="20"/>
        </w:rPr>
        <w:t xml:space="preserve"> позволяет</w:t>
      </w:r>
      <w:r w:rsidR="00025C8D" w:rsidRPr="00744D6B">
        <w:rPr>
          <w:rFonts w:ascii="Times New Roman" w:hAnsi="Times New Roman" w:cs="Times New Roman"/>
          <w:sz w:val="24"/>
          <w:szCs w:val="20"/>
        </w:rPr>
        <w:t xml:space="preserve"> отметить, что </w:t>
      </w:r>
      <w:r w:rsidR="005B3CB4" w:rsidRPr="00744D6B">
        <w:rPr>
          <w:rFonts w:ascii="Times New Roman" w:hAnsi="Times New Roman" w:cs="Times New Roman"/>
          <w:sz w:val="24"/>
          <w:szCs w:val="20"/>
        </w:rPr>
        <w:t xml:space="preserve">снижение темпов роста объема инвестиций, связанных с первым провалом, началось в 2008 году (как уже было сказано, вместе с началом в стране кризиса), а также то, что второй провал связан, в первую очередь, с событиями 2011 года, а не 2012, как могло показаться, исходя из представленных на </w:t>
      </w:r>
      <w:r w:rsidR="005B3CB4" w:rsidRPr="002D0DE5">
        <w:rPr>
          <w:rFonts w:ascii="Times New Roman" w:hAnsi="Times New Roman" w:cs="Times New Roman"/>
          <w:sz w:val="24"/>
          <w:szCs w:val="20"/>
        </w:rPr>
        <w:t xml:space="preserve">графике </w:t>
      </w:r>
      <w:r w:rsidR="002D0DE5" w:rsidRPr="002D0DE5">
        <w:rPr>
          <w:rFonts w:ascii="Times New Roman" w:hAnsi="Times New Roman" w:cs="Times New Roman"/>
          <w:sz w:val="24"/>
          <w:szCs w:val="20"/>
        </w:rPr>
        <w:t>11</w:t>
      </w:r>
      <w:r w:rsidR="005B3CB4" w:rsidRPr="002D0DE5">
        <w:rPr>
          <w:rFonts w:ascii="Times New Roman" w:hAnsi="Times New Roman" w:cs="Times New Roman"/>
          <w:sz w:val="24"/>
          <w:szCs w:val="20"/>
        </w:rPr>
        <w:t xml:space="preserve"> данных</w:t>
      </w:r>
      <w:r w:rsidR="005B3CB4" w:rsidRPr="00744D6B">
        <w:rPr>
          <w:rFonts w:ascii="Times New Roman" w:hAnsi="Times New Roman" w:cs="Times New Roman"/>
          <w:sz w:val="24"/>
          <w:szCs w:val="20"/>
        </w:rPr>
        <w:t>, хотя безусловно в 2012 году тенденция уменьшения объема инвестиций продолжалась. В 2011 году, как мы помним, в городе сменился</w:t>
      </w:r>
      <w:r w:rsidR="005B3CB4" w:rsidRPr="00744D6B">
        <w:t xml:space="preserve"> </w:t>
      </w:r>
      <w:r w:rsidR="005B3CB4" w:rsidRPr="00744D6B">
        <w:rPr>
          <w:rFonts w:ascii="Times New Roman" w:hAnsi="Times New Roman" w:cs="Times New Roman"/>
          <w:sz w:val="24"/>
          <w:szCs w:val="20"/>
        </w:rPr>
        <w:t>губернатор Санкт-Петербурга, и им стал Полтавченко Георгий Сергеевич</w:t>
      </w:r>
      <w:r w:rsidR="004B22FE" w:rsidRPr="00744D6B">
        <w:rPr>
          <w:rFonts w:ascii="Times New Roman" w:hAnsi="Times New Roman" w:cs="Times New Roman"/>
          <w:sz w:val="24"/>
          <w:szCs w:val="20"/>
        </w:rPr>
        <w:t>.</w:t>
      </w:r>
      <w:r w:rsidR="00E028DD" w:rsidRPr="00744D6B">
        <w:rPr>
          <w:rFonts w:ascii="Times New Roman" w:hAnsi="Times New Roman" w:cs="Times New Roman"/>
          <w:sz w:val="24"/>
          <w:szCs w:val="20"/>
        </w:rPr>
        <w:t xml:space="preserve"> </w:t>
      </w:r>
      <w:r w:rsidR="004B22FE" w:rsidRPr="00744D6B">
        <w:rPr>
          <w:rFonts w:ascii="Times New Roman" w:hAnsi="Times New Roman" w:cs="Times New Roman"/>
          <w:sz w:val="24"/>
          <w:szCs w:val="20"/>
        </w:rPr>
        <w:t xml:space="preserve">К слову, в прошлый раз мы упоминали данный факт в ключе позитивного изменения ситуации в городе, а именно, повышения его интегрального рейтинга инвестиционного потенциала. Данный факт вновь наталкивает на ряд вопросов к составителям рейтинга инвестиционной привлекательности регионов России. </w:t>
      </w:r>
      <w:r w:rsidR="00A55874" w:rsidRPr="00744D6B">
        <w:rPr>
          <w:rFonts w:ascii="Times New Roman" w:hAnsi="Times New Roman" w:cs="Times New Roman"/>
          <w:sz w:val="24"/>
          <w:szCs w:val="20"/>
        </w:rPr>
        <w:t xml:space="preserve">Хотя, по мнению администрации, повышение инвестиционной привлекательности не является гарантией увеличения инвестиций. Основными проблемами является не инвестиционный климат, а отсутствие проработанных проектов, приемлемых условий кредитования, плохое состояние промышленности, </w:t>
      </w:r>
      <w:r w:rsidR="00A55874" w:rsidRPr="00744D6B">
        <w:rPr>
          <w:rFonts w:ascii="Times New Roman" w:hAnsi="Times New Roman" w:cs="Times New Roman"/>
          <w:sz w:val="24"/>
          <w:szCs w:val="20"/>
        </w:rPr>
        <w:lastRenderedPageBreak/>
        <w:t>недостаточность дешевых иностранных ресурсов.</w:t>
      </w:r>
      <w:r w:rsidR="00722417" w:rsidRPr="00744D6B">
        <w:rPr>
          <w:rStyle w:val="af1"/>
          <w:rFonts w:ascii="Times New Roman" w:hAnsi="Times New Roman" w:cs="Times New Roman"/>
          <w:sz w:val="24"/>
          <w:szCs w:val="20"/>
        </w:rPr>
        <w:footnoteReference w:id="22"/>
      </w:r>
      <w:r w:rsidR="00A55874" w:rsidRPr="00744D6B">
        <w:rPr>
          <w:rFonts w:ascii="Times New Roman" w:hAnsi="Times New Roman" w:cs="Times New Roman"/>
          <w:sz w:val="24"/>
          <w:szCs w:val="20"/>
        </w:rPr>
        <w:t xml:space="preserve"> В виду данного замечания можно было бы заключить, что несмотря на уменьшение объемов инвестиций, рейтинг может оставаться высоким. Однако я считаю, что и проекты, и условия кредитования, и прочие моменты также входят в инвестиционный климат. А если рейтинг не учитывает данные факторы, то это является его недостатком. </w:t>
      </w:r>
    </w:p>
    <w:p w:rsidR="00B8229E" w:rsidRPr="00744D6B" w:rsidRDefault="00E028DD" w:rsidP="00A55874">
      <w:pPr>
        <w:spacing w:line="360" w:lineRule="auto"/>
        <w:ind w:firstLine="708"/>
        <w:rPr>
          <w:rFonts w:ascii="Times New Roman" w:hAnsi="Times New Roman" w:cs="Times New Roman"/>
          <w:sz w:val="24"/>
          <w:szCs w:val="20"/>
        </w:rPr>
      </w:pPr>
      <w:r w:rsidRPr="00744D6B">
        <w:rPr>
          <w:rFonts w:ascii="Times New Roman" w:hAnsi="Times New Roman" w:cs="Times New Roman"/>
          <w:sz w:val="24"/>
          <w:szCs w:val="20"/>
        </w:rPr>
        <w:t xml:space="preserve">Однако </w:t>
      </w:r>
      <w:r w:rsidR="00A55874" w:rsidRPr="00744D6B">
        <w:rPr>
          <w:rFonts w:ascii="Times New Roman" w:hAnsi="Times New Roman" w:cs="Times New Roman"/>
          <w:sz w:val="24"/>
          <w:szCs w:val="20"/>
        </w:rPr>
        <w:t xml:space="preserve">вернемся к нашему анализу. Осмелюсь предположить, </w:t>
      </w:r>
      <w:r w:rsidRPr="00744D6B">
        <w:rPr>
          <w:rFonts w:ascii="Times New Roman" w:hAnsi="Times New Roman" w:cs="Times New Roman"/>
          <w:sz w:val="24"/>
          <w:szCs w:val="20"/>
        </w:rPr>
        <w:t xml:space="preserve">что </w:t>
      </w:r>
      <w:r w:rsidR="00A55874" w:rsidRPr="00744D6B">
        <w:rPr>
          <w:rFonts w:ascii="Times New Roman" w:hAnsi="Times New Roman" w:cs="Times New Roman"/>
          <w:sz w:val="24"/>
          <w:szCs w:val="20"/>
        </w:rPr>
        <w:t xml:space="preserve">в данном случае </w:t>
      </w:r>
      <w:r w:rsidRPr="00744D6B">
        <w:rPr>
          <w:rFonts w:ascii="Times New Roman" w:hAnsi="Times New Roman" w:cs="Times New Roman"/>
          <w:sz w:val="24"/>
          <w:szCs w:val="20"/>
        </w:rPr>
        <w:t>именно сама смена губернатора повлекла за собой недоверие потенциальных инвесторов и откладывание осуществлени</w:t>
      </w:r>
      <w:r w:rsidR="00A55874" w:rsidRPr="00744D6B">
        <w:rPr>
          <w:rFonts w:ascii="Times New Roman" w:hAnsi="Times New Roman" w:cs="Times New Roman"/>
          <w:sz w:val="24"/>
          <w:szCs w:val="20"/>
        </w:rPr>
        <w:t>я</w:t>
      </w:r>
      <w:r w:rsidRPr="00744D6B">
        <w:rPr>
          <w:rFonts w:ascii="Times New Roman" w:hAnsi="Times New Roman" w:cs="Times New Roman"/>
          <w:sz w:val="24"/>
          <w:szCs w:val="20"/>
        </w:rPr>
        <w:t xml:space="preserve"> инвестиционной деятельности </w:t>
      </w:r>
      <w:r w:rsidR="00A55874" w:rsidRPr="00744D6B">
        <w:rPr>
          <w:rFonts w:ascii="Times New Roman" w:hAnsi="Times New Roman" w:cs="Times New Roman"/>
          <w:sz w:val="24"/>
          <w:szCs w:val="20"/>
        </w:rPr>
        <w:t>д</w:t>
      </w:r>
      <w:r w:rsidRPr="00744D6B">
        <w:rPr>
          <w:rFonts w:ascii="Times New Roman" w:hAnsi="Times New Roman" w:cs="Times New Roman"/>
          <w:sz w:val="24"/>
          <w:szCs w:val="20"/>
        </w:rPr>
        <w:t xml:space="preserve">о достижения стабильной политической ситуации в городе. </w:t>
      </w:r>
      <w:r w:rsidR="00A058E4" w:rsidRPr="00744D6B">
        <w:rPr>
          <w:rFonts w:ascii="Times New Roman" w:hAnsi="Times New Roman" w:cs="Times New Roman"/>
          <w:sz w:val="24"/>
          <w:szCs w:val="20"/>
        </w:rPr>
        <w:t>«Известно, что смена правительства может стать источником неопределенности и политических рисков, что отрицательно сказывается на инвестициях и экономическом росте в виду порой значительных перемен в экономической политике. Такого рода неопределенность заставляет инвесторов занимать выжидательную позицию до тех пор, пока не прояснятся новые “правила игры”»</w:t>
      </w:r>
      <w:r w:rsidR="00A058E4" w:rsidRPr="00744D6B">
        <w:rPr>
          <w:rStyle w:val="af1"/>
          <w:rFonts w:ascii="Times New Roman" w:hAnsi="Times New Roman" w:cs="Times New Roman"/>
          <w:sz w:val="24"/>
          <w:szCs w:val="20"/>
        </w:rPr>
        <w:footnoteReference w:id="23"/>
      </w:r>
      <w:r w:rsidR="00A058E4" w:rsidRPr="00744D6B">
        <w:rPr>
          <w:rFonts w:ascii="Times New Roman" w:hAnsi="Times New Roman" w:cs="Times New Roman"/>
          <w:sz w:val="24"/>
          <w:szCs w:val="20"/>
        </w:rPr>
        <w:t xml:space="preserve">. К слову, в 2014 году проводились выборы на пост губернатора, </w:t>
      </w:r>
      <w:r w:rsidR="00A55874" w:rsidRPr="00744D6B">
        <w:rPr>
          <w:rFonts w:ascii="Times New Roman" w:hAnsi="Times New Roman" w:cs="Times New Roman"/>
          <w:sz w:val="24"/>
          <w:szCs w:val="20"/>
        </w:rPr>
        <w:t xml:space="preserve">на графике </w:t>
      </w:r>
      <w:r w:rsidR="00A058E4" w:rsidRPr="00744D6B">
        <w:rPr>
          <w:rFonts w:ascii="Times New Roman" w:hAnsi="Times New Roman" w:cs="Times New Roman"/>
          <w:sz w:val="24"/>
          <w:szCs w:val="20"/>
        </w:rPr>
        <w:t>в этот момент также можно наблюдать спад активности инвесторов.</w:t>
      </w:r>
    </w:p>
    <w:p w:rsidR="00B8229E" w:rsidRPr="00744D6B" w:rsidRDefault="00A2518F" w:rsidP="00B81664">
      <w:pPr>
        <w:spacing w:line="240" w:lineRule="auto"/>
        <w:jc w:val="center"/>
        <w:rPr>
          <w:rFonts w:ascii="Times New Roman" w:hAnsi="Times New Roman" w:cs="Times New Roman"/>
          <w:sz w:val="24"/>
          <w:szCs w:val="20"/>
        </w:rPr>
      </w:pPr>
      <w:r w:rsidRPr="00744D6B">
        <w:rPr>
          <w:rFonts w:ascii="Times New Roman" w:hAnsi="Times New Roman" w:cs="Times New Roman"/>
          <w:noProof/>
          <w:sz w:val="24"/>
          <w:szCs w:val="20"/>
          <w:lang w:eastAsia="ru-RU"/>
        </w:rPr>
        <w:drawing>
          <wp:inline distT="0" distB="0" distL="0" distR="0" wp14:anchorId="2E79BBE1" wp14:editId="0F2980A8">
            <wp:extent cx="4584700" cy="2755900"/>
            <wp:effectExtent l="0" t="0" r="6350" b="635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B8229E" w:rsidRPr="00744D6B" w:rsidRDefault="004F5946" w:rsidP="006F5F3C">
      <w:pPr>
        <w:spacing w:line="240" w:lineRule="auto"/>
        <w:jc w:val="center"/>
        <w:rPr>
          <w:rFonts w:ascii="Times New Roman" w:hAnsi="Times New Roman" w:cs="Times New Roman"/>
          <w:sz w:val="20"/>
          <w:szCs w:val="20"/>
        </w:rPr>
      </w:pPr>
      <w:r w:rsidRPr="002D0DE5">
        <w:rPr>
          <w:rFonts w:ascii="Times New Roman" w:hAnsi="Times New Roman" w:cs="Times New Roman"/>
          <w:sz w:val="20"/>
          <w:szCs w:val="20"/>
        </w:rPr>
        <w:t>График</w:t>
      </w:r>
      <w:r w:rsidR="002D0DE5" w:rsidRPr="002D0DE5">
        <w:rPr>
          <w:rFonts w:ascii="Times New Roman" w:hAnsi="Times New Roman" w:cs="Times New Roman"/>
          <w:sz w:val="20"/>
          <w:szCs w:val="20"/>
        </w:rPr>
        <w:t xml:space="preserve"> 12</w:t>
      </w:r>
      <w:r w:rsidRPr="002D0DE5">
        <w:rPr>
          <w:rFonts w:ascii="Times New Roman" w:hAnsi="Times New Roman" w:cs="Times New Roman"/>
          <w:sz w:val="20"/>
          <w:szCs w:val="20"/>
        </w:rPr>
        <w:t>. Сравнение</w:t>
      </w:r>
      <w:r w:rsidRPr="00744D6B">
        <w:rPr>
          <w:rFonts w:ascii="Times New Roman" w:hAnsi="Times New Roman" w:cs="Times New Roman"/>
          <w:sz w:val="20"/>
          <w:szCs w:val="20"/>
        </w:rPr>
        <w:t xml:space="preserve"> динамики и</w:t>
      </w:r>
      <w:r w:rsidR="00B8229E" w:rsidRPr="00744D6B">
        <w:rPr>
          <w:rFonts w:ascii="Times New Roman" w:hAnsi="Times New Roman" w:cs="Times New Roman"/>
          <w:sz w:val="20"/>
          <w:szCs w:val="20"/>
        </w:rPr>
        <w:t>ндекс</w:t>
      </w:r>
      <w:r w:rsidRPr="00744D6B">
        <w:rPr>
          <w:rFonts w:ascii="Times New Roman" w:hAnsi="Times New Roman" w:cs="Times New Roman"/>
          <w:sz w:val="20"/>
          <w:szCs w:val="20"/>
        </w:rPr>
        <w:t>а</w:t>
      </w:r>
      <w:r w:rsidR="00B8229E" w:rsidRPr="00744D6B">
        <w:rPr>
          <w:rFonts w:ascii="Times New Roman" w:hAnsi="Times New Roman" w:cs="Times New Roman"/>
          <w:sz w:val="20"/>
          <w:szCs w:val="20"/>
        </w:rPr>
        <w:t xml:space="preserve"> физического объема инвестиций в основной капитал </w:t>
      </w:r>
      <w:r w:rsidRPr="00744D6B">
        <w:rPr>
          <w:rFonts w:ascii="Times New Roman" w:hAnsi="Times New Roman" w:cs="Times New Roman"/>
          <w:sz w:val="20"/>
          <w:szCs w:val="20"/>
        </w:rPr>
        <w:t xml:space="preserve">России и Санкт-Петербурга </w:t>
      </w:r>
      <w:r w:rsidR="00A2518F" w:rsidRPr="00744D6B">
        <w:rPr>
          <w:rFonts w:ascii="Times New Roman" w:hAnsi="Times New Roman" w:cs="Times New Roman"/>
          <w:sz w:val="20"/>
          <w:szCs w:val="20"/>
        </w:rPr>
        <w:t xml:space="preserve">за 2005-2014 гг. </w:t>
      </w:r>
      <w:r w:rsidR="00B8229E" w:rsidRPr="00744D6B">
        <w:rPr>
          <w:rFonts w:ascii="Times New Roman" w:hAnsi="Times New Roman" w:cs="Times New Roman"/>
          <w:sz w:val="20"/>
          <w:szCs w:val="20"/>
        </w:rPr>
        <w:t>(в сопоставимых ценах, в процентах к предыдущему году)</w:t>
      </w:r>
    </w:p>
    <w:p w:rsidR="009C3687" w:rsidRPr="00744D6B" w:rsidRDefault="009C3687" w:rsidP="009C3687">
      <w:pPr>
        <w:spacing w:line="360" w:lineRule="auto"/>
        <w:rPr>
          <w:rFonts w:ascii="Times New Roman" w:hAnsi="Times New Roman" w:cs="Times New Roman"/>
          <w:sz w:val="24"/>
          <w:szCs w:val="24"/>
        </w:rPr>
      </w:pPr>
      <w:r w:rsidRPr="00744D6B">
        <w:rPr>
          <w:rFonts w:ascii="Times New Roman" w:hAnsi="Times New Roman" w:cs="Times New Roman"/>
          <w:sz w:val="24"/>
          <w:szCs w:val="24"/>
        </w:rPr>
        <w:tab/>
        <w:t xml:space="preserve">Теперь хотелось бы изучить структуру инвестиций города. Для этого я отобразила все необходимые данные на </w:t>
      </w:r>
      <w:r w:rsidRPr="002D0DE5">
        <w:rPr>
          <w:rFonts w:ascii="Times New Roman" w:hAnsi="Times New Roman" w:cs="Times New Roman"/>
          <w:sz w:val="24"/>
          <w:szCs w:val="24"/>
        </w:rPr>
        <w:t>графиках</w:t>
      </w:r>
      <w:r w:rsidR="002D0DE5" w:rsidRPr="002D0DE5">
        <w:rPr>
          <w:rFonts w:ascii="Times New Roman" w:hAnsi="Times New Roman" w:cs="Times New Roman"/>
          <w:sz w:val="24"/>
          <w:szCs w:val="24"/>
        </w:rPr>
        <w:t xml:space="preserve"> 13-15</w:t>
      </w:r>
      <w:r w:rsidRPr="002D0DE5">
        <w:rPr>
          <w:rFonts w:ascii="Times New Roman" w:hAnsi="Times New Roman" w:cs="Times New Roman"/>
          <w:sz w:val="24"/>
          <w:szCs w:val="24"/>
        </w:rPr>
        <w:t>.</w:t>
      </w:r>
      <w:r w:rsidRPr="00744D6B">
        <w:rPr>
          <w:rFonts w:ascii="Times New Roman" w:hAnsi="Times New Roman" w:cs="Times New Roman"/>
          <w:sz w:val="24"/>
          <w:szCs w:val="24"/>
        </w:rPr>
        <w:t xml:space="preserve"> </w:t>
      </w:r>
    </w:p>
    <w:p w:rsidR="009C3687" w:rsidRPr="00744D6B" w:rsidRDefault="00B81664" w:rsidP="004A03EB">
      <w:pPr>
        <w:spacing w:line="360" w:lineRule="auto"/>
        <w:rPr>
          <w:rFonts w:ascii="Times New Roman" w:hAnsi="Times New Roman" w:cs="Times New Roman"/>
          <w:sz w:val="24"/>
          <w:szCs w:val="24"/>
        </w:rPr>
      </w:pPr>
      <w:r w:rsidRPr="00744D6B">
        <w:rPr>
          <w:rFonts w:ascii="Times New Roman" w:hAnsi="Times New Roman" w:cs="Times New Roman"/>
          <w:sz w:val="24"/>
          <w:szCs w:val="24"/>
        </w:rPr>
        <w:lastRenderedPageBreak/>
        <w:tab/>
        <w:t xml:space="preserve">Для начала рассмотрим источники поступления средств. Как мы видим на </w:t>
      </w:r>
      <w:r w:rsidRPr="002D0DE5">
        <w:rPr>
          <w:rFonts w:ascii="Times New Roman" w:hAnsi="Times New Roman" w:cs="Times New Roman"/>
          <w:sz w:val="24"/>
          <w:szCs w:val="24"/>
        </w:rPr>
        <w:t xml:space="preserve">графике </w:t>
      </w:r>
      <w:r w:rsidR="002D0DE5" w:rsidRPr="002D0DE5">
        <w:rPr>
          <w:rFonts w:ascii="Times New Roman" w:hAnsi="Times New Roman" w:cs="Times New Roman"/>
          <w:sz w:val="24"/>
          <w:szCs w:val="24"/>
        </w:rPr>
        <w:t>13</w:t>
      </w:r>
      <w:r w:rsidRPr="002D0DE5">
        <w:rPr>
          <w:rFonts w:ascii="Times New Roman" w:hAnsi="Times New Roman" w:cs="Times New Roman"/>
          <w:sz w:val="24"/>
          <w:szCs w:val="24"/>
        </w:rPr>
        <w:t>,</w:t>
      </w:r>
      <w:r w:rsidRPr="00744D6B">
        <w:rPr>
          <w:rFonts w:ascii="Times New Roman" w:hAnsi="Times New Roman" w:cs="Times New Roman"/>
          <w:sz w:val="24"/>
          <w:szCs w:val="24"/>
        </w:rPr>
        <w:t xml:space="preserve"> основным источником инвестиций, как в целом по стране, так и в самом городе, являются собственные средства предприятий. Так, собственные средства обеспечивают свыше 40% инвестиций. Интересная ситуация в силу своей стабильности складывается по отношению к привлеченным средствам федерального бюджета. </w:t>
      </w:r>
      <w:r w:rsidR="004A03EB" w:rsidRPr="00744D6B">
        <w:rPr>
          <w:rFonts w:ascii="Times New Roman" w:hAnsi="Times New Roman" w:cs="Times New Roman"/>
          <w:sz w:val="24"/>
          <w:szCs w:val="24"/>
        </w:rPr>
        <w:t xml:space="preserve">Из года в год данный показатель в среднем по стране составляет около 10%. Что же касается Санкт-Петербурга, несмотря на его присоединение к общероссийской тенденции в последний годы, в 2005 и 2010 гг. уровень финансирования из федерального бюджета здесь был на порядок выше. Относительно стабильная ситуация складывается также и в отношении банковских кредитов, около 10%. </w:t>
      </w:r>
      <w:r w:rsidR="00EC5CC8" w:rsidRPr="00744D6B">
        <w:rPr>
          <w:rFonts w:ascii="Times New Roman" w:hAnsi="Times New Roman" w:cs="Times New Roman"/>
          <w:sz w:val="24"/>
          <w:szCs w:val="24"/>
        </w:rPr>
        <w:t>Ч</w:t>
      </w:r>
      <w:r w:rsidR="004A03EB" w:rsidRPr="00744D6B">
        <w:rPr>
          <w:rFonts w:ascii="Times New Roman" w:hAnsi="Times New Roman" w:cs="Times New Roman"/>
          <w:sz w:val="24"/>
          <w:szCs w:val="24"/>
        </w:rPr>
        <w:t xml:space="preserve">то </w:t>
      </w:r>
      <w:r w:rsidR="00EC5CC8" w:rsidRPr="00744D6B">
        <w:rPr>
          <w:rFonts w:ascii="Times New Roman" w:hAnsi="Times New Roman" w:cs="Times New Roman"/>
          <w:sz w:val="24"/>
          <w:szCs w:val="24"/>
        </w:rPr>
        <w:t xml:space="preserve">же </w:t>
      </w:r>
      <w:r w:rsidR="004A03EB" w:rsidRPr="00744D6B">
        <w:rPr>
          <w:rFonts w:ascii="Times New Roman" w:hAnsi="Times New Roman" w:cs="Times New Roman"/>
          <w:sz w:val="24"/>
          <w:szCs w:val="24"/>
        </w:rPr>
        <w:t xml:space="preserve">касается средств из бюджетов субъектов России, их доля в инвестициях Санкт-Петербурга в два раза превышает их долю в среднем по стране. Таким образом, можно судить о том, что </w:t>
      </w:r>
      <w:r w:rsidR="00EC5CC8" w:rsidRPr="00744D6B">
        <w:rPr>
          <w:rFonts w:ascii="Times New Roman" w:hAnsi="Times New Roman" w:cs="Times New Roman"/>
          <w:sz w:val="24"/>
          <w:szCs w:val="24"/>
        </w:rPr>
        <w:t>Правительство Санкт-Петербурга в большей степени поддерживает рост города, нежели это происходит в остальных субъектах федерации.</w:t>
      </w:r>
    </w:p>
    <w:p w:rsidR="00B81664" w:rsidRPr="00744D6B" w:rsidRDefault="00B81664" w:rsidP="002D0DE5">
      <w:pPr>
        <w:spacing w:line="240" w:lineRule="auto"/>
        <w:jc w:val="center"/>
        <w:rPr>
          <w:rFonts w:ascii="Times New Roman" w:hAnsi="Times New Roman" w:cs="Times New Roman"/>
          <w:sz w:val="20"/>
          <w:szCs w:val="20"/>
        </w:rPr>
      </w:pPr>
      <w:r w:rsidRPr="00744D6B">
        <w:rPr>
          <w:rFonts w:ascii="Times New Roman" w:hAnsi="Times New Roman" w:cs="Times New Roman"/>
          <w:noProof/>
          <w:sz w:val="20"/>
          <w:szCs w:val="20"/>
          <w:lang w:eastAsia="ru-RU"/>
        </w:rPr>
        <w:drawing>
          <wp:inline distT="0" distB="0" distL="0" distR="0" wp14:anchorId="46395F4F" wp14:editId="220A2EF8">
            <wp:extent cx="4688205" cy="299339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8205" cy="2993390"/>
                    </a:xfrm>
                    <a:prstGeom prst="rect">
                      <a:avLst/>
                    </a:prstGeom>
                    <a:noFill/>
                  </pic:spPr>
                </pic:pic>
              </a:graphicData>
            </a:graphic>
          </wp:inline>
        </w:drawing>
      </w:r>
    </w:p>
    <w:p w:rsidR="00B81664" w:rsidRPr="00744D6B" w:rsidRDefault="00B81664" w:rsidP="006F5F3C">
      <w:pPr>
        <w:spacing w:line="240" w:lineRule="auto"/>
        <w:jc w:val="center"/>
        <w:rPr>
          <w:rFonts w:ascii="Times New Roman" w:hAnsi="Times New Roman" w:cs="Times New Roman"/>
          <w:sz w:val="20"/>
          <w:szCs w:val="20"/>
        </w:rPr>
      </w:pPr>
      <w:r w:rsidRPr="002D0DE5">
        <w:rPr>
          <w:rFonts w:ascii="Times New Roman" w:hAnsi="Times New Roman" w:cs="Times New Roman"/>
          <w:sz w:val="20"/>
          <w:szCs w:val="20"/>
        </w:rPr>
        <w:t>График</w:t>
      </w:r>
      <w:r w:rsidR="002D0DE5" w:rsidRPr="002D0DE5">
        <w:rPr>
          <w:rFonts w:ascii="Times New Roman" w:hAnsi="Times New Roman" w:cs="Times New Roman"/>
          <w:sz w:val="20"/>
          <w:szCs w:val="20"/>
        </w:rPr>
        <w:t xml:space="preserve"> 13</w:t>
      </w:r>
      <w:r w:rsidRPr="002D0DE5">
        <w:rPr>
          <w:rFonts w:ascii="Times New Roman" w:hAnsi="Times New Roman" w:cs="Times New Roman"/>
          <w:sz w:val="20"/>
          <w:szCs w:val="20"/>
        </w:rPr>
        <w:t>.</w:t>
      </w:r>
      <w:r w:rsidRPr="00744D6B">
        <w:rPr>
          <w:rFonts w:ascii="Times New Roman" w:hAnsi="Times New Roman" w:cs="Times New Roman"/>
          <w:sz w:val="20"/>
          <w:szCs w:val="20"/>
        </w:rPr>
        <w:t xml:space="preserve"> Распределение инвестиций в основной капитал по источникам финансирования в России и Санкт-Петербурге (без субъектов малого предпринимательства; в процентах)</w:t>
      </w:r>
    </w:p>
    <w:p w:rsidR="00EC5CC8" w:rsidRPr="00744D6B" w:rsidRDefault="00EC5CC8" w:rsidP="00EC5CC8">
      <w:pPr>
        <w:spacing w:line="360" w:lineRule="auto"/>
        <w:rPr>
          <w:rFonts w:ascii="Times New Roman" w:hAnsi="Times New Roman" w:cs="Times New Roman"/>
          <w:sz w:val="24"/>
          <w:szCs w:val="20"/>
        </w:rPr>
      </w:pPr>
      <w:r w:rsidRPr="00744D6B">
        <w:rPr>
          <w:rFonts w:ascii="Times New Roman" w:hAnsi="Times New Roman" w:cs="Times New Roman"/>
          <w:sz w:val="24"/>
          <w:szCs w:val="20"/>
        </w:rPr>
        <w:tab/>
        <w:t>Помимо инвестиций, осуществляемых на территории страны, в город</w:t>
      </w:r>
      <w:r w:rsidR="00670B96" w:rsidRPr="00744D6B">
        <w:rPr>
          <w:rFonts w:ascii="Times New Roman" w:hAnsi="Times New Roman" w:cs="Times New Roman"/>
          <w:sz w:val="24"/>
          <w:szCs w:val="20"/>
        </w:rPr>
        <w:t xml:space="preserve"> также</w:t>
      </w:r>
      <w:r w:rsidRPr="00744D6B">
        <w:rPr>
          <w:rFonts w:ascii="Times New Roman" w:hAnsi="Times New Roman" w:cs="Times New Roman"/>
          <w:sz w:val="24"/>
          <w:szCs w:val="20"/>
        </w:rPr>
        <w:t xml:space="preserve"> </w:t>
      </w:r>
      <w:r w:rsidRPr="002D0DE5">
        <w:rPr>
          <w:rFonts w:ascii="Times New Roman" w:hAnsi="Times New Roman" w:cs="Times New Roman"/>
          <w:sz w:val="24"/>
          <w:szCs w:val="20"/>
        </w:rPr>
        <w:t xml:space="preserve">притекают средства зарубежных инвесторов. </w:t>
      </w:r>
      <w:r w:rsidR="00670B96" w:rsidRPr="002D0DE5">
        <w:rPr>
          <w:rFonts w:ascii="Times New Roman" w:hAnsi="Times New Roman" w:cs="Times New Roman"/>
          <w:sz w:val="24"/>
          <w:szCs w:val="20"/>
        </w:rPr>
        <w:t>Основные</w:t>
      </w:r>
      <w:r w:rsidRPr="002D0DE5">
        <w:rPr>
          <w:rFonts w:ascii="Times New Roman" w:hAnsi="Times New Roman" w:cs="Times New Roman"/>
          <w:sz w:val="24"/>
          <w:szCs w:val="20"/>
        </w:rPr>
        <w:t xml:space="preserve"> страны-инвесторы</w:t>
      </w:r>
      <w:r w:rsidR="00670B96" w:rsidRPr="002D0DE5">
        <w:rPr>
          <w:rFonts w:ascii="Times New Roman" w:hAnsi="Times New Roman" w:cs="Times New Roman"/>
          <w:sz w:val="24"/>
          <w:szCs w:val="20"/>
        </w:rPr>
        <w:t xml:space="preserve"> представлены в таблице</w:t>
      </w:r>
      <w:r w:rsidR="002D0DE5" w:rsidRPr="002D0DE5">
        <w:rPr>
          <w:rFonts w:ascii="Times New Roman" w:hAnsi="Times New Roman" w:cs="Times New Roman"/>
          <w:sz w:val="24"/>
          <w:szCs w:val="20"/>
        </w:rPr>
        <w:t xml:space="preserve"> </w:t>
      </w:r>
      <w:r w:rsidR="00331DA6">
        <w:rPr>
          <w:rFonts w:ascii="Times New Roman" w:hAnsi="Times New Roman" w:cs="Times New Roman"/>
          <w:sz w:val="24"/>
          <w:szCs w:val="20"/>
        </w:rPr>
        <w:t>11</w:t>
      </w:r>
      <w:r w:rsidRPr="002D0DE5">
        <w:rPr>
          <w:rFonts w:ascii="Times New Roman" w:hAnsi="Times New Roman" w:cs="Times New Roman"/>
          <w:sz w:val="24"/>
          <w:szCs w:val="20"/>
        </w:rPr>
        <w:t xml:space="preserve">. </w:t>
      </w:r>
      <w:r w:rsidR="00670B96" w:rsidRPr="002D0DE5">
        <w:rPr>
          <w:rFonts w:ascii="Times New Roman" w:hAnsi="Times New Roman" w:cs="Times New Roman"/>
          <w:sz w:val="24"/>
          <w:szCs w:val="20"/>
        </w:rPr>
        <w:t>На данный</w:t>
      </w:r>
      <w:r w:rsidR="00670B96" w:rsidRPr="00744D6B">
        <w:rPr>
          <w:rFonts w:ascii="Times New Roman" w:hAnsi="Times New Roman" w:cs="Times New Roman"/>
          <w:sz w:val="24"/>
          <w:szCs w:val="20"/>
        </w:rPr>
        <w:t xml:space="preserve"> момент положительные тенденции к сотрудничеству можно отметить по отношению к Люксембургу, где ежегодный прирост инвестиций в рассматриваемый период составлял 1,5 млрд долл. США. Интересно развитие отношений и с Германией, Ирландией и Казахстаном, также с каждым годом инвестирующими все больший капитал в развитие Санкт-Петербурга и занимающими все большую долю в общем объеме иностранных инвестиций.</w:t>
      </w:r>
    </w:p>
    <w:p w:rsidR="00EC5CC8" w:rsidRPr="00744D6B" w:rsidRDefault="00EC5CC8" w:rsidP="002D0DE5">
      <w:pPr>
        <w:spacing w:line="240" w:lineRule="auto"/>
        <w:jc w:val="center"/>
        <w:rPr>
          <w:rFonts w:ascii="Times New Roman" w:hAnsi="Times New Roman" w:cs="Times New Roman"/>
          <w:sz w:val="20"/>
          <w:szCs w:val="20"/>
        </w:rPr>
      </w:pPr>
      <w:r w:rsidRPr="00744D6B">
        <w:rPr>
          <w:noProof/>
          <w:lang w:eastAsia="ru-RU"/>
        </w:rPr>
        <w:lastRenderedPageBreak/>
        <w:drawing>
          <wp:inline distT="0" distB="0" distL="0" distR="0" wp14:anchorId="7BB8AEB1" wp14:editId="7712AAE4">
            <wp:extent cx="3751580" cy="1933394"/>
            <wp:effectExtent l="0" t="0" r="127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236" t="35848" r="35108" b="36049"/>
                    <a:stretch/>
                  </pic:blipFill>
                  <pic:spPr bwMode="auto">
                    <a:xfrm>
                      <a:off x="0" y="0"/>
                      <a:ext cx="3757662" cy="1936528"/>
                    </a:xfrm>
                    <a:prstGeom prst="rect">
                      <a:avLst/>
                    </a:prstGeom>
                    <a:ln>
                      <a:noFill/>
                    </a:ln>
                    <a:extLst>
                      <a:ext uri="{53640926-AAD7-44D8-BBD7-CCE9431645EC}">
                        <a14:shadowObscured xmlns:a14="http://schemas.microsoft.com/office/drawing/2010/main"/>
                      </a:ext>
                    </a:extLst>
                  </pic:spPr>
                </pic:pic>
              </a:graphicData>
            </a:graphic>
          </wp:inline>
        </w:drawing>
      </w:r>
    </w:p>
    <w:p w:rsidR="00EC5CC8" w:rsidRPr="00744D6B" w:rsidRDefault="00EC5CC8" w:rsidP="006F5F3C">
      <w:pPr>
        <w:spacing w:line="240" w:lineRule="auto"/>
        <w:jc w:val="center"/>
        <w:rPr>
          <w:rFonts w:ascii="Times New Roman" w:hAnsi="Times New Roman" w:cs="Times New Roman"/>
          <w:sz w:val="20"/>
          <w:szCs w:val="20"/>
        </w:rPr>
      </w:pPr>
      <w:r w:rsidRPr="00744D6B">
        <w:rPr>
          <w:rFonts w:ascii="Times New Roman" w:hAnsi="Times New Roman" w:cs="Times New Roman"/>
          <w:sz w:val="20"/>
          <w:szCs w:val="20"/>
        </w:rPr>
        <w:t>Таблица</w:t>
      </w:r>
      <w:r w:rsidR="002D0DE5">
        <w:rPr>
          <w:rFonts w:ascii="Times New Roman" w:hAnsi="Times New Roman" w:cs="Times New Roman"/>
          <w:sz w:val="20"/>
          <w:szCs w:val="20"/>
        </w:rPr>
        <w:t xml:space="preserve"> </w:t>
      </w:r>
      <w:r w:rsidR="00331DA6">
        <w:rPr>
          <w:rFonts w:ascii="Times New Roman" w:hAnsi="Times New Roman" w:cs="Times New Roman"/>
          <w:sz w:val="20"/>
          <w:szCs w:val="20"/>
        </w:rPr>
        <w:t>11</w:t>
      </w:r>
      <w:r w:rsidRPr="00744D6B">
        <w:rPr>
          <w:rFonts w:ascii="Times New Roman" w:hAnsi="Times New Roman" w:cs="Times New Roman"/>
          <w:sz w:val="20"/>
          <w:szCs w:val="20"/>
        </w:rPr>
        <w:t>. Инвестиции, поступившие в Санкт-Петербург из основных стран-инвесторов за 2011-2013 гг.</w:t>
      </w:r>
    </w:p>
    <w:p w:rsidR="00670B96" w:rsidRPr="00744D6B" w:rsidRDefault="00670B96" w:rsidP="00670B96">
      <w:pPr>
        <w:spacing w:line="360" w:lineRule="auto"/>
        <w:rPr>
          <w:rFonts w:ascii="Times New Roman" w:hAnsi="Times New Roman" w:cs="Times New Roman"/>
          <w:sz w:val="24"/>
          <w:szCs w:val="24"/>
        </w:rPr>
      </w:pPr>
      <w:r w:rsidRPr="00744D6B">
        <w:rPr>
          <w:rFonts w:ascii="Times New Roman" w:hAnsi="Times New Roman" w:cs="Times New Roman"/>
          <w:sz w:val="24"/>
          <w:szCs w:val="20"/>
        </w:rPr>
        <w:tab/>
        <w:t xml:space="preserve">Поговорив об источниках инвестиций, перейдем к их распределению внутри города. Для этого ознакомимся с </w:t>
      </w:r>
      <w:r w:rsidRPr="002D0DE5">
        <w:rPr>
          <w:rFonts w:ascii="Times New Roman" w:hAnsi="Times New Roman" w:cs="Times New Roman"/>
          <w:sz w:val="24"/>
          <w:szCs w:val="20"/>
        </w:rPr>
        <w:t xml:space="preserve">графиком </w:t>
      </w:r>
      <w:r w:rsidR="002D0DE5" w:rsidRPr="002D0DE5">
        <w:rPr>
          <w:rFonts w:ascii="Times New Roman" w:hAnsi="Times New Roman" w:cs="Times New Roman"/>
          <w:sz w:val="24"/>
          <w:szCs w:val="20"/>
        </w:rPr>
        <w:t>14</w:t>
      </w:r>
      <w:r w:rsidRPr="002D0DE5">
        <w:rPr>
          <w:rFonts w:ascii="Times New Roman" w:hAnsi="Times New Roman" w:cs="Times New Roman"/>
          <w:sz w:val="24"/>
          <w:szCs w:val="20"/>
        </w:rPr>
        <w:t>. Весьма интересным</w:t>
      </w:r>
      <w:r w:rsidRPr="00744D6B">
        <w:rPr>
          <w:rFonts w:ascii="Times New Roman" w:hAnsi="Times New Roman" w:cs="Times New Roman"/>
          <w:sz w:val="24"/>
          <w:szCs w:val="20"/>
        </w:rPr>
        <w:t xml:space="preserve"> </w:t>
      </w:r>
      <w:r w:rsidR="0042541F" w:rsidRPr="00744D6B">
        <w:rPr>
          <w:rFonts w:ascii="Times New Roman" w:hAnsi="Times New Roman" w:cs="Times New Roman"/>
          <w:sz w:val="24"/>
          <w:szCs w:val="20"/>
        </w:rPr>
        <w:t xml:space="preserve">я нахожу тот факт, что в городе инвестируется больше средств в государственную собственность и меньше – в частную, по сравнению с общероссийскими показателями. Хотя конечно объемы капитала, инвестируемые во вторую значительно превышают объемы </w:t>
      </w:r>
      <w:r w:rsidR="003A06DD" w:rsidRPr="00744D6B">
        <w:rPr>
          <w:rFonts w:ascii="Times New Roman" w:hAnsi="Times New Roman" w:cs="Times New Roman"/>
          <w:sz w:val="24"/>
          <w:szCs w:val="20"/>
        </w:rPr>
        <w:t xml:space="preserve">капитала, инвестируемые в первую. </w:t>
      </w:r>
      <w:r w:rsidR="0042541F" w:rsidRPr="00744D6B">
        <w:rPr>
          <w:rFonts w:ascii="Times New Roman" w:hAnsi="Times New Roman" w:cs="Times New Roman"/>
          <w:sz w:val="24"/>
          <w:szCs w:val="20"/>
        </w:rPr>
        <w:t>Нельзя не отметить и практически отсутствующие инвестиции в муниципальные учреждения, что объясняется незначительным количеством муниципальных образований на территории города. В целом на 2014 год картина выглядит следующим образом: 47% объектов инвестирования представлены частной собственностью (показатель по России – 57,9%), 26,8% государственной, 0,1% - муниципальной и 7,4% - смешанной российской.</w:t>
      </w:r>
    </w:p>
    <w:p w:rsidR="00B81664" w:rsidRPr="00744D6B" w:rsidRDefault="009C3687" w:rsidP="00B81664">
      <w:pPr>
        <w:spacing w:line="240" w:lineRule="auto"/>
        <w:jc w:val="center"/>
        <w:rPr>
          <w:rFonts w:ascii="Times New Roman" w:hAnsi="Times New Roman" w:cs="Times New Roman"/>
          <w:sz w:val="20"/>
          <w:szCs w:val="20"/>
          <w:highlight w:val="yellow"/>
        </w:rPr>
      </w:pPr>
      <w:r w:rsidRPr="00744D6B">
        <w:rPr>
          <w:rFonts w:ascii="Times New Roman" w:hAnsi="Times New Roman" w:cs="Times New Roman"/>
          <w:noProof/>
          <w:sz w:val="24"/>
          <w:szCs w:val="20"/>
          <w:lang w:eastAsia="ru-RU"/>
        </w:rPr>
        <w:drawing>
          <wp:inline distT="0" distB="0" distL="0" distR="0" wp14:anchorId="2232F0EE" wp14:editId="175196EE">
            <wp:extent cx="5383530" cy="2749550"/>
            <wp:effectExtent l="0" t="0" r="762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3530" cy="2749550"/>
                    </a:xfrm>
                    <a:prstGeom prst="rect">
                      <a:avLst/>
                    </a:prstGeom>
                    <a:noFill/>
                  </pic:spPr>
                </pic:pic>
              </a:graphicData>
            </a:graphic>
          </wp:inline>
        </w:drawing>
      </w:r>
    </w:p>
    <w:p w:rsidR="009C3687" w:rsidRPr="00744D6B" w:rsidRDefault="009C3687" w:rsidP="006F5F3C">
      <w:pPr>
        <w:spacing w:line="240" w:lineRule="auto"/>
        <w:jc w:val="center"/>
        <w:rPr>
          <w:rFonts w:ascii="Times New Roman" w:hAnsi="Times New Roman" w:cs="Times New Roman"/>
          <w:sz w:val="20"/>
          <w:szCs w:val="20"/>
        </w:rPr>
      </w:pPr>
      <w:r w:rsidRPr="002D0DE5">
        <w:rPr>
          <w:rFonts w:ascii="Times New Roman" w:hAnsi="Times New Roman" w:cs="Times New Roman"/>
          <w:sz w:val="20"/>
          <w:szCs w:val="20"/>
        </w:rPr>
        <w:t>График</w:t>
      </w:r>
      <w:r w:rsidR="002D0DE5" w:rsidRPr="002D0DE5">
        <w:rPr>
          <w:rFonts w:ascii="Times New Roman" w:hAnsi="Times New Roman" w:cs="Times New Roman"/>
          <w:sz w:val="20"/>
          <w:szCs w:val="20"/>
        </w:rPr>
        <w:t xml:space="preserve"> 14</w:t>
      </w:r>
      <w:r w:rsidRPr="002D0DE5">
        <w:rPr>
          <w:rFonts w:ascii="Times New Roman" w:hAnsi="Times New Roman" w:cs="Times New Roman"/>
          <w:sz w:val="20"/>
          <w:szCs w:val="20"/>
        </w:rPr>
        <w:t>. Сравнение</w:t>
      </w:r>
      <w:r w:rsidRPr="00744D6B">
        <w:rPr>
          <w:rFonts w:ascii="Times New Roman" w:hAnsi="Times New Roman" w:cs="Times New Roman"/>
          <w:sz w:val="20"/>
          <w:szCs w:val="20"/>
        </w:rPr>
        <w:t xml:space="preserve"> структуры распределения инвестиций в основной капитал по формам собственности в России и Санкт-Петербурге (в процентах)</w:t>
      </w:r>
    </w:p>
    <w:p w:rsidR="006A52F3" w:rsidRPr="00744D6B" w:rsidRDefault="006A52F3" w:rsidP="006A52F3">
      <w:pPr>
        <w:spacing w:line="360" w:lineRule="auto"/>
        <w:rPr>
          <w:rFonts w:ascii="Times New Roman" w:hAnsi="Times New Roman" w:cs="Times New Roman"/>
          <w:sz w:val="24"/>
          <w:szCs w:val="24"/>
        </w:rPr>
      </w:pPr>
      <w:r w:rsidRPr="00744D6B">
        <w:rPr>
          <w:rFonts w:ascii="Times New Roman" w:hAnsi="Times New Roman" w:cs="Times New Roman"/>
          <w:sz w:val="24"/>
          <w:szCs w:val="24"/>
        </w:rPr>
        <w:tab/>
        <w:t>Рассмотрим теперь структуру инвестиций по видам экономической деятельности. В Санкт-Петербурге лидирующими отраслями</w:t>
      </w:r>
      <w:r w:rsidR="000D1667" w:rsidRPr="00744D6B">
        <w:rPr>
          <w:rFonts w:ascii="Times New Roman" w:hAnsi="Times New Roman" w:cs="Times New Roman"/>
          <w:sz w:val="24"/>
          <w:szCs w:val="24"/>
        </w:rPr>
        <w:t xml:space="preserve"> в этом плане являются: транспорт и связь, операции с недвижимым имуществом и его аренда, обрабатывающие производства, </w:t>
      </w:r>
      <w:r w:rsidR="000D1667" w:rsidRPr="00744D6B">
        <w:rPr>
          <w:rFonts w:ascii="Times New Roman" w:hAnsi="Times New Roman" w:cs="Times New Roman"/>
          <w:sz w:val="24"/>
          <w:szCs w:val="24"/>
        </w:rPr>
        <w:lastRenderedPageBreak/>
        <w:t xml:space="preserve">производство и распределение газа и воды, а также строительство. Соотношение инвестиций в данные отрасли представлена </w:t>
      </w:r>
      <w:r w:rsidR="000D1667" w:rsidRPr="002D0DE5">
        <w:rPr>
          <w:rFonts w:ascii="Times New Roman" w:hAnsi="Times New Roman" w:cs="Times New Roman"/>
          <w:sz w:val="24"/>
          <w:szCs w:val="24"/>
        </w:rPr>
        <w:t>на графике</w:t>
      </w:r>
      <w:r w:rsidR="002D0DE5" w:rsidRPr="002D0DE5">
        <w:rPr>
          <w:rFonts w:ascii="Times New Roman" w:hAnsi="Times New Roman" w:cs="Times New Roman"/>
          <w:sz w:val="24"/>
          <w:szCs w:val="24"/>
        </w:rPr>
        <w:t xml:space="preserve"> 15</w:t>
      </w:r>
      <w:r w:rsidR="00A252D8" w:rsidRPr="002D0DE5">
        <w:rPr>
          <w:rFonts w:ascii="Times New Roman" w:hAnsi="Times New Roman" w:cs="Times New Roman"/>
          <w:sz w:val="24"/>
          <w:szCs w:val="24"/>
        </w:rPr>
        <w:t>. Отличительной</w:t>
      </w:r>
      <w:r w:rsidR="00A252D8" w:rsidRPr="00744D6B">
        <w:rPr>
          <w:rFonts w:ascii="Times New Roman" w:hAnsi="Times New Roman" w:cs="Times New Roman"/>
          <w:sz w:val="24"/>
          <w:szCs w:val="24"/>
        </w:rPr>
        <w:t xml:space="preserve"> особенностью структуры инвестиций в городе по сравнению со страной в целом, является их незначительное распределение в добывающие отрасли, а также в государственное управление, обеспечение военной безопасности и социальное страхование. Относительно высокая концентрация инвестиций в строительстве также является несвойственной, если говорить в целом о стране.</w:t>
      </w:r>
    </w:p>
    <w:p w:rsidR="009C3687" w:rsidRPr="00744D6B" w:rsidRDefault="009C3687" w:rsidP="00B81664">
      <w:pPr>
        <w:spacing w:line="360" w:lineRule="auto"/>
        <w:jc w:val="center"/>
        <w:rPr>
          <w:rFonts w:ascii="Times New Roman" w:hAnsi="Times New Roman" w:cs="Times New Roman"/>
          <w:sz w:val="20"/>
          <w:szCs w:val="20"/>
        </w:rPr>
      </w:pPr>
    </w:p>
    <w:p w:rsidR="009C3687" w:rsidRPr="00744D6B" w:rsidRDefault="009C3687" w:rsidP="00B81664">
      <w:pPr>
        <w:spacing w:line="360" w:lineRule="auto"/>
        <w:jc w:val="center"/>
        <w:rPr>
          <w:rFonts w:ascii="Times New Roman" w:hAnsi="Times New Roman" w:cs="Times New Roman"/>
          <w:sz w:val="24"/>
          <w:szCs w:val="24"/>
        </w:rPr>
      </w:pPr>
      <w:r w:rsidRPr="00744D6B">
        <w:rPr>
          <w:noProof/>
          <w:lang w:eastAsia="ru-RU"/>
        </w:rPr>
        <w:drawing>
          <wp:inline distT="0" distB="0" distL="0" distR="0" wp14:anchorId="3017F257" wp14:editId="21B8D131">
            <wp:extent cx="5876926" cy="6076953"/>
            <wp:effectExtent l="0" t="0" r="9525" b="0"/>
            <wp:docPr id="178" name="Диаграмма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C3687" w:rsidRPr="00744D6B" w:rsidRDefault="009C3687" w:rsidP="006F5F3C">
      <w:pPr>
        <w:spacing w:line="240" w:lineRule="auto"/>
        <w:jc w:val="center"/>
        <w:rPr>
          <w:rFonts w:ascii="Times New Roman" w:hAnsi="Times New Roman" w:cs="Times New Roman"/>
          <w:sz w:val="20"/>
          <w:szCs w:val="20"/>
        </w:rPr>
      </w:pPr>
      <w:r w:rsidRPr="002D0DE5">
        <w:rPr>
          <w:rFonts w:ascii="Times New Roman" w:hAnsi="Times New Roman" w:cs="Times New Roman"/>
          <w:sz w:val="20"/>
          <w:szCs w:val="20"/>
        </w:rPr>
        <w:t>График</w:t>
      </w:r>
      <w:r w:rsidR="002D0DE5" w:rsidRPr="002D0DE5">
        <w:rPr>
          <w:rFonts w:ascii="Times New Roman" w:hAnsi="Times New Roman" w:cs="Times New Roman"/>
          <w:sz w:val="20"/>
          <w:szCs w:val="20"/>
        </w:rPr>
        <w:t xml:space="preserve"> 15</w:t>
      </w:r>
      <w:r w:rsidRPr="002D0DE5">
        <w:rPr>
          <w:rFonts w:ascii="Times New Roman" w:hAnsi="Times New Roman" w:cs="Times New Roman"/>
          <w:sz w:val="20"/>
          <w:szCs w:val="20"/>
        </w:rPr>
        <w:t>. Сравнение</w:t>
      </w:r>
      <w:r w:rsidRPr="00744D6B">
        <w:rPr>
          <w:rFonts w:ascii="Times New Roman" w:hAnsi="Times New Roman" w:cs="Times New Roman"/>
          <w:sz w:val="20"/>
          <w:szCs w:val="20"/>
        </w:rPr>
        <w:t xml:space="preserve"> структуры инвестиций в основной капитал по видам экономической деятельности в 2014 г. в России и Санкт-Петербурге (без субъектов малого предпринимательства; миллионов рублей)</w:t>
      </w:r>
    </w:p>
    <w:p w:rsidR="007A623B" w:rsidRPr="00744D6B" w:rsidRDefault="00EE7A98" w:rsidP="00367602">
      <w:pPr>
        <w:spacing w:line="360" w:lineRule="auto"/>
        <w:ind w:firstLine="709"/>
        <w:rPr>
          <w:rFonts w:ascii="Times New Roman" w:hAnsi="Times New Roman" w:cs="Times New Roman"/>
          <w:sz w:val="24"/>
          <w:szCs w:val="20"/>
        </w:rPr>
      </w:pPr>
      <w:r w:rsidRPr="00744D6B">
        <w:rPr>
          <w:rFonts w:ascii="Times New Roman" w:hAnsi="Times New Roman" w:cs="Times New Roman"/>
          <w:sz w:val="24"/>
          <w:szCs w:val="20"/>
        </w:rPr>
        <w:t>Подводя итог, хотелось бы отметить, что Санкт-Петербург является одним из наиболее развивающихся регионов России, обладающим выгодным экономико-</w:t>
      </w:r>
      <w:r w:rsidRPr="00744D6B">
        <w:rPr>
          <w:rFonts w:ascii="Times New Roman" w:hAnsi="Times New Roman" w:cs="Times New Roman"/>
          <w:sz w:val="24"/>
          <w:szCs w:val="20"/>
        </w:rPr>
        <w:lastRenderedPageBreak/>
        <w:t xml:space="preserve">географическим расположением, высококвалифицированными кадрами, а также крупнейшим на северо-западе Российской Федерации транспортным узлом. </w:t>
      </w:r>
      <w:r w:rsidR="007A623B" w:rsidRPr="00744D6B">
        <w:rPr>
          <w:rFonts w:ascii="Times New Roman" w:hAnsi="Times New Roman" w:cs="Times New Roman"/>
          <w:sz w:val="24"/>
          <w:szCs w:val="20"/>
        </w:rPr>
        <w:t xml:space="preserve">Его инвестиционный климат является в значительной степени благоприятным, что проявляется в наличии высокого потенциала города и незначительном уровне риска. </w:t>
      </w:r>
    </w:p>
    <w:p w:rsidR="007A623B" w:rsidRPr="00744D6B" w:rsidRDefault="00367602" w:rsidP="002D0DE5">
      <w:pPr>
        <w:pStyle w:val="a3"/>
        <w:numPr>
          <w:ilvl w:val="0"/>
          <w:numId w:val="32"/>
        </w:numPr>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t>Увеличиваются налоговые поступления в бюджет города и сальдированный финансовый результат организаций, в городе ежегодно возрастает поток туристов,</w:t>
      </w:r>
      <w:r w:rsidRPr="00744D6B">
        <w:t xml:space="preserve"> </w:t>
      </w:r>
      <w:r w:rsidR="00A06F0F" w:rsidRPr="00744D6B">
        <w:rPr>
          <w:rFonts w:ascii="Times New Roman" w:hAnsi="Times New Roman" w:cs="Times New Roman"/>
          <w:sz w:val="24"/>
          <w:szCs w:val="24"/>
        </w:rPr>
        <w:t xml:space="preserve">и </w:t>
      </w:r>
      <w:r w:rsidRPr="00744D6B">
        <w:rPr>
          <w:rFonts w:ascii="Times New Roman" w:hAnsi="Times New Roman" w:cs="Times New Roman"/>
          <w:sz w:val="24"/>
          <w:szCs w:val="20"/>
        </w:rPr>
        <w:t>количество малых предприятий города, что говорит о высоком финансовом потенциале города;</w:t>
      </w:r>
    </w:p>
    <w:p w:rsidR="00A06F0F" w:rsidRPr="00744D6B" w:rsidRDefault="00A06F0F" w:rsidP="002D0DE5">
      <w:pPr>
        <w:pStyle w:val="a3"/>
        <w:numPr>
          <w:ilvl w:val="0"/>
          <w:numId w:val="32"/>
        </w:numPr>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t>Происходит улучшение качества исследований и разработок, что повышает инновационный потенциал города;</w:t>
      </w:r>
    </w:p>
    <w:p w:rsidR="00367602" w:rsidRPr="00744D6B" w:rsidRDefault="00A06F0F" w:rsidP="002D0DE5">
      <w:pPr>
        <w:pStyle w:val="a3"/>
        <w:numPr>
          <w:ilvl w:val="0"/>
          <w:numId w:val="32"/>
        </w:numPr>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t>Стабильно увеличиваются показатели потребительского и инфраструктурного потенциала (среднедушевые денежные доходы населения, вклады физических лиц, плотность железнодорожных покрытий и автомобильных дорог, а также объем оказанных услуг связи);</w:t>
      </w:r>
    </w:p>
    <w:p w:rsidR="00367602" w:rsidRPr="00744D6B" w:rsidRDefault="00A06F0F" w:rsidP="002D0DE5">
      <w:pPr>
        <w:pStyle w:val="a3"/>
        <w:numPr>
          <w:ilvl w:val="0"/>
          <w:numId w:val="32"/>
        </w:numPr>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t>При этом Санкт-Петербург имеет низкий природно-ресурсный потенциал. Так, добыча полезных ископаемых составляет лишь 0,02% от общероссийской, а лесные ресурсы – всего 0,5%;</w:t>
      </w:r>
    </w:p>
    <w:p w:rsidR="00A06F0F" w:rsidRPr="00744D6B" w:rsidRDefault="00A06F0F" w:rsidP="002D0DE5">
      <w:pPr>
        <w:pStyle w:val="a3"/>
        <w:numPr>
          <w:ilvl w:val="0"/>
          <w:numId w:val="32"/>
        </w:numPr>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t>Городу присущи высокие экономические риски, связанные с постоянным увеличение доли убыточных организаций и почти наполовину изношенными основными фондами региона;</w:t>
      </w:r>
    </w:p>
    <w:p w:rsidR="00A06F0F" w:rsidRPr="00744D6B" w:rsidRDefault="00A06F0F" w:rsidP="002D0DE5">
      <w:pPr>
        <w:pStyle w:val="a3"/>
        <w:numPr>
          <w:ilvl w:val="0"/>
          <w:numId w:val="32"/>
        </w:numPr>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t>Высокие финансовые риски обусловлены дефицитом бюджета и высокой просроченной кредиторской задолженностью;</w:t>
      </w:r>
    </w:p>
    <w:p w:rsidR="00A06F0F" w:rsidRPr="00744D6B" w:rsidRDefault="00A06F0F" w:rsidP="002D0DE5">
      <w:pPr>
        <w:pStyle w:val="a3"/>
        <w:numPr>
          <w:ilvl w:val="0"/>
          <w:numId w:val="32"/>
        </w:numPr>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t>Высоким признается экологический риск из-за высокого уровня выбросов в атмосферу и в сточные воды;</w:t>
      </w:r>
    </w:p>
    <w:p w:rsidR="00A06F0F" w:rsidRPr="00744D6B" w:rsidRDefault="007E593D" w:rsidP="002D0DE5">
      <w:pPr>
        <w:pStyle w:val="a3"/>
        <w:numPr>
          <w:ilvl w:val="0"/>
          <w:numId w:val="32"/>
        </w:numPr>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t>В 2014 году объем инвестиций в основной капитал города составил 502,6 млрд руб., из них: собственные средства составили 42,2%, привлеченные – 57,8%;</w:t>
      </w:r>
    </w:p>
    <w:p w:rsidR="007E593D" w:rsidRPr="00744D6B" w:rsidRDefault="007E593D" w:rsidP="002D0DE5">
      <w:pPr>
        <w:pStyle w:val="a3"/>
        <w:numPr>
          <w:ilvl w:val="0"/>
          <w:numId w:val="32"/>
        </w:numPr>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t>В 2013 году в Санкт-Петербург поступило 13,4 млрд долл. США иностранных инвестиций. Средства поступили в основном из Люксембурга (23,7%), Германии (9,3%), Ирландии (9,2%), Казахстана (8,9%), Республики Кореи (6,1%)</w:t>
      </w:r>
      <w:r w:rsidR="00297D92" w:rsidRPr="00744D6B">
        <w:rPr>
          <w:rFonts w:ascii="Times New Roman" w:hAnsi="Times New Roman" w:cs="Times New Roman"/>
          <w:sz w:val="24"/>
          <w:szCs w:val="20"/>
        </w:rPr>
        <w:t>;</w:t>
      </w:r>
    </w:p>
    <w:p w:rsidR="00297D92" w:rsidRPr="00744D6B" w:rsidRDefault="00297D92" w:rsidP="002D0DE5">
      <w:pPr>
        <w:pStyle w:val="a3"/>
        <w:numPr>
          <w:ilvl w:val="0"/>
          <w:numId w:val="32"/>
        </w:numPr>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t>В городе существует относительно высокая концентрация инвестиций в строительстве. Также приоритетными направлениями инвестирования являются транспорт и связь, операции с недвижимым имуществом и его аренда, обрабатывающие производства, а также производство и распределение газа и воды;</w:t>
      </w:r>
    </w:p>
    <w:p w:rsidR="00A06F0F" w:rsidRPr="00744D6B" w:rsidRDefault="00A06F0F" w:rsidP="002D0DE5">
      <w:pPr>
        <w:pStyle w:val="a3"/>
        <w:numPr>
          <w:ilvl w:val="0"/>
          <w:numId w:val="32"/>
        </w:numPr>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lastRenderedPageBreak/>
        <w:t>В соответствии с рейтингом инвестиционной привлекательности регионов России, 2014 году в Санкт-Петербург был признан регионом с высоким потенциалом и умеренным риском. При этом город занимает 3 место по значению интегрального рейтинга инвестиционного потенциала и 4 место – по</w:t>
      </w:r>
      <w:r w:rsidR="00297D92" w:rsidRPr="00744D6B">
        <w:rPr>
          <w:rFonts w:ascii="Times New Roman" w:hAnsi="Times New Roman" w:cs="Times New Roman"/>
          <w:sz w:val="24"/>
          <w:szCs w:val="20"/>
        </w:rPr>
        <w:t xml:space="preserve"> значению инвестиционного риска;</w:t>
      </w:r>
    </w:p>
    <w:p w:rsidR="00A06F0F" w:rsidRPr="00744D6B" w:rsidRDefault="00A06F0F" w:rsidP="002D0DE5">
      <w:pPr>
        <w:pStyle w:val="a3"/>
        <w:numPr>
          <w:ilvl w:val="0"/>
          <w:numId w:val="32"/>
        </w:numPr>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t>Согласно национальному рейтингу состояния инвестиционного климата в субъектах РФ, город в 2015 году был призван регионом с комфортными условиями бизнеса. Три группы показателей, «институты для бизнеса», «инфраструктура и ресурсы» и «поддержка малого предпринимательства» получили высокие оценки экспертов. Основной проблемой города пр</w:t>
      </w:r>
      <w:r w:rsidR="00297D92" w:rsidRPr="00744D6B">
        <w:rPr>
          <w:rFonts w:ascii="Times New Roman" w:hAnsi="Times New Roman" w:cs="Times New Roman"/>
          <w:sz w:val="24"/>
          <w:szCs w:val="20"/>
        </w:rPr>
        <w:t>изнается его регуляторная среда;</w:t>
      </w:r>
    </w:p>
    <w:p w:rsidR="00A23D7A" w:rsidRPr="00744D6B" w:rsidRDefault="00A06F0F" w:rsidP="002D0DE5">
      <w:pPr>
        <w:pStyle w:val="a3"/>
        <w:numPr>
          <w:ilvl w:val="0"/>
          <w:numId w:val="32"/>
        </w:numPr>
        <w:spacing w:line="360" w:lineRule="auto"/>
        <w:ind w:left="0" w:firstLine="709"/>
        <w:rPr>
          <w:rFonts w:ascii="Times New Roman" w:hAnsi="Times New Roman" w:cs="Times New Roman"/>
          <w:sz w:val="24"/>
          <w:szCs w:val="20"/>
        </w:rPr>
      </w:pPr>
      <w:r w:rsidRPr="00744D6B">
        <w:rPr>
          <w:rFonts w:ascii="Times New Roman" w:hAnsi="Times New Roman" w:cs="Times New Roman"/>
          <w:sz w:val="24"/>
          <w:szCs w:val="20"/>
        </w:rPr>
        <w:t>В 2015 году агентства «Fitch Ratings», «Standard and Poor's», «Moody's Investors Service» присвоили городу стабильный кредитный рейтинг по национальной шкале и негативный – по международной.</w:t>
      </w:r>
    </w:p>
    <w:p w:rsidR="00A06F0F" w:rsidRPr="00A23D7A" w:rsidRDefault="00A23D7A" w:rsidP="00A23D7A">
      <w:pPr>
        <w:rPr>
          <w:rFonts w:ascii="Times New Roman" w:hAnsi="Times New Roman" w:cs="Times New Roman"/>
          <w:color w:val="FF0000"/>
          <w:sz w:val="24"/>
          <w:szCs w:val="20"/>
        </w:rPr>
      </w:pPr>
      <w:r>
        <w:rPr>
          <w:rFonts w:ascii="Times New Roman" w:hAnsi="Times New Roman" w:cs="Times New Roman"/>
          <w:color w:val="FF0000"/>
          <w:sz w:val="24"/>
          <w:szCs w:val="20"/>
        </w:rPr>
        <w:br w:type="page"/>
      </w:r>
    </w:p>
    <w:p w:rsidR="00FD150A" w:rsidRDefault="00FD150A" w:rsidP="00FD150A">
      <w:pPr>
        <w:pStyle w:val="1"/>
        <w:rPr>
          <w:b/>
          <w:color w:val="auto"/>
        </w:rPr>
      </w:pPr>
      <w:bookmarkStart w:id="9" w:name="_Toc451280133"/>
      <w:r w:rsidRPr="00007C73">
        <w:rPr>
          <w:b/>
          <w:color w:val="auto"/>
        </w:rPr>
        <w:lastRenderedPageBreak/>
        <w:t>Глава 3. Государственная поддержка инвестиционной деятельности и мероприятия по продвижению инвестиционного климата в Санкт-Петербурге</w:t>
      </w:r>
      <w:bookmarkEnd w:id="9"/>
    </w:p>
    <w:p w:rsidR="002D0DE5" w:rsidRPr="002D0DE5" w:rsidRDefault="002D0DE5" w:rsidP="002D0DE5"/>
    <w:p w:rsidR="00FD150A" w:rsidRPr="00007C73" w:rsidRDefault="00FD150A" w:rsidP="00FD150A">
      <w:pPr>
        <w:pStyle w:val="2"/>
        <w:rPr>
          <w:b/>
          <w:color w:val="auto"/>
        </w:rPr>
      </w:pPr>
      <w:bookmarkStart w:id="10" w:name="_Toc451280134"/>
      <w:r w:rsidRPr="00007C73">
        <w:rPr>
          <w:b/>
          <w:color w:val="auto"/>
        </w:rPr>
        <w:t xml:space="preserve">§1 </w:t>
      </w:r>
      <w:r w:rsidR="00CB1B85" w:rsidRPr="00007C73">
        <w:rPr>
          <w:b/>
          <w:color w:val="auto"/>
        </w:rPr>
        <w:t>Организация поддержки инвестиционной деятельности в Санкт-Петербурге</w:t>
      </w:r>
      <w:bookmarkEnd w:id="10"/>
    </w:p>
    <w:p w:rsidR="00FD150A" w:rsidRPr="00007C73" w:rsidRDefault="00FD150A" w:rsidP="00FD150A">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Основную работу над повышением качества инвестиционного климата города осуществляет Комитет по инвестициям Санкт-Петербурга. Комитет по инвестициям Санкт-Петербурга является исполнительным органом государственной власти Санкт-Петербурга. Он является органом, уполномоченным на осуществление функций и полномочий учредителя, находящегося в его ведении государственного бюджетного учреждения Санкт-Петербурга. Подчинен Правительству Санкт-Петербурга. Является юридическим лицом. В его ведении находятся Санкт-Петербургское государственное бюджетное учреждение "Агентство стратегических инвестиций" и Санкт-Петербургское государственное бюджетное учреждение "Управление инвестиций". Комитет по инвестициям Санкт-Петербурга имеет следующую структуру:</w:t>
      </w:r>
    </w:p>
    <w:tbl>
      <w:tblPr>
        <w:tblW w:w="10243" w:type="dxa"/>
        <w:jc w:val="center"/>
        <w:tblCellSpacing w:w="0" w:type="dxa"/>
        <w:tblBorders>
          <w:top w:val="single" w:sz="6" w:space="0" w:color="DDDDDD"/>
          <w:left w:val="outset" w:sz="2" w:space="0" w:color="auto"/>
          <w:bottom w:val="single" w:sz="6" w:space="0" w:color="DDDDDD"/>
          <w:right w:val="single" w:sz="6" w:space="0" w:color="DDDDDD"/>
        </w:tblBorders>
        <w:tblCellMar>
          <w:left w:w="0" w:type="dxa"/>
          <w:right w:w="0" w:type="dxa"/>
        </w:tblCellMar>
        <w:tblLook w:val="04A0" w:firstRow="1" w:lastRow="0" w:firstColumn="1" w:lastColumn="0" w:noHBand="0" w:noVBand="1"/>
      </w:tblPr>
      <w:tblGrid>
        <w:gridCol w:w="1628"/>
        <w:gridCol w:w="1685"/>
        <w:gridCol w:w="1116"/>
        <w:gridCol w:w="1539"/>
        <w:gridCol w:w="1667"/>
        <w:gridCol w:w="1224"/>
        <w:gridCol w:w="1384"/>
      </w:tblGrid>
      <w:tr w:rsidR="00FD150A" w:rsidRPr="00007C73" w:rsidTr="00CA232F">
        <w:trPr>
          <w:cantSplit/>
          <w:trHeight w:val="431"/>
          <w:tblCellSpacing w:w="0" w:type="dxa"/>
          <w:jc w:val="center"/>
        </w:trPr>
        <w:tc>
          <w:tcPr>
            <w:tcW w:w="10243" w:type="dxa"/>
            <w:gridSpan w:val="7"/>
            <w:tcBorders>
              <w:top w:val="outset" w:sz="2" w:space="0" w:color="auto"/>
              <w:left w:val="single" w:sz="6" w:space="0" w:color="DDDDDD"/>
              <w:bottom w:val="outset" w:sz="2" w:space="0" w:color="auto"/>
              <w:right w:val="outset" w:sz="2" w:space="0" w:color="auto"/>
            </w:tcBorders>
            <w:shd w:val="clear" w:color="auto" w:fill="auto"/>
            <w:tcMar>
              <w:top w:w="120" w:type="dxa"/>
              <w:left w:w="120" w:type="dxa"/>
              <w:bottom w:w="120" w:type="dxa"/>
              <w:right w:w="120" w:type="dxa"/>
            </w:tcMar>
            <w:hideMark/>
          </w:tcPr>
          <w:p w:rsidR="00FD150A" w:rsidRPr="00007C73" w:rsidRDefault="00FD150A" w:rsidP="00CA232F">
            <w:pPr>
              <w:spacing w:after="0" w:line="270" w:lineRule="atLeast"/>
              <w:jc w:val="center"/>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b/>
                <w:bCs/>
                <w:sz w:val="18"/>
                <w:szCs w:val="18"/>
                <w:bdr w:val="none" w:sz="0" w:space="0" w:color="auto" w:frame="1"/>
                <w:lang w:eastAsia="ru-RU"/>
              </w:rPr>
              <w:t>Председатель Комитета</w:t>
            </w:r>
          </w:p>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 </w:t>
            </w:r>
          </w:p>
        </w:tc>
      </w:tr>
      <w:tr w:rsidR="00FD150A" w:rsidRPr="00007C73" w:rsidTr="00CA232F">
        <w:trPr>
          <w:cantSplit/>
          <w:trHeight w:val="901"/>
          <w:tblCellSpacing w:w="0" w:type="dxa"/>
          <w:jc w:val="center"/>
        </w:trPr>
        <w:tc>
          <w:tcPr>
            <w:tcW w:w="5968" w:type="dxa"/>
            <w:gridSpan w:val="4"/>
            <w:tcBorders>
              <w:top w:val="single" w:sz="6" w:space="0" w:color="DDDDDD"/>
              <w:left w:val="single" w:sz="6" w:space="0" w:color="DDDDDD"/>
              <w:bottom w:val="outset" w:sz="2" w:space="0" w:color="auto"/>
              <w:right w:val="outset" w:sz="2" w:space="0" w:color="auto"/>
            </w:tcBorders>
            <w:shd w:val="clear" w:color="auto" w:fill="auto"/>
            <w:tcMar>
              <w:top w:w="120" w:type="dxa"/>
              <w:left w:w="120" w:type="dxa"/>
              <w:bottom w:w="120" w:type="dxa"/>
              <w:right w:w="120" w:type="dxa"/>
            </w:tcMar>
            <w:hideMark/>
          </w:tcPr>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 </w:t>
            </w:r>
          </w:p>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b/>
                <w:bCs/>
                <w:sz w:val="18"/>
                <w:szCs w:val="18"/>
                <w:bdr w:val="none" w:sz="0" w:space="0" w:color="auto" w:frame="1"/>
                <w:lang w:eastAsia="ru-RU"/>
              </w:rPr>
              <w:t>                                              Первый заместитель Председателя</w:t>
            </w:r>
          </w:p>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 </w:t>
            </w:r>
          </w:p>
        </w:tc>
        <w:tc>
          <w:tcPr>
            <w:tcW w:w="1667" w:type="dxa"/>
            <w:vMerge w:val="restart"/>
            <w:tcBorders>
              <w:top w:val="single" w:sz="6" w:space="0" w:color="DDDDDD"/>
              <w:left w:val="single" w:sz="6" w:space="0" w:color="DDDDDD"/>
              <w:right w:val="outset" w:sz="2" w:space="0" w:color="auto"/>
            </w:tcBorders>
            <w:shd w:val="clear" w:color="auto" w:fill="auto"/>
            <w:tcMar>
              <w:top w:w="120" w:type="dxa"/>
              <w:left w:w="120" w:type="dxa"/>
              <w:bottom w:w="120" w:type="dxa"/>
              <w:right w:w="120" w:type="dxa"/>
            </w:tcMar>
            <w:hideMark/>
          </w:tcPr>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 </w:t>
            </w:r>
          </w:p>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 </w:t>
            </w:r>
          </w:p>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 </w:t>
            </w:r>
          </w:p>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Сектор организационного обеспечения</w:t>
            </w:r>
          </w:p>
        </w:tc>
        <w:tc>
          <w:tcPr>
            <w:tcW w:w="1224" w:type="dxa"/>
            <w:vMerge w:val="restart"/>
            <w:tcBorders>
              <w:top w:val="single" w:sz="6" w:space="0" w:color="DDDDDD"/>
              <w:left w:val="single" w:sz="6" w:space="0" w:color="DDDDDD"/>
              <w:right w:val="outset" w:sz="2" w:space="0" w:color="auto"/>
            </w:tcBorders>
            <w:shd w:val="clear" w:color="auto" w:fill="auto"/>
            <w:tcMar>
              <w:top w:w="120" w:type="dxa"/>
              <w:left w:w="120" w:type="dxa"/>
              <w:bottom w:w="120" w:type="dxa"/>
              <w:right w:w="120" w:type="dxa"/>
            </w:tcMar>
            <w:hideMark/>
          </w:tcPr>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 </w:t>
            </w:r>
          </w:p>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 </w:t>
            </w:r>
          </w:p>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 </w:t>
            </w:r>
          </w:p>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Отдел правового обеспечения</w:t>
            </w:r>
          </w:p>
        </w:tc>
        <w:tc>
          <w:tcPr>
            <w:tcW w:w="1384" w:type="dxa"/>
            <w:vMerge w:val="restart"/>
            <w:tcBorders>
              <w:top w:val="single" w:sz="6" w:space="0" w:color="DDDDDD"/>
              <w:left w:val="single" w:sz="6" w:space="0" w:color="DDDDDD"/>
              <w:right w:val="outset" w:sz="2" w:space="0" w:color="auto"/>
            </w:tcBorders>
            <w:shd w:val="clear" w:color="auto" w:fill="auto"/>
            <w:tcMar>
              <w:top w:w="120" w:type="dxa"/>
              <w:left w:w="120" w:type="dxa"/>
              <w:bottom w:w="120" w:type="dxa"/>
              <w:right w:w="120" w:type="dxa"/>
            </w:tcMar>
            <w:hideMark/>
          </w:tcPr>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 </w:t>
            </w:r>
          </w:p>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 </w:t>
            </w:r>
          </w:p>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 </w:t>
            </w:r>
          </w:p>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Финансово-бухгалтерский отдел</w:t>
            </w:r>
          </w:p>
        </w:tc>
      </w:tr>
      <w:tr w:rsidR="00FD150A" w:rsidRPr="00007C73" w:rsidTr="00CA232F">
        <w:trPr>
          <w:cantSplit/>
          <w:trHeight w:val="1016"/>
          <w:tblCellSpacing w:w="0" w:type="dxa"/>
          <w:jc w:val="center"/>
        </w:trPr>
        <w:tc>
          <w:tcPr>
            <w:tcW w:w="1628" w:type="dxa"/>
            <w:tcBorders>
              <w:top w:val="single" w:sz="6" w:space="0" w:color="DDDDDD"/>
              <w:left w:val="single" w:sz="6" w:space="0" w:color="DDDDDD"/>
              <w:bottom w:val="outset" w:sz="2" w:space="0" w:color="auto"/>
              <w:right w:val="outset" w:sz="2" w:space="0" w:color="auto"/>
            </w:tcBorders>
            <w:shd w:val="clear" w:color="auto" w:fill="auto"/>
            <w:tcMar>
              <w:top w:w="120" w:type="dxa"/>
              <w:left w:w="120" w:type="dxa"/>
              <w:bottom w:w="120" w:type="dxa"/>
              <w:right w:w="120" w:type="dxa"/>
            </w:tcMar>
            <w:hideMark/>
          </w:tcPr>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Отдел инвестиционного развития</w:t>
            </w:r>
          </w:p>
        </w:tc>
        <w:tc>
          <w:tcPr>
            <w:tcW w:w="1685" w:type="dxa"/>
            <w:tcBorders>
              <w:top w:val="single" w:sz="6" w:space="0" w:color="DDDDDD"/>
              <w:left w:val="single" w:sz="6" w:space="0" w:color="DDDDDD"/>
              <w:bottom w:val="outset" w:sz="2" w:space="0" w:color="auto"/>
              <w:right w:val="outset" w:sz="2" w:space="0" w:color="auto"/>
            </w:tcBorders>
            <w:shd w:val="clear" w:color="auto" w:fill="auto"/>
            <w:tcMar>
              <w:top w:w="120" w:type="dxa"/>
              <w:left w:w="120" w:type="dxa"/>
              <w:bottom w:w="120" w:type="dxa"/>
              <w:right w:w="120" w:type="dxa"/>
            </w:tcMar>
            <w:hideMark/>
          </w:tcPr>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Отдел формирования и сопровождения инвестиционных проектов</w:t>
            </w:r>
          </w:p>
        </w:tc>
        <w:tc>
          <w:tcPr>
            <w:tcW w:w="1116" w:type="dxa"/>
            <w:tcBorders>
              <w:top w:val="single" w:sz="6" w:space="0" w:color="DDDDDD"/>
              <w:left w:val="single" w:sz="6" w:space="0" w:color="DDDDDD"/>
              <w:bottom w:val="outset" w:sz="2" w:space="0" w:color="auto"/>
              <w:right w:val="outset" w:sz="2" w:space="0" w:color="auto"/>
            </w:tcBorders>
            <w:shd w:val="clear" w:color="auto" w:fill="auto"/>
            <w:tcMar>
              <w:top w:w="120" w:type="dxa"/>
              <w:left w:w="120" w:type="dxa"/>
              <w:bottom w:w="120" w:type="dxa"/>
              <w:right w:w="120" w:type="dxa"/>
            </w:tcMar>
            <w:hideMark/>
          </w:tcPr>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Сектор закупок</w:t>
            </w:r>
          </w:p>
        </w:tc>
        <w:tc>
          <w:tcPr>
            <w:tcW w:w="1539" w:type="dxa"/>
            <w:tcBorders>
              <w:top w:val="single" w:sz="6" w:space="0" w:color="DDDDDD"/>
              <w:left w:val="single" w:sz="6" w:space="0" w:color="DDDDDD"/>
              <w:bottom w:val="outset" w:sz="2" w:space="0" w:color="auto"/>
              <w:right w:val="outset" w:sz="2" w:space="0" w:color="auto"/>
            </w:tcBorders>
            <w:shd w:val="clear" w:color="auto" w:fill="auto"/>
            <w:tcMar>
              <w:top w:w="120" w:type="dxa"/>
              <w:left w:w="120" w:type="dxa"/>
              <w:bottom w:w="120" w:type="dxa"/>
              <w:right w:w="120" w:type="dxa"/>
            </w:tcMar>
            <w:hideMark/>
          </w:tcPr>
          <w:p w:rsidR="00FD150A" w:rsidRPr="00007C73" w:rsidRDefault="00FD150A" w:rsidP="00CA232F">
            <w:pPr>
              <w:spacing w:after="0" w:line="270" w:lineRule="atLeast"/>
              <w:textAlignment w:val="baseline"/>
              <w:rPr>
                <w:rFonts w:ascii="Times New Roman" w:eastAsia="Times New Roman" w:hAnsi="Times New Roman" w:cs="Times New Roman"/>
                <w:sz w:val="18"/>
                <w:szCs w:val="18"/>
                <w:lang w:eastAsia="ru-RU"/>
              </w:rPr>
            </w:pPr>
            <w:r w:rsidRPr="00007C73">
              <w:rPr>
                <w:rFonts w:ascii="Times New Roman" w:eastAsia="Times New Roman" w:hAnsi="Times New Roman" w:cs="Times New Roman"/>
                <w:sz w:val="18"/>
                <w:szCs w:val="18"/>
                <w:lang w:eastAsia="ru-RU"/>
              </w:rPr>
              <w:t>Сектор государственно-частного партнерства</w:t>
            </w:r>
          </w:p>
        </w:tc>
        <w:tc>
          <w:tcPr>
            <w:tcW w:w="1667" w:type="dxa"/>
            <w:vMerge/>
            <w:tcBorders>
              <w:left w:val="single" w:sz="6" w:space="0" w:color="DDDDDD"/>
              <w:bottom w:val="outset" w:sz="2" w:space="0" w:color="auto"/>
              <w:right w:val="outset" w:sz="2" w:space="0" w:color="auto"/>
            </w:tcBorders>
            <w:shd w:val="clear" w:color="auto" w:fill="auto"/>
            <w:vAlign w:val="center"/>
            <w:hideMark/>
          </w:tcPr>
          <w:p w:rsidR="00FD150A" w:rsidRPr="00007C73" w:rsidRDefault="00FD150A" w:rsidP="00CA232F">
            <w:pPr>
              <w:spacing w:after="0" w:line="240" w:lineRule="auto"/>
              <w:rPr>
                <w:rFonts w:ascii="Times New Roman" w:eastAsia="Times New Roman" w:hAnsi="Times New Roman" w:cs="Times New Roman"/>
                <w:sz w:val="18"/>
                <w:szCs w:val="18"/>
                <w:lang w:eastAsia="ru-RU"/>
              </w:rPr>
            </w:pPr>
          </w:p>
        </w:tc>
        <w:tc>
          <w:tcPr>
            <w:tcW w:w="0" w:type="auto"/>
            <w:vMerge/>
            <w:tcBorders>
              <w:left w:val="single" w:sz="6" w:space="0" w:color="DDDDDD"/>
              <w:bottom w:val="outset" w:sz="2" w:space="0" w:color="auto"/>
              <w:right w:val="outset" w:sz="2" w:space="0" w:color="auto"/>
            </w:tcBorders>
            <w:shd w:val="clear" w:color="auto" w:fill="auto"/>
            <w:vAlign w:val="center"/>
            <w:hideMark/>
          </w:tcPr>
          <w:p w:rsidR="00FD150A" w:rsidRPr="00007C73" w:rsidRDefault="00FD150A" w:rsidP="00CA232F">
            <w:pPr>
              <w:spacing w:after="0" w:line="240" w:lineRule="auto"/>
              <w:rPr>
                <w:rFonts w:ascii="Times New Roman" w:eastAsia="Times New Roman" w:hAnsi="Times New Roman" w:cs="Times New Roman"/>
                <w:sz w:val="18"/>
                <w:szCs w:val="18"/>
                <w:lang w:eastAsia="ru-RU"/>
              </w:rPr>
            </w:pPr>
          </w:p>
        </w:tc>
        <w:tc>
          <w:tcPr>
            <w:tcW w:w="0" w:type="auto"/>
            <w:vMerge/>
            <w:tcBorders>
              <w:left w:val="single" w:sz="6" w:space="0" w:color="DDDDDD"/>
              <w:bottom w:val="outset" w:sz="2" w:space="0" w:color="auto"/>
              <w:right w:val="outset" w:sz="2" w:space="0" w:color="auto"/>
            </w:tcBorders>
            <w:shd w:val="clear" w:color="auto" w:fill="auto"/>
            <w:vAlign w:val="center"/>
            <w:hideMark/>
          </w:tcPr>
          <w:p w:rsidR="00FD150A" w:rsidRPr="00007C73" w:rsidRDefault="00FD150A" w:rsidP="00CA232F">
            <w:pPr>
              <w:spacing w:after="0" w:line="240" w:lineRule="auto"/>
              <w:rPr>
                <w:rFonts w:ascii="Times New Roman" w:eastAsia="Times New Roman" w:hAnsi="Times New Roman" w:cs="Times New Roman"/>
                <w:sz w:val="18"/>
                <w:szCs w:val="18"/>
                <w:lang w:eastAsia="ru-RU"/>
              </w:rPr>
            </w:pPr>
          </w:p>
        </w:tc>
      </w:tr>
    </w:tbl>
    <w:p w:rsidR="00FD150A" w:rsidRPr="00007C73" w:rsidRDefault="00FD150A" w:rsidP="006F5F3C">
      <w:pPr>
        <w:spacing w:line="360" w:lineRule="auto"/>
        <w:ind w:firstLine="360"/>
        <w:jc w:val="center"/>
        <w:rPr>
          <w:rFonts w:ascii="Times New Roman" w:hAnsi="Times New Roman" w:cs="Times New Roman"/>
          <w:sz w:val="20"/>
          <w:szCs w:val="20"/>
        </w:rPr>
      </w:pPr>
      <w:r w:rsidRPr="00007C73">
        <w:rPr>
          <w:rFonts w:ascii="Times New Roman" w:hAnsi="Times New Roman" w:cs="Times New Roman"/>
          <w:sz w:val="20"/>
          <w:szCs w:val="20"/>
        </w:rPr>
        <w:t xml:space="preserve">Таблица </w:t>
      </w:r>
      <w:r w:rsidR="00331DA6">
        <w:rPr>
          <w:rFonts w:ascii="Times New Roman" w:hAnsi="Times New Roman" w:cs="Times New Roman"/>
          <w:sz w:val="20"/>
          <w:szCs w:val="20"/>
        </w:rPr>
        <w:t>12</w:t>
      </w:r>
      <w:r w:rsidRPr="00007C73">
        <w:rPr>
          <w:rFonts w:ascii="Times New Roman" w:hAnsi="Times New Roman" w:cs="Times New Roman"/>
          <w:sz w:val="20"/>
          <w:szCs w:val="20"/>
        </w:rPr>
        <w:t>. Структура Комитета по инвестициям Санкт-Петербурга</w:t>
      </w:r>
    </w:p>
    <w:p w:rsidR="00FD150A" w:rsidRPr="00007C73" w:rsidRDefault="00FD150A" w:rsidP="00FD150A">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Основными задачами Комитета являются:</w:t>
      </w:r>
    </w:p>
    <w:p w:rsidR="00FD150A" w:rsidRPr="00007C73" w:rsidRDefault="00FD150A" w:rsidP="00FD150A">
      <w:pPr>
        <w:pStyle w:val="a3"/>
        <w:numPr>
          <w:ilvl w:val="0"/>
          <w:numId w:val="19"/>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Реализация государственной политики Санкт-Петербурга в сфере инвестиций и государственно-частного партнерства.</w:t>
      </w:r>
    </w:p>
    <w:p w:rsidR="00FD150A" w:rsidRPr="00007C73" w:rsidRDefault="00FD150A" w:rsidP="00FD150A">
      <w:pPr>
        <w:pStyle w:val="a3"/>
        <w:numPr>
          <w:ilvl w:val="0"/>
          <w:numId w:val="19"/>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 xml:space="preserve">Разработка и осуществление мероприятий, направленных на создание благоприятного инвестиционного климата в Санкт-Петербурге и привлечение инвестиций, развитие государственно-частного партнерства в Санкт-Петербурге, реализацию инвестиционных проектов, в том числе стратегических инвестиционных проектов Санкт-Петербурга (далее - стратегические проекты), заключение и исполнение соглашений со </w:t>
      </w:r>
      <w:r w:rsidRPr="00007C73">
        <w:rPr>
          <w:rFonts w:ascii="Times New Roman" w:hAnsi="Times New Roman" w:cs="Times New Roman"/>
          <w:sz w:val="24"/>
          <w:szCs w:val="24"/>
        </w:rPr>
        <w:lastRenderedPageBreak/>
        <w:t>стратегическими инвесторами Санкт-Петербурга и соглашений со стратегическими партнерами Санкт-Петербурга.</w:t>
      </w:r>
    </w:p>
    <w:p w:rsidR="00FD150A" w:rsidRPr="00007C73" w:rsidRDefault="00FD150A" w:rsidP="00FD150A">
      <w:pPr>
        <w:pStyle w:val="a3"/>
        <w:numPr>
          <w:ilvl w:val="0"/>
          <w:numId w:val="19"/>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Координация деятельности исполнительных органов государственной власти Санкт-Петербурга в сфере инвестиций, привлечения инвестиций в недвижимость, государственно-частного партнерства, а также при реализации стратегических проектов, заключении и исполнении соглашений со стратегическими инвесторами Санкт-Петербурга и соглашений со стратегическими партнерами Санкт-Петербурга.</w:t>
      </w:r>
    </w:p>
    <w:p w:rsidR="00FD150A" w:rsidRPr="00007C73" w:rsidRDefault="00FD150A" w:rsidP="00FD150A">
      <w:pPr>
        <w:pStyle w:val="a3"/>
        <w:numPr>
          <w:ilvl w:val="0"/>
          <w:numId w:val="19"/>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Сопровождение инвестиционных проектов, в том числе стратегических проектов, а также инвестиционных проектов, реализуемых путем участия Санкт-Петербурга в государственно-частном партнерстве.</w:t>
      </w:r>
    </w:p>
    <w:p w:rsidR="00FD150A" w:rsidRPr="00007C73" w:rsidRDefault="00FD150A" w:rsidP="00FD150A">
      <w:pPr>
        <w:pStyle w:val="a3"/>
        <w:numPr>
          <w:ilvl w:val="0"/>
          <w:numId w:val="19"/>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Реализация процесса предоставления объектов недвижимости и имущественных прав на них на инвестиционных условиях.</w:t>
      </w:r>
    </w:p>
    <w:p w:rsidR="00FD150A" w:rsidRPr="00007C73" w:rsidRDefault="00FD150A" w:rsidP="00FD150A">
      <w:pPr>
        <w:pStyle w:val="a3"/>
        <w:numPr>
          <w:ilvl w:val="0"/>
          <w:numId w:val="19"/>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Подготовка документации, необходимой для реализации инвестиционных проектов в сфере недвижимости.</w:t>
      </w:r>
    </w:p>
    <w:p w:rsidR="00FD150A" w:rsidRPr="00007C73" w:rsidRDefault="00FD150A" w:rsidP="00FD150A">
      <w:pPr>
        <w:pStyle w:val="a3"/>
        <w:numPr>
          <w:ilvl w:val="0"/>
          <w:numId w:val="19"/>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Разработка условий и предложений для включения в инвестиционные договоры.</w:t>
      </w:r>
    </w:p>
    <w:p w:rsidR="00FD150A" w:rsidRPr="00007C73" w:rsidRDefault="00FD150A" w:rsidP="00FD150A">
      <w:pPr>
        <w:pStyle w:val="a3"/>
        <w:numPr>
          <w:ilvl w:val="0"/>
          <w:numId w:val="19"/>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Осуществление других задач в области привлечения инвестиций в недвижимость в соответствии с действующим законодательством.</w:t>
      </w:r>
    </w:p>
    <w:p w:rsidR="00731A7F" w:rsidRPr="00007C73" w:rsidRDefault="0049341C" w:rsidP="00FD150A">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xml:space="preserve">Несмотря на широкий спектр задач Комитета, его деятельность никак не затрагивает бизнес-сектор, а ведь именно здесь сосредоточены колоссальные средства, которые можно привлечь в проекты Санкт-Петербурга. Более того, исключение бизнес-сектора из рассмотрения приводит к упущенным возможностям развития производства на территории города, требующим инвестиций. Реализация данных возможностей ведь также могла бы улучшить инвестиционный климат города, создавая необходимую инфраструктуру, увеличивая экономический и социальный потенциал города. Вместо этого Комитет направляет все свои усилия на региональное обустройство города, строительство зданий, создание парков, улучшение транспортных связей. Это определенно создает </w:t>
      </w:r>
      <w:r w:rsidR="00E346FE" w:rsidRPr="00007C73">
        <w:rPr>
          <w:rFonts w:ascii="Times New Roman" w:hAnsi="Times New Roman" w:cs="Times New Roman"/>
          <w:sz w:val="24"/>
          <w:szCs w:val="24"/>
        </w:rPr>
        <w:t xml:space="preserve">эффектный образ в сознании инвесторов, однако не позволяет привлекать значительных сумм. Ведь не каждый может позволить себе вложения в многомиллионное строительство, но, возможно, сможет </w:t>
      </w:r>
      <w:r w:rsidR="00731A7F" w:rsidRPr="00007C73">
        <w:rPr>
          <w:rFonts w:ascii="Times New Roman" w:hAnsi="Times New Roman" w:cs="Times New Roman"/>
          <w:sz w:val="24"/>
          <w:szCs w:val="24"/>
        </w:rPr>
        <w:t>обеспечить средствами</w:t>
      </w:r>
      <w:r w:rsidR="00E346FE" w:rsidRPr="00007C73">
        <w:rPr>
          <w:rFonts w:ascii="Times New Roman" w:hAnsi="Times New Roman" w:cs="Times New Roman"/>
          <w:sz w:val="24"/>
          <w:szCs w:val="24"/>
        </w:rPr>
        <w:t xml:space="preserve"> создание малого </w:t>
      </w:r>
      <w:r w:rsidR="00731A7F" w:rsidRPr="00007C73">
        <w:rPr>
          <w:rFonts w:ascii="Times New Roman" w:hAnsi="Times New Roman" w:cs="Times New Roman"/>
          <w:sz w:val="24"/>
          <w:szCs w:val="24"/>
        </w:rPr>
        <w:t>ил</w:t>
      </w:r>
      <w:r w:rsidR="00E346FE" w:rsidRPr="00007C73">
        <w:rPr>
          <w:rFonts w:ascii="Times New Roman" w:hAnsi="Times New Roman" w:cs="Times New Roman"/>
          <w:sz w:val="24"/>
          <w:szCs w:val="24"/>
        </w:rPr>
        <w:t>и среднего бизнеса</w:t>
      </w:r>
      <w:r w:rsidR="00731A7F" w:rsidRPr="00007C73">
        <w:rPr>
          <w:rFonts w:ascii="Times New Roman" w:hAnsi="Times New Roman" w:cs="Times New Roman"/>
          <w:sz w:val="24"/>
          <w:szCs w:val="24"/>
        </w:rPr>
        <w:t xml:space="preserve">. </w:t>
      </w:r>
      <w:r w:rsidR="00E346FE" w:rsidRPr="00007C73">
        <w:rPr>
          <w:rFonts w:ascii="Times New Roman" w:hAnsi="Times New Roman" w:cs="Times New Roman"/>
          <w:sz w:val="24"/>
          <w:szCs w:val="24"/>
        </w:rPr>
        <w:t xml:space="preserve">Сколько могло бы быть реализовано бизнес-идей! </w:t>
      </w:r>
    </w:p>
    <w:p w:rsidR="0049341C" w:rsidRPr="00007C73" w:rsidRDefault="00E346FE" w:rsidP="00FD150A">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Поэтому я считаю целесообразным создание в рамках Комитета Отдела бизнес-инвестирования, который бы выполнял задачи, связанные с привлечением инвестиций в предпринимательский сектор, осуществлял консультационно-информационные услуги по вопросам инвестиционной деятельности</w:t>
      </w:r>
      <w:r w:rsidR="00731A7F" w:rsidRPr="00007C73">
        <w:rPr>
          <w:rFonts w:ascii="Times New Roman" w:hAnsi="Times New Roman" w:cs="Times New Roman"/>
          <w:sz w:val="24"/>
          <w:szCs w:val="24"/>
        </w:rPr>
        <w:t>, связанным с этим сектором</w:t>
      </w:r>
      <w:r w:rsidRPr="00007C73">
        <w:rPr>
          <w:rFonts w:ascii="Times New Roman" w:hAnsi="Times New Roman" w:cs="Times New Roman"/>
          <w:sz w:val="24"/>
          <w:szCs w:val="24"/>
        </w:rPr>
        <w:t xml:space="preserve">, являлся связующим </w:t>
      </w:r>
      <w:r w:rsidRPr="00007C73">
        <w:rPr>
          <w:rFonts w:ascii="Times New Roman" w:hAnsi="Times New Roman" w:cs="Times New Roman"/>
          <w:sz w:val="24"/>
          <w:szCs w:val="24"/>
        </w:rPr>
        <w:lastRenderedPageBreak/>
        <w:t>звеном между инвестором и предпринимателем, а также способствовал привлечению инвестиций из бизнеса в развитие города. Можно даже ввести систему соглашений, на основании которой в случае удачного союза инвестора и предпринимателя, какая-то часть дохода должна будет направиться на развитие инфраструктуры.</w:t>
      </w:r>
      <w:r w:rsidR="00731A7F" w:rsidRPr="00007C73">
        <w:rPr>
          <w:rFonts w:ascii="Times New Roman" w:hAnsi="Times New Roman" w:cs="Times New Roman"/>
          <w:sz w:val="24"/>
          <w:szCs w:val="24"/>
        </w:rPr>
        <w:t xml:space="preserve"> Но данный момент скорее всего отпугнет, как часть инвесторов, так и представителей бизнес-идей, ухудшит инвестиционную привлекательность города. А учитывая коррупционную составляющую, данные средства могут и вовсе не дойти до региональных проектов.</w:t>
      </w:r>
    </w:p>
    <w:p w:rsidR="00FD150A" w:rsidRPr="00007C73" w:rsidRDefault="00FD150A" w:rsidP="00FD150A">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xml:space="preserve">Высокий рейтинг Санкт-Петербурга по сравнению с остальными регионами России представляет собой благоприятную почву для создания в сознании инвесторов привлекательного облика города. Учитывая также такие факторы, как местоположение города, наличие крупнейшего в стране порта, близость к Европе и развитость инфраструктуры, можно выгодно преподнести данную альтернативу для вложений не только российским, но и зарубежным инвесторам. Собственно, подобная реклама и является одним из основных видов деятельности Комитета по инвестициям Санкт-Петербурга. Как маркетолог внутри фирмы, отдел инвестиционного развития берет на себя все функции, связанные с продвижением Санкт-Петербурга среди инвесторов, как единого инвестиционного пространства с благоприятным инвестиционным климатом. </w:t>
      </w:r>
    </w:p>
    <w:p w:rsidR="00FD150A" w:rsidRPr="00007C73" w:rsidRDefault="00FD150A" w:rsidP="00FD150A">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xml:space="preserve">В первую очередь, Санкт-Петербург рассматривается данным отделом как бренд. У города есть свой разработанный логотип, который присутствует на всех материалах, направленных на продвижение инвестиционного потенциала. Помимо самого логотипа существует также единый стандарт оформления данных материалов, закрепленный в специальном брендбуке. </w:t>
      </w:r>
    </w:p>
    <w:p w:rsidR="00EF228F" w:rsidRPr="00007C73" w:rsidRDefault="00FD150A" w:rsidP="00FD150A">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Отдел занимается проведением выставок</w:t>
      </w:r>
      <w:r w:rsidR="00EF228F" w:rsidRPr="00007C73">
        <w:rPr>
          <w:rFonts w:ascii="Times New Roman" w:hAnsi="Times New Roman" w:cs="Times New Roman"/>
          <w:sz w:val="24"/>
          <w:szCs w:val="24"/>
        </w:rPr>
        <w:t xml:space="preserve"> и форумов</w:t>
      </w:r>
      <w:r w:rsidRPr="00007C73">
        <w:rPr>
          <w:rFonts w:ascii="Times New Roman" w:hAnsi="Times New Roman" w:cs="Times New Roman"/>
          <w:sz w:val="24"/>
          <w:szCs w:val="24"/>
        </w:rPr>
        <w:t xml:space="preserve"> внутри города, а также созданием стендов для участия в международных</w:t>
      </w:r>
      <w:r w:rsidR="00EF228F" w:rsidRPr="00007C73">
        <w:rPr>
          <w:rFonts w:ascii="Times New Roman" w:hAnsi="Times New Roman" w:cs="Times New Roman"/>
          <w:sz w:val="24"/>
          <w:szCs w:val="24"/>
        </w:rPr>
        <w:t>, таких как:</w:t>
      </w:r>
    </w:p>
    <w:p w:rsidR="00EF228F" w:rsidRPr="00007C73" w:rsidRDefault="00EF228F" w:rsidP="00EF228F">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w:t>
      </w:r>
      <w:r w:rsidRPr="00007C73">
        <w:rPr>
          <w:rFonts w:ascii="Times New Roman" w:hAnsi="Times New Roman" w:cs="Times New Roman"/>
          <w:sz w:val="24"/>
          <w:szCs w:val="24"/>
        </w:rPr>
        <w:tab/>
        <w:t>Петербургский Международный Экономический Форум;</w:t>
      </w:r>
    </w:p>
    <w:p w:rsidR="00EF228F" w:rsidRPr="00007C73" w:rsidRDefault="00EF228F" w:rsidP="00EF228F">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w:t>
      </w:r>
      <w:r w:rsidRPr="00007C73">
        <w:rPr>
          <w:rFonts w:ascii="Times New Roman" w:hAnsi="Times New Roman" w:cs="Times New Roman"/>
          <w:sz w:val="24"/>
          <w:szCs w:val="24"/>
        </w:rPr>
        <w:tab/>
        <w:t>Инвестиционный Форум в Санкт-Петербурге;</w:t>
      </w:r>
    </w:p>
    <w:p w:rsidR="00EF228F" w:rsidRPr="00007C73" w:rsidRDefault="00EF228F" w:rsidP="00EF228F">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w:t>
      </w:r>
      <w:r w:rsidRPr="00007C73">
        <w:rPr>
          <w:rFonts w:ascii="Times New Roman" w:hAnsi="Times New Roman" w:cs="Times New Roman"/>
          <w:sz w:val="24"/>
          <w:szCs w:val="24"/>
        </w:rPr>
        <w:tab/>
        <w:t>Петербургский Международный Инновационный Форум;</w:t>
      </w:r>
    </w:p>
    <w:p w:rsidR="00EF228F" w:rsidRPr="00007C73" w:rsidRDefault="00EF228F" w:rsidP="00EF228F">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w:t>
      </w:r>
      <w:r w:rsidRPr="00007C73">
        <w:rPr>
          <w:rFonts w:ascii="Times New Roman" w:hAnsi="Times New Roman" w:cs="Times New Roman"/>
          <w:sz w:val="24"/>
          <w:szCs w:val="24"/>
        </w:rPr>
        <w:tab/>
        <w:t>Экспозиция Санкт-Петербурга на международной инвестиционной выставке MIPIM</w:t>
      </w:r>
      <w:r w:rsidR="00FD150A" w:rsidRPr="00007C73">
        <w:rPr>
          <w:rFonts w:ascii="Times New Roman" w:hAnsi="Times New Roman" w:cs="Times New Roman"/>
          <w:sz w:val="24"/>
          <w:szCs w:val="24"/>
        </w:rPr>
        <w:t xml:space="preserve">. </w:t>
      </w:r>
    </w:p>
    <w:p w:rsidR="00FD150A" w:rsidRPr="00007C73" w:rsidRDefault="00FD150A" w:rsidP="00EF228F">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xml:space="preserve">Печатаются буклеты с информацией, создаются презентации. Вся деятельность отдела инвестиционного развития сосредоточена на позиционировании города в сознании </w:t>
      </w:r>
      <w:r w:rsidRPr="00007C73">
        <w:rPr>
          <w:rFonts w:ascii="Times New Roman" w:hAnsi="Times New Roman" w:cs="Times New Roman"/>
          <w:sz w:val="24"/>
          <w:szCs w:val="24"/>
        </w:rPr>
        <w:lastRenderedPageBreak/>
        <w:t>инвесторов. Для этого ими была разработана маркетинговая стратегия, основанная на трех ключевых факторах привлекательности города:</w:t>
      </w:r>
    </w:p>
    <w:p w:rsidR="00FD150A" w:rsidRPr="00007C73" w:rsidRDefault="00FD150A" w:rsidP="002D0DE5">
      <w:pPr>
        <w:pStyle w:val="a3"/>
        <w:numPr>
          <w:ilvl w:val="0"/>
          <w:numId w:val="20"/>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Город опережает остальные регионы по концентрации научных кадров, специалистов в промышленных отраслях с высоким уровнем образования</w:t>
      </w:r>
      <w:r w:rsidR="00D129E0" w:rsidRPr="00007C73">
        <w:rPr>
          <w:rFonts w:ascii="Times New Roman" w:hAnsi="Times New Roman" w:cs="Times New Roman"/>
          <w:sz w:val="24"/>
          <w:szCs w:val="24"/>
        </w:rPr>
        <w:t>;</w:t>
      </w:r>
    </w:p>
    <w:p w:rsidR="00FD150A" w:rsidRPr="00007C73" w:rsidRDefault="00FD150A" w:rsidP="002D0DE5">
      <w:pPr>
        <w:pStyle w:val="a3"/>
        <w:numPr>
          <w:ilvl w:val="0"/>
          <w:numId w:val="20"/>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Санкт-Петербург рассматривается иностранными инвесторами, заинтересованными в развитии бизнеса в России, в первую очередь среди всех регионов в связи с наличием порта и близостью к границе с Европой</w:t>
      </w:r>
      <w:r w:rsidR="00D129E0" w:rsidRPr="00007C73">
        <w:rPr>
          <w:rFonts w:ascii="Times New Roman" w:hAnsi="Times New Roman" w:cs="Times New Roman"/>
          <w:sz w:val="24"/>
          <w:szCs w:val="24"/>
        </w:rPr>
        <w:t>;</w:t>
      </w:r>
    </w:p>
    <w:p w:rsidR="00FD150A" w:rsidRPr="00007C73" w:rsidRDefault="00FD150A" w:rsidP="002D0DE5">
      <w:pPr>
        <w:pStyle w:val="a3"/>
        <w:numPr>
          <w:ilvl w:val="0"/>
          <w:numId w:val="20"/>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В городе имеется более масштабный рынок сбыта в сравнении с другими регионами.</w:t>
      </w:r>
    </w:p>
    <w:p w:rsidR="009C6F37" w:rsidRPr="00007C73" w:rsidRDefault="00FD150A" w:rsidP="00FD150A">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ab/>
      </w:r>
      <w:r w:rsidR="009C6F37" w:rsidRPr="00007C73">
        <w:rPr>
          <w:rFonts w:ascii="Times New Roman" w:hAnsi="Times New Roman" w:cs="Times New Roman"/>
          <w:sz w:val="24"/>
          <w:szCs w:val="24"/>
        </w:rPr>
        <w:t xml:space="preserve">Хотелось бы однако заметить, что большинство инвесторов, выбирая между регионами России, отдают предпочтение Москве и Московской области. Здесь сконцентрировано и больше научных кадров, и специалистов с высоким уровнем образование. То же касается и рынка сбыта – Московский в разы превышает Питерский. Да и в принципе Москва представлена большими возможностями для осуществления инвестиционной деятельности и большими доходностями от ее осуществления, нежели Санкт-Петербург. Нет и особой надобности в наличии порта, а близость границы в основном определяет лишь отношения с Финляндией, однако когда мы рассматривали иностранных инвесторов, Финляндии не было в списке ключевых. </w:t>
      </w:r>
    </w:p>
    <w:p w:rsidR="00FD150A" w:rsidRPr="00007C73" w:rsidRDefault="009C6F37" w:rsidP="009C6F37">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ab/>
      </w:r>
      <w:r w:rsidR="00FD150A" w:rsidRPr="00007C73">
        <w:rPr>
          <w:rFonts w:ascii="Times New Roman" w:hAnsi="Times New Roman" w:cs="Times New Roman"/>
          <w:sz w:val="24"/>
          <w:szCs w:val="24"/>
        </w:rPr>
        <w:t>Также на основе оценки конкурентных преимуществ Санкт-Петербурга для маркетинговой стратегии были выявлены основные гипотезы позиционирования города среди потенциальных инвесторов:</w:t>
      </w:r>
    </w:p>
    <w:p w:rsidR="00FD150A" w:rsidRPr="00007C73" w:rsidRDefault="00FD150A" w:rsidP="002D0DE5">
      <w:pPr>
        <w:pStyle w:val="a3"/>
        <w:numPr>
          <w:ilvl w:val="0"/>
          <w:numId w:val="20"/>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Санкт-Петербург – территория межрегионального и международного партнерства</w:t>
      </w:r>
    </w:p>
    <w:p w:rsidR="00FD150A" w:rsidRPr="00007C73" w:rsidRDefault="00FD150A" w:rsidP="002D0DE5">
      <w:pPr>
        <w:pStyle w:val="a3"/>
        <w:numPr>
          <w:ilvl w:val="0"/>
          <w:numId w:val="20"/>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Санкт-Петербург – креативный центр для реализации «умных» инвестиций</w:t>
      </w:r>
    </w:p>
    <w:p w:rsidR="00FD150A" w:rsidRPr="00007C73" w:rsidRDefault="00FD150A" w:rsidP="002D0DE5">
      <w:pPr>
        <w:pStyle w:val="a3"/>
        <w:numPr>
          <w:ilvl w:val="0"/>
          <w:numId w:val="20"/>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Санкт-Петербург – город с европейской культурой жизни и ведения бизнеса.</w:t>
      </w:r>
    </w:p>
    <w:p w:rsidR="009C6F37" w:rsidRPr="00007C73" w:rsidRDefault="009C6F37" w:rsidP="00FD150A">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В целом данные гипотезы действительно обособляют город в сознании инвесторов</w:t>
      </w:r>
      <w:r w:rsidR="00136682" w:rsidRPr="00007C73">
        <w:rPr>
          <w:rFonts w:ascii="Times New Roman" w:hAnsi="Times New Roman" w:cs="Times New Roman"/>
          <w:sz w:val="24"/>
          <w:szCs w:val="24"/>
        </w:rPr>
        <w:t xml:space="preserve">, однако несут в себе мало полезной информации. Во-первых, в условиях тенденции мира к его глобализации, международное партнерство никого и нигде не удивит. Не думаю, что другие регионы откажутся от иностранного капитала, либо от средств, пришедших из бюджета других субъектов. Во-вторых, проекты, представляемые инвесторам на выставках и форумах, не отличаются какой-то новизной. Поэтому очевидно, что появляется вопрос, о каком креативе и каких «умных» инвестициях идет речь. И, наконец, европейская культура жизни и ведения бизнеса есть и в Европейских странах, где наблюдаются более стабильная экономическая </w:t>
      </w:r>
      <w:r w:rsidR="00136682" w:rsidRPr="00007C73">
        <w:rPr>
          <w:rFonts w:ascii="Times New Roman" w:hAnsi="Times New Roman" w:cs="Times New Roman"/>
          <w:sz w:val="24"/>
          <w:szCs w:val="24"/>
        </w:rPr>
        <w:lastRenderedPageBreak/>
        <w:t>ситуация, более высокий уровень научного развития, где инвестор ознакомлен с инвестиционным климатом и где ему не требуется проделывать значительных расстояний между странами для осуществления инвестиционной деятельности.</w:t>
      </w:r>
    </w:p>
    <w:p w:rsidR="00136682" w:rsidRPr="00007C73" w:rsidRDefault="00136682" w:rsidP="00FD150A">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 xml:space="preserve">Таким образом, </w:t>
      </w:r>
      <w:r w:rsidR="00E63418" w:rsidRPr="00007C73">
        <w:rPr>
          <w:rFonts w:ascii="Times New Roman" w:hAnsi="Times New Roman" w:cs="Times New Roman"/>
          <w:sz w:val="24"/>
          <w:szCs w:val="24"/>
        </w:rPr>
        <w:t>можно расценивать данные гипотезы, как п</w:t>
      </w:r>
      <w:r w:rsidRPr="00007C73">
        <w:rPr>
          <w:rFonts w:ascii="Times New Roman" w:hAnsi="Times New Roman" w:cs="Times New Roman"/>
          <w:sz w:val="24"/>
          <w:szCs w:val="24"/>
        </w:rPr>
        <w:t>опытк</w:t>
      </w:r>
      <w:r w:rsidR="00E63418" w:rsidRPr="00007C73">
        <w:rPr>
          <w:rFonts w:ascii="Times New Roman" w:hAnsi="Times New Roman" w:cs="Times New Roman"/>
          <w:sz w:val="24"/>
          <w:szCs w:val="24"/>
        </w:rPr>
        <w:t>у</w:t>
      </w:r>
      <w:r w:rsidRPr="00007C73">
        <w:rPr>
          <w:rFonts w:ascii="Times New Roman" w:hAnsi="Times New Roman" w:cs="Times New Roman"/>
          <w:sz w:val="24"/>
          <w:szCs w:val="24"/>
        </w:rPr>
        <w:t xml:space="preserve"> показать город с точки зрения</w:t>
      </w:r>
      <w:r w:rsidR="00E63418" w:rsidRPr="00007C73">
        <w:rPr>
          <w:rFonts w:ascii="Times New Roman" w:hAnsi="Times New Roman" w:cs="Times New Roman"/>
          <w:sz w:val="24"/>
          <w:szCs w:val="24"/>
        </w:rPr>
        <w:t xml:space="preserve"> лучшего региона в России. Однако ключевые факторы не отражают тех показателей, в которых бы Москва не преуспела больше, чем Санкт-Петербург, а выделяемые гипотезы не создают в сознании какой-то особенно привлекательный образ города.  </w:t>
      </w:r>
    </w:p>
    <w:p w:rsidR="00E63418" w:rsidRPr="00007C73" w:rsidRDefault="00E63418" w:rsidP="00FD150A">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Возможно, выходя на международный рынок инвестиций, стоит рассматривать город не в контексте России и конкурирования с Москвой, а выделить те характеристики города, которые не присущи ни одному городу в мире. Например,</w:t>
      </w:r>
      <w:r w:rsidR="00AF2974" w:rsidRPr="00007C73">
        <w:rPr>
          <w:rFonts w:ascii="Times New Roman" w:hAnsi="Times New Roman" w:cs="Times New Roman"/>
          <w:sz w:val="24"/>
          <w:szCs w:val="24"/>
        </w:rPr>
        <w:t xml:space="preserve"> наличие порта можно связать с развитием в городе судостроения. Санкт-Петербург, как культурную столицу, можно представить в ключе </w:t>
      </w:r>
      <w:r w:rsidR="00F84A3F" w:rsidRPr="00007C73">
        <w:rPr>
          <w:rFonts w:ascii="Times New Roman" w:hAnsi="Times New Roman" w:cs="Times New Roman"/>
          <w:sz w:val="24"/>
          <w:szCs w:val="24"/>
        </w:rPr>
        <w:t xml:space="preserve">наличия </w:t>
      </w:r>
      <w:r w:rsidR="00AF2974" w:rsidRPr="00007C73">
        <w:rPr>
          <w:rFonts w:ascii="Times New Roman" w:hAnsi="Times New Roman" w:cs="Times New Roman"/>
          <w:sz w:val="24"/>
          <w:szCs w:val="24"/>
        </w:rPr>
        <w:t xml:space="preserve">возможностей для инвестирования в </w:t>
      </w:r>
      <w:r w:rsidR="00F84A3F" w:rsidRPr="00007C73">
        <w:rPr>
          <w:rFonts w:ascii="Times New Roman" w:hAnsi="Times New Roman" w:cs="Times New Roman"/>
          <w:sz w:val="24"/>
          <w:szCs w:val="24"/>
        </w:rPr>
        <w:t>культурный потенциал. На практике разработкой подобной стратегии занимаются специалисты, поэтому в рамках своей работы я хочу лишь обозначить направление для их деятельности.</w:t>
      </w:r>
    </w:p>
    <w:p w:rsidR="00FD150A" w:rsidRPr="00007C73" w:rsidRDefault="00F84A3F" w:rsidP="00FD150A">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В</w:t>
      </w:r>
      <w:r w:rsidR="00FD150A" w:rsidRPr="00007C73">
        <w:rPr>
          <w:rFonts w:ascii="Times New Roman" w:hAnsi="Times New Roman" w:cs="Times New Roman"/>
          <w:sz w:val="24"/>
          <w:szCs w:val="24"/>
        </w:rPr>
        <w:t xml:space="preserve"> маркетинге</w:t>
      </w:r>
      <w:r w:rsidRPr="00007C73">
        <w:rPr>
          <w:rFonts w:ascii="Times New Roman" w:hAnsi="Times New Roman" w:cs="Times New Roman"/>
          <w:sz w:val="24"/>
          <w:szCs w:val="24"/>
        </w:rPr>
        <w:t xml:space="preserve"> немаловажно</w:t>
      </w:r>
      <w:r w:rsidR="00FD150A" w:rsidRPr="00007C73">
        <w:rPr>
          <w:rFonts w:ascii="Times New Roman" w:hAnsi="Times New Roman" w:cs="Times New Roman"/>
          <w:sz w:val="24"/>
          <w:szCs w:val="24"/>
        </w:rPr>
        <w:t xml:space="preserve"> сегментировать основных «клиентов», на которых направлена стратегия. </w:t>
      </w:r>
      <w:r w:rsidRPr="00007C73">
        <w:rPr>
          <w:rFonts w:ascii="Times New Roman" w:hAnsi="Times New Roman" w:cs="Times New Roman"/>
          <w:sz w:val="24"/>
          <w:szCs w:val="24"/>
        </w:rPr>
        <w:t>Поэтому в</w:t>
      </w:r>
      <w:r w:rsidR="00FD150A" w:rsidRPr="00007C73">
        <w:rPr>
          <w:rFonts w:ascii="Times New Roman" w:hAnsi="Times New Roman" w:cs="Times New Roman"/>
          <w:sz w:val="24"/>
          <w:szCs w:val="24"/>
        </w:rPr>
        <w:t xml:space="preserve"> рамках маркетинговой стратегии </w:t>
      </w:r>
      <w:r w:rsidRPr="00007C73">
        <w:rPr>
          <w:rFonts w:ascii="Times New Roman" w:hAnsi="Times New Roman" w:cs="Times New Roman"/>
          <w:sz w:val="24"/>
          <w:szCs w:val="24"/>
        </w:rPr>
        <w:t xml:space="preserve">Санкт-Петербурга </w:t>
      </w:r>
      <w:r w:rsidR="00FD150A" w:rsidRPr="00007C73">
        <w:rPr>
          <w:rFonts w:ascii="Times New Roman" w:hAnsi="Times New Roman" w:cs="Times New Roman"/>
          <w:sz w:val="24"/>
          <w:szCs w:val="24"/>
        </w:rPr>
        <w:t>были выделены следующие целевые сегменты:</w:t>
      </w:r>
    </w:p>
    <w:p w:rsidR="00FD150A" w:rsidRPr="00007C73" w:rsidRDefault="00FD150A" w:rsidP="00FD150A">
      <w:pPr>
        <w:pStyle w:val="a3"/>
        <w:numPr>
          <w:ilvl w:val="0"/>
          <w:numId w:val="21"/>
        </w:numPr>
        <w:spacing w:line="360" w:lineRule="auto"/>
        <w:ind w:left="0" w:firstLine="360"/>
        <w:jc w:val="both"/>
        <w:rPr>
          <w:rFonts w:ascii="Times New Roman" w:hAnsi="Times New Roman" w:cs="Times New Roman"/>
          <w:sz w:val="24"/>
          <w:szCs w:val="24"/>
        </w:rPr>
      </w:pPr>
      <w:r w:rsidRPr="00007C73">
        <w:rPr>
          <w:rFonts w:ascii="Times New Roman" w:hAnsi="Times New Roman" w:cs="Times New Roman"/>
          <w:sz w:val="24"/>
          <w:szCs w:val="24"/>
        </w:rPr>
        <w:t>Европейские инвесторы, которые заинтересованы в Санкт-Петербурге как в площадке для реализации проектов</w:t>
      </w:r>
    </w:p>
    <w:p w:rsidR="00FD150A" w:rsidRPr="00007C73" w:rsidRDefault="00FD150A" w:rsidP="00FD150A">
      <w:pPr>
        <w:pStyle w:val="a3"/>
        <w:numPr>
          <w:ilvl w:val="0"/>
          <w:numId w:val="21"/>
        </w:numPr>
        <w:spacing w:line="360" w:lineRule="auto"/>
        <w:ind w:left="0" w:firstLine="360"/>
        <w:jc w:val="both"/>
        <w:rPr>
          <w:rFonts w:ascii="Times New Roman" w:hAnsi="Times New Roman" w:cs="Times New Roman"/>
          <w:sz w:val="24"/>
          <w:szCs w:val="24"/>
        </w:rPr>
      </w:pPr>
      <w:r w:rsidRPr="00007C73">
        <w:rPr>
          <w:rFonts w:ascii="Times New Roman" w:hAnsi="Times New Roman" w:cs="Times New Roman"/>
          <w:sz w:val="24"/>
          <w:szCs w:val="24"/>
        </w:rPr>
        <w:t>Представители бизнеса стран Азиатского региона, в частности, Китая и Южной Корее</w:t>
      </w:r>
    </w:p>
    <w:p w:rsidR="00FD150A" w:rsidRPr="00007C73" w:rsidRDefault="00FD150A" w:rsidP="00FD150A">
      <w:pPr>
        <w:pStyle w:val="a3"/>
        <w:numPr>
          <w:ilvl w:val="0"/>
          <w:numId w:val="21"/>
        </w:numPr>
        <w:spacing w:line="360" w:lineRule="auto"/>
        <w:ind w:left="0" w:firstLine="360"/>
        <w:jc w:val="both"/>
        <w:rPr>
          <w:rFonts w:ascii="Times New Roman" w:hAnsi="Times New Roman" w:cs="Times New Roman"/>
          <w:sz w:val="24"/>
          <w:szCs w:val="24"/>
        </w:rPr>
      </w:pPr>
      <w:r w:rsidRPr="00007C73">
        <w:rPr>
          <w:rFonts w:ascii="Times New Roman" w:hAnsi="Times New Roman" w:cs="Times New Roman"/>
          <w:sz w:val="24"/>
          <w:szCs w:val="24"/>
        </w:rPr>
        <w:t>Страны СНГ.</w:t>
      </w:r>
      <w:r w:rsidRPr="00007C73">
        <w:rPr>
          <w:rStyle w:val="af1"/>
        </w:rPr>
        <w:footnoteReference w:id="24"/>
      </w:r>
    </w:p>
    <w:p w:rsidR="00F84A3F" w:rsidRPr="00007C73" w:rsidRDefault="00F84A3F" w:rsidP="00F84A3F">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Однако на данный момент не было замечено хоть какого-то сегментирования в деятельности. То есть все мероприятия, проводимые Комитетом направлены на всю совокупность инвесторов. Не существует каких-то дополнительных условий инвестирования для каждого сегмента, в рамках выставок работает единый стенд для всех. Презентации и буклеты также созданы в едином формате и едином оформлении. Поэтому странно выделять целевые сегменты, если к каждому не применяется свой подход.</w:t>
      </w:r>
    </w:p>
    <w:p w:rsidR="00FD150A" w:rsidRPr="00007C73" w:rsidRDefault="00FD150A" w:rsidP="00FD150A">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ab/>
        <w:t xml:space="preserve">Сама маркетинговая стратегия берет свои корни из ключевой проблемы города, сформулированной Комитетом как «отсутствие у зарубежных инвесторов информации о </w:t>
      </w:r>
      <w:r w:rsidRPr="00007C73">
        <w:rPr>
          <w:rFonts w:ascii="Times New Roman" w:hAnsi="Times New Roman" w:cs="Times New Roman"/>
          <w:sz w:val="24"/>
          <w:szCs w:val="24"/>
        </w:rPr>
        <w:lastRenderedPageBreak/>
        <w:t xml:space="preserve">возможностях Петербурга». Именно отдел инвестиционного развития призван решить данную проблему в рамках информационного продвижения города. </w:t>
      </w:r>
    </w:p>
    <w:p w:rsidR="00FD150A" w:rsidRPr="00007C73" w:rsidRDefault="00FD150A" w:rsidP="00FD150A">
      <w:pPr>
        <w:spacing w:line="360" w:lineRule="auto"/>
        <w:ind w:firstLine="851"/>
        <w:jc w:val="both"/>
        <w:rPr>
          <w:rFonts w:ascii="Times New Roman" w:hAnsi="Times New Roman" w:cs="Times New Roman"/>
          <w:sz w:val="24"/>
          <w:szCs w:val="24"/>
        </w:rPr>
      </w:pPr>
      <w:r w:rsidRPr="00007C73">
        <w:rPr>
          <w:rFonts w:ascii="Times New Roman" w:hAnsi="Times New Roman" w:cs="Times New Roman"/>
          <w:sz w:val="24"/>
          <w:szCs w:val="24"/>
        </w:rPr>
        <w:t xml:space="preserve">Эффективность деятельности отдела инвестиционного развития и Комитета в целом определяется количеством проектов, реализуемых в Санкт-Петербурге. На данный момент 13 проектов планируются к реализации, 20 реализуются. </w:t>
      </w:r>
    </w:p>
    <w:p w:rsidR="0019060F" w:rsidRPr="00007C73" w:rsidRDefault="0019060F" w:rsidP="0019060F">
      <w:pPr>
        <w:spacing w:line="360" w:lineRule="auto"/>
        <w:ind w:firstLine="851"/>
        <w:jc w:val="both"/>
        <w:rPr>
          <w:rFonts w:ascii="Times New Roman" w:hAnsi="Times New Roman" w:cs="Times New Roman"/>
          <w:sz w:val="24"/>
          <w:szCs w:val="24"/>
        </w:rPr>
      </w:pPr>
      <w:r w:rsidRPr="00007C73">
        <w:rPr>
          <w:rFonts w:ascii="Times New Roman" w:hAnsi="Times New Roman" w:cs="Times New Roman"/>
          <w:sz w:val="24"/>
          <w:szCs w:val="24"/>
        </w:rPr>
        <w:t>Нельзя также не сказать об организации Штаба по снижению административных барьеров, которой также занимается отдел инвестиционного развития. Данный Штаб нацелен на создание благоприятных условий для ведения бизнеса, снижение административных барьеров и координацию работы всех исполнительных органов власти Санкт-Петербурга по улучшению предпринимательского климата. Он включает в себя 20% сотрудников Комитета и 80% представителей бизнес-сообщества и состоит в среднем из 20 человек. Штаб выявляет барьеры при осуществлении инвестиционной деятельности в Санкт-Петербурге и формирует предложения по их снижению или устранению. После чего разрабатывается единая позиция по их снижению, которая реализуется путем содействия с федеральными органами государственной власти, органами государственной власти Санкт-Петербурга, органами местного самоуправления в Санкт-Петербурге, общественными и иными организациями. В основном Штаб работает над улучшением предпринимательского климата в сфере строительства, повышением доступности энергетической инфраструктуры и совершенствованием таможенного администрирования. В результаты работы штаба удалось достичь следующих изменений показателей:</w:t>
      </w:r>
    </w:p>
    <w:p w:rsidR="0019060F" w:rsidRPr="00007C73" w:rsidRDefault="0019060F" w:rsidP="002D0DE5">
      <w:pPr>
        <w:pStyle w:val="a3"/>
        <w:numPr>
          <w:ilvl w:val="0"/>
          <w:numId w:val="28"/>
        </w:numPr>
        <w:spacing w:line="360" w:lineRule="auto"/>
        <w:ind w:left="0" w:firstLine="851"/>
        <w:jc w:val="both"/>
        <w:rPr>
          <w:rFonts w:ascii="Times New Roman" w:hAnsi="Times New Roman" w:cs="Times New Roman"/>
          <w:sz w:val="24"/>
          <w:szCs w:val="24"/>
        </w:rPr>
      </w:pPr>
      <w:r w:rsidRPr="00007C73">
        <w:rPr>
          <w:rFonts w:ascii="Times New Roman" w:hAnsi="Times New Roman" w:cs="Times New Roman"/>
          <w:sz w:val="24"/>
          <w:szCs w:val="24"/>
        </w:rPr>
        <w:t>Сокращение срока регистрации юридических лиц с 16 до 12 дней;</w:t>
      </w:r>
    </w:p>
    <w:p w:rsidR="0019060F" w:rsidRPr="00007C73" w:rsidRDefault="0019060F" w:rsidP="002D0DE5">
      <w:pPr>
        <w:pStyle w:val="a3"/>
        <w:numPr>
          <w:ilvl w:val="0"/>
          <w:numId w:val="28"/>
        </w:numPr>
        <w:spacing w:line="360" w:lineRule="auto"/>
        <w:ind w:left="0" w:firstLine="851"/>
        <w:jc w:val="both"/>
        <w:rPr>
          <w:rFonts w:ascii="Times New Roman" w:hAnsi="Times New Roman" w:cs="Times New Roman"/>
          <w:sz w:val="24"/>
          <w:szCs w:val="24"/>
        </w:rPr>
      </w:pPr>
      <w:r w:rsidRPr="00007C73">
        <w:rPr>
          <w:rFonts w:ascii="Times New Roman" w:hAnsi="Times New Roman" w:cs="Times New Roman"/>
          <w:sz w:val="24"/>
          <w:szCs w:val="24"/>
        </w:rPr>
        <w:t>Сокращение срока получения разрешения на строительство с 540 до 212 дней;</w:t>
      </w:r>
    </w:p>
    <w:p w:rsidR="0019060F" w:rsidRPr="00007C73" w:rsidRDefault="0019060F" w:rsidP="002D0DE5">
      <w:pPr>
        <w:pStyle w:val="a3"/>
        <w:numPr>
          <w:ilvl w:val="0"/>
          <w:numId w:val="28"/>
        </w:numPr>
        <w:spacing w:line="360" w:lineRule="auto"/>
        <w:ind w:left="0" w:firstLine="851"/>
        <w:jc w:val="both"/>
        <w:rPr>
          <w:rFonts w:ascii="Times New Roman" w:hAnsi="Times New Roman" w:cs="Times New Roman"/>
          <w:sz w:val="24"/>
          <w:szCs w:val="24"/>
        </w:rPr>
      </w:pPr>
      <w:r w:rsidRPr="00007C73">
        <w:rPr>
          <w:rFonts w:ascii="Times New Roman" w:hAnsi="Times New Roman" w:cs="Times New Roman"/>
          <w:sz w:val="24"/>
          <w:szCs w:val="24"/>
        </w:rPr>
        <w:t>Сокращение количества процедур, необходимых для подключения к электроэнергии с 8 до 5;</w:t>
      </w:r>
    </w:p>
    <w:p w:rsidR="0019060F" w:rsidRPr="00007C73" w:rsidRDefault="0019060F" w:rsidP="002D0DE5">
      <w:pPr>
        <w:pStyle w:val="a3"/>
        <w:numPr>
          <w:ilvl w:val="0"/>
          <w:numId w:val="28"/>
        </w:numPr>
        <w:spacing w:line="360" w:lineRule="auto"/>
        <w:ind w:left="0" w:firstLine="851"/>
        <w:jc w:val="both"/>
        <w:rPr>
          <w:rFonts w:ascii="Times New Roman" w:hAnsi="Times New Roman" w:cs="Times New Roman"/>
          <w:sz w:val="24"/>
          <w:szCs w:val="24"/>
        </w:rPr>
      </w:pPr>
      <w:r w:rsidRPr="00007C73">
        <w:rPr>
          <w:rFonts w:ascii="Times New Roman" w:hAnsi="Times New Roman" w:cs="Times New Roman"/>
          <w:sz w:val="24"/>
          <w:szCs w:val="24"/>
        </w:rPr>
        <w:t>Сокращение среднего времени процедур по подключению к электроэнергии с 293 до 81 дня;</w:t>
      </w:r>
    </w:p>
    <w:p w:rsidR="0019060F" w:rsidRPr="00007C73" w:rsidRDefault="0019060F" w:rsidP="002D0DE5">
      <w:pPr>
        <w:pStyle w:val="a3"/>
        <w:numPr>
          <w:ilvl w:val="0"/>
          <w:numId w:val="28"/>
        </w:numPr>
        <w:spacing w:line="360" w:lineRule="auto"/>
        <w:ind w:left="0" w:firstLine="851"/>
        <w:jc w:val="both"/>
        <w:rPr>
          <w:rFonts w:ascii="Times New Roman" w:hAnsi="Times New Roman" w:cs="Times New Roman"/>
          <w:sz w:val="24"/>
          <w:szCs w:val="24"/>
        </w:rPr>
      </w:pPr>
      <w:r w:rsidRPr="00007C73">
        <w:rPr>
          <w:rFonts w:ascii="Times New Roman" w:hAnsi="Times New Roman" w:cs="Times New Roman"/>
          <w:sz w:val="24"/>
          <w:szCs w:val="24"/>
        </w:rPr>
        <w:t>Сокращение срока получения положительных экспертных заключений до 45 дней.</w:t>
      </w:r>
    </w:p>
    <w:p w:rsidR="00FD150A" w:rsidRPr="00007C73" w:rsidRDefault="00FD150A" w:rsidP="00FD150A">
      <w:pPr>
        <w:pStyle w:val="2"/>
        <w:rPr>
          <w:b/>
          <w:color w:val="auto"/>
        </w:rPr>
      </w:pPr>
      <w:bookmarkStart w:id="11" w:name="_Toc451280135"/>
      <w:r w:rsidRPr="00007C73">
        <w:rPr>
          <w:b/>
          <w:color w:val="auto"/>
        </w:rPr>
        <w:t>§</w:t>
      </w:r>
      <w:r w:rsidR="0019060F" w:rsidRPr="00007C73">
        <w:rPr>
          <w:b/>
          <w:color w:val="auto"/>
        </w:rPr>
        <w:t>2</w:t>
      </w:r>
      <w:r w:rsidRPr="00007C73">
        <w:rPr>
          <w:b/>
          <w:color w:val="auto"/>
        </w:rPr>
        <w:t xml:space="preserve"> Меры </w:t>
      </w:r>
      <w:r w:rsidR="0019060F" w:rsidRPr="00007C73">
        <w:rPr>
          <w:b/>
          <w:color w:val="auto"/>
        </w:rPr>
        <w:t xml:space="preserve">государственной </w:t>
      </w:r>
      <w:r w:rsidRPr="00007C73">
        <w:rPr>
          <w:b/>
          <w:color w:val="auto"/>
        </w:rPr>
        <w:t>поддержки инвесторов в Санкт-Петербурге</w:t>
      </w:r>
      <w:bookmarkEnd w:id="11"/>
    </w:p>
    <w:p w:rsidR="00FD150A" w:rsidRPr="00007C73" w:rsidRDefault="00FD150A" w:rsidP="00FD150A">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ab/>
        <w:t xml:space="preserve">Помимо местоположения и развитой инфраструктуры города существуют также механизмы поддержки инвесторов. Из ключевых можно выделить предоставление налоговых льгот и предоставление статуса стратегического инвестиционного проекта. </w:t>
      </w:r>
    </w:p>
    <w:p w:rsidR="00FD150A" w:rsidRPr="00007C73" w:rsidRDefault="00FD150A" w:rsidP="00FD150A">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ab/>
        <w:t>В рамках первого механизма предусмотрены следующие виды льгот:</w:t>
      </w:r>
    </w:p>
    <w:p w:rsidR="00FD150A" w:rsidRPr="00007C73" w:rsidRDefault="00FD150A" w:rsidP="002D0DE5">
      <w:pPr>
        <w:pStyle w:val="a3"/>
        <w:numPr>
          <w:ilvl w:val="0"/>
          <w:numId w:val="26"/>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lastRenderedPageBreak/>
        <w:t>Налоговые льготы при создании высокооплачиваемых рабочих мест</w:t>
      </w:r>
      <w:r w:rsidR="002D0DE5">
        <w:rPr>
          <w:rFonts w:ascii="Times New Roman" w:hAnsi="Times New Roman" w:cs="Times New Roman"/>
          <w:sz w:val="24"/>
          <w:szCs w:val="24"/>
        </w:rPr>
        <w:t>:</w:t>
      </w:r>
    </w:p>
    <w:p w:rsidR="00FD150A" w:rsidRPr="00007C73" w:rsidRDefault="00FD150A" w:rsidP="002D0DE5">
      <w:pPr>
        <w:pStyle w:val="a3"/>
        <w:numPr>
          <w:ilvl w:val="0"/>
          <w:numId w:val="27"/>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16,5% - ставка налога на прибыль в 1 налоговый период, при заработной плате сотрудников свыше 7 МЗП и общем количестве сотрудников свыше 400 человек;</w:t>
      </w:r>
    </w:p>
    <w:p w:rsidR="00FD150A" w:rsidRPr="00007C73" w:rsidRDefault="00FD150A" w:rsidP="002D0DE5">
      <w:pPr>
        <w:pStyle w:val="a3"/>
        <w:numPr>
          <w:ilvl w:val="0"/>
          <w:numId w:val="27"/>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13,5% - ставка налога на прибыль в 1 налоговый период, при заработной плате сотрудников свыше 12 МЗП и общем количеств</w:t>
      </w:r>
      <w:r w:rsidR="002D0DE5">
        <w:rPr>
          <w:rFonts w:ascii="Times New Roman" w:hAnsi="Times New Roman" w:cs="Times New Roman"/>
          <w:sz w:val="24"/>
          <w:szCs w:val="24"/>
        </w:rPr>
        <w:t>е сотрудников свыше 100 человек.</w:t>
      </w:r>
    </w:p>
    <w:p w:rsidR="00FD150A" w:rsidRPr="00007C73" w:rsidRDefault="00FD150A" w:rsidP="00FD150A">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 xml:space="preserve">В качестве налогового периода принято брать один календарный год. </w:t>
      </w:r>
    </w:p>
    <w:p w:rsidR="00FD150A" w:rsidRPr="00007C73" w:rsidRDefault="00FD150A" w:rsidP="002D0DE5">
      <w:pPr>
        <w:pStyle w:val="a3"/>
        <w:numPr>
          <w:ilvl w:val="0"/>
          <w:numId w:val="26"/>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Инвестиционные налоговые льготы</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13,5% - ставка налога на прибыль в 7 налоговых периодах, если были осуществлены капитальные вложения в размере 15 млрд рублей сроком менее 5 лет, а средняя заработная плата в организации превышает 3 МЗП;</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13,5% - ставка налога на прибыль в 5 налоговых периодах, если были осуществлены капитальные вложения в размере 800 млн рублей сроком менее 3 лет, а средняя заработная плата в организации превышает 3 МЗП;</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15,5% - ставка налога на прибыль в 3 налоговых периодах, если были осуществлены капитальные вложения в размере 300 млн рублей на срок меньше 1 года, а средняя заработная плата в организации превышает 3 МЗП;</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0% - ставка налога на имущество на 5 лет, если объем капитальных вложений в объекты амортизируемых основных средств составил 800 млн рублей за 3 года;</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0% - ставка налога на имущество на 2 года, если объем капитальных вложений в объекты недвижимости составил 300 млн рублей за 3 года;</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Уменьшение суммы налога на имущество организаций на величину, равную 2,2% от суммы вложений, если объем капитальных вложений в производственное оборудование составил 50 млн рублей за 1 год;</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0% - ставка земельного налога на 2 года с момента ввода здания в эксплуатацию, если объем вложений в строительство, реконструкцию, модернизацию здания составил 100 млн рублей за 3 года.</w:t>
      </w:r>
      <w:r w:rsidRPr="00007C73">
        <w:rPr>
          <w:rStyle w:val="af1"/>
        </w:rPr>
        <w:footnoteReference w:id="25"/>
      </w:r>
    </w:p>
    <w:p w:rsidR="00FD150A" w:rsidRPr="00007C73" w:rsidRDefault="00FD150A" w:rsidP="00FD150A">
      <w:pPr>
        <w:spacing w:line="360" w:lineRule="auto"/>
        <w:ind w:firstLine="851"/>
        <w:jc w:val="both"/>
        <w:rPr>
          <w:rFonts w:ascii="Times New Roman" w:hAnsi="Times New Roman" w:cs="Times New Roman"/>
          <w:sz w:val="24"/>
          <w:szCs w:val="24"/>
        </w:rPr>
      </w:pPr>
      <w:r w:rsidRPr="00007C73">
        <w:rPr>
          <w:rFonts w:ascii="Times New Roman" w:hAnsi="Times New Roman" w:cs="Times New Roman"/>
          <w:sz w:val="24"/>
          <w:szCs w:val="24"/>
        </w:rPr>
        <w:t xml:space="preserve">Данные льготы призваны обеспечить комфортные условия ведения бизнеса, при этом помимо объема вложений и срока, влияющих прямо на инвестиционное развитие города, существует пункт, связанный с заработной платой работников и их количеством на предприятии. Таким образом, я полагаю, проявляется стремление снизить уровень социальной напряженности в городе. К слову, минимальный размер заработной платы (МЗП) в Санкт-Петербурге, установленный в Региональном соглашении в соответствии со ст. 133.1 </w:t>
      </w:r>
      <w:r w:rsidRPr="00007C73">
        <w:rPr>
          <w:rFonts w:ascii="Times New Roman" w:hAnsi="Times New Roman" w:cs="Times New Roman"/>
          <w:sz w:val="24"/>
          <w:szCs w:val="24"/>
        </w:rPr>
        <w:lastRenderedPageBreak/>
        <w:t>Трудового кодекса РФ, в 2016 году составляет 11 700 руб. То есть для получения льгот необходимо, чтобы заработная плата сотрудников составляла не менее 35 100 рублей. С учетом наличия низкоквалифицированной рабочей силы на предприятии, данная сумма представляется допустимой. К тому же в некоторых случаях требуется сумма больше.</w:t>
      </w:r>
    </w:p>
    <w:p w:rsidR="00FD150A" w:rsidRPr="00007C73" w:rsidRDefault="00FD150A" w:rsidP="00FD150A">
      <w:pPr>
        <w:spacing w:line="360" w:lineRule="auto"/>
        <w:ind w:firstLine="851"/>
        <w:jc w:val="both"/>
        <w:rPr>
          <w:rFonts w:ascii="Times New Roman" w:hAnsi="Times New Roman" w:cs="Times New Roman"/>
          <w:sz w:val="24"/>
          <w:szCs w:val="24"/>
        </w:rPr>
      </w:pPr>
      <w:r w:rsidRPr="00007C73">
        <w:rPr>
          <w:rFonts w:ascii="Times New Roman" w:hAnsi="Times New Roman" w:cs="Times New Roman"/>
          <w:sz w:val="24"/>
          <w:szCs w:val="24"/>
        </w:rPr>
        <w:t>Таким образом, налоговые стимулы способствуют росту заработной платы, сохранению и созданию новых рабочих мест, что приводит к увеличению потребительской активности петербуржцев и росту платежеспособного спроса. В том числе – на выпускаемую в городе продукцию. Все вместе это позволяет рассчитывать на рост валового регионального продукта Санкт-Петербурга и в какой-то степени помогает сдерживать рост цен на продукцию и услуги предприятий по всей цепочке создания добавленной стоимости.</w:t>
      </w:r>
    </w:p>
    <w:p w:rsidR="00FD150A" w:rsidRPr="00007C73" w:rsidRDefault="00FD150A" w:rsidP="00FD150A">
      <w:pPr>
        <w:spacing w:line="360" w:lineRule="auto"/>
        <w:ind w:firstLine="851"/>
        <w:jc w:val="both"/>
        <w:rPr>
          <w:rFonts w:ascii="Times New Roman" w:hAnsi="Times New Roman" w:cs="Times New Roman"/>
          <w:sz w:val="24"/>
          <w:szCs w:val="24"/>
        </w:rPr>
      </w:pPr>
      <w:r w:rsidRPr="00007C73">
        <w:rPr>
          <w:rFonts w:ascii="Times New Roman" w:hAnsi="Times New Roman" w:cs="Times New Roman"/>
          <w:sz w:val="24"/>
          <w:szCs w:val="24"/>
        </w:rPr>
        <w:t>На самом деле описываемые налоговые льготы вступили в силу сравнительно недавно путем внесения изменений в декабре 2015 года в Закон Санкт-Петербурга "О налоговых льготах". Предполагается, что подобные изменения повлекут за собой увеличение количества компаний, пользующихся налоговыми льготами. Так, если за три года действия прошлой редакции закона (2007–2009 годы) инвестиционными налоговыми льготами на общую сумму около 5 млрд руб. воспользовались около 70 компаний (в частности, ММК, "Северсталь", GM, Hyundai, Nissan, Toyota), то теперь Правительство Санкт-Петербурга рассчитывает на то, что около пятиста компаний смогут воспользоваться данными льготами.</w:t>
      </w:r>
    </w:p>
    <w:p w:rsidR="00FD150A" w:rsidRPr="00007C73" w:rsidRDefault="00FD150A" w:rsidP="00FD150A">
      <w:pPr>
        <w:spacing w:line="360" w:lineRule="auto"/>
        <w:ind w:firstLine="851"/>
        <w:jc w:val="both"/>
        <w:rPr>
          <w:rFonts w:ascii="Times New Roman" w:hAnsi="Times New Roman" w:cs="Times New Roman"/>
          <w:sz w:val="24"/>
          <w:szCs w:val="24"/>
        </w:rPr>
      </w:pPr>
      <w:r w:rsidRPr="00007C73">
        <w:rPr>
          <w:rFonts w:ascii="Times New Roman" w:hAnsi="Times New Roman" w:cs="Times New Roman"/>
          <w:sz w:val="24"/>
          <w:szCs w:val="24"/>
        </w:rPr>
        <w:t>Что же касается статуса стратегического инвестиционного проекта Санкт-Петербурга, он присваивается проектам, позволяющим улучшить в результате его реализации социально-экономических и культурных условий жизни жителей Санкт-Петербурга; повысить инвестиционную привлекательность города; развить какую-либо из важнейших отраслей народного хозяйства и какие-либо отдельные территории города. Если говорить в общем, проект должен обладать социальной и экономической значимостью. Однако одной этой значимости недостаточно для признания проекта стратегическим. Кроме этого необходимо наличие экономической эффективности с учетом срока его окупаемости и прибыльности; использование наукоемких, энергосберегающих, ресурсосберегающих технологий; обеспечение совокупного объема инвестирования в развитие отраслей в следующих объемах:</w:t>
      </w:r>
    </w:p>
    <w:p w:rsidR="00FD150A" w:rsidRPr="00007C73" w:rsidRDefault="00FD150A" w:rsidP="002D0DE5">
      <w:pPr>
        <w:pStyle w:val="a3"/>
        <w:numPr>
          <w:ilvl w:val="0"/>
          <w:numId w:val="28"/>
        </w:numPr>
        <w:spacing w:line="360" w:lineRule="auto"/>
        <w:ind w:left="0" w:firstLine="851"/>
        <w:jc w:val="both"/>
        <w:rPr>
          <w:rFonts w:ascii="Times New Roman" w:hAnsi="Times New Roman" w:cs="Times New Roman"/>
          <w:sz w:val="24"/>
          <w:szCs w:val="24"/>
        </w:rPr>
      </w:pPr>
      <w:r w:rsidRPr="00007C73">
        <w:rPr>
          <w:rFonts w:ascii="Times New Roman" w:hAnsi="Times New Roman" w:cs="Times New Roman"/>
          <w:sz w:val="24"/>
          <w:szCs w:val="24"/>
        </w:rPr>
        <w:t>1,5 млрд рублей для таких отраслей как: здравоохранение, образование, культура, физическая культура и спорт, наука и инновационная деятельность, создание гостиниц;</w:t>
      </w:r>
    </w:p>
    <w:p w:rsidR="00FD150A" w:rsidRPr="00007C73" w:rsidRDefault="00FD150A" w:rsidP="002D0DE5">
      <w:pPr>
        <w:pStyle w:val="a3"/>
        <w:numPr>
          <w:ilvl w:val="0"/>
          <w:numId w:val="28"/>
        </w:numPr>
        <w:spacing w:line="360" w:lineRule="auto"/>
        <w:ind w:left="0" w:firstLine="851"/>
        <w:jc w:val="both"/>
        <w:rPr>
          <w:rFonts w:ascii="Times New Roman" w:hAnsi="Times New Roman" w:cs="Times New Roman"/>
          <w:sz w:val="24"/>
          <w:szCs w:val="24"/>
        </w:rPr>
      </w:pPr>
      <w:r w:rsidRPr="00007C73">
        <w:rPr>
          <w:rFonts w:ascii="Times New Roman" w:hAnsi="Times New Roman" w:cs="Times New Roman"/>
          <w:sz w:val="24"/>
          <w:szCs w:val="24"/>
        </w:rPr>
        <w:t>3 млрд рублей для отраслей промышленности и транспортно-логистического комплекса;</w:t>
      </w:r>
    </w:p>
    <w:p w:rsidR="00FD150A" w:rsidRPr="00007C73" w:rsidRDefault="00FD150A" w:rsidP="002D0DE5">
      <w:pPr>
        <w:pStyle w:val="a3"/>
        <w:numPr>
          <w:ilvl w:val="0"/>
          <w:numId w:val="28"/>
        </w:numPr>
        <w:spacing w:line="360" w:lineRule="auto"/>
        <w:ind w:left="0" w:firstLine="851"/>
        <w:jc w:val="both"/>
        <w:rPr>
          <w:rFonts w:ascii="Times New Roman" w:hAnsi="Times New Roman" w:cs="Times New Roman"/>
          <w:sz w:val="24"/>
          <w:szCs w:val="24"/>
        </w:rPr>
      </w:pPr>
      <w:r w:rsidRPr="00007C73">
        <w:rPr>
          <w:rFonts w:ascii="Times New Roman" w:hAnsi="Times New Roman" w:cs="Times New Roman"/>
          <w:sz w:val="24"/>
          <w:szCs w:val="24"/>
        </w:rPr>
        <w:lastRenderedPageBreak/>
        <w:t>15 млрд рублей для иных отраслей.</w:t>
      </w:r>
    </w:p>
    <w:p w:rsidR="00FD150A" w:rsidRPr="00007C73" w:rsidRDefault="00FD150A" w:rsidP="00FD150A">
      <w:pPr>
        <w:spacing w:line="360" w:lineRule="auto"/>
        <w:ind w:firstLine="851"/>
        <w:jc w:val="both"/>
        <w:rPr>
          <w:rFonts w:ascii="Times New Roman" w:hAnsi="Times New Roman" w:cs="Times New Roman"/>
          <w:sz w:val="24"/>
          <w:szCs w:val="24"/>
        </w:rPr>
      </w:pPr>
      <w:r w:rsidRPr="00007C73">
        <w:rPr>
          <w:rFonts w:ascii="Times New Roman" w:hAnsi="Times New Roman" w:cs="Times New Roman"/>
          <w:sz w:val="24"/>
          <w:szCs w:val="24"/>
        </w:rPr>
        <w:t>Статус «стратегического инвестиционного проекта Санкт-Петербурга» предоставляет также ряд льгот:</w:t>
      </w:r>
    </w:p>
    <w:p w:rsidR="00FD150A" w:rsidRPr="00007C73" w:rsidRDefault="00FD150A" w:rsidP="002D0DE5">
      <w:pPr>
        <w:pStyle w:val="a3"/>
        <w:numPr>
          <w:ilvl w:val="0"/>
          <w:numId w:val="28"/>
        </w:numPr>
        <w:spacing w:line="360" w:lineRule="auto"/>
        <w:ind w:left="0" w:firstLine="851"/>
        <w:jc w:val="both"/>
        <w:rPr>
          <w:rFonts w:ascii="Times New Roman" w:hAnsi="Times New Roman" w:cs="Times New Roman"/>
          <w:sz w:val="24"/>
          <w:szCs w:val="24"/>
        </w:rPr>
      </w:pPr>
      <w:r w:rsidRPr="00007C73">
        <w:rPr>
          <w:rFonts w:ascii="Times New Roman" w:hAnsi="Times New Roman" w:cs="Times New Roman"/>
          <w:sz w:val="24"/>
          <w:szCs w:val="24"/>
        </w:rPr>
        <w:t>Предоставление земельных участков, находящихся в государственной собственности, в аренду без торгов;</w:t>
      </w:r>
    </w:p>
    <w:p w:rsidR="00FD150A" w:rsidRPr="00007C73" w:rsidRDefault="00FD150A" w:rsidP="002D0DE5">
      <w:pPr>
        <w:pStyle w:val="a3"/>
        <w:numPr>
          <w:ilvl w:val="0"/>
          <w:numId w:val="28"/>
        </w:numPr>
        <w:spacing w:line="360" w:lineRule="auto"/>
        <w:ind w:left="0" w:firstLine="851"/>
        <w:jc w:val="both"/>
        <w:rPr>
          <w:rFonts w:ascii="Times New Roman" w:hAnsi="Times New Roman" w:cs="Times New Roman"/>
          <w:sz w:val="24"/>
          <w:szCs w:val="24"/>
        </w:rPr>
      </w:pPr>
      <w:r w:rsidRPr="00007C73">
        <w:rPr>
          <w:rFonts w:ascii="Times New Roman" w:hAnsi="Times New Roman" w:cs="Times New Roman"/>
          <w:sz w:val="24"/>
          <w:szCs w:val="24"/>
        </w:rPr>
        <w:t>Уменьшение арендной платы за предоставление земельного участка для строительства до 1,5% от его кадастровой стоимости;</w:t>
      </w:r>
    </w:p>
    <w:p w:rsidR="00FD150A" w:rsidRPr="00007C73" w:rsidRDefault="00FD150A" w:rsidP="002D0DE5">
      <w:pPr>
        <w:pStyle w:val="a3"/>
        <w:numPr>
          <w:ilvl w:val="0"/>
          <w:numId w:val="28"/>
        </w:numPr>
        <w:spacing w:line="360" w:lineRule="auto"/>
        <w:ind w:left="0" w:firstLine="851"/>
        <w:jc w:val="both"/>
        <w:rPr>
          <w:rFonts w:ascii="Times New Roman" w:hAnsi="Times New Roman" w:cs="Times New Roman"/>
          <w:sz w:val="24"/>
          <w:szCs w:val="24"/>
        </w:rPr>
      </w:pPr>
      <w:r w:rsidRPr="00007C73">
        <w:rPr>
          <w:rFonts w:ascii="Times New Roman" w:hAnsi="Times New Roman" w:cs="Times New Roman"/>
          <w:sz w:val="24"/>
          <w:szCs w:val="24"/>
        </w:rPr>
        <w:t>Возможность выкупа участка, полученного целевым назначением, по сниженной цене;</w:t>
      </w:r>
    </w:p>
    <w:p w:rsidR="00FD150A" w:rsidRPr="00007C73" w:rsidRDefault="00FD150A" w:rsidP="002D0DE5">
      <w:pPr>
        <w:pStyle w:val="a3"/>
        <w:numPr>
          <w:ilvl w:val="0"/>
          <w:numId w:val="28"/>
        </w:numPr>
        <w:spacing w:line="360" w:lineRule="auto"/>
        <w:ind w:left="0" w:firstLine="851"/>
        <w:jc w:val="both"/>
        <w:rPr>
          <w:rFonts w:ascii="Times New Roman" w:hAnsi="Times New Roman" w:cs="Times New Roman"/>
          <w:sz w:val="24"/>
          <w:szCs w:val="24"/>
        </w:rPr>
      </w:pPr>
      <w:r w:rsidRPr="00007C73">
        <w:rPr>
          <w:rFonts w:ascii="Times New Roman" w:hAnsi="Times New Roman" w:cs="Times New Roman"/>
          <w:sz w:val="24"/>
          <w:szCs w:val="24"/>
        </w:rPr>
        <w:t>Сопровождение инвестиционного проекта на всех стадиях реализации.</w:t>
      </w:r>
    </w:p>
    <w:p w:rsidR="00FD150A" w:rsidRPr="00007C73" w:rsidRDefault="00FD150A" w:rsidP="002D0DE5">
      <w:pPr>
        <w:spacing w:line="360" w:lineRule="auto"/>
        <w:ind w:firstLine="851"/>
        <w:jc w:val="both"/>
        <w:rPr>
          <w:rFonts w:ascii="Times New Roman" w:hAnsi="Times New Roman" w:cs="Times New Roman"/>
          <w:sz w:val="24"/>
          <w:szCs w:val="24"/>
        </w:rPr>
      </w:pPr>
      <w:r w:rsidRPr="00007C73">
        <w:rPr>
          <w:rFonts w:ascii="Times New Roman" w:hAnsi="Times New Roman" w:cs="Times New Roman"/>
          <w:sz w:val="24"/>
          <w:szCs w:val="24"/>
        </w:rPr>
        <w:t>С 20.04.2016 года в соответствии с постановлением Правительства Санкт-Петербурга от 01.03.2005 N 216 "О стратегических инвестицио</w:t>
      </w:r>
      <w:r w:rsidR="00744D6B" w:rsidRPr="00007C73">
        <w:rPr>
          <w:rFonts w:ascii="Times New Roman" w:hAnsi="Times New Roman" w:cs="Times New Roman"/>
          <w:sz w:val="24"/>
          <w:szCs w:val="24"/>
        </w:rPr>
        <w:t>нных проектах Санкт-Петербурга"</w:t>
      </w:r>
      <w:r w:rsidRPr="00007C73">
        <w:rPr>
          <w:rFonts w:ascii="Times New Roman" w:hAnsi="Times New Roman" w:cs="Times New Roman"/>
          <w:sz w:val="24"/>
          <w:szCs w:val="24"/>
        </w:rPr>
        <w:t xml:space="preserve"> стратегическими инвестиционными проектами Санкт-Петербурга признаны 45 инвестиционных проекта, например:</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Строительство автомобильного завода компании Тойота Мотор Корпорейшн;</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Строительство завода по производству автомобилей компании "Дженерал Моторз Корпорейшн";</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Строительство завода по производству автомобилей компании "Ниссан Мотор Ко., ЛТД";</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Строительство завода по изготовлению штампованных компонентов и сервисного металлоцентра;</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Строительство и последующая эксплуатация завода по производству автомобилей компании Хендэ Мотор Компани и Промышленного парка поставщиков Хендэ по производству автомобильных комплектующих, их частей и оборудования;</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Строительство завода по производству энергетического оборудования в промышленной зоне "Металлострой";</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Строительство и реконструкция объектов на территории производственной зоны "Ижорские заводы", осуществляемые открытым акционерным обществом "Северсталь";</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 xml:space="preserve">Создание на территории Санкт-Петербурга производственно-технологического комплекса Северо-Западного регионального центра открытого акционерного общества "Концерн ПВО "Алмаз-Антей"; </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Строительство сети оптово-розничных торговых комплексов общества с ограниченной ответственностью "БигБокс" в Санкт-Петербурге";</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lastRenderedPageBreak/>
        <w:t>Создание научно-исследовательского комплекса открытого акционерного общества "Научно-производственная корпорация "Уралвагонзавод" имени Ф.Э.Дзержинского";</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Строительство микрозавода по производству арматуры строительного назначения мощностью 350000 тонн в год;</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Комплекс зданий и сооружений ПАО "Газпром" в Санкт-Петербурге;</w:t>
      </w:r>
    </w:p>
    <w:p w:rsidR="00FD150A" w:rsidRPr="00007C73" w:rsidRDefault="00FD150A" w:rsidP="002D0DE5">
      <w:pPr>
        <w:pStyle w:val="a3"/>
        <w:numPr>
          <w:ilvl w:val="0"/>
          <w:numId w:val="28"/>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Создание завода по выпуску жидких лекарственных препаратов.</w:t>
      </w:r>
    </w:p>
    <w:p w:rsidR="009457F2" w:rsidRPr="00007C73" w:rsidRDefault="009457F2" w:rsidP="00FD150A">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xml:space="preserve">Однако большинство представленных проектов </w:t>
      </w:r>
      <w:r w:rsidR="004F1FE0" w:rsidRPr="00007C73">
        <w:rPr>
          <w:rFonts w:ascii="Times New Roman" w:hAnsi="Times New Roman" w:cs="Times New Roman"/>
          <w:sz w:val="24"/>
          <w:szCs w:val="24"/>
        </w:rPr>
        <w:t xml:space="preserve">уже реализованы и их причисление к стратегическим скорее всего преследует лишь одну цель – увеличение самого перечня, создание иллюзии </w:t>
      </w:r>
      <w:r w:rsidR="00EE5A2B" w:rsidRPr="00007C73">
        <w:rPr>
          <w:rFonts w:ascii="Times New Roman" w:hAnsi="Times New Roman" w:cs="Times New Roman"/>
          <w:sz w:val="24"/>
          <w:szCs w:val="24"/>
        </w:rPr>
        <w:t xml:space="preserve">эффективности и доступности государственной поддержки в рамках инвестиционных проектов. </w:t>
      </w:r>
    </w:p>
    <w:p w:rsidR="00FD150A" w:rsidRPr="00007C73" w:rsidRDefault="00FD150A" w:rsidP="00FD150A">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Среди стратегических инвесторов выделены следующие инвесторы: ПАО "Северсталь", ЗАО "Терра Нова", Шанхайская заграничная объединенная инвестиционная компания, Компания Тойота Мотор Корпорейшн, ПАО "Газпром", ООО "Петербургтеплоэнерго", ООО "Дженерал Моторз Авто", ЗАО "Русская Содовая Компания", Компания "Ниссан Мотор Ко., ЛТД.", ООО "Ниссан Мэнуфэкчуринг РУС", ПАО "Юго-Западная ТЭЦ", ПАО "Магнитогорский металлургический комбинат", Компания Хендэ Мотор Компани, ООО "Хендэ Мотор Мануфактуринг Рус", ООО "Главстрой-СПб", ООО "Северо-западный научно-технологический комплекс", ООО "Центр ядерной медицины Международного института биологических систем им.С.Березина", ООО "Бассейны", ООО "Топливозаправочный комплекс Пулково", ООО "Гротекс", Инвестиционное товарищество ООО "ТД Интерторг", ООО "ВИРО", ООО "Паритет", ООО "Невская логистика", Инвестиционное товарищество ООО "НОВЫЙ ВЕК", ООО "Новые Территории Девелопмент", ООО "Управляющая Компания Аурум Менеджмент", ООО "Вечная Крепость", ООО "Стайл-Строй", ООО "Плаза Лотос Груп", ООО "Самсон-Мед".</w:t>
      </w:r>
      <w:r w:rsidRPr="00007C73">
        <w:rPr>
          <w:rStyle w:val="af1"/>
        </w:rPr>
        <w:footnoteReference w:id="26"/>
      </w:r>
      <w:r w:rsidRPr="00007C73">
        <w:rPr>
          <w:rFonts w:ascii="Times New Roman" w:hAnsi="Times New Roman" w:cs="Times New Roman"/>
          <w:sz w:val="24"/>
          <w:szCs w:val="24"/>
        </w:rPr>
        <w:t xml:space="preserve">     </w:t>
      </w:r>
    </w:p>
    <w:p w:rsidR="00FD150A" w:rsidRPr="00007C73" w:rsidRDefault="00FD150A" w:rsidP="00FD150A">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Данные инвесторы пользуются всем спектром льгот, предоставляемых по стратегическим инвестиционным проектам.</w:t>
      </w:r>
    </w:p>
    <w:p w:rsidR="00992433" w:rsidRPr="00007C73" w:rsidRDefault="00992433" w:rsidP="00992433">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xml:space="preserve">В целом список льгот, предоставляемых городом достаточно обширен, однако нет никакой информации о действительном применении данных льгот. Неудобно знакомиться с имеющимися в городе проектами – за красивой картинкой скрывается практически полное </w:t>
      </w:r>
      <w:r w:rsidRPr="00007C73">
        <w:rPr>
          <w:rFonts w:ascii="Times New Roman" w:hAnsi="Times New Roman" w:cs="Times New Roman"/>
          <w:sz w:val="24"/>
          <w:szCs w:val="24"/>
        </w:rPr>
        <w:lastRenderedPageBreak/>
        <w:t xml:space="preserve">отсутствие информации о стадии реализации проекта, уже привлеченных и все еще необходимых средствах для его реализации и т.д. В этом ключе, мне кажется, было бы неплохо создать общедоступный реестр стратегических инвестиционных проектов, да и в целом имеющихся проектов в городе на данный момент и требующих инвестиций. Главное условие – это постоянная актуализация содержащейся информации. Лучше всего сделать ее автоматической. </w:t>
      </w:r>
    </w:p>
    <w:p w:rsidR="00992433" w:rsidRPr="00007C73" w:rsidRDefault="00992433" w:rsidP="00992433">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xml:space="preserve">Касательно нераскрытой информации по поводу предоставленных льгот и субсидий, возможно стоит публиковать отчеты об эффективности финансовых стимулов на территории города в виде статистической информации. Данная прозрачность позволит вызвать доверие потенциальных инвесторов и вполне возможно обеспечит увеличение инвестиций. </w:t>
      </w:r>
    </w:p>
    <w:p w:rsidR="00992433" w:rsidRPr="00007C73" w:rsidRDefault="00992433" w:rsidP="00992433">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Если создать реестр и публиковать отчеты еще и на английском языке – это может привести еще и к привлечению новых зарубежных инвесторов.</w:t>
      </w:r>
    </w:p>
    <w:p w:rsidR="00FD150A" w:rsidRPr="00007C73" w:rsidRDefault="00FD150A" w:rsidP="00992433">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На двух площадках «Нойдорф» и «Новоорловская» расположена особая экономическая зона технико-внедренческого типа «Санкт-Петербург»</w:t>
      </w:r>
      <w:r w:rsidR="002A2516">
        <w:rPr>
          <w:rFonts w:ascii="Times New Roman" w:hAnsi="Times New Roman" w:cs="Times New Roman"/>
          <w:sz w:val="24"/>
          <w:szCs w:val="24"/>
        </w:rPr>
        <w:t>.</w:t>
      </w:r>
      <w:r w:rsidRPr="00007C73">
        <w:rPr>
          <w:rFonts w:ascii="Times New Roman" w:hAnsi="Times New Roman" w:cs="Times New Roman"/>
          <w:sz w:val="24"/>
          <w:szCs w:val="24"/>
        </w:rPr>
        <w:t xml:space="preserve"> </w:t>
      </w:r>
    </w:p>
    <w:p w:rsidR="00FD150A" w:rsidRPr="00007C73" w:rsidRDefault="00FD150A" w:rsidP="00FD150A">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xml:space="preserve">Особая экономическая зона - часть территории Российской Федерации, которая определяется Правительством Российской Федерации и на которой действует особый режим осуществления предпринимательской деятельности, а также может применяться таможенная процедура свободной таможенной зоны. На территории ОЭЗ действует особый режим осуществления предпринимательской деятельности. Инвесторы получают созданную за счет средств государственного бюджета инфраструктуру для развития бизнеса, значительные таможенные льготы и налоговые преференции. </w:t>
      </w:r>
    </w:p>
    <w:p w:rsidR="00FD150A" w:rsidRPr="00007C73" w:rsidRDefault="00FD150A" w:rsidP="00FD150A">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xml:space="preserve">В целом по стране условия функционирования особых экономических зон схожи. Различия в предоставляемых льготах и преференциях существуют в заранее определенном диапазоне. Общий перечень льгот и преференций можно увидеть в таблице </w:t>
      </w:r>
      <w:r w:rsidR="002D0DE5">
        <w:rPr>
          <w:rFonts w:ascii="Times New Roman" w:hAnsi="Times New Roman" w:cs="Times New Roman"/>
          <w:sz w:val="24"/>
          <w:szCs w:val="24"/>
        </w:rPr>
        <w:t>1</w:t>
      </w:r>
      <w:r w:rsidR="00331DA6">
        <w:rPr>
          <w:rFonts w:ascii="Times New Roman" w:hAnsi="Times New Roman" w:cs="Times New Roman"/>
          <w:sz w:val="24"/>
          <w:szCs w:val="24"/>
        </w:rPr>
        <w:t>3</w:t>
      </w:r>
      <w:r w:rsidRPr="00007C73">
        <w:rPr>
          <w:rFonts w:ascii="Times New Roman" w:hAnsi="Times New Roman" w:cs="Times New Roman"/>
          <w:sz w:val="24"/>
          <w:szCs w:val="24"/>
        </w:rPr>
        <w:t>.</w:t>
      </w:r>
    </w:p>
    <w:p w:rsidR="00FD150A" w:rsidRPr="00007C73" w:rsidRDefault="00FD150A" w:rsidP="00FD150A">
      <w:pPr>
        <w:spacing w:line="360" w:lineRule="auto"/>
        <w:ind w:firstLine="708"/>
        <w:jc w:val="both"/>
        <w:rPr>
          <w:rFonts w:ascii="Times New Roman" w:hAnsi="Times New Roman" w:cs="Times New Roman"/>
          <w:sz w:val="24"/>
          <w:szCs w:val="24"/>
        </w:rPr>
      </w:pPr>
    </w:p>
    <w:p w:rsidR="00FD150A" w:rsidRPr="00007C73" w:rsidRDefault="00FD150A" w:rsidP="00FD150A">
      <w:pPr>
        <w:spacing w:line="240" w:lineRule="atLeast"/>
        <w:ind w:firstLine="709"/>
        <w:jc w:val="both"/>
        <w:rPr>
          <w:rFonts w:ascii="Times New Roman" w:hAnsi="Times New Roman" w:cs="Times New Roman"/>
          <w:sz w:val="24"/>
          <w:szCs w:val="24"/>
        </w:rPr>
      </w:pPr>
      <w:r w:rsidRPr="00007C73">
        <w:rPr>
          <w:rFonts w:ascii="Times New Roman" w:hAnsi="Times New Roman" w:cs="Times New Roman"/>
          <w:noProof/>
          <w:sz w:val="24"/>
          <w:szCs w:val="24"/>
          <w:lang w:eastAsia="ru-RU"/>
        </w:rPr>
        <w:lastRenderedPageBreak/>
        <w:drawing>
          <wp:inline distT="0" distB="0" distL="0" distR="0" wp14:anchorId="4A3E199F" wp14:editId="4B69B3EA">
            <wp:extent cx="4442754" cy="837247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44806" cy="8376342"/>
                    </a:xfrm>
                    <a:prstGeom prst="rect">
                      <a:avLst/>
                    </a:prstGeom>
                    <a:noFill/>
                  </pic:spPr>
                </pic:pic>
              </a:graphicData>
            </a:graphic>
          </wp:inline>
        </w:drawing>
      </w:r>
    </w:p>
    <w:p w:rsidR="00FD150A" w:rsidRPr="00007C73" w:rsidRDefault="00FD150A" w:rsidP="006F5F3C">
      <w:pPr>
        <w:spacing w:line="240" w:lineRule="atLeast"/>
        <w:jc w:val="center"/>
        <w:rPr>
          <w:rFonts w:ascii="Times New Roman" w:hAnsi="Times New Roman" w:cs="Times New Roman"/>
          <w:sz w:val="24"/>
          <w:szCs w:val="24"/>
        </w:rPr>
      </w:pPr>
      <w:r w:rsidRPr="00007C73">
        <w:rPr>
          <w:rFonts w:ascii="Times New Roman" w:hAnsi="Times New Roman" w:cs="Times New Roman"/>
          <w:sz w:val="20"/>
          <w:szCs w:val="20"/>
        </w:rPr>
        <w:t xml:space="preserve">Таблица </w:t>
      </w:r>
      <w:r w:rsidR="002D0DE5">
        <w:rPr>
          <w:rFonts w:ascii="Times New Roman" w:hAnsi="Times New Roman" w:cs="Times New Roman"/>
          <w:sz w:val="20"/>
          <w:szCs w:val="20"/>
        </w:rPr>
        <w:t>1</w:t>
      </w:r>
      <w:r w:rsidR="00331DA6">
        <w:rPr>
          <w:rFonts w:ascii="Times New Roman" w:hAnsi="Times New Roman" w:cs="Times New Roman"/>
          <w:sz w:val="20"/>
          <w:szCs w:val="20"/>
        </w:rPr>
        <w:t>3</w:t>
      </w:r>
      <w:r w:rsidRPr="00007C73">
        <w:rPr>
          <w:rFonts w:ascii="Times New Roman" w:hAnsi="Times New Roman" w:cs="Times New Roman"/>
          <w:sz w:val="20"/>
          <w:szCs w:val="20"/>
        </w:rPr>
        <w:t>. Общий перечень льгот и преференций</w:t>
      </w:r>
      <w:r w:rsidRPr="00007C73">
        <w:rPr>
          <w:rStyle w:val="af1"/>
          <w:sz w:val="20"/>
          <w:szCs w:val="20"/>
        </w:rPr>
        <w:footnoteReference w:id="27"/>
      </w:r>
    </w:p>
    <w:p w:rsidR="00FD150A" w:rsidRPr="00007C73" w:rsidRDefault="00FD150A" w:rsidP="00FD150A">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lastRenderedPageBreak/>
        <w:t xml:space="preserve">Для сравнения возьмем особую экономическую зону технико-внедренческого типа «Зеленоград», расположенную в Москве. </w:t>
      </w:r>
    </w:p>
    <w:tbl>
      <w:tblPr>
        <w:tblStyle w:val="a4"/>
        <w:tblW w:w="9613" w:type="dxa"/>
        <w:jc w:val="center"/>
        <w:tblLook w:val="04A0" w:firstRow="1" w:lastRow="0" w:firstColumn="1" w:lastColumn="0" w:noHBand="0" w:noVBand="1"/>
      </w:tblPr>
      <w:tblGrid>
        <w:gridCol w:w="2689"/>
        <w:gridCol w:w="3402"/>
        <w:gridCol w:w="3522"/>
      </w:tblGrid>
      <w:tr w:rsidR="00FD150A" w:rsidRPr="00007C73" w:rsidTr="002A2516">
        <w:trPr>
          <w:trHeight w:val="300"/>
          <w:jc w:val="center"/>
        </w:trPr>
        <w:tc>
          <w:tcPr>
            <w:tcW w:w="2689" w:type="dxa"/>
            <w:noWrap/>
            <w:hideMark/>
          </w:tcPr>
          <w:p w:rsidR="00FD150A" w:rsidRPr="00007C73" w:rsidRDefault="00FD150A" w:rsidP="00CA232F">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w:t>
            </w:r>
          </w:p>
        </w:tc>
        <w:tc>
          <w:tcPr>
            <w:tcW w:w="3402" w:type="dxa"/>
            <w:noWrap/>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 xml:space="preserve">ОЭЗ ТВТ "Санкт-Петербург" </w:t>
            </w:r>
          </w:p>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(Нойдорф, Новоорловская)</w:t>
            </w:r>
          </w:p>
        </w:tc>
        <w:tc>
          <w:tcPr>
            <w:tcW w:w="3522" w:type="dxa"/>
            <w:noWrap/>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ОЭЗ ТВТ "Зеленоград" (Алабушево, МИЭТ, Микрон)</w:t>
            </w:r>
          </w:p>
        </w:tc>
      </w:tr>
      <w:tr w:rsidR="00FD150A" w:rsidRPr="00007C73" w:rsidTr="002A2516">
        <w:trPr>
          <w:trHeight w:val="323"/>
          <w:jc w:val="center"/>
        </w:trPr>
        <w:tc>
          <w:tcPr>
            <w:tcW w:w="2689" w:type="dxa"/>
            <w:hideMark/>
          </w:tcPr>
          <w:p w:rsidR="00FD150A" w:rsidRPr="00007C73" w:rsidRDefault="00FD150A" w:rsidP="00CA232F">
            <w:pPr>
              <w:spacing w:line="360" w:lineRule="auto"/>
              <w:ind w:firstLine="22"/>
              <w:rPr>
                <w:rFonts w:ascii="Times New Roman" w:hAnsi="Times New Roman" w:cs="Times New Roman"/>
                <w:sz w:val="24"/>
                <w:szCs w:val="24"/>
              </w:rPr>
            </w:pPr>
            <w:r w:rsidRPr="00007C73">
              <w:rPr>
                <w:rFonts w:ascii="Times New Roman" w:hAnsi="Times New Roman" w:cs="Times New Roman"/>
                <w:sz w:val="24"/>
                <w:szCs w:val="24"/>
              </w:rPr>
              <w:t>Дата создания</w:t>
            </w:r>
          </w:p>
        </w:tc>
        <w:tc>
          <w:tcPr>
            <w:tcW w:w="340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 xml:space="preserve">21.12.2005 </w:t>
            </w:r>
          </w:p>
        </w:tc>
        <w:tc>
          <w:tcPr>
            <w:tcW w:w="3522" w:type="dxa"/>
            <w:hideMark/>
          </w:tcPr>
          <w:p w:rsidR="00FD150A" w:rsidRPr="00007C73" w:rsidRDefault="00FD150A" w:rsidP="00CA232F">
            <w:pPr>
              <w:spacing w:line="360" w:lineRule="auto"/>
              <w:jc w:val="both"/>
              <w:rPr>
                <w:rFonts w:ascii="Times New Roman" w:hAnsi="Times New Roman" w:cs="Times New Roman"/>
                <w:b/>
                <w:sz w:val="24"/>
                <w:szCs w:val="24"/>
              </w:rPr>
            </w:pPr>
            <w:r w:rsidRPr="00007C73">
              <w:rPr>
                <w:rFonts w:ascii="Times New Roman" w:hAnsi="Times New Roman" w:cs="Times New Roman"/>
                <w:sz w:val="24"/>
                <w:szCs w:val="24"/>
              </w:rPr>
              <w:t>21.12.2005</w:t>
            </w:r>
          </w:p>
        </w:tc>
      </w:tr>
      <w:tr w:rsidR="00FD150A" w:rsidRPr="00007C73" w:rsidTr="002A2516">
        <w:trPr>
          <w:trHeight w:val="300"/>
          <w:jc w:val="center"/>
        </w:trPr>
        <w:tc>
          <w:tcPr>
            <w:tcW w:w="2689" w:type="dxa"/>
            <w:hideMark/>
          </w:tcPr>
          <w:p w:rsidR="00FD150A" w:rsidRPr="00007C73" w:rsidRDefault="00FD150A" w:rsidP="00CA232F">
            <w:pPr>
              <w:spacing w:line="360" w:lineRule="auto"/>
              <w:ind w:firstLine="22"/>
              <w:rPr>
                <w:rFonts w:ascii="Times New Roman" w:hAnsi="Times New Roman" w:cs="Times New Roman"/>
                <w:sz w:val="24"/>
                <w:szCs w:val="24"/>
              </w:rPr>
            </w:pPr>
            <w:r w:rsidRPr="00007C73">
              <w:rPr>
                <w:rFonts w:ascii="Times New Roman" w:hAnsi="Times New Roman" w:cs="Times New Roman"/>
                <w:sz w:val="24"/>
                <w:szCs w:val="24"/>
              </w:rPr>
              <w:t>Площадь</w:t>
            </w:r>
          </w:p>
        </w:tc>
        <w:tc>
          <w:tcPr>
            <w:tcW w:w="340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129,4 Га</w:t>
            </w:r>
          </w:p>
        </w:tc>
        <w:tc>
          <w:tcPr>
            <w:tcW w:w="352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127 Га</w:t>
            </w:r>
          </w:p>
        </w:tc>
      </w:tr>
      <w:tr w:rsidR="00FD150A" w:rsidRPr="00007C73" w:rsidTr="002A2516">
        <w:trPr>
          <w:trHeight w:val="300"/>
          <w:jc w:val="center"/>
        </w:trPr>
        <w:tc>
          <w:tcPr>
            <w:tcW w:w="2689" w:type="dxa"/>
            <w:hideMark/>
          </w:tcPr>
          <w:p w:rsidR="00FD150A" w:rsidRPr="00007C73" w:rsidRDefault="00FD150A" w:rsidP="00CA232F">
            <w:pPr>
              <w:spacing w:line="360" w:lineRule="auto"/>
              <w:ind w:firstLine="22"/>
              <w:rPr>
                <w:rFonts w:ascii="Times New Roman" w:hAnsi="Times New Roman" w:cs="Times New Roman"/>
                <w:sz w:val="24"/>
                <w:szCs w:val="24"/>
              </w:rPr>
            </w:pPr>
            <w:r w:rsidRPr="00007C73">
              <w:rPr>
                <w:rFonts w:ascii="Times New Roman" w:hAnsi="Times New Roman" w:cs="Times New Roman"/>
                <w:sz w:val="24"/>
                <w:szCs w:val="24"/>
              </w:rPr>
              <w:t>Срок действия</w:t>
            </w:r>
          </w:p>
        </w:tc>
        <w:tc>
          <w:tcPr>
            <w:tcW w:w="340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49 лет</w:t>
            </w:r>
          </w:p>
        </w:tc>
        <w:tc>
          <w:tcPr>
            <w:tcW w:w="352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49 лет</w:t>
            </w:r>
          </w:p>
        </w:tc>
      </w:tr>
      <w:tr w:rsidR="00FD150A" w:rsidRPr="00007C73" w:rsidTr="002A2516">
        <w:trPr>
          <w:trHeight w:val="300"/>
          <w:jc w:val="center"/>
        </w:trPr>
        <w:tc>
          <w:tcPr>
            <w:tcW w:w="2689" w:type="dxa"/>
            <w:hideMark/>
          </w:tcPr>
          <w:p w:rsidR="00FD150A" w:rsidRPr="00007C73" w:rsidRDefault="00FD150A" w:rsidP="00CA232F">
            <w:pPr>
              <w:spacing w:line="360" w:lineRule="auto"/>
              <w:ind w:firstLine="22"/>
              <w:rPr>
                <w:rFonts w:ascii="Times New Roman" w:hAnsi="Times New Roman" w:cs="Times New Roman"/>
                <w:sz w:val="24"/>
                <w:szCs w:val="24"/>
              </w:rPr>
            </w:pPr>
            <w:r w:rsidRPr="00007C73">
              <w:rPr>
                <w:rFonts w:ascii="Times New Roman" w:hAnsi="Times New Roman" w:cs="Times New Roman"/>
                <w:sz w:val="24"/>
                <w:szCs w:val="24"/>
              </w:rPr>
              <w:t>Количество резидентов</w:t>
            </w:r>
          </w:p>
        </w:tc>
        <w:tc>
          <w:tcPr>
            <w:tcW w:w="340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36 компаний</w:t>
            </w:r>
          </w:p>
        </w:tc>
        <w:tc>
          <w:tcPr>
            <w:tcW w:w="352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37 компаний</w:t>
            </w:r>
          </w:p>
        </w:tc>
      </w:tr>
      <w:tr w:rsidR="00FD150A" w:rsidRPr="00007C73" w:rsidTr="002A2516">
        <w:trPr>
          <w:trHeight w:val="600"/>
          <w:jc w:val="center"/>
        </w:trPr>
        <w:tc>
          <w:tcPr>
            <w:tcW w:w="2689" w:type="dxa"/>
            <w:hideMark/>
          </w:tcPr>
          <w:p w:rsidR="00FD150A" w:rsidRPr="00007C73" w:rsidRDefault="00FD150A" w:rsidP="00CA232F">
            <w:pPr>
              <w:spacing w:line="360" w:lineRule="auto"/>
              <w:ind w:firstLine="22"/>
              <w:rPr>
                <w:rFonts w:ascii="Times New Roman" w:hAnsi="Times New Roman" w:cs="Times New Roman"/>
                <w:sz w:val="24"/>
                <w:szCs w:val="24"/>
              </w:rPr>
            </w:pPr>
            <w:r w:rsidRPr="00007C73">
              <w:rPr>
                <w:rFonts w:ascii="Times New Roman" w:hAnsi="Times New Roman" w:cs="Times New Roman"/>
                <w:sz w:val="24"/>
                <w:szCs w:val="24"/>
              </w:rPr>
              <w:t>Приоритетные направления развития</w:t>
            </w:r>
          </w:p>
        </w:tc>
        <w:tc>
          <w:tcPr>
            <w:tcW w:w="3402" w:type="dxa"/>
            <w:hideMark/>
          </w:tcPr>
          <w:p w:rsidR="00FD150A" w:rsidRPr="00007C73" w:rsidRDefault="00FD150A" w:rsidP="00CA232F">
            <w:pPr>
              <w:spacing w:line="360" w:lineRule="auto"/>
              <w:rPr>
                <w:rFonts w:ascii="Times New Roman" w:hAnsi="Times New Roman" w:cs="Times New Roman"/>
                <w:sz w:val="24"/>
                <w:szCs w:val="24"/>
              </w:rPr>
            </w:pPr>
            <w:r w:rsidRPr="00007C73">
              <w:rPr>
                <w:rFonts w:ascii="Times New Roman" w:hAnsi="Times New Roman" w:cs="Times New Roman"/>
                <w:sz w:val="24"/>
                <w:szCs w:val="24"/>
              </w:rPr>
              <w:t>Информационные технологии и телекоммуникации</w:t>
            </w:r>
            <w:r w:rsidRPr="00007C73">
              <w:rPr>
                <w:rFonts w:ascii="Times New Roman" w:hAnsi="Times New Roman" w:cs="Times New Roman"/>
                <w:sz w:val="24"/>
                <w:szCs w:val="24"/>
              </w:rPr>
              <w:br/>
              <w:t>Фармацевтика и медицинские технологии</w:t>
            </w:r>
            <w:r w:rsidRPr="00007C73">
              <w:rPr>
                <w:rFonts w:ascii="Times New Roman" w:hAnsi="Times New Roman" w:cs="Times New Roman"/>
                <w:sz w:val="24"/>
                <w:szCs w:val="24"/>
              </w:rPr>
              <w:br/>
              <w:t>Энергоэффективность</w:t>
            </w:r>
            <w:r w:rsidRPr="00007C73">
              <w:rPr>
                <w:rFonts w:ascii="Times New Roman" w:hAnsi="Times New Roman" w:cs="Times New Roman"/>
                <w:sz w:val="24"/>
                <w:szCs w:val="24"/>
              </w:rPr>
              <w:br/>
              <w:t>Точное приборостроение</w:t>
            </w:r>
          </w:p>
        </w:tc>
        <w:tc>
          <w:tcPr>
            <w:tcW w:w="3522" w:type="dxa"/>
            <w:hideMark/>
          </w:tcPr>
          <w:p w:rsidR="00FD150A" w:rsidRPr="00007C73" w:rsidRDefault="00FD150A" w:rsidP="00CA232F">
            <w:pPr>
              <w:spacing w:line="360" w:lineRule="auto"/>
              <w:rPr>
                <w:rFonts w:ascii="Times New Roman" w:hAnsi="Times New Roman" w:cs="Times New Roman"/>
                <w:sz w:val="24"/>
                <w:szCs w:val="24"/>
              </w:rPr>
            </w:pPr>
            <w:r w:rsidRPr="00007C73">
              <w:rPr>
                <w:rFonts w:ascii="Times New Roman" w:hAnsi="Times New Roman" w:cs="Times New Roman"/>
                <w:sz w:val="24"/>
                <w:szCs w:val="24"/>
              </w:rPr>
              <w:t>Микроэлектроника;</w:t>
            </w:r>
            <w:r w:rsidRPr="00007C73">
              <w:rPr>
                <w:rFonts w:ascii="Times New Roman" w:hAnsi="Times New Roman" w:cs="Times New Roman"/>
                <w:sz w:val="24"/>
                <w:szCs w:val="24"/>
              </w:rPr>
              <w:br/>
              <w:t>Энергосберегающие технологии;</w:t>
            </w:r>
            <w:r w:rsidRPr="00007C73">
              <w:rPr>
                <w:rFonts w:ascii="Times New Roman" w:hAnsi="Times New Roman" w:cs="Times New Roman"/>
                <w:sz w:val="24"/>
                <w:szCs w:val="24"/>
              </w:rPr>
              <w:br/>
              <w:t>Биотехнологии;</w:t>
            </w:r>
            <w:r w:rsidRPr="00007C73">
              <w:rPr>
                <w:rFonts w:ascii="Times New Roman" w:hAnsi="Times New Roman" w:cs="Times New Roman"/>
                <w:sz w:val="24"/>
                <w:szCs w:val="24"/>
              </w:rPr>
              <w:br/>
              <w:t>Информационные и коммуникационные технологии</w:t>
            </w:r>
            <w:r w:rsidRPr="00007C73">
              <w:rPr>
                <w:rFonts w:ascii="Times New Roman" w:hAnsi="Times New Roman" w:cs="Times New Roman"/>
                <w:sz w:val="24"/>
                <w:szCs w:val="24"/>
              </w:rPr>
              <w:br/>
              <w:t>Лазерные и плазменные технологии</w:t>
            </w:r>
          </w:p>
        </w:tc>
      </w:tr>
      <w:tr w:rsidR="00FD150A" w:rsidRPr="00007C73" w:rsidTr="002A2516">
        <w:trPr>
          <w:trHeight w:val="1500"/>
          <w:jc w:val="center"/>
        </w:trPr>
        <w:tc>
          <w:tcPr>
            <w:tcW w:w="2689" w:type="dxa"/>
            <w:hideMark/>
          </w:tcPr>
          <w:p w:rsidR="00FD150A" w:rsidRPr="00007C73" w:rsidRDefault="00FD150A" w:rsidP="00CA232F">
            <w:pPr>
              <w:spacing w:line="360" w:lineRule="auto"/>
              <w:ind w:firstLine="22"/>
              <w:rPr>
                <w:rFonts w:ascii="Times New Roman" w:hAnsi="Times New Roman" w:cs="Times New Roman"/>
                <w:sz w:val="24"/>
                <w:szCs w:val="24"/>
              </w:rPr>
            </w:pPr>
            <w:r w:rsidRPr="00007C73">
              <w:rPr>
                <w:rFonts w:ascii="Times New Roman" w:hAnsi="Times New Roman" w:cs="Times New Roman"/>
                <w:sz w:val="24"/>
                <w:szCs w:val="24"/>
              </w:rPr>
              <w:t>Налог на прибыль</w:t>
            </w:r>
          </w:p>
        </w:tc>
        <w:tc>
          <w:tcPr>
            <w:tcW w:w="340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15% до 18.01.2026</w:t>
            </w:r>
          </w:p>
        </w:tc>
        <w:tc>
          <w:tcPr>
            <w:tcW w:w="352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13,5% до 2018 года</w:t>
            </w:r>
          </w:p>
        </w:tc>
      </w:tr>
      <w:tr w:rsidR="00FD150A" w:rsidRPr="00007C73" w:rsidTr="002A2516">
        <w:trPr>
          <w:trHeight w:val="300"/>
          <w:jc w:val="center"/>
        </w:trPr>
        <w:tc>
          <w:tcPr>
            <w:tcW w:w="2689" w:type="dxa"/>
            <w:noWrap/>
            <w:hideMark/>
          </w:tcPr>
          <w:p w:rsidR="00FD150A" w:rsidRPr="00007C73" w:rsidRDefault="00FD150A" w:rsidP="00CA232F">
            <w:pPr>
              <w:spacing w:line="360" w:lineRule="auto"/>
              <w:ind w:firstLine="22"/>
              <w:rPr>
                <w:rFonts w:ascii="Times New Roman" w:hAnsi="Times New Roman" w:cs="Times New Roman"/>
                <w:bCs/>
                <w:sz w:val="24"/>
                <w:szCs w:val="24"/>
              </w:rPr>
            </w:pPr>
            <w:r w:rsidRPr="00007C73">
              <w:rPr>
                <w:rFonts w:ascii="Times New Roman" w:hAnsi="Times New Roman" w:cs="Times New Roman"/>
                <w:bCs/>
                <w:sz w:val="24"/>
                <w:szCs w:val="24"/>
              </w:rPr>
              <w:t>Налог на имущество</w:t>
            </w:r>
          </w:p>
        </w:tc>
        <w:tc>
          <w:tcPr>
            <w:tcW w:w="340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0% на 5 лет</w:t>
            </w:r>
          </w:p>
        </w:tc>
        <w:tc>
          <w:tcPr>
            <w:tcW w:w="352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0% на 10 лет</w:t>
            </w:r>
          </w:p>
        </w:tc>
      </w:tr>
      <w:tr w:rsidR="00FD150A" w:rsidRPr="00007C73" w:rsidTr="002A2516">
        <w:trPr>
          <w:trHeight w:val="300"/>
          <w:jc w:val="center"/>
        </w:trPr>
        <w:tc>
          <w:tcPr>
            <w:tcW w:w="2689" w:type="dxa"/>
            <w:noWrap/>
            <w:hideMark/>
          </w:tcPr>
          <w:p w:rsidR="00FD150A" w:rsidRPr="00007C73" w:rsidRDefault="00FD150A" w:rsidP="00CA232F">
            <w:pPr>
              <w:spacing w:line="360" w:lineRule="auto"/>
              <w:ind w:firstLine="22"/>
              <w:rPr>
                <w:rFonts w:ascii="Times New Roman" w:hAnsi="Times New Roman" w:cs="Times New Roman"/>
                <w:bCs/>
                <w:sz w:val="24"/>
                <w:szCs w:val="24"/>
              </w:rPr>
            </w:pPr>
            <w:r w:rsidRPr="00007C73">
              <w:rPr>
                <w:rFonts w:ascii="Times New Roman" w:hAnsi="Times New Roman" w:cs="Times New Roman"/>
                <w:bCs/>
                <w:sz w:val="24"/>
                <w:szCs w:val="24"/>
              </w:rPr>
              <w:t>Транспортный налог</w:t>
            </w:r>
          </w:p>
        </w:tc>
        <w:tc>
          <w:tcPr>
            <w:tcW w:w="340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0% на 5 лет</w:t>
            </w:r>
          </w:p>
        </w:tc>
        <w:tc>
          <w:tcPr>
            <w:tcW w:w="352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0% на 5 лет</w:t>
            </w:r>
          </w:p>
        </w:tc>
      </w:tr>
      <w:tr w:rsidR="00FD150A" w:rsidRPr="00007C73" w:rsidTr="002A2516">
        <w:trPr>
          <w:trHeight w:val="300"/>
          <w:jc w:val="center"/>
        </w:trPr>
        <w:tc>
          <w:tcPr>
            <w:tcW w:w="2689" w:type="dxa"/>
            <w:noWrap/>
            <w:hideMark/>
          </w:tcPr>
          <w:p w:rsidR="00FD150A" w:rsidRPr="00007C73" w:rsidRDefault="00FD150A" w:rsidP="00CA232F">
            <w:pPr>
              <w:spacing w:line="360" w:lineRule="auto"/>
              <w:ind w:firstLine="22"/>
              <w:rPr>
                <w:rFonts w:ascii="Times New Roman" w:hAnsi="Times New Roman" w:cs="Times New Roman"/>
                <w:bCs/>
                <w:sz w:val="24"/>
                <w:szCs w:val="24"/>
              </w:rPr>
            </w:pPr>
            <w:r w:rsidRPr="00007C73">
              <w:rPr>
                <w:rFonts w:ascii="Times New Roman" w:hAnsi="Times New Roman" w:cs="Times New Roman"/>
                <w:bCs/>
                <w:sz w:val="24"/>
                <w:szCs w:val="24"/>
              </w:rPr>
              <w:t>Налог на землю</w:t>
            </w:r>
          </w:p>
        </w:tc>
        <w:tc>
          <w:tcPr>
            <w:tcW w:w="340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0% первые 5 лет</w:t>
            </w:r>
          </w:p>
        </w:tc>
        <w:tc>
          <w:tcPr>
            <w:tcW w:w="352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0% первые 5 лет</w:t>
            </w:r>
          </w:p>
        </w:tc>
      </w:tr>
      <w:tr w:rsidR="00FD150A" w:rsidRPr="00007C73" w:rsidTr="002A2516">
        <w:trPr>
          <w:trHeight w:val="300"/>
          <w:jc w:val="center"/>
        </w:trPr>
        <w:tc>
          <w:tcPr>
            <w:tcW w:w="2689" w:type="dxa"/>
            <w:noWrap/>
            <w:hideMark/>
          </w:tcPr>
          <w:p w:rsidR="00FD150A" w:rsidRPr="00007C73" w:rsidRDefault="00FD150A" w:rsidP="00CA232F">
            <w:pPr>
              <w:spacing w:line="360" w:lineRule="auto"/>
              <w:ind w:firstLine="22"/>
              <w:rPr>
                <w:rFonts w:ascii="Times New Roman" w:hAnsi="Times New Roman" w:cs="Times New Roman"/>
                <w:bCs/>
                <w:sz w:val="24"/>
                <w:szCs w:val="24"/>
              </w:rPr>
            </w:pPr>
            <w:r w:rsidRPr="00007C73">
              <w:rPr>
                <w:rFonts w:ascii="Times New Roman" w:hAnsi="Times New Roman" w:cs="Times New Roman"/>
                <w:bCs/>
                <w:sz w:val="24"/>
                <w:szCs w:val="24"/>
              </w:rPr>
              <w:t>Ставка страховых взносов в социальные фонды</w:t>
            </w:r>
          </w:p>
        </w:tc>
        <w:tc>
          <w:tcPr>
            <w:tcW w:w="340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14% до 2017 года</w:t>
            </w:r>
          </w:p>
        </w:tc>
        <w:tc>
          <w:tcPr>
            <w:tcW w:w="352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14% до 2017 года</w:t>
            </w:r>
          </w:p>
        </w:tc>
      </w:tr>
      <w:tr w:rsidR="00FD150A" w:rsidRPr="00007C73" w:rsidTr="002A2516">
        <w:trPr>
          <w:trHeight w:val="300"/>
          <w:jc w:val="center"/>
        </w:trPr>
        <w:tc>
          <w:tcPr>
            <w:tcW w:w="2689" w:type="dxa"/>
            <w:hideMark/>
          </w:tcPr>
          <w:p w:rsidR="00FD150A" w:rsidRPr="00007C73" w:rsidRDefault="00FD150A" w:rsidP="00CA232F">
            <w:pPr>
              <w:spacing w:line="360" w:lineRule="auto"/>
              <w:ind w:firstLine="22"/>
              <w:rPr>
                <w:rFonts w:ascii="Times New Roman" w:hAnsi="Times New Roman" w:cs="Times New Roman"/>
                <w:bCs/>
                <w:sz w:val="24"/>
                <w:szCs w:val="24"/>
              </w:rPr>
            </w:pPr>
            <w:r w:rsidRPr="00007C73">
              <w:rPr>
                <w:rFonts w:ascii="Times New Roman" w:hAnsi="Times New Roman" w:cs="Times New Roman"/>
                <w:bCs/>
                <w:sz w:val="24"/>
                <w:szCs w:val="24"/>
              </w:rPr>
              <w:t>Режим свободной таможенной зоны</w:t>
            </w:r>
          </w:p>
        </w:tc>
        <w:tc>
          <w:tcPr>
            <w:tcW w:w="340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w:t>
            </w:r>
          </w:p>
        </w:tc>
        <w:tc>
          <w:tcPr>
            <w:tcW w:w="3522" w:type="dxa"/>
            <w:hideMark/>
          </w:tcPr>
          <w:p w:rsidR="00FD150A" w:rsidRPr="00007C73" w:rsidRDefault="00FD150A" w:rsidP="00CA232F">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w:t>
            </w:r>
          </w:p>
        </w:tc>
      </w:tr>
    </w:tbl>
    <w:p w:rsidR="00FD150A" w:rsidRPr="00007C73" w:rsidRDefault="00FD150A" w:rsidP="006F5F3C">
      <w:pPr>
        <w:spacing w:line="360" w:lineRule="auto"/>
        <w:jc w:val="center"/>
        <w:rPr>
          <w:rFonts w:ascii="Times New Roman" w:hAnsi="Times New Roman" w:cs="Times New Roman"/>
          <w:sz w:val="20"/>
          <w:szCs w:val="20"/>
        </w:rPr>
      </w:pPr>
      <w:r w:rsidRPr="00007C73">
        <w:rPr>
          <w:rFonts w:ascii="Times New Roman" w:hAnsi="Times New Roman" w:cs="Times New Roman"/>
          <w:sz w:val="20"/>
          <w:szCs w:val="20"/>
        </w:rPr>
        <w:t>Таблица 1</w:t>
      </w:r>
      <w:r w:rsidR="00331DA6">
        <w:rPr>
          <w:rFonts w:ascii="Times New Roman" w:hAnsi="Times New Roman" w:cs="Times New Roman"/>
          <w:sz w:val="20"/>
          <w:szCs w:val="20"/>
        </w:rPr>
        <w:t>4</w:t>
      </w:r>
      <w:r w:rsidRPr="00007C73">
        <w:rPr>
          <w:rFonts w:ascii="Times New Roman" w:hAnsi="Times New Roman" w:cs="Times New Roman"/>
          <w:sz w:val="20"/>
          <w:szCs w:val="20"/>
        </w:rPr>
        <w:t>. Сравнение ОЭЗ ТВТ «Санкт-Петербург» и «Зеленоград»</w:t>
      </w:r>
    </w:p>
    <w:p w:rsidR="00FD150A" w:rsidRPr="00007C73" w:rsidRDefault="00FD150A" w:rsidP="00FD150A">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Как мы видим в таблице 1</w:t>
      </w:r>
      <w:r w:rsidR="00331DA6">
        <w:rPr>
          <w:rFonts w:ascii="Times New Roman" w:hAnsi="Times New Roman" w:cs="Times New Roman"/>
          <w:sz w:val="24"/>
          <w:szCs w:val="24"/>
        </w:rPr>
        <w:t>4</w:t>
      </w:r>
      <w:r w:rsidRPr="00007C73">
        <w:rPr>
          <w:rFonts w:ascii="Times New Roman" w:hAnsi="Times New Roman" w:cs="Times New Roman"/>
          <w:sz w:val="24"/>
          <w:szCs w:val="24"/>
        </w:rPr>
        <w:t>, обе особые экономические зоны являются технико-внедренческими, созданными 21.12.2005 года на 49 лет, с примерно одинаковыми площадью и количеством резидентов. Однако в случае с ОЭЗ ТВТ «Зеленоград» можно наблюдать более выгодные условия, так ставка налога на прибыль меньше на 1,5%, а срок предоставления налоговой льготы по налогу на имущество больше в два раза по сравнению с ОЭЗ ТВТ «Санкт-</w:t>
      </w:r>
      <w:r w:rsidRPr="00007C73">
        <w:rPr>
          <w:rFonts w:ascii="Times New Roman" w:hAnsi="Times New Roman" w:cs="Times New Roman"/>
          <w:sz w:val="24"/>
          <w:szCs w:val="24"/>
        </w:rPr>
        <w:lastRenderedPageBreak/>
        <w:t xml:space="preserve">Петербург». В целом данные различия, как уже было сказано, имеют право быть, согласно приведенной выше таблице </w:t>
      </w:r>
      <w:r w:rsidR="002D0DE5">
        <w:rPr>
          <w:rFonts w:ascii="Times New Roman" w:hAnsi="Times New Roman" w:cs="Times New Roman"/>
          <w:sz w:val="24"/>
          <w:szCs w:val="24"/>
        </w:rPr>
        <w:t>10</w:t>
      </w:r>
      <w:r w:rsidRPr="00007C73">
        <w:rPr>
          <w:rFonts w:ascii="Times New Roman" w:hAnsi="Times New Roman" w:cs="Times New Roman"/>
          <w:sz w:val="24"/>
          <w:szCs w:val="24"/>
        </w:rPr>
        <w:t xml:space="preserve">, однако наиболее привлекательной для привлечения потенциальных инвесторов является московская ОЭЗ. </w:t>
      </w:r>
    </w:p>
    <w:p w:rsidR="00FD150A" w:rsidRPr="00007C73" w:rsidRDefault="00FD150A" w:rsidP="0019060F">
      <w:pPr>
        <w:spacing w:line="360" w:lineRule="auto"/>
        <w:rPr>
          <w:rFonts w:ascii="Times New Roman" w:hAnsi="Times New Roman" w:cs="Times New Roman"/>
          <w:sz w:val="24"/>
          <w:szCs w:val="24"/>
        </w:rPr>
      </w:pPr>
      <w:r w:rsidRPr="00007C73">
        <w:rPr>
          <w:rFonts w:ascii="Times New Roman" w:hAnsi="Times New Roman" w:cs="Times New Roman"/>
          <w:sz w:val="24"/>
          <w:szCs w:val="24"/>
        </w:rPr>
        <w:tab/>
        <w:t>Для того чтобы оценить меры государственной поддержки инвесторов в городе Санкт-Петербург необходимо сравнить их с мерами, используемыми в других регионах России. Для сравнения я выбрала два субъекта федерации: г. Москва и Новосибирскую область. Москва интересна, как наиболее близкий по инфраструктуре к Санкт-Петербургу регион России, к тому же будучи столицей, она является своего рода эталоном и новатором в области инвестиционной деятельности. Новосибирская область существенно отличается от городов федерального значения по своему местоположению. Являясь достаточно развитым регионом страны, она также интересна для рассмотрения.</w:t>
      </w:r>
    </w:p>
    <w:p w:rsidR="00FD150A" w:rsidRPr="00007C73" w:rsidRDefault="00FD150A" w:rsidP="0019060F">
      <w:pPr>
        <w:spacing w:line="360" w:lineRule="auto"/>
        <w:rPr>
          <w:rFonts w:ascii="Times New Roman" w:hAnsi="Times New Roman" w:cs="Times New Roman"/>
          <w:sz w:val="24"/>
          <w:szCs w:val="24"/>
        </w:rPr>
      </w:pPr>
      <w:r w:rsidRPr="00007C73">
        <w:rPr>
          <w:rFonts w:ascii="Times New Roman" w:hAnsi="Times New Roman" w:cs="Times New Roman"/>
          <w:sz w:val="24"/>
          <w:szCs w:val="24"/>
        </w:rPr>
        <w:tab/>
        <w:t>Ознакомившись с законодательством данных регионов, а также с их функционированием в области инвестиционной деятельности, я составила следующую сравнительную таблицу (Таблица 1</w:t>
      </w:r>
      <w:r w:rsidR="00331DA6">
        <w:rPr>
          <w:rFonts w:ascii="Times New Roman" w:hAnsi="Times New Roman" w:cs="Times New Roman"/>
          <w:sz w:val="24"/>
          <w:szCs w:val="24"/>
        </w:rPr>
        <w:t>5</w:t>
      </w:r>
      <w:r w:rsidRPr="00007C73">
        <w:rPr>
          <w:rFonts w:ascii="Times New Roman" w:hAnsi="Times New Roman" w:cs="Times New Roman"/>
          <w:sz w:val="24"/>
          <w:szCs w:val="24"/>
        </w:rPr>
        <w:t xml:space="preserve">). </w:t>
      </w:r>
    </w:p>
    <w:tbl>
      <w:tblPr>
        <w:tblStyle w:val="a4"/>
        <w:tblW w:w="0" w:type="auto"/>
        <w:jc w:val="center"/>
        <w:tblLook w:val="04A0" w:firstRow="1" w:lastRow="0" w:firstColumn="1" w:lastColumn="0" w:noHBand="0" w:noVBand="1"/>
      </w:tblPr>
      <w:tblGrid>
        <w:gridCol w:w="1947"/>
        <w:gridCol w:w="2584"/>
        <w:gridCol w:w="2641"/>
        <w:gridCol w:w="2457"/>
      </w:tblGrid>
      <w:tr w:rsidR="00FD150A" w:rsidRPr="00007C73" w:rsidTr="002A2516">
        <w:trPr>
          <w:trHeight w:val="315"/>
          <w:jc w:val="center"/>
        </w:trPr>
        <w:tc>
          <w:tcPr>
            <w:tcW w:w="1947" w:type="dxa"/>
            <w:hideMark/>
          </w:tcPr>
          <w:p w:rsidR="00FD150A" w:rsidRPr="00007C73" w:rsidRDefault="00FD150A" w:rsidP="00CA232F">
            <w:pPr>
              <w:spacing w:line="240" w:lineRule="atLeast"/>
              <w:jc w:val="both"/>
              <w:rPr>
                <w:rFonts w:ascii="Times New Roman" w:hAnsi="Times New Roman" w:cs="Times New Roman"/>
                <w:sz w:val="18"/>
                <w:szCs w:val="18"/>
              </w:rPr>
            </w:pPr>
          </w:p>
        </w:tc>
        <w:tc>
          <w:tcPr>
            <w:tcW w:w="2584" w:type="dxa"/>
            <w:hideMark/>
          </w:tcPr>
          <w:p w:rsidR="00FD150A" w:rsidRPr="00007C73" w:rsidRDefault="00FD150A" w:rsidP="00CA232F">
            <w:pPr>
              <w:spacing w:line="240" w:lineRule="atLeast"/>
              <w:jc w:val="both"/>
              <w:rPr>
                <w:rFonts w:ascii="Times New Roman" w:hAnsi="Times New Roman" w:cs="Times New Roman"/>
                <w:sz w:val="24"/>
                <w:szCs w:val="18"/>
              </w:rPr>
            </w:pPr>
            <w:r w:rsidRPr="00007C73">
              <w:rPr>
                <w:rFonts w:ascii="Times New Roman" w:hAnsi="Times New Roman" w:cs="Times New Roman"/>
                <w:sz w:val="24"/>
                <w:szCs w:val="18"/>
              </w:rPr>
              <w:t>Санкт-Петербург</w:t>
            </w:r>
          </w:p>
        </w:tc>
        <w:tc>
          <w:tcPr>
            <w:tcW w:w="0" w:type="auto"/>
            <w:hideMark/>
          </w:tcPr>
          <w:p w:rsidR="00FD150A" w:rsidRPr="00007C73" w:rsidRDefault="00FD150A" w:rsidP="00CA232F">
            <w:pPr>
              <w:spacing w:line="240" w:lineRule="atLeast"/>
              <w:jc w:val="both"/>
              <w:rPr>
                <w:rFonts w:ascii="Times New Roman" w:hAnsi="Times New Roman" w:cs="Times New Roman"/>
                <w:sz w:val="24"/>
                <w:szCs w:val="18"/>
              </w:rPr>
            </w:pPr>
            <w:r w:rsidRPr="00007C73">
              <w:rPr>
                <w:rFonts w:ascii="Times New Roman" w:hAnsi="Times New Roman" w:cs="Times New Roman"/>
                <w:sz w:val="24"/>
                <w:szCs w:val="18"/>
              </w:rPr>
              <w:t>Москва</w:t>
            </w:r>
          </w:p>
        </w:tc>
        <w:tc>
          <w:tcPr>
            <w:tcW w:w="0" w:type="auto"/>
            <w:hideMark/>
          </w:tcPr>
          <w:p w:rsidR="00FD150A" w:rsidRPr="00007C73" w:rsidRDefault="00FD150A" w:rsidP="00CA232F">
            <w:pPr>
              <w:spacing w:line="240" w:lineRule="atLeast"/>
              <w:jc w:val="both"/>
              <w:rPr>
                <w:rFonts w:ascii="Times New Roman" w:hAnsi="Times New Roman" w:cs="Times New Roman"/>
                <w:sz w:val="24"/>
                <w:szCs w:val="18"/>
              </w:rPr>
            </w:pPr>
            <w:r w:rsidRPr="00007C73">
              <w:rPr>
                <w:rFonts w:ascii="Times New Roman" w:hAnsi="Times New Roman" w:cs="Times New Roman"/>
                <w:sz w:val="24"/>
                <w:szCs w:val="18"/>
              </w:rPr>
              <w:t>Новосибирская область</w:t>
            </w:r>
          </w:p>
        </w:tc>
      </w:tr>
      <w:tr w:rsidR="00FD150A" w:rsidRPr="00007C73" w:rsidTr="002A2516">
        <w:trPr>
          <w:trHeight w:val="3906"/>
          <w:jc w:val="center"/>
        </w:trPr>
        <w:tc>
          <w:tcPr>
            <w:tcW w:w="1947" w:type="dxa"/>
            <w:hideMark/>
          </w:tcPr>
          <w:p w:rsidR="00FD150A" w:rsidRPr="00007C73" w:rsidRDefault="00FD150A" w:rsidP="00CA232F">
            <w:pPr>
              <w:spacing w:line="240" w:lineRule="atLeast"/>
              <w:jc w:val="both"/>
              <w:rPr>
                <w:rFonts w:ascii="Times New Roman" w:hAnsi="Times New Roman" w:cs="Times New Roman"/>
                <w:sz w:val="24"/>
                <w:szCs w:val="18"/>
              </w:rPr>
            </w:pPr>
            <w:r w:rsidRPr="00007C73">
              <w:rPr>
                <w:rFonts w:ascii="Times New Roman" w:hAnsi="Times New Roman" w:cs="Times New Roman"/>
                <w:sz w:val="24"/>
                <w:szCs w:val="18"/>
              </w:rPr>
              <w:t>Налоговые льготы</w:t>
            </w:r>
          </w:p>
        </w:tc>
        <w:tc>
          <w:tcPr>
            <w:tcW w:w="2584" w:type="dxa"/>
            <w:hideMark/>
          </w:tcPr>
          <w:p w:rsidR="00FD150A" w:rsidRPr="00007C73" w:rsidRDefault="00FD150A" w:rsidP="00CA232F">
            <w:pPr>
              <w:pStyle w:val="a3"/>
              <w:spacing w:line="240" w:lineRule="atLeast"/>
              <w:ind w:left="0"/>
              <w:rPr>
                <w:rFonts w:ascii="Times New Roman" w:hAnsi="Times New Roman" w:cs="Times New Roman"/>
                <w:sz w:val="18"/>
                <w:szCs w:val="18"/>
              </w:rPr>
            </w:pPr>
            <w:r w:rsidRPr="00007C73">
              <w:rPr>
                <w:rFonts w:ascii="Times New Roman" w:hAnsi="Times New Roman" w:cs="Times New Roman"/>
                <w:sz w:val="18"/>
                <w:szCs w:val="18"/>
              </w:rPr>
              <w:t xml:space="preserve">• Ставка налога на прибыль - 13,5/15/15,5/16,5%; </w:t>
            </w:r>
          </w:p>
          <w:p w:rsidR="00FD150A" w:rsidRPr="00007C73" w:rsidRDefault="00FD150A" w:rsidP="00CA232F">
            <w:pPr>
              <w:pStyle w:val="a3"/>
              <w:spacing w:line="240" w:lineRule="atLeast"/>
              <w:ind w:left="0"/>
              <w:rPr>
                <w:rFonts w:ascii="Times New Roman" w:hAnsi="Times New Roman" w:cs="Times New Roman"/>
                <w:sz w:val="18"/>
                <w:szCs w:val="18"/>
              </w:rPr>
            </w:pPr>
            <w:r w:rsidRPr="00007C73">
              <w:rPr>
                <w:rFonts w:ascii="Times New Roman" w:hAnsi="Times New Roman" w:cs="Times New Roman"/>
                <w:sz w:val="18"/>
                <w:szCs w:val="18"/>
              </w:rPr>
              <w:t>• Ставка транспортного налога – 0% на 5 лет (для резидентов ОЭЗ ТВТ «Санкт-Петербург»);</w:t>
            </w:r>
          </w:p>
          <w:p w:rsidR="00FD150A" w:rsidRPr="00007C73" w:rsidRDefault="00FD150A" w:rsidP="00CA232F">
            <w:pPr>
              <w:pStyle w:val="a3"/>
              <w:spacing w:line="240" w:lineRule="atLeast"/>
              <w:ind w:left="0"/>
              <w:rPr>
                <w:rFonts w:ascii="Times New Roman" w:hAnsi="Times New Roman" w:cs="Times New Roman"/>
                <w:sz w:val="18"/>
                <w:szCs w:val="18"/>
              </w:rPr>
            </w:pPr>
            <w:r w:rsidRPr="00007C73">
              <w:rPr>
                <w:rFonts w:ascii="Times New Roman" w:hAnsi="Times New Roman" w:cs="Times New Roman"/>
                <w:sz w:val="18"/>
                <w:szCs w:val="18"/>
              </w:rPr>
              <w:t xml:space="preserve">• Ставка налога на имущество – 0% до 5 лет; </w:t>
            </w:r>
          </w:p>
          <w:p w:rsidR="00FD150A" w:rsidRPr="00007C73" w:rsidRDefault="00FD150A" w:rsidP="00CA232F">
            <w:pPr>
              <w:pStyle w:val="a3"/>
              <w:spacing w:line="240" w:lineRule="atLeast"/>
              <w:ind w:left="0"/>
              <w:rPr>
                <w:rFonts w:ascii="Times New Roman" w:hAnsi="Times New Roman" w:cs="Times New Roman"/>
                <w:sz w:val="18"/>
                <w:szCs w:val="18"/>
              </w:rPr>
            </w:pPr>
            <w:r w:rsidRPr="00007C73">
              <w:rPr>
                <w:rFonts w:ascii="Times New Roman" w:hAnsi="Times New Roman" w:cs="Times New Roman"/>
                <w:sz w:val="18"/>
                <w:szCs w:val="18"/>
              </w:rPr>
              <w:t>• Ставка земельного налога – 0% до 5 лет.</w:t>
            </w:r>
          </w:p>
        </w:tc>
        <w:tc>
          <w:tcPr>
            <w:tcW w:w="0" w:type="auto"/>
            <w:hideMark/>
          </w:tcPr>
          <w:p w:rsidR="00FD150A" w:rsidRPr="00007C73" w:rsidRDefault="00FD150A" w:rsidP="00CA232F">
            <w:pPr>
              <w:spacing w:line="240" w:lineRule="atLeast"/>
              <w:ind w:left="29"/>
              <w:rPr>
                <w:rFonts w:ascii="Times New Roman" w:hAnsi="Times New Roman" w:cs="Times New Roman"/>
                <w:sz w:val="18"/>
                <w:szCs w:val="18"/>
              </w:rPr>
            </w:pPr>
            <w:r w:rsidRPr="00007C73">
              <w:rPr>
                <w:rFonts w:ascii="Times New Roman" w:hAnsi="Times New Roman" w:cs="Times New Roman"/>
                <w:sz w:val="18"/>
                <w:szCs w:val="18"/>
              </w:rPr>
              <w:t>• Ставка налога на прибыль - 13,5%;</w:t>
            </w:r>
            <w:r w:rsidRPr="00007C73">
              <w:rPr>
                <w:rFonts w:ascii="Times New Roman" w:hAnsi="Times New Roman" w:cs="Times New Roman"/>
                <w:sz w:val="18"/>
                <w:szCs w:val="18"/>
              </w:rPr>
              <w:br/>
              <w:t>• Инвестиционный налоговый кредит;</w:t>
            </w:r>
            <w:r w:rsidRPr="00007C73">
              <w:rPr>
                <w:rFonts w:ascii="Times New Roman" w:hAnsi="Times New Roman" w:cs="Times New Roman"/>
                <w:sz w:val="18"/>
                <w:szCs w:val="18"/>
              </w:rPr>
              <w:br/>
              <w:t>• Ставка транспортного налога – 0% на 5 лет (для резидентов ОЭЗ ТВТ «Зеленоград»);</w:t>
            </w:r>
            <w:r w:rsidRPr="00007C73">
              <w:rPr>
                <w:rFonts w:ascii="Times New Roman" w:hAnsi="Times New Roman" w:cs="Times New Roman"/>
                <w:sz w:val="18"/>
                <w:szCs w:val="18"/>
              </w:rPr>
              <w:br/>
              <w:t xml:space="preserve">• Ставка налога на имущество – 0% на 10 лет </w:t>
            </w:r>
            <w:r w:rsidRPr="00007C73">
              <w:rPr>
                <w:rFonts w:ascii="Times New Roman" w:hAnsi="Times New Roman" w:cs="Times New Roman"/>
                <w:sz w:val="18"/>
                <w:szCs w:val="18"/>
              </w:rPr>
              <w:br/>
              <w:t>• Ставка земельного налога (0,7% суммы налога для управляющих организаций технополиса или технологического парка, 20% - для управляющих организаций индустриального парка).</w:t>
            </w:r>
          </w:p>
        </w:tc>
        <w:tc>
          <w:tcPr>
            <w:tcW w:w="0" w:type="auto"/>
            <w:hideMark/>
          </w:tcPr>
          <w:p w:rsidR="00FD150A" w:rsidRPr="00007C73" w:rsidRDefault="00FD150A" w:rsidP="00CA232F">
            <w:pPr>
              <w:spacing w:line="240" w:lineRule="atLeast"/>
              <w:rPr>
                <w:rFonts w:ascii="Times New Roman" w:hAnsi="Times New Roman" w:cs="Times New Roman"/>
                <w:sz w:val="18"/>
                <w:szCs w:val="18"/>
              </w:rPr>
            </w:pPr>
            <w:r w:rsidRPr="00007C73">
              <w:rPr>
                <w:rFonts w:ascii="Times New Roman" w:hAnsi="Times New Roman" w:cs="Times New Roman"/>
                <w:sz w:val="18"/>
                <w:szCs w:val="18"/>
              </w:rPr>
              <w:t>• Ставка налога на имущество организаций -  0% (в пределах срока фактической окупаемости вложенных инвесторами инвестиций);</w:t>
            </w:r>
            <w:r w:rsidRPr="00007C73">
              <w:rPr>
                <w:rFonts w:ascii="Times New Roman" w:hAnsi="Times New Roman" w:cs="Times New Roman"/>
                <w:sz w:val="18"/>
                <w:szCs w:val="18"/>
              </w:rPr>
              <w:br/>
              <w:t>• Ставка налога на прибыль - 13,5/15,5% (в случае, если сумма капитальных вложений, связанных с реализацией инвестиционного проекта по данным бухгалтерского учета с начала реализации проекта составляет свыше 2 %).</w:t>
            </w:r>
          </w:p>
        </w:tc>
      </w:tr>
      <w:tr w:rsidR="00FD150A" w:rsidRPr="00007C73" w:rsidTr="002A2516">
        <w:trPr>
          <w:trHeight w:val="2100"/>
          <w:jc w:val="center"/>
        </w:trPr>
        <w:tc>
          <w:tcPr>
            <w:tcW w:w="1947" w:type="dxa"/>
            <w:hideMark/>
          </w:tcPr>
          <w:p w:rsidR="00FD150A" w:rsidRPr="00007C73" w:rsidRDefault="00FD150A" w:rsidP="00CA232F">
            <w:pPr>
              <w:spacing w:line="240" w:lineRule="atLeast"/>
              <w:jc w:val="both"/>
              <w:rPr>
                <w:rFonts w:ascii="Times New Roman" w:hAnsi="Times New Roman" w:cs="Times New Roman"/>
                <w:sz w:val="24"/>
                <w:szCs w:val="18"/>
              </w:rPr>
            </w:pPr>
            <w:r w:rsidRPr="00007C73">
              <w:rPr>
                <w:rFonts w:ascii="Times New Roman" w:hAnsi="Times New Roman" w:cs="Times New Roman"/>
                <w:sz w:val="24"/>
                <w:szCs w:val="18"/>
              </w:rPr>
              <w:t>Прочие финансовые меры государственной поддержки инвесторов</w:t>
            </w:r>
          </w:p>
        </w:tc>
        <w:tc>
          <w:tcPr>
            <w:tcW w:w="2584" w:type="dxa"/>
            <w:hideMark/>
          </w:tcPr>
          <w:p w:rsidR="00FD150A" w:rsidRPr="00007C73" w:rsidRDefault="00FD150A" w:rsidP="00CA232F">
            <w:pPr>
              <w:pStyle w:val="a3"/>
              <w:spacing w:line="240" w:lineRule="atLeast"/>
              <w:ind w:left="0"/>
              <w:rPr>
                <w:rFonts w:ascii="Times New Roman" w:hAnsi="Times New Roman" w:cs="Times New Roman"/>
                <w:sz w:val="18"/>
                <w:szCs w:val="18"/>
              </w:rPr>
            </w:pPr>
            <w:r w:rsidRPr="00007C73">
              <w:rPr>
                <w:rFonts w:ascii="Times New Roman" w:hAnsi="Times New Roman" w:cs="Times New Roman"/>
                <w:sz w:val="18"/>
                <w:szCs w:val="18"/>
              </w:rPr>
              <w:t>• Предоставление поручительств в обеспечение возврата привлекаемых инвесторами средств;</w:t>
            </w:r>
          </w:p>
          <w:p w:rsidR="00FD150A" w:rsidRPr="00007C73" w:rsidRDefault="00FD150A" w:rsidP="00CA232F">
            <w:pPr>
              <w:pStyle w:val="a3"/>
              <w:spacing w:line="240" w:lineRule="atLeast"/>
              <w:ind w:left="0"/>
              <w:rPr>
                <w:rFonts w:ascii="Times New Roman" w:hAnsi="Times New Roman" w:cs="Times New Roman"/>
                <w:sz w:val="18"/>
                <w:szCs w:val="18"/>
              </w:rPr>
            </w:pPr>
            <w:r w:rsidRPr="00007C73">
              <w:rPr>
                <w:rFonts w:ascii="Times New Roman" w:hAnsi="Times New Roman" w:cs="Times New Roman"/>
                <w:sz w:val="18"/>
                <w:szCs w:val="18"/>
              </w:rPr>
              <w:t>• Предоставление субсидий;</w:t>
            </w:r>
          </w:p>
          <w:p w:rsidR="00FD150A" w:rsidRPr="00007C73" w:rsidRDefault="00FD150A" w:rsidP="00CA232F">
            <w:pPr>
              <w:pStyle w:val="a3"/>
              <w:spacing w:line="240" w:lineRule="atLeast"/>
              <w:ind w:left="0"/>
              <w:rPr>
                <w:rFonts w:ascii="Times New Roman" w:hAnsi="Times New Roman" w:cs="Times New Roman"/>
                <w:sz w:val="18"/>
                <w:szCs w:val="18"/>
              </w:rPr>
            </w:pPr>
            <w:r w:rsidRPr="00007C73">
              <w:rPr>
                <w:rFonts w:ascii="Times New Roman" w:hAnsi="Times New Roman" w:cs="Times New Roman"/>
                <w:sz w:val="18"/>
                <w:szCs w:val="18"/>
              </w:rPr>
              <w:t xml:space="preserve">• Льготы при аренде недвижимого имущества; </w:t>
            </w:r>
          </w:p>
          <w:p w:rsidR="00FD150A" w:rsidRPr="00007C73" w:rsidRDefault="00FD150A" w:rsidP="00CA232F">
            <w:pPr>
              <w:pStyle w:val="a3"/>
              <w:spacing w:line="240" w:lineRule="atLeast"/>
              <w:ind w:left="0"/>
              <w:rPr>
                <w:rFonts w:ascii="Times New Roman" w:hAnsi="Times New Roman" w:cs="Times New Roman"/>
                <w:sz w:val="18"/>
                <w:szCs w:val="18"/>
              </w:rPr>
            </w:pPr>
            <w:r w:rsidRPr="00007C73">
              <w:rPr>
                <w:rFonts w:ascii="Times New Roman" w:hAnsi="Times New Roman" w:cs="Times New Roman"/>
                <w:sz w:val="18"/>
                <w:szCs w:val="18"/>
              </w:rPr>
              <w:t>• Отсрочки и рассрочки на срок не более 5 лет по платежам за предоставление объектов недвижимости;</w:t>
            </w:r>
          </w:p>
          <w:p w:rsidR="00FD150A" w:rsidRPr="00007C73" w:rsidRDefault="00FD150A" w:rsidP="00CA232F">
            <w:pPr>
              <w:pStyle w:val="a3"/>
              <w:spacing w:line="240" w:lineRule="atLeast"/>
              <w:ind w:left="0"/>
              <w:rPr>
                <w:rFonts w:ascii="Times New Roman" w:hAnsi="Times New Roman" w:cs="Times New Roman"/>
                <w:sz w:val="18"/>
                <w:szCs w:val="18"/>
              </w:rPr>
            </w:pPr>
            <w:r w:rsidRPr="00007C73">
              <w:rPr>
                <w:rFonts w:ascii="Times New Roman" w:hAnsi="Times New Roman" w:cs="Times New Roman"/>
                <w:sz w:val="18"/>
                <w:szCs w:val="18"/>
              </w:rPr>
              <w:t>• Статус стратегического инвестиционного проекта (45 проектов).</w:t>
            </w:r>
          </w:p>
        </w:tc>
        <w:tc>
          <w:tcPr>
            <w:tcW w:w="0" w:type="auto"/>
            <w:hideMark/>
          </w:tcPr>
          <w:p w:rsidR="00FD150A" w:rsidRPr="00007C73" w:rsidRDefault="00FD150A" w:rsidP="00CA232F">
            <w:pPr>
              <w:pStyle w:val="a3"/>
              <w:spacing w:line="240" w:lineRule="atLeast"/>
              <w:ind w:left="0"/>
              <w:rPr>
                <w:rFonts w:ascii="Times New Roman" w:hAnsi="Times New Roman" w:cs="Times New Roman"/>
                <w:sz w:val="18"/>
                <w:szCs w:val="18"/>
              </w:rPr>
            </w:pPr>
            <w:r w:rsidRPr="00007C73">
              <w:rPr>
                <w:rFonts w:ascii="Times New Roman" w:hAnsi="Times New Roman" w:cs="Times New Roman"/>
                <w:sz w:val="18"/>
                <w:szCs w:val="18"/>
              </w:rPr>
              <w:t>• Предоставление субсидий;</w:t>
            </w:r>
          </w:p>
          <w:p w:rsidR="00FD150A" w:rsidRPr="00007C73" w:rsidRDefault="00FD150A" w:rsidP="00CA232F">
            <w:pPr>
              <w:pStyle w:val="a3"/>
              <w:spacing w:line="240" w:lineRule="atLeast"/>
              <w:ind w:left="0"/>
              <w:rPr>
                <w:rFonts w:ascii="Times New Roman" w:hAnsi="Times New Roman" w:cs="Times New Roman"/>
                <w:sz w:val="18"/>
                <w:szCs w:val="18"/>
              </w:rPr>
            </w:pPr>
            <w:r w:rsidRPr="00007C73">
              <w:rPr>
                <w:rFonts w:ascii="Times New Roman" w:hAnsi="Times New Roman" w:cs="Times New Roman"/>
                <w:sz w:val="18"/>
                <w:szCs w:val="18"/>
              </w:rPr>
              <w:t>• Предоставление рассрочки по арендной плате за земельный участок или плате за изменение вида разрешенного использования земельного участка;</w:t>
            </w:r>
          </w:p>
          <w:p w:rsidR="00FD150A" w:rsidRPr="00007C73" w:rsidRDefault="00FD150A" w:rsidP="00CA232F">
            <w:pPr>
              <w:pStyle w:val="a3"/>
              <w:spacing w:line="240" w:lineRule="atLeast"/>
              <w:ind w:left="0"/>
              <w:rPr>
                <w:rFonts w:ascii="Times New Roman" w:hAnsi="Times New Roman" w:cs="Times New Roman"/>
                <w:sz w:val="18"/>
                <w:szCs w:val="18"/>
              </w:rPr>
            </w:pPr>
            <w:r w:rsidRPr="00007C73">
              <w:rPr>
                <w:rFonts w:ascii="Times New Roman" w:hAnsi="Times New Roman" w:cs="Times New Roman"/>
                <w:sz w:val="18"/>
                <w:szCs w:val="18"/>
              </w:rPr>
              <w:t>• Предоставление дополнительных гарантий и компенсаций субъектам инвестиционной деятельности;</w:t>
            </w:r>
          </w:p>
          <w:p w:rsidR="00FD150A" w:rsidRPr="00007C73" w:rsidRDefault="00FD150A" w:rsidP="00CA232F">
            <w:pPr>
              <w:pStyle w:val="a3"/>
              <w:spacing w:line="240" w:lineRule="atLeast"/>
              <w:ind w:left="0"/>
              <w:rPr>
                <w:rFonts w:ascii="Times New Roman" w:hAnsi="Times New Roman" w:cs="Times New Roman"/>
                <w:sz w:val="18"/>
                <w:szCs w:val="18"/>
              </w:rPr>
            </w:pPr>
            <w:r w:rsidRPr="00007C73">
              <w:rPr>
                <w:rFonts w:ascii="Times New Roman" w:hAnsi="Times New Roman" w:cs="Times New Roman"/>
                <w:sz w:val="18"/>
                <w:szCs w:val="18"/>
              </w:rPr>
              <w:t>• Осуществление государственных капитальных вложений;</w:t>
            </w:r>
          </w:p>
          <w:p w:rsidR="00FD150A" w:rsidRPr="00007C73" w:rsidRDefault="00FD150A" w:rsidP="00CA232F">
            <w:pPr>
              <w:pStyle w:val="a3"/>
              <w:spacing w:line="240" w:lineRule="atLeast"/>
              <w:ind w:left="0"/>
              <w:rPr>
                <w:rFonts w:ascii="Times New Roman" w:hAnsi="Times New Roman" w:cs="Times New Roman"/>
                <w:sz w:val="18"/>
                <w:szCs w:val="18"/>
              </w:rPr>
            </w:pPr>
            <w:r w:rsidRPr="00007C73">
              <w:rPr>
                <w:rFonts w:ascii="Times New Roman" w:hAnsi="Times New Roman" w:cs="Times New Roman"/>
                <w:sz w:val="18"/>
                <w:szCs w:val="18"/>
              </w:rPr>
              <w:lastRenderedPageBreak/>
              <w:t>• Статус инвестиционного приоритетного проекта (6 проектов).</w:t>
            </w:r>
          </w:p>
        </w:tc>
        <w:tc>
          <w:tcPr>
            <w:tcW w:w="0" w:type="auto"/>
            <w:hideMark/>
          </w:tcPr>
          <w:p w:rsidR="00FD150A" w:rsidRPr="00007C73" w:rsidRDefault="00FD150A" w:rsidP="00CA232F">
            <w:pPr>
              <w:pStyle w:val="a3"/>
              <w:spacing w:line="240" w:lineRule="atLeast"/>
              <w:ind w:left="0"/>
              <w:rPr>
                <w:rFonts w:ascii="Times New Roman" w:hAnsi="Times New Roman" w:cs="Times New Roman"/>
                <w:sz w:val="18"/>
                <w:szCs w:val="18"/>
              </w:rPr>
            </w:pPr>
            <w:r w:rsidRPr="00007C73">
              <w:rPr>
                <w:rFonts w:ascii="Times New Roman" w:hAnsi="Times New Roman" w:cs="Times New Roman"/>
                <w:sz w:val="18"/>
                <w:szCs w:val="18"/>
              </w:rPr>
              <w:lastRenderedPageBreak/>
              <w:t>• Предоставление субсидий;​</w:t>
            </w:r>
          </w:p>
          <w:p w:rsidR="00FD150A" w:rsidRPr="00007C73" w:rsidRDefault="00FD150A" w:rsidP="00CA232F">
            <w:pPr>
              <w:pStyle w:val="a3"/>
              <w:spacing w:line="240" w:lineRule="atLeast"/>
              <w:ind w:left="0"/>
              <w:rPr>
                <w:rFonts w:ascii="Times New Roman" w:hAnsi="Times New Roman" w:cs="Times New Roman"/>
                <w:sz w:val="18"/>
                <w:szCs w:val="18"/>
              </w:rPr>
            </w:pPr>
            <w:r w:rsidRPr="00007C73">
              <w:rPr>
                <w:rFonts w:ascii="Times New Roman" w:hAnsi="Times New Roman" w:cs="Times New Roman"/>
                <w:sz w:val="18"/>
                <w:szCs w:val="18"/>
              </w:rPr>
              <w:t>• Предоставление государственных гарантий Новосибирской области для обеспечения обязательств по возврату привлеченных средств​ в размере 100% объема средств;</w:t>
            </w:r>
          </w:p>
          <w:p w:rsidR="00FD150A" w:rsidRPr="00007C73" w:rsidRDefault="00FD150A" w:rsidP="00CA232F">
            <w:pPr>
              <w:pStyle w:val="a3"/>
              <w:spacing w:line="240" w:lineRule="atLeast"/>
              <w:ind w:left="-35"/>
              <w:rPr>
                <w:rFonts w:ascii="Times New Roman" w:hAnsi="Times New Roman" w:cs="Times New Roman"/>
                <w:sz w:val="18"/>
                <w:szCs w:val="18"/>
              </w:rPr>
            </w:pPr>
            <w:r w:rsidRPr="00007C73">
              <w:rPr>
                <w:rFonts w:ascii="Times New Roman" w:hAnsi="Times New Roman" w:cs="Times New Roman"/>
                <w:sz w:val="18"/>
                <w:szCs w:val="18"/>
              </w:rPr>
              <w:t>• Статус стратегического инвестиционного проекта.</w:t>
            </w:r>
          </w:p>
          <w:p w:rsidR="00FD150A" w:rsidRPr="00007C73" w:rsidRDefault="00FD150A" w:rsidP="00CA232F">
            <w:pPr>
              <w:spacing w:line="240" w:lineRule="atLeast"/>
              <w:rPr>
                <w:rFonts w:ascii="Times New Roman" w:hAnsi="Times New Roman" w:cs="Times New Roman"/>
                <w:sz w:val="18"/>
                <w:szCs w:val="18"/>
              </w:rPr>
            </w:pPr>
          </w:p>
        </w:tc>
      </w:tr>
      <w:tr w:rsidR="00FD150A" w:rsidRPr="00007C73" w:rsidTr="002A2516">
        <w:trPr>
          <w:trHeight w:val="273"/>
          <w:jc w:val="center"/>
        </w:trPr>
        <w:tc>
          <w:tcPr>
            <w:tcW w:w="1947" w:type="dxa"/>
          </w:tcPr>
          <w:p w:rsidR="00FD150A" w:rsidRPr="00007C73" w:rsidRDefault="00FD150A" w:rsidP="00CA232F">
            <w:pPr>
              <w:spacing w:line="240" w:lineRule="atLeast"/>
              <w:jc w:val="both"/>
              <w:rPr>
                <w:rFonts w:ascii="Times New Roman" w:hAnsi="Times New Roman" w:cs="Times New Roman"/>
                <w:sz w:val="24"/>
                <w:szCs w:val="18"/>
              </w:rPr>
            </w:pPr>
            <w:r w:rsidRPr="00007C73">
              <w:rPr>
                <w:rFonts w:ascii="Times New Roman" w:hAnsi="Times New Roman" w:cs="Times New Roman"/>
                <w:sz w:val="24"/>
                <w:szCs w:val="18"/>
              </w:rPr>
              <w:t>Нефинансовые меры государственной поддержки инвестиционной деятельности</w:t>
            </w:r>
          </w:p>
        </w:tc>
        <w:tc>
          <w:tcPr>
            <w:tcW w:w="2584" w:type="dxa"/>
          </w:tcPr>
          <w:p w:rsidR="00FD150A" w:rsidRPr="00007C73" w:rsidRDefault="00FD150A" w:rsidP="00CA232F">
            <w:pPr>
              <w:pStyle w:val="a3"/>
              <w:ind w:left="0"/>
              <w:rPr>
                <w:rFonts w:ascii="Times New Roman" w:hAnsi="Times New Roman" w:cs="Times New Roman"/>
                <w:sz w:val="18"/>
                <w:szCs w:val="18"/>
              </w:rPr>
            </w:pPr>
            <w:r w:rsidRPr="00007C73">
              <w:rPr>
                <w:rFonts w:ascii="Times New Roman" w:hAnsi="Times New Roman" w:cs="Times New Roman"/>
                <w:sz w:val="18"/>
                <w:szCs w:val="18"/>
              </w:rPr>
              <w:t>• Представление инвестиционного потенциала Санкт-Петербурга в рамках конгрессно-выставочной деятельности;</w:t>
            </w:r>
          </w:p>
          <w:p w:rsidR="00FD150A" w:rsidRPr="00007C73" w:rsidRDefault="00FD150A" w:rsidP="00CA232F">
            <w:pPr>
              <w:pStyle w:val="a3"/>
              <w:ind w:left="0"/>
              <w:rPr>
                <w:rFonts w:ascii="Times New Roman" w:hAnsi="Times New Roman" w:cs="Times New Roman"/>
                <w:sz w:val="18"/>
                <w:szCs w:val="18"/>
              </w:rPr>
            </w:pPr>
            <w:r w:rsidRPr="00007C73">
              <w:rPr>
                <w:rFonts w:ascii="Times New Roman" w:hAnsi="Times New Roman" w:cs="Times New Roman"/>
                <w:sz w:val="18"/>
                <w:szCs w:val="18"/>
              </w:rPr>
              <w:t>• Осуществление прямой связи инвесторов и Правительства Санкт-Петербурга для оперативного решения проблем и вопросов;</w:t>
            </w:r>
          </w:p>
          <w:p w:rsidR="00FD150A" w:rsidRPr="00007C73" w:rsidRDefault="00FD150A" w:rsidP="00CA232F">
            <w:pPr>
              <w:pStyle w:val="a3"/>
              <w:ind w:left="0"/>
              <w:rPr>
                <w:rFonts w:ascii="Times New Roman" w:hAnsi="Times New Roman" w:cs="Times New Roman"/>
                <w:sz w:val="18"/>
                <w:szCs w:val="18"/>
              </w:rPr>
            </w:pPr>
            <w:r w:rsidRPr="00007C73">
              <w:rPr>
                <w:rFonts w:ascii="Times New Roman" w:hAnsi="Times New Roman" w:cs="Times New Roman"/>
                <w:sz w:val="18"/>
                <w:szCs w:val="18"/>
              </w:rPr>
              <w:t>• Участие в разработке, экспертизе и реализации проектов;</w:t>
            </w:r>
          </w:p>
          <w:p w:rsidR="00FD150A" w:rsidRPr="00007C73" w:rsidRDefault="00FD150A" w:rsidP="00CA232F">
            <w:pPr>
              <w:pStyle w:val="a3"/>
              <w:ind w:left="0"/>
              <w:rPr>
                <w:rFonts w:ascii="Times New Roman" w:hAnsi="Times New Roman" w:cs="Times New Roman"/>
                <w:sz w:val="18"/>
                <w:szCs w:val="18"/>
              </w:rPr>
            </w:pPr>
            <w:r w:rsidRPr="00007C73">
              <w:rPr>
                <w:rFonts w:ascii="Times New Roman" w:hAnsi="Times New Roman" w:cs="Times New Roman"/>
                <w:sz w:val="18"/>
                <w:szCs w:val="18"/>
              </w:rPr>
              <w:t>• Сопровождение инвестиционных проектов, реализуемых или планируемых к реализации на территории Санкт-Петербурга, при помощи системы «единого окна» для инвесторов.</w:t>
            </w:r>
          </w:p>
        </w:tc>
        <w:tc>
          <w:tcPr>
            <w:tcW w:w="0" w:type="auto"/>
          </w:tcPr>
          <w:p w:rsidR="00FD150A" w:rsidRPr="00007C73" w:rsidRDefault="00FD150A" w:rsidP="00CA232F">
            <w:pPr>
              <w:pStyle w:val="a3"/>
              <w:ind w:left="16"/>
              <w:rPr>
                <w:rFonts w:ascii="Times New Roman" w:hAnsi="Times New Roman" w:cs="Times New Roman"/>
                <w:sz w:val="18"/>
                <w:szCs w:val="18"/>
              </w:rPr>
            </w:pPr>
            <w:r w:rsidRPr="00007C73">
              <w:rPr>
                <w:rFonts w:ascii="Times New Roman" w:hAnsi="Times New Roman" w:cs="Times New Roman"/>
                <w:sz w:val="18"/>
                <w:szCs w:val="18"/>
              </w:rPr>
              <w:t>• Функционирование Единого информационного портала города Москвы;</w:t>
            </w:r>
          </w:p>
          <w:p w:rsidR="00FD150A" w:rsidRPr="00007C73" w:rsidRDefault="00FD150A" w:rsidP="00CA232F">
            <w:pPr>
              <w:pStyle w:val="a3"/>
              <w:ind w:left="16"/>
              <w:rPr>
                <w:rFonts w:ascii="Times New Roman" w:hAnsi="Times New Roman" w:cs="Times New Roman"/>
                <w:sz w:val="18"/>
                <w:szCs w:val="18"/>
              </w:rPr>
            </w:pPr>
            <w:r w:rsidRPr="00007C73">
              <w:rPr>
                <w:rFonts w:ascii="Times New Roman" w:hAnsi="Times New Roman" w:cs="Times New Roman"/>
                <w:sz w:val="18"/>
                <w:szCs w:val="18"/>
              </w:rPr>
              <w:t>• Работа институтов взаимодействия с инвесторами – Городское агентство управления инвестициями, Центр инновационного развития, Штаб по защите бизнеса, Штаб по вовлечению имущества города Москвы в хозяйственный оборот;</w:t>
            </w:r>
          </w:p>
          <w:p w:rsidR="00FD150A" w:rsidRPr="00007C73" w:rsidRDefault="00FD150A" w:rsidP="00CA232F">
            <w:pPr>
              <w:pStyle w:val="a3"/>
              <w:spacing w:line="240" w:lineRule="atLeast"/>
              <w:ind w:left="16"/>
              <w:rPr>
                <w:rFonts w:ascii="Times New Roman" w:hAnsi="Times New Roman" w:cs="Times New Roman"/>
                <w:sz w:val="18"/>
                <w:szCs w:val="18"/>
              </w:rPr>
            </w:pPr>
            <w:r w:rsidRPr="00007C73">
              <w:rPr>
                <w:rFonts w:ascii="Times New Roman" w:hAnsi="Times New Roman" w:cs="Times New Roman"/>
                <w:sz w:val="18"/>
                <w:szCs w:val="18"/>
              </w:rPr>
              <w:t>• Для приоритетных проектов – программы индивидуальной поддержки и сопровождения.</w:t>
            </w:r>
          </w:p>
        </w:tc>
        <w:tc>
          <w:tcPr>
            <w:tcW w:w="0" w:type="auto"/>
          </w:tcPr>
          <w:p w:rsidR="00FD150A" w:rsidRPr="00007C73" w:rsidRDefault="00FD150A" w:rsidP="00CA232F">
            <w:pPr>
              <w:pStyle w:val="a3"/>
              <w:ind w:left="0"/>
              <w:rPr>
                <w:rFonts w:ascii="Times New Roman" w:hAnsi="Times New Roman" w:cs="Times New Roman"/>
                <w:sz w:val="18"/>
                <w:szCs w:val="18"/>
              </w:rPr>
            </w:pPr>
            <w:r w:rsidRPr="00007C73">
              <w:rPr>
                <w:rFonts w:ascii="Times New Roman" w:hAnsi="Times New Roman" w:cs="Times New Roman"/>
                <w:sz w:val="18"/>
                <w:szCs w:val="18"/>
              </w:rPr>
              <w:t>• Организация и проведение мероприятий в сфере инвестиционной деятельности: конгрессов, форумов, конференций, симпозиумов, семинаров, "круглых столов", выставок, ярмарок;</w:t>
            </w:r>
          </w:p>
          <w:p w:rsidR="00FD150A" w:rsidRPr="00007C73" w:rsidRDefault="00FD150A" w:rsidP="00CA232F">
            <w:pPr>
              <w:pStyle w:val="a3"/>
              <w:ind w:left="0"/>
              <w:rPr>
                <w:rFonts w:ascii="Times New Roman" w:hAnsi="Times New Roman" w:cs="Times New Roman"/>
                <w:sz w:val="18"/>
                <w:szCs w:val="18"/>
              </w:rPr>
            </w:pPr>
            <w:r w:rsidRPr="00007C73">
              <w:rPr>
                <w:rFonts w:ascii="Times New Roman" w:hAnsi="Times New Roman" w:cs="Times New Roman"/>
                <w:sz w:val="18"/>
                <w:szCs w:val="18"/>
              </w:rPr>
              <w:t>• Оказание информационной, методической и организационной помощи при подготовке документации по инвестиционным проектам (бизнес-планам).</w:t>
            </w:r>
          </w:p>
        </w:tc>
      </w:tr>
      <w:tr w:rsidR="00FD150A" w:rsidRPr="00007C73" w:rsidTr="002A2516">
        <w:trPr>
          <w:trHeight w:val="273"/>
          <w:jc w:val="center"/>
        </w:trPr>
        <w:tc>
          <w:tcPr>
            <w:tcW w:w="1947" w:type="dxa"/>
          </w:tcPr>
          <w:p w:rsidR="00FD150A" w:rsidRPr="00007C73" w:rsidRDefault="00FD150A" w:rsidP="00CA232F">
            <w:pPr>
              <w:spacing w:line="240" w:lineRule="atLeast"/>
              <w:jc w:val="both"/>
              <w:rPr>
                <w:rFonts w:ascii="Times New Roman" w:hAnsi="Times New Roman" w:cs="Times New Roman"/>
                <w:sz w:val="24"/>
                <w:szCs w:val="18"/>
              </w:rPr>
            </w:pPr>
            <w:r w:rsidRPr="00007C73">
              <w:rPr>
                <w:rFonts w:ascii="Times New Roman" w:hAnsi="Times New Roman" w:cs="Times New Roman"/>
                <w:sz w:val="24"/>
                <w:szCs w:val="18"/>
              </w:rPr>
              <w:t>Приоритетные направления инвестиционной деятельности</w:t>
            </w:r>
          </w:p>
        </w:tc>
        <w:tc>
          <w:tcPr>
            <w:tcW w:w="2584" w:type="dxa"/>
          </w:tcPr>
          <w:p w:rsidR="00FD150A" w:rsidRPr="00007C73" w:rsidRDefault="00FD150A" w:rsidP="00CA232F">
            <w:pPr>
              <w:pStyle w:val="a3"/>
              <w:ind w:left="-38"/>
              <w:rPr>
                <w:rFonts w:ascii="Times New Roman" w:hAnsi="Times New Roman" w:cs="Times New Roman"/>
                <w:sz w:val="18"/>
                <w:szCs w:val="18"/>
              </w:rPr>
            </w:pPr>
            <w:r w:rsidRPr="00007C73">
              <w:rPr>
                <w:rFonts w:ascii="Times New Roman" w:hAnsi="Times New Roman" w:cs="Times New Roman"/>
                <w:sz w:val="18"/>
                <w:szCs w:val="18"/>
              </w:rPr>
              <w:t>• Фармацевтическая промышленность;</w:t>
            </w:r>
          </w:p>
          <w:p w:rsidR="00FD150A" w:rsidRPr="00007C73" w:rsidRDefault="00FD150A" w:rsidP="00CA232F">
            <w:pPr>
              <w:pStyle w:val="a3"/>
              <w:ind w:left="-38"/>
              <w:rPr>
                <w:rFonts w:ascii="Times New Roman" w:hAnsi="Times New Roman" w:cs="Times New Roman"/>
                <w:sz w:val="18"/>
                <w:szCs w:val="18"/>
              </w:rPr>
            </w:pPr>
            <w:r w:rsidRPr="00007C73">
              <w:rPr>
                <w:rFonts w:ascii="Times New Roman" w:hAnsi="Times New Roman" w:cs="Times New Roman"/>
                <w:sz w:val="18"/>
                <w:szCs w:val="18"/>
              </w:rPr>
              <w:t>• Информационные технологии;</w:t>
            </w:r>
          </w:p>
          <w:p w:rsidR="00FD150A" w:rsidRPr="00007C73" w:rsidRDefault="00FD150A" w:rsidP="00CA232F">
            <w:pPr>
              <w:pStyle w:val="a3"/>
              <w:ind w:left="-38"/>
              <w:rPr>
                <w:rFonts w:ascii="Times New Roman" w:hAnsi="Times New Roman" w:cs="Times New Roman"/>
                <w:sz w:val="18"/>
                <w:szCs w:val="18"/>
              </w:rPr>
            </w:pPr>
            <w:r w:rsidRPr="00007C73">
              <w:rPr>
                <w:rFonts w:ascii="Times New Roman" w:hAnsi="Times New Roman" w:cs="Times New Roman"/>
                <w:sz w:val="18"/>
                <w:szCs w:val="18"/>
              </w:rPr>
              <w:t xml:space="preserve">• Медицина; </w:t>
            </w:r>
          </w:p>
          <w:p w:rsidR="00FD150A" w:rsidRPr="00007C73" w:rsidRDefault="00FD150A" w:rsidP="00CA232F">
            <w:pPr>
              <w:pStyle w:val="a3"/>
              <w:ind w:left="-38"/>
              <w:rPr>
                <w:rFonts w:ascii="Times New Roman" w:hAnsi="Times New Roman" w:cs="Times New Roman"/>
                <w:sz w:val="18"/>
                <w:szCs w:val="18"/>
              </w:rPr>
            </w:pPr>
            <w:r w:rsidRPr="00007C73">
              <w:rPr>
                <w:rFonts w:ascii="Times New Roman" w:hAnsi="Times New Roman" w:cs="Times New Roman"/>
                <w:sz w:val="18"/>
                <w:szCs w:val="18"/>
              </w:rPr>
              <w:t>• Производство двигателей;</w:t>
            </w:r>
          </w:p>
          <w:p w:rsidR="00FD150A" w:rsidRPr="00007C73" w:rsidRDefault="00FD150A" w:rsidP="00CA232F">
            <w:pPr>
              <w:pStyle w:val="a3"/>
              <w:ind w:left="-38"/>
              <w:rPr>
                <w:rFonts w:ascii="Times New Roman" w:hAnsi="Times New Roman" w:cs="Times New Roman"/>
                <w:sz w:val="18"/>
                <w:szCs w:val="18"/>
              </w:rPr>
            </w:pPr>
            <w:r w:rsidRPr="00007C73">
              <w:rPr>
                <w:rFonts w:ascii="Times New Roman" w:hAnsi="Times New Roman" w:cs="Times New Roman"/>
                <w:sz w:val="18"/>
                <w:szCs w:val="18"/>
              </w:rPr>
              <w:t>• Производство электрооборудования;</w:t>
            </w:r>
          </w:p>
          <w:p w:rsidR="00FD150A" w:rsidRPr="00007C73" w:rsidRDefault="00FD150A" w:rsidP="00CA232F">
            <w:pPr>
              <w:pStyle w:val="a3"/>
              <w:ind w:left="-38"/>
              <w:rPr>
                <w:rFonts w:ascii="Times New Roman" w:hAnsi="Times New Roman" w:cs="Times New Roman"/>
                <w:sz w:val="18"/>
                <w:szCs w:val="18"/>
              </w:rPr>
            </w:pPr>
            <w:r w:rsidRPr="00007C73">
              <w:rPr>
                <w:rFonts w:ascii="Times New Roman" w:hAnsi="Times New Roman" w:cs="Times New Roman"/>
                <w:sz w:val="18"/>
                <w:szCs w:val="18"/>
              </w:rPr>
              <w:t>• Производство станков;</w:t>
            </w:r>
          </w:p>
          <w:p w:rsidR="00FD150A" w:rsidRPr="00007C73" w:rsidRDefault="00FD150A" w:rsidP="00CA232F">
            <w:pPr>
              <w:pStyle w:val="a3"/>
              <w:ind w:left="-38"/>
              <w:rPr>
                <w:rFonts w:ascii="Times New Roman" w:hAnsi="Times New Roman" w:cs="Times New Roman"/>
                <w:sz w:val="18"/>
                <w:szCs w:val="18"/>
              </w:rPr>
            </w:pPr>
            <w:r w:rsidRPr="00007C73">
              <w:rPr>
                <w:rFonts w:ascii="Times New Roman" w:hAnsi="Times New Roman" w:cs="Times New Roman"/>
                <w:sz w:val="18"/>
                <w:szCs w:val="18"/>
              </w:rPr>
              <w:t xml:space="preserve">• Образование; </w:t>
            </w:r>
          </w:p>
          <w:p w:rsidR="00FD150A" w:rsidRPr="00007C73" w:rsidRDefault="00FD150A" w:rsidP="00CA232F">
            <w:pPr>
              <w:pStyle w:val="a3"/>
              <w:ind w:left="-38"/>
              <w:rPr>
                <w:rFonts w:ascii="Times New Roman" w:hAnsi="Times New Roman" w:cs="Times New Roman"/>
                <w:sz w:val="18"/>
                <w:szCs w:val="18"/>
              </w:rPr>
            </w:pPr>
            <w:r w:rsidRPr="00007C73">
              <w:rPr>
                <w:rFonts w:ascii="Times New Roman" w:hAnsi="Times New Roman" w:cs="Times New Roman"/>
                <w:sz w:val="18"/>
                <w:szCs w:val="18"/>
              </w:rPr>
              <w:t>• Научные исследования и разработки;</w:t>
            </w:r>
          </w:p>
          <w:p w:rsidR="00FD150A" w:rsidRPr="00007C73" w:rsidRDefault="00FD150A" w:rsidP="00CA232F">
            <w:pPr>
              <w:pStyle w:val="a3"/>
              <w:ind w:left="-38"/>
              <w:rPr>
                <w:rFonts w:ascii="Times New Roman" w:hAnsi="Times New Roman" w:cs="Times New Roman"/>
                <w:sz w:val="18"/>
                <w:szCs w:val="18"/>
              </w:rPr>
            </w:pPr>
            <w:r w:rsidRPr="00007C73">
              <w:rPr>
                <w:rFonts w:ascii="Times New Roman" w:hAnsi="Times New Roman" w:cs="Times New Roman"/>
                <w:sz w:val="18"/>
                <w:szCs w:val="18"/>
              </w:rPr>
              <w:t>• Деятельность транспорта.</w:t>
            </w:r>
          </w:p>
        </w:tc>
        <w:tc>
          <w:tcPr>
            <w:tcW w:w="0" w:type="auto"/>
          </w:tcPr>
          <w:p w:rsidR="00FD150A" w:rsidRPr="00007C73" w:rsidRDefault="00FD150A" w:rsidP="00CA232F">
            <w:pPr>
              <w:pStyle w:val="a3"/>
              <w:ind w:left="1"/>
              <w:rPr>
                <w:rFonts w:ascii="Times New Roman" w:hAnsi="Times New Roman" w:cs="Times New Roman"/>
                <w:sz w:val="18"/>
                <w:szCs w:val="18"/>
              </w:rPr>
            </w:pPr>
            <w:r w:rsidRPr="00007C73">
              <w:rPr>
                <w:rFonts w:ascii="Times New Roman" w:hAnsi="Times New Roman" w:cs="Times New Roman"/>
                <w:sz w:val="18"/>
                <w:szCs w:val="18"/>
              </w:rPr>
              <w:t xml:space="preserve">• Транспортная инфраструктура; </w:t>
            </w:r>
          </w:p>
          <w:p w:rsidR="00FD150A" w:rsidRPr="00007C73" w:rsidRDefault="00FD150A" w:rsidP="00CA232F">
            <w:pPr>
              <w:pStyle w:val="a3"/>
              <w:ind w:left="1"/>
              <w:rPr>
                <w:rFonts w:ascii="Times New Roman" w:hAnsi="Times New Roman" w:cs="Times New Roman"/>
                <w:sz w:val="18"/>
                <w:szCs w:val="18"/>
              </w:rPr>
            </w:pPr>
            <w:r w:rsidRPr="00007C73">
              <w:rPr>
                <w:rFonts w:ascii="Times New Roman" w:hAnsi="Times New Roman" w:cs="Times New Roman"/>
                <w:sz w:val="18"/>
                <w:szCs w:val="18"/>
              </w:rPr>
              <w:t>• Здравоохранение и образование;</w:t>
            </w:r>
          </w:p>
          <w:p w:rsidR="00FD150A" w:rsidRPr="00007C73" w:rsidRDefault="00FD150A" w:rsidP="00CA232F">
            <w:pPr>
              <w:pStyle w:val="a3"/>
              <w:ind w:left="1"/>
              <w:rPr>
                <w:rFonts w:ascii="Times New Roman" w:hAnsi="Times New Roman" w:cs="Times New Roman"/>
                <w:sz w:val="18"/>
                <w:szCs w:val="18"/>
              </w:rPr>
            </w:pPr>
            <w:r w:rsidRPr="00007C73">
              <w:rPr>
                <w:rFonts w:ascii="Times New Roman" w:hAnsi="Times New Roman" w:cs="Times New Roman"/>
                <w:sz w:val="18"/>
                <w:szCs w:val="18"/>
              </w:rPr>
              <w:t>• Наукоемкие и высокотехнологичные производства (фармацевтика, производство медицинских изделий, авиастроение, аэрокосмический комплекс, информационные технологии, биохимия, микроэлектроника);</w:t>
            </w:r>
          </w:p>
          <w:p w:rsidR="00FD150A" w:rsidRPr="00007C73" w:rsidRDefault="00FD150A" w:rsidP="00CA232F">
            <w:pPr>
              <w:pStyle w:val="a3"/>
              <w:ind w:left="1"/>
              <w:rPr>
                <w:rFonts w:ascii="Times New Roman" w:hAnsi="Times New Roman" w:cs="Times New Roman"/>
                <w:sz w:val="18"/>
                <w:szCs w:val="18"/>
              </w:rPr>
            </w:pPr>
            <w:r w:rsidRPr="00007C73">
              <w:rPr>
                <w:rFonts w:ascii="Times New Roman" w:hAnsi="Times New Roman" w:cs="Times New Roman"/>
                <w:sz w:val="18"/>
                <w:szCs w:val="18"/>
              </w:rPr>
              <w:t>• Техническое перевооружение промышленности;</w:t>
            </w:r>
          </w:p>
          <w:p w:rsidR="00FD150A" w:rsidRPr="00007C73" w:rsidRDefault="00FD150A" w:rsidP="00CA232F">
            <w:pPr>
              <w:pStyle w:val="a3"/>
              <w:ind w:left="1"/>
              <w:rPr>
                <w:rFonts w:ascii="Times New Roman" w:hAnsi="Times New Roman" w:cs="Times New Roman"/>
                <w:sz w:val="18"/>
                <w:szCs w:val="18"/>
              </w:rPr>
            </w:pPr>
            <w:r w:rsidRPr="00007C73">
              <w:rPr>
                <w:rFonts w:ascii="Times New Roman" w:hAnsi="Times New Roman" w:cs="Times New Roman"/>
                <w:sz w:val="18"/>
                <w:szCs w:val="18"/>
              </w:rPr>
              <w:t>• Туризм;</w:t>
            </w:r>
          </w:p>
          <w:p w:rsidR="00FD150A" w:rsidRPr="00007C73" w:rsidRDefault="00FD150A" w:rsidP="00CA232F">
            <w:pPr>
              <w:pStyle w:val="a3"/>
              <w:ind w:left="1"/>
              <w:rPr>
                <w:rFonts w:ascii="Times New Roman" w:hAnsi="Times New Roman" w:cs="Times New Roman"/>
                <w:sz w:val="18"/>
                <w:szCs w:val="18"/>
              </w:rPr>
            </w:pPr>
            <w:r w:rsidRPr="00007C73">
              <w:rPr>
                <w:rFonts w:ascii="Times New Roman" w:hAnsi="Times New Roman" w:cs="Times New Roman"/>
                <w:sz w:val="18"/>
                <w:szCs w:val="18"/>
              </w:rPr>
              <w:t>• Торговля и логистика;</w:t>
            </w:r>
          </w:p>
          <w:p w:rsidR="00FD150A" w:rsidRPr="00007C73" w:rsidRDefault="00FD150A" w:rsidP="00CA232F">
            <w:pPr>
              <w:pStyle w:val="a3"/>
              <w:ind w:left="1"/>
              <w:rPr>
                <w:rFonts w:ascii="Times New Roman" w:hAnsi="Times New Roman" w:cs="Times New Roman"/>
                <w:sz w:val="18"/>
                <w:szCs w:val="18"/>
              </w:rPr>
            </w:pPr>
            <w:r w:rsidRPr="00007C73">
              <w:rPr>
                <w:rFonts w:ascii="Times New Roman" w:hAnsi="Times New Roman" w:cs="Times New Roman"/>
                <w:sz w:val="18"/>
                <w:szCs w:val="18"/>
              </w:rPr>
              <w:t>• Коммунальная инфраструктура;</w:t>
            </w:r>
          </w:p>
          <w:p w:rsidR="00FD150A" w:rsidRPr="00007C73" w:rsidRDefault="00FD150A" w:rsidP="00CA232F">
            <w:pPr>
              <w:pStyle w:val="a3"/>
              <w:ind w:left="1"/>
              <w:rPr>
                <w:rFonts w:ascii="Times New Roman" w:hAnsi="Times New Roman" w:cs="Times New Roman"/>
                <w:sz w:val="18"/>
                <w:szCs w:val="18"/>
              </w:rPr>
            </w:pPr>
            <w:r w:rsidRPr="00007C73">
              <w:rPr>
                <w:rFonts w:ascii="Times New Roman" w:hAnsi="Times New Roman" w:cs="Times New Roman"/>
                <w:sz w:val="18"/>
                <w:szCs w:val="18"/>
              </w:rPr>
              <w:t>• Улучшение городской среды.</w:t>
            </w:r>
          </w:p>
          <w:p w:rsidR="00FD150A" w:rsidRPr="00007C73" w:rsidRDefault="00FD150A" w:rsidP="00CA232F">
            <w:pPr>
              <w:ind w:firstLine="1"/>
              <w:rPr>
                <w:rFonts w:ascii="Times New Roman" w:hAnsi="Times New Roman" w:cs="Times New Roman"/>
                <w:sz w:val="18"/>
                <w:szCs w:val="18"/>
              </w:rPr>
            </w:pPr>
          </w:p>
        </w:tc>
        <w:tc>
          <w:tcPr>
            <w:tcW w:w="0" w:type="auto"/>
          </w:tcPr>
          <w:p w:rsidR="00FD150A" w:rsidRPr="00007C73" w:rsidRDefault="00FD150A" w:rsidP="00CA232F">
            <w:pPr>
              <w:pStyle w:val="a3"/>
              <w:ind w:left="2"/>
              <w:rPr>
                <w:rFonts w:ascii="Times New Roman" w:hAnsi="Times New Roman" w:cs="Times New Roman"/>
                <w:sz w:val="18"/>
                <w:szCs w:val="18"/>
              </w:rPr>
            </w:pPr>
            <w:r w:rsidRPr="00007C73">
              <w:rPr>
                <w:rFonts w:ascii="Times New Roman" w:hAnsi="Times New Roman" w:cs="Times New Roman"/>
                <w:sz w:val="18"/>
                <w:szCs w:val="18"/>
              </w:rPr>
              <w:t>• Инновационная продукция и услуги, новые материалы и технологии;</w:t>
            </w:r>
          </w:p>
          <w:p w:rsidR="00FD150A" w:rsidRPr="00007C73" w:rsidRDefault="00FD150A" w:rsidP="00CA232F">
            <w:pPr>
              <w:pStyle w:val="a3"/>
              <w:ind w:left="2"/>
              <w:rPr>
                <w:rFonts w:ascii="Times New Roman" w:hAnsi="Times New Roman" w:cs="Times New Roman"/>
                <w:sz w:val="18"/>
                <w:szCs w:val="18"/>
              </w:rPr>
            </w:pPr>
            <w:r w:rsidRPr="00007C73">
              <w:rPr>
                <w:rFonts w:ascii="Times New Roman" w:hAnsi="Times New Roman" w:cs="Times New Roman"/>
                <w:sz w:val="18"/>
                <w:szCs w:val="18"/>
              </w:rPr>
              <w:t>• Пищевая и перерабатывающая промышленности;</w:t>
            </w:r>
          </w:p>
          <w:p w:rsidR="00FD150A" w:rsidRPr="00007C73" w:rsidRDefault="00FD150A" w:rsidP="00CA232F">
            <w:pPr>
              <w:pStyle w:val="a3"/>
              <w:ind w:left="2"/>
              <w:rPr>
                <w:rFonts w:ascii="Times New Roman" w:hAnsi="Times New Roman" w:cs="Times New Roman"/>
                <w:sz w:val="18"/>
                <w:szCs w:val="18"/>
              </w:rPr>
            </w:pPr>
            <w:r w:rsidRPr="00007C73">
              <w:rPr>
                <w:rFonts w:ascii="Times New Roman" w:hAnsi="Times New Roman" w:cs="Times New Roman"/>
                <w:sz w:val="18"/>
                <w:szCs w:val="18"/>
              </w:rPr>
              <w:t>• Современные строительные материалы и строительные конструкции;</w:t>
            </w:r>
          </w:p>
          <w:p w:rsidR="00FD150A" w:rsidRPr="00007C73" w:rsidRDefault="00FD150A" w:rsidP="00CA232F">
            <w:pPr>
              <w:pStyle w:val="a3"/>
              <w:ind w:left="2"/>
              <w:rPr>
                <w:rFonts w:ascii="Times New Roman" w:hAnsi="Times New Roman" w:cs="Times New Roman"/>
                <w:sz w:val="18"/>
                <w:szCs w:val="18"/>
              </w:rPr>
            </w:pPr>
            <w:r w:rsidRPr="00007C73">
              <w:rPr>
                <w:rFonts w:ascii="Times New Roman" w:hAnsi="Times New Roman" w:cs="Times New Roman"/>
                <w:sz w:val="18"/>
                <w:szCs w:val="18"/>
              </w:rPr>
              <w:t>• Добывающие производства;</w:t>
            </w:r>
          </w:p>
          <w:p w:rsidR="00FD150A" w:rsidRPr="00007C73" w:rsidRDefault="00FD150A" w:rsidP="00CA232F">
            <w:pPr>
              <w:pStyle w:val="a3"/>
              <w:ind w:left="2"/>
              <w:rPr>
                <w:rFonts w:ascii="Times New Roman" w:hAnsi="Times New Roman" w:cs="Times New Roman"/>
                <w:sz w:val="18"/>
                <w:szCs w:val="18"/>
              </w:rPr>
            </w:pPr>
            <w:r w:rsidRPr="00007C73">
              <w:rPr>
                <w:rFonts w:ascii="Times New Roman" w:hAnsi="Times New Roman" w:cs="Times New Roman"/>
                <w:sz w:val="18"/>
                <w:szCs w:val="18"/>
              </w:rPr>
              <w:t>• Объекты транспортно-логистической инфраструктуры;</w:t>
            </w:r>
          </w:p>
          <w:p w:rsidR="00FD150A" w:rsidRPr="00007C73" w:rsidRDefault="00FD150A" w:rsidP="00CA232F">
            <w:pPr>
              <w:pStyle w:val="a3"/>
              <w:ind w:left="2"/>
              <w:rPr>
                <w:rFonts w:ascii="Times New Roman" w:hAnsi="Times New Roman" w:cs="Times New Roman"/>
                <w:sz w:val="18"/>
                <w:szCs w:val="18"/>
              </w:rPr>
            </w:pPr>
            <w:r w:rsidRPr="00007C73">
              <w:rPr>
                <w:rFonts w:ascii="Times New Roman" w:hAnsi="Times New Roman" w:cs="Times New Roman"/>
                <w:sz w:val="18"/>
                <w:szCs w:val="18"/>
              </w:rPr>
              <w:t>• Переработка древесины;</w:t>
            </w:r>
          </w:p>
          <w:p w:rsidR="00FD150A" w:rsidRPr="00007C73" w:rsidRDefault="00FD150A" w:rsidP="00CA232F">
            <w:pPr>
              <w:pStyle w:val="a3"/>
              <w:ind w:left="2"/>
              <w:rPr>
                <w:rFonts w:ascii="Times New Roman" w:hAnsi="Times New Roman" w:cs="Times New Roman"/>
                <w:sz w:val="18"/>
                <w:szCs w:val="18"/>
              </w:rPr>
            </w:pPr>
            <w:r w:rsidRPr="00007C73">
              <w:rPr>
                <w:rFonts w:ascii="Times New Roman" w:hAnsi="Times New Roman" w:cs="Times New Roman"/>
                <w:sz w:val="18"/>
                <w:szCs w:val="18"/>
              </w:rPr>
              <w:t>• Переработка вторичного сырья и бытовых отходов;</w:t>
            </w:r>
          </w:p>
          <w:p w:rsidR="00FD150A" w:rsidRPr="00007C73" w:rsidRDefault="00FD150A" w:rsidP="00CA232F">
            <w:pPr>
              <w:pStyle w:val="a3"/>
              <w:ind w:left="2"/>
              <w:rPr>
                <w:rFonts w:ascii="Times New Roman" w:hAnsi="Times New Roman" w:cs="Times New Roman"/>
                <w:sz w:val="18"/>
                <w:szCs w:val="18"/>
              </w:rPr>
            </w:pPr>
            <w:r w:rsidRPr="00007C73">
              <w:rPr>
                <w:rFonts w:ascii="Times New Roman" w:hAnsi="Times New Roman" w:cs="Times New Roman"/>
                <w:sz w:val="18"/>
                <w:szCs w:val="18"/>
              </w:rPr>
              <w:t>• Общественно значимые объекты в сфере образования, культуры, физической культуры и спорта, здравоохранения;</w:t>
            </w:r>
          </w:p>
          <w:p w:rsidR="00FD150A" w:rsidRPr="00007C73" w:rsidRDefault="00FD150A" w:rsidP="00CA232F">
            <w:pPr>
              <w:pStyle w:val="a3"/>
              <w:ind w:left="2"/>
              <w:rPr>
                <w:rFonts w:ascii="Times New Roman" w:hAnsi="Times New Roman" w:cs="Times New Roman"/>
                <w:sz w:val="18"/>
                <w:szCs w:val="18"/>
              </w:rPr>
            </w:pPr>
            <w:r w:rsidRPr="00007C73">
              <w:rPr>
                <w:rFonts w:ascii="Times New Roman" w:hAnsi="Times New Roman" w:cs="Times New Roman"/>
                <w:sz w:val="18"/>
                <w:szCs w:val="18"/>
              </w:rPr>
              <w:t>• Объекты коммунальной инфраструктуры;</w:t>
            </w:r>
          </w:p>
          <w:p w:rsidR="00FD150A" w:rsidRPr="00007C73" w:rsidRDefault="00FD150A" w:rsidP="00CA232F">
            <w:pPr>
              <w:pStyle w:val="a3"/>
              <w:ind w:left="2"/>
              <w:rPr>
                <w:rFonts w:ascii="Times New Roman" w:hAnsi="Times New Roman" w:cs="Times New Roman"/>
                <w:sz w:val="18"/>
                <w:szCs w:val="18"/>
              </w:rPr>
            </w:pPr>
            <w:r w:rsidRPr="00007C73">
              <w:rPr>
                <w:rFonts w:ascii="Times New Roman" w:hAnsi="Times New Roman" w:cs="Times New Roman"/>
                <w:sz w:val="18"/>
                <w:szCs w:val="18"/>
              </w:rPr>
              <w:t>• Машины и оборудование;</w:t>
            </w:r>
          </w:p>
          <w:p w:rsidR="00FD150A" w:rsidRPr="00007C73" w:rsidRDefault="00FD150A" w:rsidP="00CA232F">
            <w:pPr>
              <w:pStyle w:val="a3"/>
              <w:ind w:left="2"/>
              <w:rPr>
                <w:rFonts w:ascii="Times New Roman" w:hAnsi="Times New Roman" w:cs="Times New Roman"/>
                <w:sz w:val="18"/>
                <w:szCs w:val="18"/>
              </w:rPr>
            </w:pPr>
            <w:r w:rsidRPr="00007C73">
              <w:rPr>
                <w:rFonts w:ascii="Times New Roman" w:hAnsi="Times New Roman" w:cs="Times New Roman"/>
                <w:sz w:val="18"/>
                <w:szCs w:val="18"/>
              </w:rPr>
              <w:t>• Медицинские изделия;</w:t>
            </w:r>
          </w:p>
          <w:p w:rsidR="00FD150A" w:rsidRPr="00007C73" w:rsidRDefault="00FD150A" w:rsidP="00CA232F">
            <w:pPr>
              <w:pStyle w:val="a3"/>
              <w:ind w:left="2"/>
              <w:rPr>
                <w:rFonts w:ascii="Times New Roman" w:hAnsi="Times New Roman" w:cs="Times New Roman"/>
                <w:sz w:val="18"/>
                <w:szCs w:val="18"/>
              </w:rPr>
            </w:pPr>
            <w:r w:rsidRPr="00007C73">
              <w:rPr>
                <w:rFonts w:ascii="Times New Roman" w:hAnsi="Times New Roman" w:cs="Times New Roman"/>
                <w:sz w:val="18"/>
                <w:szCs w:val="18"/>
              </w:rPr>
              <w:t>• Биотехнологии и биофармацевтика</w:t>
            </w:r>
          </w:p>
        </w:tc>
      </w:tr>
      <w:tr w:rsidR="00FD150A" w:rsidRPr="00007C73" w:rsidTr="002A2516">
        <w:trPr>
          <w:trHeight w:val="416"/>
          <w:jc w:val="center"/>
        </w:trPr>
        <w:tc>
          <w:tcPr>
            <w:tcW w:w="1947" w:type="dxa"/>
          </w:tcPr>
          <w:p w:rsidR="00FD150A" w:rsidRPr="00007C73" w:rsidRDefault="00FD150A" w:rsidP="00CA232F">
            <w:pPr>
              <w:spacing w:line="240" w:lineRule="atLeast"/>
              <w:jc w:val="both"/>
              <w:rPr>
                <w:rFonts w:ascii="Times New Roman" w:hAnsi="Times New Roman" w:cs="Times New Roman"/>
                <w:sz w:val="24"/>
                <w:szCs w:val="18"/>
              </w:rPr>
            </w:pPr>
            <w:r w:rsidRPr="00007C73">
              <w:rPr>
                <w:rFonts w:ascii="Times New Roman" w:hAnsi="Times New Roman" w:cs="Times New Roman"/>
                <w:sz w:val="24"/>
                <w:szCs w:val="18"/>
              </w:rPr>
              <w:t>Прочее</w:t>
            </w:r>
          </w:p>
        </w:tc>
        <w:tc>
          <w:tcPr>
            <w:tcW w:w="2584" w:type="dxa"/>
          </w:tcPr>
          <w:p w:rsidR="00FD150A" w:rsidRPr="00007C73" w:rsidRDefault="00FD150A" w:rsidP="00CA232F">
            <w:pPr>
              <w:pStyle w:val="a3"/>
              <w:ind w:left="0"/>
              <w:rPr>
                <w:rFonts w:ascii="Times New Roman" w:hAnsi="Times New Roman" w:cs="Times New Roman"/>
                <w:sz w:val="18"/>
                <w:szCs w:val="18"/>
              </w:rPr>
            </w:pPr>
            <w:r w:rsidRPr="00007C73">
              <w:rPr>
                <w:rFonts w:ascii="Times New Roman" w:hAnsi="Times New Roman" w:cs="Times New Roman"/>
                <w:sz w:val="18"/>
                <w:szCs w:val="18"/>
              </w:rPr>
              <w:t>• Мониторингом реализации мероприятий дорожных карт занимается Штаб по снижению административных барьеров;</w:t>
            </w:r>
          </w:p>
          <w:p w:rsidR="00FD150A" w:rsidRPr="00007C73" w:rsidRDefault="00FD150A" w:rsidP="00CA232F">
            <w:pPr>
              <w:pStyle w:val="a3"/>
              <w:ind w:left="0"/>
              <w:rPr>
                <w:rFonts w:ascii="Times New Roman" w:hAnsi="Times New Roman" w:cs="Times New Roman"/>
                <w:sz w:val="18"/>
                <w:szCs w:val="18"/>
              </w:rPr>
            </w:pPr>
            <w:r w:rsidRPr="00007C73">
              <w:rPr>
                <w:rFonts w:ascii="Times New Roman" w:hAnsi="Times New Roman" w:cs="Times New Roman"/>
                <w:sz w:val="18"/>
                <w:szCs w:val="18"/>
              </w:rPr>
              <w:t xml:space="preserve">• В городе функционируют следующие консультативные и совещательные органы при Губернаторе Санкт-Петербурга: Совет по </w:t>
            </w:r>
            <w:r w:rsidRPr="00007C73">
              <w:rPr>
                <w:rFonts w:ascii="Times New Roman" w:hAnsi="Times New Roman" w:cs="Times New Roman"/>
                <w:sz w:val="18"/>
                <w:szCs w:val="18"/>
              </w:rPr>
              <w:lastRenderedPageBreak/>
              <w:t>инвестициям при Губернаторе Санкт-Петербурга; Экономический совет при Губернаторе Санкт-Петербурга; Общественный совет по развитию малого предпринимательства при Губернаторе Санкт-Петербурга; Градостроительный совет Санкт-Петербурга; Промышленный совет при Губернаторе Санкт-Петербурга.</w:t>
            </w:r>
          </w:p>
        </w:tc>
        <w:tc>
          <w:tcPr>
            <w:tcW w:w="0" w:type="auto"/>
          </w:tcPr>
          <w:p w:rsidR="00FD150A" w:rsidRPr="00007C73" w:rsidRDefault="00FD150A" w:rsidP="00CA232F">
            <w:pPr>
              <w:pStyle w:val="a3"/>
              <w:ind w:left="0"/>
              <w:rPr>
                <w:rFonts w:ascii="Times New Roman" w:hAnsi="Times New Roman" w:cs="Times New Roman"/>
                <w:sz w:val="18"/>
                <w:szCs w:val="18"/>
              </w:rPr>
            </w:pPr>
            <w:r w:rsidRPr="00007C73">
              <w:rPr>
                <w:rFonts w:ascii="Times New Roman" w:hAnsi="Times New Roman" w:cs="Times New Roman"/>
                <w:sz w:val="18"/>
                <w:szCs w:val="18"/>
              </w:rPr>
              <w:lastRenderedPageBreak/>
              <w:t>• Создан Штаб по защите прав и законных интересов субъектов предпринимательской деятельности, одной из ключевых задач которого является улучшение условий ведения бизнеса в столице;</w:t>
            </w:r>
          </w:p>
          <w:p w:rsidR="00FD150A" w:rsidRPr="00007C73" w:rsidRDefault="00FD150A" w:rsidP="00CA232F">
            <w:pPr>
              <w:pStyle w:val="a3"/>
              <w:ind w:left="22"/>
              <w:rPr>
                <w:rFonts w:ascii="Times New Roman" w:hAnsi="Times New Roman" w:cs="Times New Roman"/>
                <w:sz w:val="18"/>
                <w:szCs w:val="18"/>
              </w:rPr>
            </w:pPr>
            <w:r w:rsidRPr="00007C73">
              <w:rPr>
                <w:rFonts w:ascii="Times New Roman" w:hAnsi="Times New Roman" w:cs="Times New Roman"/>
                <w:sz w:val="18"/>
                <w:szCs w:val="18"/>
              </w:rPr>
              <w:t xml:space="preserve">• </w:t>
            </w:r>
            <w:r w:rsidRPr="00007C73">
              <w:rPr>
                <w:rFonts w:ascii="Times New Roman" w:hAnsi="Times New Roman" w:cs="Times New Roman"/>
                <w:sz w:val="18"/>
                <w:szCs w:val="18"/>
                <w:shd w:val="clear" w:color="auto" w:fill="FFFFFF"/>
              </w:rPr>
              <w:t xml:space="preserve">Мониторингом реализации мероприятий дорожных карт </w:t>
            </w:r>
            <w:r w:rsidRPr="00007C73">
              <w:rPr>
                <w:rFonts w:ascii="Times New Roman" w:hAnsi="Times New Roman" w:cs="Times New Roman"/>
                <w:sz w:val="18"/>
                <w:szCs w:val="18"/>
                <w:shd w:val="clear" w:color="auto" w:fill="FFFFFF"/>
              </w:rPr>
              <w:lastRenderedPageBreak/>
              <w:t xml:space="preserve">занимается </w:t>
            </w:r>
            <w:r w:rsidRPr="00007C73">
              <w:rPr>
                <w:rFonts w:ascii="Times New Roman" w:hAnsi="Times New Roman" w:cs="Times New Roman"/>
                <w:sz w:val="18"/>
                <w:szCs w:val="18"/>
              </w:rPr>
              <w:t>Агентство стратегических инициатив.</w:t>
            </w:r>
          </w:p>
        </w:tc>
        <w:tc>
          <w:tcPr>
            <w:tcW w:w="0" w:type="auto"/>
          </w:tcPr>
          <w:p w:rsidR="00FD150A" w:rsidRPr="00007C73" w:rsidRDefault="00FD150A" w:rsidP="00CA232F">
            <w:pPr>
              <w:pStyle w:val="a3"/>
              <w:ind w:left="0"/>
              <w:rPr>
                <w:rFonts w:ascii="Times New Roman" w:hAnsi="Times New Roman" w:cs="Times New Roman"/>
                <w:sz w:val="18"/>
                <w:szCs w:val="18"/>
              </w:rPr>
            </w:pPr>
            <w:r w:rsidRPr="00007C73">
              <w:rPr>
                <w:rFonts w:ascii="Times New Roman" w:hAnsi="Times New Roman" w:cs="Times New Roman"/>
                <w:sz w:val="18"/>
                <w:szCs w:val="18"/>
              </w:rPr>
              <w:lastRenderedPageBreak/>
              <w:t>• Создана рабочая группа («проектная команда») по улучшению показателей Национального рейтинга состояния инвестиционного климата в Новосибирской области;</w:t>
            </w:r>
          </w:p>
          <w:p w:rsidR="00FD150A" w:rsidRPr="00007C73" w:rsidRDefault="00FD150A" w:rsidP="00CA232F">
            <w:pPr>
              <w:pStyle w:val="a3"/>
              <w:ind w:left="0"/>
              <w:rPr>
                <w:rFonts w:ascii="Times New Roman" w:hAnsi="Times New Roman" w:cs="Times New Roman"/>
                <w:sz w:val="18"/>
                <w:szCs w:val="18"/>
              </w:rPr>
            </w:pPr>
            <w:r w:rsidRPr="00007C73">
              <w:rPr>
                <w:rFonts w:ascii="Times New Roman" w:hAnsi="Times New Roman" w:cs="Times New Roman"/>
                <w:sz w:val="18"/>
                <w:szCs w:val="18"/>
              </w:rPr>
              <w:t xml:space="preserve">• </w:t>
            </w:r>
            <w:r w:rsidRPr="00007C73">
              <w:rPr>
                <w:rFonts w:ascii="Times New Roman" w:hAnsi="Times New Roman" w:cs="Times New Roman"/>
                <w:sz w:val="18"/>
                <w:szCs w:val="18"/>
                <w:shd w:val="clear" w:color="auto" w:fill="FFFFFF"/>
              </w:rPr>
              <w:t>Мониторингом реализации мероприятий дорожных карт занимается М</w:t>
            </w:r>
            <w:r w:rsidRPr="00007C73">
              <w:rPr>
                <w:rFonts w:ascii="Times New Roman" w:hAnsi="Times New Roman" w:cs="Times New Roman"/>
                <w:sz w:val="18"/>
                <w:szCs w:val="18"/>
              </w:rPr>
              <w:t xml:space="preserve">инистерство </w:t>
            </w:r>
            <w:r w:rsidRPr="00007C73">
              <w:rPr>
                <w:rFonts w:ascii="Times New Roman" w:hAnsi="Times New Roman" w:cs="Times New Roman"/>
                <w:sz w:val="18"/>
                <w:szCs w:val="18"/>
              </w:rPr>
              <w:lastRenderedPageBreak/>
              <w:t>экономического развития Новосибирской области;</w:t>
            </w:r>
          </w:p>
          <w:p w:rsidR="00FD150A" w:rsidRPr="00007C73" w:rsidRDefault="00FD150A" w:rsidP="00CA232F">
            <w:pPr>
              <w:pStyle w:val="a3"/>
              <w:ind w:left="0"/>
              <w:rPr>
                <w:rFonts w:ascii="Times New Roman" w:hAnsi="Times New Roman" w:cs="Times New Roman"/>
                <w:sz w:val="18"/>
                <w:szCs w:val="18"/>
              </w:rPr>
            </w:pPr>
            <w:r w:rsidRPr="00007C73">
              <w:rPr>
                <w:rFonts w:ascii="Times New Roman" w:hAnsi="Times New Roman" w:cs="Times New Roman"/>
                <w:sz w:val="18"/>
                <w:szCs w:val="18"/>
              </w:rPr>
              <w:t>• Совет по инвестициям Новосибирской области является совещательным органом при Губернаторе Новосибирской области.</w:t>
            </w:r>
          </w:p>
        </w:tc>
      </w:tr>
    </w:tbl>
    <w:p w:rsidR="00FD150A" w:rsidRPr="00007C73" w:rsidRDefault="00FD150A" w:rsidP="006F5F3C">
      <w:pPr>
        <w:spacing w:line="240" w:lineRule="atLeast"/>
        <w:jc w:val="center"/>
        <w:rPr>
          <w:rFonts w:ascii="Times New Roman" w:hAnsi="Times New Roman" w:cs="Times New Roman"/>
          <w:sz w:val="20"/>
          <w:szCs w:val="24"/>
        </w:rPr>
      </w:pPr>
      <w:r w:rsidRPr="00007C73">
        <w:rPr>
          <w:rFonts w:ascii="Times New Roman" w:hAnsi="Times New Roman" w:cs="Times New Roman"/>
          <w:sz w:val="20"/>
          <w:szCs w:val="24"/>
        </w:rPr>
        <w:lastRenderedPageBreak/>
        <w:t>Таблица 1</w:t>
      </w:r>
      <w:r w:rsidR="00331DA6">
        <w:rPr>
          <w:rFonts w:ascii="Times New Roman" w:hAnsi="Times New Roman" w:cs="Times New Roman"/>
          <w:sz w:val="20"/>
          <w:szCs w:val="24"/>
        </w:rPr>
        <w:t>5</w:t>
      </w:r>
      <w:r w:rsidRPr="00007C73">
        <w:rPr>
          <w:rFonts w:ascii="Times New Roman" w:hAnsi="Times New Roman" w:cs="Times New Roman"/>
          <w:sz w:val="20"/>
          <w:szCs w:val="24"/>
        </w:rPr>
        <w:t>. Сравнительный анализ мер государственной поддержки инвестиционной деятельности в Санкт-Петербурге, Москве и Новосибирской области</w:t>
      </w:r>
    </w:p>
    <w:p w:rsidR="00FD150A" w:rsidRPr="00007C73" w:rsidRDefault="00FD150A" w:rsidP="00FD150A">
      <w:pPr>
        <w:spacing w:line="360" w:lineRule="auto"/>
        <w:jc w:val="both"/>
        <w:rPr>
          <w:rFonts w:ascii="Times New Roman" w:hAnsi="Times New Roman" w:cs="Times New Roman"/>
          <w:sz w:val="24"/>
          <w:szCs w:val="24"/>
        </w:rPr>
      </w:pPr>
      <w:r w:rsidRPr="00007C73">
        <w:rPr>
          <w:rFonts w:ascii="Times New Roman" w:hAnsi="Times New Roman" w:cs="Times New Roman"/>
          <w:sz w:val="24"/>
          <w:szCs w:val="24"/>
        </w:rPr>
        <w:tab/>
        <w:t xml:space="preserve">Как можно увидеть из таблицы, все три региона предлагают широкий спектр финансовых и нефинансовых мер государственной поддержки. Однако же по количеству предоставляемых налоговых льгот лидирует Москва, предоставляя также возможность инвестиционного налогового кредита, изменение срока уплаты налога, при котором организации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 К тому же в Москве самая низкая льготная ставка по налогу на прибыль. </w:t>
      </w:r>
    </w:p>
    <w:p w:rsidR="00FD150A" w:rsidRPr="00007C73" w:rsidRDefault="00FD150A" w:rsidP="00FD150A">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 xml:space="preserve">Все три региона предоставляют субсидии инвесторам. Однако наиболее четкая система субсидирования существует в Новосибирской области, где в рамках законодательства прописаны условия предоставления субсидий и их размер в зависимости от вида. </w:t>
      </w:r>
    </w:p>
    <w:p w:rsidR="00FD150A" w:rsidRPr="00007C73" w:rsidRDefault="00FD150A" w:rsidP="00FD150A">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Наиболее прозрачно в Новосибирской области представлена информация и о реализуемых проектах. Реестр этих проектов может скачать любой желающий. В реестре собрана информация по самому проекту, инвесторам, осуществляемым мерам государственной поддержки, срокам, стадии реализации и прочая. Попытки найти нечто подобное по Санкт-Петербургу и Москве не принесли результатов. Единственное, существует перечень стратегических инвестиционных проектов для Санкт-Петербурга и инвестиционных приоритетных проектов для Москвы. Данные перечни содержат лишь общую информацию, не предоставляя данных, необходимых для оценки качества предоставляемой инвесторам государственной поддержки.</w:t>
      </w:r>
    </w:p>
    <w:p w:rsidR="00FD150A" w:rsidRPr="00007C73" w:rsidRDefault="00FD150A" w:rsidP="00FD150A">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 xml:space="preserve">В Санкт-Петербурге также присутствуют льготы при аренде недвижимого имущества, а также отсрочки и рассрочки на срок не более 5 лет по платежам за предоставление объектов недвижимости, чего не было выявлено в двух других регионах. Однако в них существуют свои особенности. Так в Москве предоставляются рассрочки по арендной плате за земельный участок или плате за изменение вида разрешенного использования земельного участка, а также </w:t>
      </w:r>
      <w:r w:rsidRPr="00007C73">
        <w:rPr>
          <w:rFonts w:ascii="Times New Roman" w:hAnsi="Times New Roman" w:cs="Times New Roman"/>
          <w:sz w:val="24"/>
          <w:szCs w:val="24"/>
        </w:rPr>
        <w:lastRenderedPageBreak/>
        <w:t>дополнительные гарантии и компенсации. В Новосибирской же области действует механизм предоставления государственных гарантий для обеспечения обязательств по возврату привлеченных средств в размере 100% объема средств, привлеченных для реализации инвестиционного проекта.</w:t>
      </w:r>
    </w:p>
    <w:p w:rsidR="00FD150A" w:rsidRPr="00007C73" w:rsidRDefault="00FD150A" w:rsidP="00FD150A">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 xml:space="preserve">Во всех регионах основной мерой нефинансовой государственной поддержки инвестиционной деятельности является ее информационное и консультационное обеспечение. Также ведется выставочная деятельность, проходят мероприятия, связанные с инвестициями. </w:t>
      </w:r>
    </w:p>
    <w:p w:rsidR="00FD150A" w:rsidRPr="00007C73" w:rsidRDefault="00FD150A" w:rsidP="00FD150A">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 xml:space="preserve">Что же касается приоритетных направлений деятельности, везде отдается предпочтение проектам в высокотехнологичных и наукоемких отраслях, здравоохранение, образование и транспортная инфраструктура. </w:t>
      </w:r>
    </w:p>
    <w:p w:rsidR="00FD150A" w:rsidRPr="00007C73" w:rsidRDefault="00FD150A" w:rsidP="00FD150A">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Хочется также отметить что в каждом существует такое явление, как «дорожные карты», планы мероприятий, подготовленные рабочими группами Национальной предпринимательской инициативы (НПИ) и направленные на улучшение инвестиционного климата в России - упрощение, удешевление, ускорение процедур ведения бизнеса.</w:t>
      </w:r>
      <w:r w:rsidRPr="00007C73">
        <w:rPr>
          <w:rStyle w:val="af1"/>
        </w:rPr>
        <w:footnoteReference w:id="28"/>
      </w:r>
      <w:r w:rsidRPr="00007C73">
        <w:rPr>
          <w:rFonts w:ascii="Times New Roman" w:hAnsi="Times New Roman" w:cs="Times New Roman"/>
          <w:sz w:val="24"/>
          <w:szCs w:val="24"/>
        </w:rPr>
        <w:t xml:space="preserve">  Однако занимаются этим разные подразделения. В Санкт-Петербурге, как уже было сказано, данная функция принадлежит Штабу по снижению административных барьеров, в Москве - Агентству стратегических инициатив, а в Новосибирской области - Министерству экономического развития Новосибирской области. </w:t>
      </w:r>
    </w:p>
    <w:p w:rsidR="00FD150A" w:rsidRPr="00007C73" w:rsidRDefault="00FD150A" w:rsidP="00FD150A">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 xml:space="preserve">Говоря об особенностях каждого региона, нельзя не заметить различные образования, направленные на улучшение их инвестиционного климата.  В Новосибирской области создана рабочая группа («проектная команда») по улучшению показателей Национального рейтинга состояния инвестиционного климата, а в Москве для улучшения условий ведения бизнеса в столице создан Штаб по защите прав и законных интересов субъектов предпринимательской деятельности. </w:t>
      </w:r>
    </w:p>
    <w:p w:rsidR="00FD150A" w:rsidRPr="00007C73" w:rsidRDefault="00FD150A" w:rsidP="00FD150A">
      <w:pPr>
        <w:spacing w:line="360" w:lineRule="auto"/>
        <w:ind w:firstLine="709"/>
        <w:jc w:val="both"/>
        <w:rPr>
          <w:rFonts w:ascii="Times New Roman" w:hAnsi="Times New Roman" w:cs="Times New Roman"/>
          <w:sz w:val="24"/>
          <w:szCs w:val="24"/>
        </w:rPr>
      </w:pPr>
      <w:r w:rsidRPr="00007C73">
        <w:rPr>
          <w:rFonts w:ascii="Times New Roman" w:hAnsi="Times New Roman" w:cs="Times New Roman"/>
          <w:sz w:val="24"/>
          <w:szCs w:val="24"/>
        </w:rPr>
        <w:t>В целом же проблема инвестиционного климата является комплексной. На ее решение всегда направлены усилия нескольких органов региональной власти, представителей бизнеса, народа. Так и в Санкт-Петербурге представлен целый спектр органов, занимающихся этим вопросом.</w:t>
      </w:r>
    </w:p>
    <w:p w:rsidR="0031328D" w:rsidRPr="00007C73" w:rsidRDefault="0031328D" w:rsidP="00C14FD6">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lastRenderedPageBreak/>
        <w:t xml:space="preserve">Помимо уже существующих льгот и преференций, я бы хотела предложить еще возможные пути создания привлекательного инвестиционного климата для зарубежных инвесторов. </w:t>
      </w:r>
    </w:p>
    <w:p w:rsidR="0031328D" w:rsidRPr="00007C73" w:rsidRDefault="0031328D" w:rsidP="0031328D">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xml:space="preserve">Во-первых, это могут быть льготные условия предоставления иностранному инвестору вида на жительство. Подобная практика применяется в Великобритании, которая имеет один из наиболее привлекательных инвестиционных режимов среди развитых стран. </w:t>
      </w:r>
      <w:r w:rsidR="009A0336" w:rsidRPr="00007C73">
        <w:rPr>
          <w:rFonts w:ascii="Times New Roman" w:hAnsi="Times New Roman" w:cs="Times New Roman"/>
          <w:sz w:val="24"/>
          <w:szCs w:val="24"/>
        </w:rPr>
        <w:t>Таким образом, инвестор, вложивший свой капитал в размере свыше 10 млн ф. ст. может получить вид на жительство спустя два года, в размере 5 млн – спустя три года. В связи с отсутствием границ с развитыми странами, Санкт-Петербурга и сложностями, которые могут возникнуть у зарубежного инвестора из этих стран при осуществлении инвестиционной деятельности, данное предложение имеет место быть озвученным.</w:t>
      </w:r>
    </w:p>
    <w:p w:rsidR="002323D9" w:rsidRPr="00007C73" w:rsidRDefault="002323D9" w:rsidP="002323D9">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Во-вторых, по причинам, указанным ранее, я считаю целесообразным оптимизировать миграционный режим путем:</w:t>
      </w:r>
    </w:p>
    <w:p w:rsidR="002323D9" w:rsidRPr="00007C73" w:rsidRDefault="00A02B3E" w:rsidP="00A02B3E">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xml:space="preserve">• </w:t>
      </w:r>
      <w:r w:rsidR="002323D9" w:rsidRPr="00007C73">
        <w:rPr>
          <w:rFonts w:ascii="Times New Roman" w:hAnsi="Times New Roman" w:cs="Times New Roman"/>
          <w:sz w:val="24"/>
          <w:szCs w:val="24"/>
        </w:rPr>
        <w:t>Снятия квот в отношении высококвалифицированных специалистов;</w:t>
      </w:r>
    </w:p>
    <w:p w:rsidR="002323D9" w:rsidRPr="00007C73" w:rsidRDefault="00A02B3E" w:rsidP="00A02B3E">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xml:space="preserve">• </w:t>
      </w:r>
      <w:r w:rsidR="002323D9" w:rsidRPr="00007C73">
        <w:rPr>
          <w:rFonts w:ascii="Times New Roman" w:hAnsi="Times New Roman" w:cs="Times New Roman"/>
          <w:sz w:val="24"/>
          <w:szCs w:val="24"/>
        </w:rPr>
        <w:t>Льготного режима для высококвалифицированных специалистов: взаимное признание медицинских справок между странами, упрощение правил признания научных степеней и дипломов о высшем образовании, выданных зарубежными учебными заведениями;</w:t>
      </w:r>
    </w:p>
    <w:p w:rsidR="002323D9" w:rsidRPr="00007C73" w:rsidRDefault="00A02B3E" w:rsidP="00A02B3E">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xml:space="preserve">• </w:t>
      </w:r>
      <w:r w:rsidR="002323D9" w:rsidRPr="00007C73">
        <w:rPr>
          <w:rFonts w:ascii="Times New Roman" w:hAnsi="Times New Roman" w:cs="Times New Roman"/>
          <w:sz w:val="24"/>
          <w:szCs w:val="24"/>
        </w:rPr>
        <w:t>Отмены необходимости постановки и снятия с миграционного учета при поездках;</w:t>
      </w:r>
    </w:p>
    <w:p w:rsidR="002323D9" w:rsidRPr="00007C73" w:rsidRDefault="00A02B3E" w:rsidP="00A02B3E">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xml:space="preserve">• </w:t>
      </w:r>
      <w:r w:rsidR="002323D9" w:rsidRPr="00007C73">
        <w:rPr>
          <w:rFonts w:ascii="Times New Roman" w:hAnsi="Times New Roman" w:cs="Times New Roman"/>
          <w:sz w:val="24"/>
          <w:szCs w:val="24"/>
        </w:rPr>
        <w:t xml:space="preserve">Подписания двусторонних соглашений по упрощению миграционных процедур. </w:t>
      </w:r>
    </w:p>
    <w:p w:rsidR="002323D9" w:rsidRPr="00007C73" w:rsidRDefault="009A0336" w:rsidP="0031328D">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В</w:t>
      </w:r>
      <w:r w:rsidR="002323D9" w:rsidRPr="00007C73">
        <w:rPr>
          <w:rFonts w:ascii="Times New Roman" w:hAnsi="Times New Roman" w:cs="Times New Roman"/>
          <w:sz w:val="24"/>
          <w:szCs w:val="24"/>
        </w:rPr>
        <w:t>-третьих</w:t>
      </w:r>
      <w:r w:rsidRPr="00007C73">
        <w:rPr>
          <w:rFonts w:ascii="Times New Roman" w:hAnsi="Times New Roman" w:cs="Times New Roman"/>
          <w:sz w:val="24"/>
          <w:szCs w:val="24"/>
        </w:rPr>
        <w:t xml:space="preserve">, на начальной стадии инвестирования в создание общественно полезного бизнеса инвесторам можно предоставлять бесплатное рабочее место. Особенно стоит обратить внимание на создание высокотехнологичных отраслей. Так, можно создать на территории города иностранный высокотехнологичный бизнес, который будет пользоваться доверием потребителя в силу своего происхождения (как мы знаем, </w:t>
      </w:r>
      <w:r w:rsidR="002323D9" w:rsidRPr="00007C73">
        <w:rPr>
          <w:rFonts w:ascii="Times New Roman" w:hAnsi="Times New Roman" w:cs="Times New Roman"/>
          <w:sz w:val="24"/>
          <w:szCs w:val="24"/>
        </w:rPr>
        <w:t xml:space="preserve">в стране существует </w:t>
      </w:r>
      <w:r w:rsidRPr="00007C73">
        <w:rPr>
          <w:rFonts w:ascii="Times New Roman" w:hAnsi="Times New Roman" w:cs="Times New Roman"/>
          <w:sz w:val="24"/>
          <w:szCs w:val="24"/>
        </w:rPr>
        <w:t xml:space="preserve">проблема </w:t>
      </w:r>
      <w:r w:rsidR="002323D9" w:rsidRPr="00007C73">
        <w:rPr>
          <w:rFonts w:ascii="Times New Roman" w:hAnsi="Times New Roman" w:cs="Times New Roman"/>
          <w:sz w:val="24"/>
          <w:szCs w:val="24"/>
        </w:rPr>
        <w:t>не</w:t>
      </w:r>
      <w:r w:rsidRPr="00007C73">
        <w:rPr>
          <w:rFonts w:ascii="Times New Roman" w:hAnsi="Times New Roman" w:cs="Times New Roman"/>
          <w:sz w:val="24"/>
          <w:szCs w:val="24"/>
        </w:rPr>
        <w:t xml:space="preserve">доверия потребителя </w:t>
      </w:r>
      <w:r w:rsidR="002323D9" w:rsidRPr="00007C73">
        <w:rPr>
          <w:rFonts w:ascii="Times New Roman" w:hAnsi="Times New Roman" w:cs="Times New Roman"/>
          <w:sz w:val="24"/>
          <w:szCs w:val="24"/>
        </w:rPr>
        <w:t xml:space="preserve">по отношению к </w:t>
      </w:r>
      <w:r w:rsidRPr="00007C73">
        <w:rPr>
          <w:rFonts w:ascii="Times New Roman" w:hAnsi="Times New Roman" w:cs="Times New Roman"/>
          <w:sz w:val="24"/>
          <w:szCs w:val="24"/>
        </w:rPr>
        <w:t xml:space="preserve">отечественным </w:t>
      </w:r>
      <w:r w:rsidR="002323D9" w:rsidRPr="00007C73">
        <w:rPr>
          <w:rFonts w:ascii="Times New Roman" w:hAnsi="Times New Roman" w:cs="Times New Roman"/>
          <w:sz w:val="24"/>
          <w:szCs w:val="24"/>
        </w:rPr>
        <w:t xml:space="preserve">производителям технологически сложной продукции). В дальнейшем это может привести к частичному импортозамещению и произведению продукции в целях экспорта. К слову, для развития собственного не только высокотехнологичного, но и наукоемкого производства можно увеличить льготы на инвестирование в деятельность, связанную с НИОКР. </w:t>
      </w:r>
    </w:p>
    <w:p w:rsidR="002323D9" w:rsidRPr="00007C73" w:rsidRDefault="002323D9" w:rsidP="0031328D">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xml:space="preserve">В рассмотренной ранее Новосибирской области присутствует еще один инструмент улучшения инвестиционного климата, которого нет в Санкт-Петербурге, это – предоставление государственных гарантий для обеспечения обязательств по возврату привлеченных средств. </w:t>
      </w:r>
      <w:r w:rsidRPr="00007C73">
        <w:rPr>
          <w:rFonts w:ascii="Times New Roman" w:hAnsi="Times New Roman" w:cs="Times New Roman"/>
          <w:sz w:val="24"/>
          <w:szCs w:val="24"/>
        </w:rPr>
        <w:lastRenderedPageBreak/>
        <w:t xml:space="preserve">Данный инструмент поможет скорее в привлечении отечественных инвесторов, </w:t>
      </w:r>
      <w:r w:rsidR="004D0212" w:rsidRPr="00007C73">
        <w:rPr>
          <w:rFonts w:ascii="Times New Roman" w:hAnsi="Times New Roman" w:cs="Times New Roman"/>
          <w:sz w:val="24"/>
          <w:szCs w:val="24"/>
        </w:rPr>
        <w:t>нежели зарубежных, но</w:t>
      </w:r>
      <w:r w:rsidRPr="00007C73">
        <w:rPr>
          <w:rFonts w:ascii="Times New Roman" w:hAnsi="Times New Roman" w:cs="Times New Roman"/>
          <w:sz w:val="24"/>
          <w:szCs w:val="24"/>
        </w:rPr>
        <w:t xml:space="preserve"> в целом </w:t>
      </w:r>
      <w:r w:rsidR="004D0212" w:rsidRPr="00007C73">
        <w:rPr>
          <w:rFonts w:ascii="Times New Roman" w:hAnsi="Times New Roman" w:cs="Times New Roman"/>
          <w:sz w:val="24"/>
          <w:szCs w:val="24"/>
        </w:rPr>
        <w:t xml:space="preserve">идея заключается в </w:t>
      </w:r>
      <w:r w:rsidRPr="00007C73">
        <w:rPr>
          <w:rFonts w:ascii="Times New Roman" w:hAnsi="Times New Roman" w:cs="Times New Roman"/>
          <w:sz w:val="24"/>
          <w:szCs w:val="24"/>
        </w:rPr>
        <w:t>создани</w:t>
      </w:r>
      <w:r w:rsidR="004D0212" w:rsidRPr="00007C73">
        <w:rPr>
          <w:rFonts w:ascii="Times New Roman" w:hAnsi="Times New Roman" w:cs="Times New Roman"/>
          <w:sz w:val="24"/>
          <w:szCs w:val="24"/>
        </w:rPr>
        <w:t>и</w:t>
      </w:r>
      <w:r w:rsidRPr="00007C73">
        <w:rPr>
          <w:rFonts w:ascii="Times New Roman" w:hAnsi="Times New Roman" w:cs="Times New Roman"/>
          <w:sz w:val="24"/>
          <w:szCs w:val="24"/>
        </w:rPr>
        <w:t xml:space="preserve"> ощущения защищенности в рамках существующей нест</w:t>
      </w:r>
      <w:r w:rsidR="004D0212" w:rsidRPr="00007C73">
        <w:rPr>
          <w:rFonts w:ascii="Times New Roman" w:hAnsi="Times New Roman" w:cs="Times New Roman"/>
          <w:sz w:val="24"/>
          <w:szCs w:val="24"/>
        </w:rPr>
        <w:t>абильной экономической ситуации.</w:t>
      </w:r>
    </w:p>
    <w:p w:rsidR="004D0212" w:rsidRPr="00007C73" w:rsidRDefault="00A02B3E" w:rsidP="0031328D">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 xml:space="preserve">Ранее нами </w:t>
      </w:r>
      <w:r w:rsidR="004D0212" w:rsidRPr="00007C73">
        <w:rPr>
          <w:rFonts w:ascii="Times New Roman" w:hAnsi="Times New Roman" w:cs="Times New Roman"/>
          <w:sz w:val="24"/>
          <w:szCs w:val="24"/>
        </w:rPr>
        <w:t>была рассмотрена деятельность Комитета по инвестициям, основной деятельностью которого является позиционирование города как бренда. Возможно, стоит произвести диверсификацию</w:t>
      </w:r>
      <w:r w:rsidR="0031328D" w:rsidRPr="00007C73">
        <w:rPr>
          <w:rFonts w:ascii="Times New Roman" w:hAnsi="Times New Roman" w:cs="Times New Roman"/>
          <w:sz w:val="24"/>
          <w:szCs w:val="24"/>
        </w:rPr>
        <w:t xml:space="preserve"> региональной структуры привлечения иностранных инвестиций путем создания </w:t>
      </w:r>
      <w:r w:rsidR="004D0212" w:rsidRPr="00007C73">
        <w:rPr>
          <w:rFonts w:ascii="Times New Roman" w:hAnsi="Times New Roman" w:cs="Times New Roman"/>
          <w:sz w:val="24"/>
          <w:szCs w:val="24"/>
        </w:rPr>
        <w:t>и</w:t>
      </w:r>
      <w:r w:rsidR="0031328D" w:rsidRPr="00007C73">
        <w:rPr>
          <w:rFonts w:ascii="Times New Roman" w:hAnsi="Times New Roman" w:cs="Times New Roman"/>
          <w:sz w:val="24"/>
          <w:szCs w:val="24"/>
        </w:rPr>
        <w:t xml:space="preserve"> активного продвижения </w:t>
      </w:r>
      <w:r w:rsidR="004D0212" w:rsidRPr="00007C73">
        <w:rPr>
          <w:rFonts w:ascii="Times New Roman" w:hAnsi="Times New Roman" w:cs="Times New Roman"/>
          <w:sz w:val="24"/>
          <w:szCs w:val="24"/>
        </w:rPr>
        <w:t>отдельного бренда Особой экономической зоны</w:t>
      </w:r>
      <w:r w:rsidR="00E86334" w:rsidRPr="00007C73">
        <w:rPr>
          <w:rFonts w:ascii="Times New Roman" w:hAnsi="Times New Roman" w:cs="Times New Roman"/>
          <w:sz w:val="24"/>
          <w:szCs w:val="24"/>
        </w:rPr>
        <w:t xml:space="preserve"> «Санкт-Петербург»</w:t>
      </w:r>
      <w:r w:rsidR="004D0212" w:rsidRPr="00007C73">
        <w:rPr>
          <w:rFonts w:ascii="Times New Roman" w:hAnsi="Times New Roman" w:cs="Times New Roman"/>
          <w:sz w:val="24"/>
          <w:szCs w:val="24"/>
        </w:rPr>
        <w:t>.</w:t>
      </w:r>
    </w:p>
    <w:p w:rsidR="00E86334" w:rsidRPr="00007C73" w:rsidRDefault="003C0FD3" w:rsidP="0031328D">
      <w:pPr>
        <w:spacing w:line="360" w:lineRule="auto"/>
        <w:ind w:firstLine="708"/>
        <w:jc w:val="both"/>
        <w:rPr>
          <w:rFonts w:ascii="Times New Roman" w:hAnsi="Times New Roman" w:cs="Times New Roman"/>
          <w:sz w:val="24"/>
          <w:szCs w:val="24"/>
        </w:rPr>
      </w:pPr>
      <w:r w:rsidRPr="00007C73">
        <w:rPr>
          <w:rFonts w:ascii="Times New Roman" w:hAnsi="Times New Roman" w:cs="Times New Roman"/>
          <w:sz w:val="24"/>
          <w:szCs w:val="24"/>
        </w:rPr>
        <w:t>Итак, государственная поддержка инвестиционной деятельности и мероприятия по продвижению инвестиционного климата в Санкт-Петербурге представлены следующими моментами:</w:t>
      </w:r>
    </w:p>
    <w:p w:rsidR="00E86334" w:rsidRPr="00007C73" w:rsidRDefault="00E86334" w:rsidP="002D0DE5">
      <w:pPr>
        <w:pStyle w:val="a3"/>
        <w:numPr>
          <w:ilvl w:val="0"/>
          <w:numId w:val="34"/>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Основную работу над повышением качества инвестиционного климата города осуществляет Комитет по инвестициям Санкт-Петербурга. Существенным недостатком данного Комитета является отсутствие отдела, который бы выполнял задачи, связанные с привлечением инвестиций в предпринимательский сектор;</w:t>
      </w:r>
    </w:p>
    <w:p w:rsidR="00E86334" w:rsidRPr="00007C73" w:rsidRDefault="00E86334" w:rsidP="002D0DE5">
      <w:pPr>
        <w:pStyle w:val="a3"/>
        <w:numPr>
          <w:ilvl w:val="0"/>
          <w:numId w:val="34"/>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Одним из основных видов его деятельности является реклама Санкт-Петербурга и продвижение его инвестиционного климата среди инвесторов. В рамках данной деятельности Санкт-Петербург позиционируется в контексте страны и его конкурирования с Москвой, хотя было бы правильнее рассматривать его в рамках уникальных характеристик, не присущих другим городам мира;</w:t>
      </w:r>
    </w:p>
    <w:p w:rsidR="00E86334" w:rsidRPr="00007C73" w:rsidRDefault="00E86334" w:rsidP="002D0DE5">
      <w:pPr>
        <w:pStyle w:val="a3"/>
        <w:numPr>
          <w:ilvl w:val="0"/>
          <w:numId w:val="34"/>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В городе представлен широкий спектр мер государственной поддержки инвестиционной деятельности, схожий с существующими в Москве и Новосибирской области, среди которых наиболее важными являются: налоговые льготы, предоставление статуса стратегического инвестиционного проекта, оказание информационной и консультационной помощи инвесторам. В городе создан и эффективно работает Штаб по снижению административных барьеров;</w:t>
      </w:r>
    </w:p>
    <w:p w:rsidR="00E86334" w:rsidRPr="00007C73" w:rsidRDefault="00E86334" w:rsidP="002D0DE5">
      <w:pPr>
        <w:pStyle w:val="a3"/>
        <w:numPr>
          <w:ilvl w:val="0"/>
          <w:numId w:val="34"/>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В виду отсутствия информации о влиянии льгот и субсидий, относящихся к инвесторам, а также о реализуемых в городе проектах, для привлечения новых инвесторов, было бы целесообразно эту информацию предоставить в виде отчетов об эффективности финансовых стимулов на территории города и общедоступного реестра инвестиционных проектов Санкт-Петербурга;</w:t>
      </w:r>
    </w:p>
    <w:p w:rsidR="0031328D" w:rsidRPr="00007C73" w:rsidRDefault="00E86334" w:rsidP="002D0DE5">
      <w:pPr>
        <w:pStyle w:val="a3"/>
        <w:numPr>
          <w:ilvl w:val="0"/>
          <w:numId w:val="34"/>
        </w:numPr>
        <w:spacing w:line="360" w:lineRule="auto"/>
        <w:ind w:left="0" w:firstLine="709"/>
        <w:jc w:val="both"/>
        <w:rPr>
          <w:rFonts w:ascii="Times New Roman" w:hAnsi="Times New Roman" w:cs="Times New Roman"/>
          <w:sz w:val="24"/>
          <w:szCs w:val="24"/>
        </w:rPr>
      </w:pPr>
      <w:r w:rsidRPr="00007C73">
        <w:rPr>
          <w:rFonts w:ascii="Times New Roman" w:hAnsi="Times New Roman" w:cs="Times New Roman"/>
          <w:sz w:val="24"/>
          <w:szCs w:val="24"/>
        </w:rPr>
        <w:t xml:space="preserve">Помимо существующих в городе льгот можно дополнительно ввести льготные условия предоставления иностранному инвестору вида на жительство, предоставление бесплатного рабочего место на начальной стадии, оптимизированный миграционный режим, </w:t>
      </w:r>
      <w:r w:rsidRPr="00007C73">
        <w:rPr>
          <w:rFonts w:ascii="Times New Roman" w:hAnsi="Times New Roman" w:cs="Times New Roman"/>
          <w:sz w:val="24"/>
          <w:szCs w:val="24"/>
        </w:rPr>
        <w:lastRenderedPageBreak/>
        <w:t>предоставление государственных гарантий для обеспечения обязательств по возврату привлеченных средств, а также создать и продвигать отдельный бренда Особой экономической зоны «Санкт-Петербург».</w:t>
      </w:r>
    </w:p>
    <w:p w:rsidR="00FD150A" w:rsidRPr="00007C73" w:rsidRDefault="00FD150A" w:rsidP="00FD150A">
      <w:pPr>
        <w:spacing w:line="360" w:lineRule="auto"/>
        <w:jc w:val="both"/>
        <w:rPr>
          <w:rFonts w:ascii="Times New Roman" w:hAnsi="Times New Roman" w:cs="Times New Roman"/>
          <w:sz w:val="24"/>
          <w:szCs w:val="24"/>
        </w:rPr>
      </w:pPr>
    </w:p>
    <w:p w:rsidR="00BB556E" w:rsidRPr="00007C73" w:rsidRDefault="00BB556E" w:rsidP="00C916E5">
      <w:pPr>
        <w:tabs>
          <w:tab w:val="left" w:pos="709"/>
        </w:tabs>
        <w:spacing w:line="360" w:lineRule="auto"/>
        <w:jc w:val="both"/>
        <w:rPr>
          <w:rFonts w:ascii="Times New Roman" w:hAnsi="Times New Roman" w:cs="Times New Roman"/>
          <w:sz w:val="24"/>
          <w:szCs w:val="20"/>
        </w:rPr>
      </w:pPr>
    </w:p>
    <w:p w:rsidR="000F6E5B" w:rsidRPr="00007C73" w:rsidRDefault="000F6E5B" w:rsidP="00C916E5">
      <w:pPr>
        <w:tabs>
          <w:tab w:val="left" w:pos="709"/>
        </w:tabs>
        <w:spacing w:line="360" w:lineRule="auto"/>
        <w:jc w:val="both"/>
        <w:rPr>
          <w:rFonts w:ascii="Times New Roman" w:hAnsi="Times New Roman" w:cs="Times New Roman"/>
          <w:sz w:val="24"/>
          <w:szCs w:val="20"/>
        </w:rPr>
      </w:pPr>
    </w:p>
    <w:p w:rsidR="001F5A9E" w:rsidRPr="00007C73" w:rsidRDefault="00C95923" w:rsidP="00ED7F06">
      <w:pPr>
        <w:pStyle w:val="1"/>
        <w:rPr>
          <w:b/>
          <w:color w:val="auto"/>
        </w:rPr>
      </w:pPr>
      <w:r w:rsidRPr="00007C73">
        <w:rPr>
          <w:color w:val="auto"/>
        </w:rPr>
        <w:br w:type="page"/>
      </w:r>
      <w:bookmarkStart w:id="12" w:name="_Toc451280136"/>
      <w:r w:rsidR="00ED7F06" w:rsidRPr="00007C73">
        <w:rPr>
          <w:b/>
          <w:color w:val="auto"/>
        </w:rPr>
        <w:lastRenderedPageBreak/>
        <w:t>Заключение</w:t>
      </w:r>
      <w:bookmarkEnd w:id="12"/>
    </w:p>
    <w:p w:rsidR="00A0706E" w:rsidRPr="00007C73" w:rsidRDefault="00A0706E" w:rsidP="002D0DE5">
      <w:pPr>
        <w:spacing w:line="360" w:lineRule="auto"/>
        <w:ind w:firstLine="709"/>
        <w:rPr>
          <w:rFonts w:ascii="Times New Roman" w:hAnsi="Times New Roman" w:cs="Times New Roman"/>
          <w:sz w:val="24"/>
          <w:szCs w:val="24"/>
        </w:rPr>
      </w:pPr>
      <w:r w:rsidRPr="00007C73">
        <w:rPr>
          <w:rFonts w:ascii="Times New Roman" w:hAnsi="Times New Roman" w:cs="Times New Roman"/>
          <w:sz w:val="24"/>
          <w:szCs w:val="24"/>
        </w:rPr>
        <w:t>В результате проведенного исследования были получены следующие результаты:</w:t>
      </w:r>
    </w:p>
    <w:p w:rsidR="00A0706E" w:rsidRPr="001733BC" w:rsidRDefault="001733BC" w:rsidP="001733BC">
      <w:pPr>
        <w:pStyle w:val="a3"/>
        <w:numPr>
          <w:ilvl w:val="0"/>
          <w:numId w:val="16"/>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У</w:t>
      </w:r>
      <w:r w:rsidR="007E4CDC" w:rsidRPr="001733BC">
        <w:rPr>
          <w:rFonts w:ascii="Times New Roman" w:hAnsi="Times New Roman" w:cs="Times New Roman"/>
          <w:sz w:val="24"/>
          <w:szCs w:val="24"/>
        </w:rPr>
        <w:t>точнена</w:t>
      </w:r>
      <w:r w:rsidR="00C14FD6" w:rsidRPr="001733BC">
        <w:rPr>
          <w:rFonts w:ascii="Times New Roman" w:hAnsi="Times New Roman" w:cs="Times New Roman"/>
          <w:sz w:val="24"/>
          <w:szCs w:val="24"/>
        </w:rPr>
        <w:t xml:space="preserve"> взаимосвязь таких понятий как </w:t>
      </w:r>
      <w:r w:rsidR="007E4CDC" w:rsidRPr="001733BC">
        <w:rPr>
          <w:rFonts w:ascii="Times New Roman" w:hAnsi="Times New Roman" w:cs="Times New Roman"/>
          <w:sz w:val="24"/>
          <w:szCs w:val="24"/>
        </w:rPr>
        <w:t>инвестиционный климат, инвестиционная привлекательность, инвестиционный потенциал и инвестиционный риск.</w:t>
      </w:r>
      <w:r w:rsidR="00C14FD6" w:rsidRPr="001733BC">
        <w:rPr>
          <w:rFonts w:ascii="Times New Roman" w:hAnsi="Times New Roman" w:cs="Times New Roman"/>
          <w:sz w:val="24"/>
          <w:szCs w:val="24"/>
        </w:rPr>
        <w:t xml:space="preserve"> Определено, что инвестиционный</w:t>
      </w:r>
      <w:r w:rsidR="00A0706E" w:rsidRPr="001733BC">
        <w:rPr>
          <w:rFonts w:ascii="Times New Roman" w:hAnsi="Times New Roman" w:cs="Times New Roman"/>
          <w:sz w:val="24"/>
          <w:szCs w:val="24"/>
        </w:rPr>
        <w:t xml:space="preserve"> климат –</w:t>
      </w:r>
      <w:r w:rsidR="00EA154D" w:rsidRPr="001733BC">
        <w:rPr>
          <w:rFonts w:ascii="Times New Roman" w:hAnsi="Times New Roman" w:cs="Times New Roman"/>
          <w:sz w:val="24"/>
          <w:szCs w:val="24"/>
        </w:rPr>
        <w:t xml:space="preserve"> </w:t>
      </w:r>
      <w:r w:rsidR="00A0706E" w:rsidRPr="001733BC">
        <w:rPr>
          <w:rFonts w:ascii="Times New Roman" w:hAnsi="Times New Roman" w:cs="Times New Roman"/>
          <w:sz w:val="24"/>
          <w:szCs w:val="24"/>
        </w:rPr>
        <w:t xml:space="preserve">комплекс политических, географических, экономических, социальных и других условий, характерных для конкретной территории в определенное время, которое оказывает влияние на возможности существования инвестиций и на их результаты с точки зрения инвесторов. </w:t>
      </w:r>
    </w:p>
    <w:p w:rsidR="00A0706E" w:rsidRPr="00007C73" w:rsidRDefault="00A0706E" w:rsidP="002D0DE5">
      <w:pPr>
        <w:spacing w:line="360" w:lineRule="auto"/>
        <w:ind w:firstLine="709"/>
        <w:rPr>
          <w:rFonts w:ascii="Times New Roman" w:hAnsi="Times New Roman" w:cs="Times New Roman"/>
          <w:sz w:val="24"/>
          <w:szCs w:val="24"/>
        </w:rPr>
      </w:pPr>
      <w:r w:rsidRPr="00007C73">
        <w:rPr>
          <w:rFonts w:ascii="Times New Roman" w:hAnsi="Times New Roman" w:cs="Times New Roman"/>
          <w:sz w:val="24"/>
          <w:szCs w:val="24"/>
        </w:rPr>
        <w:t xml:space="preserve">Инвестиционная привлекательность – взгляд конкретного инвестора на объект инвестирования. </w:t>
      </w:r>
    </w:p>
    <w:p w:rsidR="00384E02" w:rsidRPr="00384E02" w:rsidRDefault="00384E02" w:rsidP="002D0DE5">
      <w:pPr>
        <w:spacing w:line="360" w:lineRule="auto"/>
        <w:ind w:firstLine="709"/>
        <w:rPr>
          <w:rFonts w:ascii="Times New Roman" w:hAnsi="Times New Roman" w:cs="Times New Roman"/>
          <w:sz w:val="24"/>
          <w:szCs w:val="24"/>
        </w:rPr>
      </w:pPr>
      <w:r w:rsidRPr="00384E02">
        <w:rPr>
          <w:rFonts w:ascii="Times New Roman" w:hAnsi="Times New Roman" w:cs="Times New Roman"/>
          <w:sz w:val="24"/>
          <w:szCs w:val="24"/>
        </w:rPr>
        <w:t xml:space="preserve">Инвестиционный потенциал – это количественная и качественная характеристика возможностей осуществления инвестиционной деятельности, основанная на оценке условий и факторов, оказывающих положительное влияние на эту деятельность. </w:t>
      </w:r>
    </w:p>
    <w:p w:rsidR="00384E02" w:rsidRDefault="00384E02" w:rsidP="002D0DE5">
      <w:pPr>
        <w:spacing w:line="360" w:lineRule="auto"/>
        <w:ind w:firstLine="709"/>
        <w:rPr>
          <w:rFonts w:ascii="Times New Roman" w:hAnsi="Times New Roman" w:cs="Times New Roman"/>
          <w:sz w:val="24"/>
          <w:szCs w:val="24"/>
        </w:rPr>
      </w:pPr>
      <w:r w:rsidRPr="00384E02">
        <w:rPr>
          <w:rFonts w:ascii="Times New Roman" w:hAnsi="Times New Roman" w:cs="Times New Roman"/>
          <w:sz w:val="24"/>
          <w:szCs w:val="24"/>
        </w:rPr>
        <w:t>Инвестиционный риск – это количественная и качественная характеристика потенциальной угрозы потерь, связанной с осуществлением инвестиционной деятельности, основанная на оценке условий и факторов, оказывающих негативное влияние на эту деятельность.</w:t>
      </w:r>
    </w:p>
    <w:p w:rsidR="005276BB" w:rsidRDefault="001733BC" w:rsidP="005276BB">
      <w:pPr>
        <w:pStyle w:val="a3"/>
        <w:numPr>
          <w:ilvl w:val="0"/>
          <w:numId w:val="16"/>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w:t>
      </w:r>
      <w:r w:rsidR="00C14FD6" w:rsidRPr="00007C73">
        <w:rPr>
          <w:rFonts w:ascii="Times New Roman" w:hAnsi="Times New Roman" w:cs="Times New Roman"/>
          <w:sz w:val="24"/>
          <w:szCs w:val="24"/>
        </w:rPr>
        <w:t>роведена оценка инвестиционного климата Санкт-Петербурга на основании уточненных методик</w:t>
      </w:r>
      <w:r w:rsidR="009B7A41">
        <w:rPr>
          <w:rFonts w:ascii="Times New Roman" w:hAnsi="Times New Roman" w:cs="Times New Roman"/>
          <w:sz w:val="24"/>
          <w:szCs w:val="24"/>
        </w:rPr>
        <w:t>;</w:t>
      </w:r>
    </w:p>
    <w:p w:rsidR="005276BB" w:rsidRPr="00ED6E23" w:rsidRDefault="005276BB" w:rsidP="00ED6E23">
      <w:pPr>
        <w:pStyle w:val="a3"/>
        <w:numPr>
          <w:ilvl w:val="0"/>
          <w:numId w:val="16"/>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Проведен анализ динамики инвестиций Санкт-Петербурга в сравнении с Россией;</w:t>
      </w:r>
    </w:p>
    <w:p w:rsidR="00BE52FB" w:rsidRPr="00007C73" w:rsidRDefault="001733BC" w:rsidP="002D0DE5">
      <w:pPr>
        <w:pStyle w:val="a3"/>
        <w:numPr>
          <w:ilvl w:val="0"/>
          <w:numId w:val="16"/>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Предложено</w:t>
      </w:r>
      <w:r w:rsidR="00BE52FB" w:rsidRPr="00007C73">
        <w:rPr>
          <w:rFonts w:ascii="Times New Roman" w:hAnsi="Times New Roman" w:cs="Times New Roman"/>
          <w:sz w:val="24"/>
          <w:szCs w:val="24"/>
        </w:rPr>
        <w:t xml:space="preserve"> создание Отдела бизнес-инвестирования, </w:t>
      </w:r>
      <w:r w:rsidR="00ED6E23">
        <w:rPr>
          <w:rFonts w:ascii="Times New Roman" w:hAnsi="Times New Roman" w:cs="Times New Roman"/>
          <w:sz w:val="24"/>
          <w:szCs w:val="24"/>
        </w:rPr>
        <w:t>для выполнения задач</w:t>
      </w:r>
      <w:r w:rsidR="00BE52FB" w:rsidRPr="00007C73">
        <w:rPr>
          <w:rFonts w:ascii="Times New Roman" w:hAnsi="Times New Roman" w:cs="Times New Roman"/>
          <w:sz w:val="24"/>
          <w:szCs w:val="24"/>
        </w:rPr>
        <w:t>, связанны</w:t>
      </w:r>
      <w:r w:rsidR="00ED6E23">
        <w:rPr>
          <w:rFonts w:ascii="Times New Roman" w:hAnsi="Times New Roman" w:cs="Times New Roman"/>
          <w:sz w:val="24"/>
          <w:szCs w:val="24"/>
        </w:rPr>
        <w:t>х</w:t>
      </w:r>
      <w:r w:rsidR="00BE52FB" w:rsidRPr="00007C73">
        <w:rPr>
          <w:rFonts w:ascii="Times New Roman" w:hAnsi="Times New Roman" w:cs="Times New Roman"/>
          <w:sz w:val="24"/>
          <w:szCs w:val="24"/>
        </w:rPr>
        <w:t xml:space="preserve"> с привлечением инвестиций в предпринимательский сектор;</w:t>
      </w:r>
    </w:p>
    <w:p w:rsidR="005276BB" w:rsidRPr="00007C73" w:rsidRDefault="005276BB" w:rsidP="005276BB">
      <w:pPr>
        <w:pStyle w:val="a3"/>
        <w:numPr>
          <w:ilvl w:val="0"/>
          <w:numId w:val="16"/>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Выявлены особенности государственных мер регулирования инвестиционной деятельности на территории </w:t>
      </w:r>
      <w:r w:rsidR="00ED6E23">
        <w:rPr>
          <w:rFonts w:ascii="Times New Roman" w:hAnsi="Times New Roman" w:cs="Times New Roman"/>
          <w:sz w:val="24"/>
          <w:szCs w:val="24"/>
        </w:rPr>
        <w:t>Санкт-Петербурга</w:t>
      </w:r>
      <w:r>
        <w:rPr>
          <w:rFonts w:ascii="Times New Roman" w:hAnsi="Times New Roman" w:cs="Times New Roman"/>
          <w:sz w:val="24"/>
          <w:szCs w:val="24"/>
        </w:rPr>
        <w:t>;</w:t>
      </w:r>
    </w:p>
    <w:p w:rsidR="00BE52FB" w:rsidRDefault="001733BC" w:rsidP="002D0DE5">
      <w:pPr>
        <w:pStyle w:val="a3"/>
        <w:numPr>
          <w:ilvl w:val="0"/>
          <w:numId w:val="16"/>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w:t>
      </w:r>
      <w:r w:rsidR="00BE52FB" w:rsidRPr="00007C73">
        <w:rPr>
          <w:rFonts w:ascii="Times New Roman" w:hAnsi="Times New Roman" w:cs="Times New Roman"/>
          <w:sz w:val="24"/>
          <w:szCs w:val="24"/>
        </w:rPr>
        <w:t>редложено создание отчетов об эффективности финансовых стимулов на территории города в виде статистической информации и общедоступного реестра инвестиционных проектов Санкт-Петербурга;</w:t>
      </w:r>
    </w:p>
    <w:p w:rsidR="00813DCC" w:rsidRPr="00007C73" w:rsidRDefault="005276BB" w:rsidP="002D0DE5">
      <w:pPr>
        <w:pStyle w:val="a3"/>
        <w:numPr>
          <w:ilvl w:val="0"/>
          <w:numId w:val="16"/>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Даны рекомендации </w:t>
      </w:r>
      <w:r w:rsidR="00ED6E23">
        <w:rPr>
          <w:rFonts w:ascii="Times New Roman" w:hAnsi="Times New Roman" w:cs="Times New Roman"/>
          <w:sz w:val="24"/>
          <w:szCs w:val="24"/>
        </w:rPr>
        <w:t>по улучшению маркетинговой стратегии Санкт-Петербурга;</w:t>
      </w:r>
    </w:p>
    <w:p w:rsidR="0076662F" w:rsidRPr="00E0009D" w:rsidRDefault="001733BC" w:rsidP="00D5131C">
      <w:pPr>
        <w:pStyle w:val="a3"/>
        <w:numPr>
          <w:ilvl w:val="0"/>
          <w:numId w:val="16"/>
        </w:numPr>
        <w:spacing w:line="360" w:lineRule="auto"/>
        <w:ind w:left="360" w:firstLine="348"/>
        <w:rPr>
          <w:rFonts w:ascii="Times New Roman" w:hAnsi="Times New Roman" w:cs="Times New Roman"/>
          <w:sz w:val="24"/>
          <w:szCs w:val="24"/>
        </w:rPr>
      </w:pPr>
      <w:r w:rsidRPr="00E0009D">
        <w:rPr>
          <w:rFonts w:ascii="Times New Roman" w:hAnsi="Times New Roman" w:cs="Times New Roman"/>
          <w:sz w:val="24"/>
          <w:szCs w:val="24"/>
        </w:rPr>
        <w:t>П</w:t>
      </w:r>
      <w:r w:rsidR="00833CCC" w:rsidRPr="00E0009D">
        <w:rPr>
          <w:rFonts w:ascii="Times New Roman" w:hAnsi="Times New Roman" w:cs="Times New Roman"/>
          <w:sz w:val="24"/>
          <w:szCs w:val="24"/>
        </w:rPr>
        <w:t>редложен комплекс</w:t>
      </w:r>
      <w:r w:rsidR="00BE52FB" w:rsidRPr="00E0009D">
        <w:rPr>
          <w:rFonts w:ascii="Times New Roman" w:hAnsi="Times New Roman" w:cs="Times New Roman"/>
          <w:sz w:val="24"/>
          <w:szCs w:val="24"/>
        </w:rPr>
        <w:t xml:space="preserve"> </w:t>
      </w:r>
      <w:r w:rsidR="00ED6E23" w:rsidRPr="00E0009D">
        <w:rPr>
          <w:rFonts w:ascii="Times New Roman" w:hAnsi="Times New Roman" w:cs="Times New Roman"/>
          <w:sz w:val="24"/>
          <w:szCs w:val="24"/>
        </w:rPr>
        <w:t>мер по улучшению инвестиционной</w:t>
      </w:r>
      <w:r w:rsidR="00BE52FB" w:rsidRPr="00E0009D">
        <w:rPr>
          <w:rFonts w:ascii="Times New Roman" w:hAnsi="Times New Roman" w:cs="Times New Roman"/>
          <w:sz w:val="24"/>
          <w:szCs w:val="24"/>
        </w:rPr>
        <w:t xml:space="preserve"> привлекательност</w:t>
      </w:r>
      <w:r w:rsidR="00ED6E23" w:rsidRPr="00E0009D">
        <w:rPr>
          <w:rFonts w:ascii="Times New Roman" w:hAnsi="Times New Roman" w:cs="Times New Roman"/>
          <w:sz w:val="24"/>
          <w:szCs w:val="24"/>
        </w:rPr>
        <w:t>и Санкт-Петербурга</w:t>
      </w:r>
      <w:r w:rsidR="00BE52FB" w:rsidRPr="00E0009D">
        <w:rPr>
          <w:rFonts w:ascii="Times New Roman" w:hAnsi="Times New Roman" w:cs="Times New Roman"/>
          <w:sz w:val="24"/>
          <w:szCs w:val="24"/>
        </w:rPr>
        <w:t>.</w:t>
      </w:r>
      <w:r w:rsidR="0076662F" w:rsidRPr="00E0009D">
        <w:rPr>
          <w:rFonts w:ascii="Times New Roman" w:hAnsi="Times New Roman" w:cs="Times New Roman"/>
          <w:sz w:val="24"/>
          <w:szCs w:val="24"/>
        </w:rPr>
        <w:br w:type="page"/>
      </w:r>
    </w:p>
    <w:p w:rsidR="00BD79F7" w:rsidRPr="002459DE" w:rsidRDefault="00BD79F7" w:rsidP="00BD79F7">
      <w:pPr>
        <w:pStyle w:val="1"/>
        <w:rPr>
          <w:b/>
          <w:color w:val="auto"/>
        </w:rPr>
      </w:pPr>
      <w:bookmarkStart w:id="13" w:name="_Toc451280137"/>
      <w:r w:rsidRPr="002459DE">
        <w:rPr>
          <w:b/>
          <w:color w:val="auto"/>
        </w:rPr>
        <w:lastRenderedPageBreak/>
        <w:t>Список литературы</w:t>
      </w:r>
      <w:bookmarkEnd w:id="13"/>
    </w:p>
    <w:p w:rsidR="00C45DAA" w:rsidRDefault="00C45DAA" w:rsidP="00C45DAA">
      <w:pPr>
        <w:pStyle w:val="a3"/>
        <w:numPr>
          <w:ilvl w:val="0"/>
          <w:numId w:val="18"/>
        </w:numPr>
        <w:ind w:left="284" w:hanging="284"/>
      </w:pPr>
      <w:r>
        <w:t>Алабугин А.А. Методика оценки и прогнозирования региональных инвестиций в интегральной модели // Менеджмент в России и за рубежом. – 2014. - №3. – С. 10-17</w:t>
      </w:r>
    </w:p>
    <w:p w:rsidR="00C45DAA" w:rsidRDefault="00C45DAA" w:rsidP="00C45DAA">
      <w:pPr>
        <w:pStyle w:val="a3"/>
        <w:numPr>
          <w:ilvl w:val="0"/>
          <w:numId w:val="18"/>
        </w:numPr>
        <w:ind w:left="284" w:hanging="284"/>
      </w:pPr>
      <w:r>
        <w:t>Александров Г.А. Методика анализа инвестиционного климата на основе определения диверсифицируемого риска в системе "факторы - уровни - риски"// Экономический анализ: теория и практика. – 2014. - №37. – С. 2-15</w:t>
      </w:r>
    </w:p>
    <w:p w:rsidR="00C45DAA" w:rsidRDefault="00C45DAA" w:rsidP="00C45DAA">
      <w:pPr>
        <w:pStyle w:val="a3"/>
        <w:numPr>
          <w:ilvl w:val="0"/>
          <w:numId w:val="18"/>
        </w:numPr>
        <w:ind w:left="284" w:hanging="284"/>
      </w:pPr>
      <w:r>
        <w:t>Александров Г.А. Коррупционная и криминальная составляющие в фактора, обусловливающих инвестиционный климат региона // Региональная экономика: теория и практика. – 2014. - №14(341). – С. 10-21</w:t>
      </w:r>
    </w:p>
    <w:p w:rsidR="00C45DAA" w:rsidRDefault="00C45DAA" w:rsidP="00C45DAA">
      <w:pPr>
        <w:pStyle w:val="a3"/>
        <w:numPr>
          <w:ilvl w:val="0"/>
          <w:numId w:val="18"/>
        </w:numPr>
        <w:ind w:left="284" w:hanging="284"/>
      </w:pPr>
      <w:r>
        <w:t>Александров Г.А. Роль налоговой политики в формировании инвестиционного климата региона // Проблемы современной экономики. – 2014. - №2. – С. 261-264</w:t>
      </w:r>
    </w:p>
    <w:p w:rsidR="00C45DAA" w:rsidRDefault="00C45DAA" w:rsidP="00C45DAA">
      <w:pPr>
        <w:pStyle w:val="a3"/>
        <w:numPr>
          <w:ilvl w:val="0"/>
          <w:numId w:val="18"/>
        </w:numPr>
        <w:ind w:left="284" w:hanging="284"/>
      </w:pPr>
      <w:r>
        <w:t>Безлепкина Н. Инвестиционный потенциал как многомерное явление // Риск. – 2014. - №1. – С. 293-296</w:t>
      </w:r>
    </w:p>
    <w:p w:rsidR="00C45DAA" w:rsidRDefault="00C45DAA" w:rsidP="00C45DAA">
      <w:pPr>
        <w:pStyle w:val="a3"/>
        <w:numPr>
          <w:ilvl w:val="0"/>
          <w:numId w:val="18"/>
        </w:numPr>
        <w:ind w:left="284" w:hanging="284"/>
      </w:pPr>
      <w:r>
        <w:t xml:space="preserve">Бирюкова А.И. Оценка инвестиционной привлекательности промышленного </w:t>
      </w:r>
      <w:r w:rsidR="00D70A5C">
        <w:t>сектора региона: автореф. дис.</w:t>
      </w:r>
      <w:r>
        <w:t xml:space="preserve"> канд. экон. наук / А.И. Бирюкова. Иркутск, 2004. 18 с</w:t>
      </w:r>
    </w:p>
    <w:p w:rsidR="00C45DAA" w:rsidRDefault="00C45DAA" w:rsidP="00C45DAA">
      <w:pPr>
        <w:pStyle w:val="a3"/>
        <w:numPr>
          <w:ilvl w:val="0"/>
          <w:numId w:val="18"/>
        </w:numPr>
        <w:ind w:left="284" w:hanging="284"/>
      </w:pPr>
      <w:r>
        <w:t>Борисова О.В. Взаимосвязь инвестиционного климата страны и инновационной активности организаций в условиях введения санкций// Финансовый менеджмент. – 2015. - №4. – С. 30-35</w:t>
      </w:r>
    </w:p>
    <w:p w:rsidR="00F548F4" w:rsidRDefault="00C45DAA" w:rsidP="00F548F4">
      <w:pPr>
        <w:pStyle w:val="a3"/>
        <w:numPr>
          <w:ilvl w:val="0"/>
          <w:numId w:val="18"/>
        </w:numPr>
        <w:ind w:left="284" w:hanging="284"/>
      </w:pPr>
      <w:r>
        <w:t>Борисова К. Поиски критериев благоприятного инвестиционного климата // Мировая экономика и международные отношения. – 2001. – №1. – С. 125-127</w:t>
      </w:r>
    </w:p>
    <w:p w:rsidR="00F548F4" w:rsidRDefault="000A37B2" w:rsidP="00F548F4">
      <w:pPr>
        <w:pStyle w:val="a3"/>
        <w:numPr>
          <w:ilvl w:val="0"/>
          <w:numId w:val="18"/>
        </w:numPr>
        <w:ind w:left="284" w:hanging="284"/>
      </w:pPr>
      <w:r w:rsidRPr="000A37B2">
        <w:t>Бригхэм Ю., Гапенски Л. Финан</w:t>
      </w:r>
      <w:r>
        <w:t>совый менеджмент. СПб., 1997. – 66</w:t>
      </w:r>
      <w:r w:rsidRPr="000A37B2">
        <w:t>9</w:t>
      </w:r>
      <w:r>
        <w:t xml:space="preserve"> с.</w:t>
      </w:r>
      <w:r w:rsidR="00F548F4" w:rsidRPr="00F548F4">
        <w:t xml:space="preserve"> </w:t>
      </w:r>
    </w:p>
    <w:p w:rsidR="00F548F4" w:rsidRDefault="00F548F4" w:rsidP="00F548F4">
      <w:pPr>
        <w:pStyle w:val="a3"/>
        <w:numPr>
          <w:ilvl w:val="0"/>
          <w:numId w:val="18"/>
        </w:numPr>
        <w:ind w:left="284" w:hanging="284"/>
      </w:pPr>
      <w:r>
        <w:t>Гид по инвестициям. Санкт-Петербург.</w:t>
      </w:r>
      <w:r w:rsidRPr="00F548F4">
        <w:t xml:space="preserve"> </w:t>
      </w:r>
      <w:r w:rsidRPr="00F548F4">
        <w:rPr>
          <w:rFonts w:ascii="Arial" w:hAnsi="Arial" w:cs="Arial"/>
          <w:color w:val="000000"/>
          <w:sz w:val="20"/>
          <w:szCs w:val="20"/>
          <w:shd w:val="clear" w:color="auto" w:fill="FFFFFF"/>
        </w:rPr>
        <w:t xml:space="preserve">— 2014. — №15. — </w:t>
      </w:r>
      <w:r>
        <w:t>42 с.</w:t>
      </w:r>
    </w:p>
    <w:p w:rsidR="00F548F4" w:rsidRDefault="00C45DAA" w:rsidP="00F548F4">
      <w:pPr>
        <w:pStyle w:val="a3"/>
        <w:numPr>
          <w:ilvl w:val="0"/>
          <w:numId w:val="18"/>
        </w:numPr>
        <w:ind w:left="284" w:hanging="284"/>
      </w:pPr>
      <w:r>
        <w:t>Говоров А.Н. Привлекательный инвестиционный климат России в формах и способах его создания // Транспортное дело России. – 2009. – №8. – С. 5-7</w:t>
      </w:r>
      <w:r w:rsidR="00F548F4" w:rsidRPr="00F548F4">
        <w:t xml:space="preserve"> </w:t>
      </w:r>
    </w:p>
    <w:p w:rsidR="00F548F4" w:rsidRDefault="00F548F4" w:rsidP="00F548F4">
      <w:pPr>
        <w:pStyle w:val="a3"/>
        <w:numPr>
          <w:ilvl w:val="0"/>
          <w:numId w:val="18"/>
        </w:numPr>
        <w:ind w:left="284" w:hanging="284"/>
      </w:pPr>
      <w:r>
        <w:t>Годовой отчет открытого акционерного общества «Особые экономические зоны» за 2014 год</w:t>
      </w:r>
    </w:p>
    <w:p w:rsidR="00F548F4" w:rsidRDefault="00F548F4" w:rsidP="00F548F4">
      <w:pPr>
        <w:pStyle w:val="a3"/>
        <w:numPr>
          <w:ilvl w:val="0"/>
          <w:numId w:val="18"/>
        </w:numPr>
        <w:ind w:left="284" w:hanging="284"/>
      </w:pPr>
      <w:r>
        <w:t>Закон города Москвы от 07.10.2015 №54 «Об инвестиционной политике города Москвы и государственной поддержке субъектов инвестиционной деятельности»</w:t>
      </w:r>
    </w:p>
    <w:p w:rsidR="00F548F4" w:rsidRDefault="00F548F4" w:rsidP="00F548F4">
      <w:pPr>
        <w:pStyle w:val="a3"/>
        <w:numPr>
          <w:ilvl w:val="0"/>
          <w:numId w:val="18"/>
        </w:numPr>
        <w:ind w:left="284" w:hanging="284"/>
      </w:pPr>
      <w:r w:rsidRPr="00CA232F">
        <w:t xml:space="preserve">Закон Новосибирской области от 14.04.2007 N 97-ОЗ "О государственном регулировании инвестиционной деятельности, осуществляемой в форме капитальных вложений на территории Новосибирской области" </w:t>
      </w:r>
    </w:p>
    <w:p w:rsidR="00F548F4" w:rsidRDefault="00F548F4" w:rsidP="00F548F4">
      <w:pPr>
        <w:pStyle w:val="a3"/>
        <w:numPr>
          <w:ilvl w:val="0"/>
          <w:numId w:val="18"/>
        </w:numPr>
        <w:ind w:left="284" w:hanging="284"/>
      </w:pPr>
      <w:r>
        <w:t>Закон Санкт-Петербурга от 28.06.1995 № 81-11 «О налоговых льготах»</w:t>
      </w:r>
    </w:p>
    <w:p w:rsidR="00F548F4" w:rsidRDefault="00F548F4" w:rsidP="00F548F4">
      <w:pPr>
        <w:pStyle w:val="a3"/>
        <w:numPr>
          <w:ilvl w:val="0"/>
          <w:numId w:val="18"/>
        </w:numPr>
        <w:ind w:left="284" w:hanging="284"/>
      </w:pPr>
      <w:r>
        <w:t>Закон Санкт-Петербурга от 30.07.1998 № 185-36 «О государственной поддержке инвестиционной деятельности на территории Санкт-Петербурга»</w:t>
      </w:r>
    </w:p>
    <w:p w:rsidR="00C45DAA" w:rsidRDefault="00C45DAA" w:rsidP="00C45DAA">
      <w:pPr>
        <w:pStyle w:val="a3"/>
        <w:numPr>
          <w:ilvl w:val="0"/>
          <w:numId w:val="18"/>
        </w:numPr>
        <w:ind w:left="284" w:hanging="284"/>
      </w:pPr>
      <w:r>
        <w:t xml:space="preserve">Инвестирование: учебник для вузов / Л.С. Валинурова, О.Б. Казакова. – М.: Волтерс Клувер.- 2010. – 448 с. </w:t>
      </w:r>
    </w:p>
    <w:p w:rsidR="00F548F4" w:rsidRDefault="00C45DAA" w:rsidP="00F548F4">
      <w:pPr>
        <w:pStyle w:val="a3"/>
        <w:numPr>
          <w:ilvl w:val="0"/>
          <w:numId w:val="18"/>
        </w:numPr>
        <w:ind w:left="284" w:hanging="284"/>
      </w:pPr>
      <w:r>
        <w:t>Инвестиционная деятельность: учебное пособие / Н.В. Киселева, Т.В. Боровикова, Г.В. Захарова и др.; под ред. Г.П. Подшиваленко и Н.В. Киселевой. – 2-е изд., стер. – М.: КНОРУС.-2006. с.386</w:t>
      </w:r>
      <w:r w:rsidR="00F548F4" w:rsidRPr="00F548F4">
        <w:t xml:space="preserve"> </w:t>
      </w:r>
    </w:p>
    <w:p w:rsidR="00F548F4" w:rsidRDefault="00F548F4" w:rsidP="00F548F4">
      <w:pPr>
        <w:pStyle w:val="a3"/>
        <w:numPr>
          <w:ilvl w:val="0"/>
          <w:numId w:val="18"/>
        </w:numPr>
        <w:ind w:left="284" w:hanging="284"/>
      </w:pPr>
      <w:r>
        <w:t>Инвестиционная стратегия Москвы до 2025 года</w:t>
      </w:r>
    </w:p>
    <w:p w:rsidR="00C45DAA" w:rsidRDefault="00F548F4" w:rsidP="00F548F4">
      <w:pPr>
        <w:pStyle w:val="a3"/>
        <w:numPr>
          <w:ilvl w:val="0"/>
          <w:numId w:val="18"/>
        </w:numPr>
        <w:ind w:left="284" w:hanging="284"/>
      </w:pPr>
      <w:r>
        <w:t>Инвестиционная стратегия Новосибирской области на период до 2030 года</w:t>
      </w:r>
    </w:p>
    <w:p w:rsidR="00C45DAA" w:rsidRDefault="00C45DAA" w:rsidP="00C45DAA">
      <w:pPr>
        <w:pStyle w:val="a3"/>
        <w:numPr>
          <w:ilvl w:val="0"/>
          <w:numId w:val="18"/>
        </w:numPr>
        <w:ind w:left="284" w:hanging="284"/>
      </w:pPr>
      <w:r>
        <w:t>Кармов Р.А. Инвестиционный потенциал и социально-экономические условия его реализации в трансформируемой экономике. /Автореферат на соиск. уч. ст. канд. экон. наук .М. -,2007. с.5</w:t>
      </w:r>
    </w:p>
    <w:p w:rsidR="00C45DAA" w:rsidRDefault="00C45DAA" w:rsidP="00C45DAA">
      <w:pPr>
        <w:pStyle w:val="a3"/>
        <w:numPr>
          <w:ilvl w:val="0"/>
          <w:numId w:val="18"/>
        </w:numPr>
        <w:ind w:left="284" w:hanging="284"/>
      </w:pPr>
      <w:r>
        <w:t>Кокушкина И.В. Регион в системе современных инвестиционных процес­сов. — Монография. — СПб., «Издательство Специальная Литература», 2014.— 256 с</w:t>
      </w:r>
    </w:p>
    <w:p w:rsidR="00C45DAA" w:rsidRDefault="00C45DAA" w:rsidP="00C45DAA">
      <w:pPr>
        <w:pStyle w:val="a3"/>
        <w:numPr>
          <w:ilvl w:val="0"/>
          <w:numId w:val="18"/>
        </w:numPr>
        <w:ind w:left="284" w:hanging="284"/>
      </w:pPr>
      <w:r>
        <w:t>Копосова А. С. Развитие системы государственного финансового регулирования иностранных инвестиций в России/А. С. Копосова. - 2014</w:t>
      </w:r>
    </w:p>
    <w:p w:rsidR="002037F2" w:rsidRDefault="002037F2" w:rsidP="00C45DAA">
      <w:pPr>
        <w:pStyle w:val="a3"/>
        <w:numPr>
          <w:ilvl w:val="0"/>
          <w:numId w:val="18"/>
        </w:numPr>
        <w:ind w:left="284" w:hanging="284"/>
      </w:pPr>
      <w:r>
        <w:t>Кравченко Н.А. Инвестиционный анализ / Н.А. Кравченко. – М.: Дело, 2007. – 263 с.</w:t>
      </w:r>
    </w:p>
    <w:p w:rsidR="00C45DAA" w:rsidRDefault="00C45DAA" w:rsidP="00C45DAA">
      <w:pPr>
        <w:pStyle w:val="a3"/>
        <w:numPr>
          <w:ilvl w:val="0"/>
          <w:numId w:val="18"/>
        </w:numPr>
        <w:ind w:left="284" w:hanging="284"/>
      </w:pPr>
      <w:r>
        <w:t xml:space="preserve">Крылов А. А. Факторы формирования инвестиционного климата (региональный аспект)/А. А. Крылов. - 2001 </w:t>
      </w:r>
    </w:p>
    <w:p w:rsidR="00C45DAA" w:rsidRDefault="00C45DAA" w:rsidP="00C45DAA">
      <w:pPr>
        <w:pStyle w:val="a3"/>
        <w:numPr>
          <w:ilvl w:val="0"/>
          <w:numId w:val="18"/>
        </w:numPr>
        <w:ind w:left="284" w:hanging="284"/>
      </w:pPr>
      <w:r>
        <w:t>Малышев Р.Н. Инвестиционный потенциал государства в экономике современной России. /Автореферат на соиск. уч. ст. канд. экон. наук.Тамбов- 2007</w:t>
      </w:r>
    </w:p>
    <w:p w:rsidR="00D052CE" w:rsidRPr="00D052CE" w:rsidRDefault="00D052CE" w:rsidP="00C45DAA">
      <w:pPr>
        <w:pStyle w:val="a3"/>
        <w:numPr>
          <w:ilvl w:val="0"/>
          <w:numId w:val="18"/>
        </w:numPr>
        <w:ind w:left="284" w:hanging="284"/>
      </w:pPr>
      <w:r>
        <w:rPr>
          <w:rStyle w:val="apple-converted-space"/>
          <w:rFonts w:ascii="Arial" w:hAnsi="Arial" w:cs="Arial"/>
          <w:color w:val="000000"/>
          <w:sz w:val="20"/>
          <w:szCs w:val="20"/>
          <w:shd w:val="clear" w:color="auto" w:fill="FFFFFF"/>
        </w:rPr>
        <w:lastRenderedPageBreak/>
        <w:t> </w:t>
      </w:r>
      <w:hyperlink r:id="rId34" w:history="1">
        <w:r w:rsidRPr="00D052CE">
          <w:rPr>
            <w:rStyle w:val="ab"/>
            <w:rFonts w:ascii="Arial" w:hAnsi="Arial" w:cs="Arial"/>
            <w:bCs/>
            <w:color w:val="auto"/>
            <w:sz w:val="20"/>
            <w:szCs w:val="20"/>
            <w:u w:val="none"/>
            <w:shd w:val="clear" w:color="auto" w:fill="FFFFFF"/>
          </w:rPr>
          <w:t>Марченко, Г.</w:t>
        </w:r>
      </w:hyperlink>
      <w:r w:rsidRPr="00D052CE">
        <w:rPr>
          <w:rStyle w:val="apple-converted-space"/>
          <w:rFonts w:ascii="Arial" w:hAnsi="Arial" w:cs="Arial"/>
          <w:sz w:val="20"/>
          <w:szCs w:val="20"/>
          <w:shd w:val="clear" w:color="auto" w:fill="FFFFFF"/>
        </w:rPr>
        <w:t> </w:t>
      </w:r>
      <w:r w:rsidRPr="00D052CE">
        <w:rPr>
          <w:rFonts w:ascii="Arial" w:hAnsi="Arial" w:cs="Arial"/>
          <w:sz w:val="20"/>
          <w:szCs w:val="20"/>
          <w:shd w:val="clear" w:color="auto" w:fill="FFFFFF"/>
        </w:rPr>
        <w:t>Исследование инвестиционного климата регионов России: проблемы и результаты /</w:t>
      </w:r>
      <w:r w:rsidRPr="00D052CE">
        <w:rPr>
          <w:rStyle w:val="apple-converted-space"/>
          <w:rFonts w:ascii="Arial" w:hAnsi="Arial" w:cs="Arial"/>
          <w:sz w:val="20"/>
          <w:szCs w:val="20"/>
          <w:shd w:val="clear" w:color="auto" w:fill="FFFFFF"/>
        </w:rPr>
        <w:t> </w:t>
      </w:r>
      <w:r w:rsidRPr="00D052CE">
        <w:rPr>
          <w:rFonts w:ascii="Arial" w:hAnsi="Arial" w:cs="Arial"/>
          <w:bCs/>
          <w:sz w:val="20"/>
          <w:szCs w:val="20"/>
        </w:rPr>
        <w:t>Марченко</w:t>
      </w:r>
      <w:r w:rsidRPr="00D052CE">
        <w:rPr>
          <w:rStyle w:val="apple-converted-space"/>
          <w:rFonts w:ascii="Arial" w:hAnsi="Arial" w:cs="Arial"/>
          <w:sz w:val="20"/>
          <w:szCs w:val="20"/>
          <w:shd w:val="clear" w:color="auto" w:fill="FFFFFF"/>
        </w:rPr>
        <w:t> </w:t>
      </w:r>
      <w:r w:rsidRPr="00D052CE">
        <w:rPr>
          <w:rFonts w:ascii="Arial" w:hAnsi="Arial" w:cs="Arial"/>
          <w:sz w:val="20"/>
          <w:szCs w:val="20"/>
          <w:shd w:val="clear" w:color="auto" w:fill="FFFFFF"/>
        </w:rPr>
        <w:t>Г., Мачульская О. // Вопросы экономики. - 1999. -</w:t>
      </w:r>
      <w:r w:rsidRPr="00D052CE">
        <w:rPr>
          <w:rStyle w:val="apple-converted-space"/>
          <w:rFonts w:ascii="Arial" w:hAnsi="Arial" w:cs="Arial"/>
          <w:sz w:val="20"/>
          <w:szCs w:val="20"/>
          <w:shd w:val="clear" w:color="auto" w:fill="FFFFFF"/>
        </w:rPr>
        <w:t> </w:t>
      </w:r>
      <w:r w:rsidRPr="00D052CE">
        <w:rPr>
          <w:rFonts w:ascii="Arial" w:hAnsi="Arial" w:cs="Arial"/>
          <w:bCs/>
          <w:sz w:val="20"/>
          <w:szCs w:val="20"/>
        </w:rPr>
        <w:t>№9.</w:t>
      </w:r>
      <w:r w:rsidRPr="00D052CE">
        <w:rPr>
          <w:rStyle w:val="apple-converted-space"/>
          <w:rFonts w:ascii="Arial" w:hAnsi="Arial" w:cs="Arial"/>
          <w:sz w:val="20"/>
          <w:szCs w:val="20"/>
          <w:shd w:val="clear" w:color="auto" w:fill="FFFFFF"/>
        </w:rPr>
        <w:t> </w:t>
      </w:r>
      <w:r w:rsidRPr="00D052CE">
        <w:rPr>
          <w:rFonts w:ascii="Arial" w:hAnsi="Arial" w:cs="Arial"/>
          <w:sz w:val="20"/>
          <w:szCs w:val="20"/>
          <w:shd w:val="clear" w:color="auto" w:fill="FFFFFF"/>
        </w:rPr>
        <w:t>- С. 69-79.</w:t>
      </w:r>
    </w:p>
    <w:p w:rsidR="00C45DAA" w:rsidRDefault="00C45DAA" w:rsidP="00C45DAA">
      <w:pPr>
        <w:pStyle w:val="a3"/>
        <w:numPr>
          <w:ilvl w:val="0"/>
          <w:numId w:val="18"/>
        </w:numPr>
        <w:ind w:left="284" w:hanging="284"/>
      </w:pPr>
      <w:r>
        <w:t>Никитская Е.Ф. Оценка инвестиционной привлекательности в инновационной экономике с позиций внешних пользователей // Экономический анализ: теория и практика. – 2014. - №5. – С. 12-26Подолянец Л.А. Инвестиции в экономику Санкт-Петербурга // Most. – 2001. - №1. – С. 28-30</w:t>
      </w:r>
    </w:p>
    <w:p w:rsidR="002037F2" w:rsidRDefault="002037F2" w:rsidP="00C45DAA">
      <w:pPr>
        <w:pStyle w:val="a3"/>
        <w:numPr>
          <w:ilvl w:val="0"/>
          <w:numId w:val="18"/>
        </w:numPr>
        <w:ind w:left="284" w:hanging="284"/>
      </w:pPr>
      <w:r>
        <w:t>Подшиваленко Г.П. Инвестиционный климат и инвестиционная привлекательность. // Финансовая аналитика: проблемы и решения. – 2010. – № 15.</w:t>
      </w:r>
    </w:p>
    <w:p w:rsidR="00C45DAA" w:rsidRDefault="00C45DAA" w:rsidP="00C45DAA">
      <w:pPr>
        <w:pStyle w:val="a3"/>
        <w:numPr>
          <w:ilvl w:val="0"/>
          <w:numId w:val="18"/>
        </w:numPr>
        <w:ind w:left="284" w:hanging="284"/>
      </w:pPr>
      <w:r>
        <w:t xml:space="preserve">Полтавченко Г.С. Роль Санкт-Петербурга в укреплении евразийского сотрудничества // Проблемы современной экономики. – 2013. - №3. – С. 13  </w:t>
      </w:r>
    </w:p>
    <w:p w:rsidR="00F548F4" w:rsidRDefault="00F548F4" w:rsidP="00F548F4">
      <w:pPr>
        <w:pStyle w:val="a3"/>
        <w:numPr>
          <w:ilvl w:val="0"/>
          <w:numId w:val="18"/>
        </w:numPr>
        <w:ind w:left="284" w:hanging="284"/>
      </w:pPr>
      <w:r>
        <w:t>Постановление Правительства № 780 «О создании на территории г. Санкт-Петербурга особой экономической зоны технико-внедренческого типа»</w:t>
      </w:r>
    </w:p>
    <w:p w:rsidR="00F548F4" w:rsidRDefault="00F548F4" w:rsidP="00F548F4">
      <w:pPr>
        <w:pStyle w:val="a3"/>
        <w:numPr>
          <w:ilvl w:val="0"/>
          <w:numId w:val="18"/>
        </w:numPr>
        <w:ind w:left="284" w:hanging="284"/>
      </w:pPr>
      <w:r w:rsidRPr="00CA232F">
        <w:t>Постановление Правительства РФ от 21.12.2005 N 779 "О создании на территории г. Москвы особой экономической зоны технико-внедренческого типа"</w:t>
      </w:r>
    </w:p>
    <w:p w:rsidR="00F548F4" w:rsidRDefault="00F548F4" w:rsidP="00F548F4">
      <w:pPr>
        <w:pStyle w:val="a3"/>
        <w:numPr>
          <w:ilvl w:val="0"/>
          <w:numId w:val="18"/>
        </w:numPr>
        <w:ind w:left="284" w:hanging="284"/>
      </w:pPr>
      <w:r>
        <w:t>Постановление Правительства Санкт-Петербурга от 21 июня 2005 года N 837 «Об утверждении Перечня стратегических инвестиционных проектов Санкт-Петербурга, Перечня стратегических инвесторов Санкт-Петербурга и Перечня стратегических партнеров Санкт-Петербурга» (с изменениями на 20 апреля 2016 года)</w:t>
      </w:r>
    </w:p>
    <w:p w:rsidR="00C45DAA" w:rsidRDefault="00C45DAA" w:rsidP="00C45DAA">
      <w:pPr>
        <w:pStyle w:val="a3"/>
        <w:numPr>
          <w:ilvl w:val="0"/>
          <w:numId w:val="18"/>
        </w:numPr>
        <w:ind w:left="284" w:hanging="284"/>
      </w:pPr>
      <w:r w:rsidRPr="002037F2">
        <w:t>Регионы России. Основные характеристики субъектов Российской Федерации</w:t>
      </w:r>
      <w:r>
        <w:t>: стат. сборник</w:t>
      </w:r>
    </w:p>
    <w:p w:rsidR="00C45DAA" w:rsidRDefault="00C45DAA" w:rsidP="00C45DAA">
      <w:pPr>
        <w:pStyle w:val="a3"/>
        <w:numPr>
          <w:ilvl w:val="0"/>
          <w:numId w:val="18"/>
        </w:numPr>
        <w:ind w:left="284" w:hanging="284"/>
      </w:pPr>
      <w:r w:rsidRPr="002037F2">
        <w:t>Регионы России. Социально-экономические показатели</w:t>
      </w:r>
      <w:r>
        <w:t>: стат. сборник</w:t>
      </w:r>
    </w:p>
    <w:p w:rsidR="00C45DAA" w:rsidRDefault="00C45DAA" w:rsidP="00C45DAA">
      <w:pPr>
        <w:pStyle w:val="a3"/>
        <w:numPr>
          <w:ilvl w:val="0"/>
          <w:numId w:val="18"/>
        </w:numPr>
        <w:ind w:left="284" w:hanging="284"/>
      </w:pPr>
      <w:r>
        <w:t xml:space="preserve">Сайт администрации Санкт-Петербурга: </w:t>
      </w:r>
      <w:hyperlink r:id="rId35" w:history="1">
        <w:r w:rsidRPr="00AF00EC">
          <w:rPr>
            <w:rStyle w:val="ab"/>
          </w:rPr>
          <w:t>http://gov.spb.ru/</w:t>
        </w:r>
      </w:hyperlink>
    </w:p>
    <w:p w:rsidR="00F548F4" w:rsidRPr="00F548F4" w:rsidRDefault="00C45DAA" w:rsidP="00F548F4">
      <w:pPr>
        <w:pStyle w:val="a3"/>
        <w:numPr>
          <w:ilvl w:val="0"/>
          <w:numId w:val="18"/>
        </w:numPr>
        <w:ind w:left="284" w:hanging="284"/>
        <w:rPr>
          <w:rStyle w:val="ab"/>
          <w:color w:val="auto"/>
          <w:u w:val="none"/>
        </w:rPr>
      </w:pPr>
      <w:r>
        <w:t xml:space="preserve">Сайт агентства стратегических инициатив: </w:t>
      </w:r>
      <w:hyperlink r:id="rId36" w:history="1">
        <w:r w:rsidRPr="00AF00EC">
          <w:rPr>
            <w:rStyle w:val="ab"/>
          </w:rPr>
          <w:t>http://asi.ru/</w:t>
        </w:r>
      </w:hyperlink>
    </w:p>
    <w:p w:rsidR="00F548F4" w:rsidRDefault="00F548F4" w:rsidP="00F548F4">
      <w:pPr>
        <w:pStyle w:val="a3"/>
        <w:numPr>
          <w:ilvl w:val="0"/>
          <w:numId w:val="18"/>
        </w:numPr>
        <w:ind w:left="284" w:hanging="284"/>
      </w:pPr>
      <w:r>
        <w:t xml:space="preserve">Сайт «Издательский дом Комерсантъ»: </w:t>
      </w:r>
      <w:hyperlink r:id="rId37" w:history="1">
        <w:r w:rsidR="00ED6080" w:rsidRPr="00BC5361">
          <w:rPr>
            <w:rStyle w:val="ab"/>
          </w:rPr>
          <w:t>http://www.kommersant.ru</w:t>
        </w:r>
      </w:hyperlink>
      <w:r w:rsidR="00ED6080">
        <w:t xml:space="preserve"> </w:t>
      </w:r>
    </w:p>
    <w:p w:rsidR="00F548F4" w:rsidRPr="00F548F4" w:rsidRDefault="00C45DAA" w:rsidP="00F548F4">
      <w:pPr>
        <w:pStyle w:val="a3"/>
        <w:numPr>
          <w:ilvl w:val="0"/>
          <w:numId w:val="18"/>
        </w:numPr>
        <w:ind w:left="284" w:hanging="284"/>
        <w:rPr>
          <w:rStyle w:val="ab"/>
          <w:color w:val="auto"/>
          <w:u w:val="none"/>
        </w:rPr>
      </w:pPr>
      <w:r>
        <w:t xml:space="preserve">Сайт инвестиционного портала Санкт-Петербурга: </w:t>
      </w:r>
      <w:hyperlink r:id="rId38" w:history="1">
        <w:r w:rsidRPr="00AF00EC">
          <w:rPr>
            <w:rStyle w:val="ab"/>
          </w:rPr>
          <w:t>http://www.spbinvestment.ru/</w:t>
        </w:r>
      </w:hyperlink>
    </w:p>
    <w:p w:rsidR="00F548F4" w:rsidRDefault="00F548F4" w:rsidP="00F548F4">
      <w:pPr>
        <w:pStyle w:val="a3"/>
        <w:numPr>
          <w:ilvl w:val="0"/>
          <w:numId w:val="18"/>
        </w:numPr>
        <w:ind w:left="284" w:hanging="284"/>
      </w:pPr>
      <w:r>
        <w:t xml:space="preserve">Сайт Министерства экономического развития Новосибирской области: </w:t>
      </w:r>
      <w:hyperlink r:id="rId39" w:history="1">
        <w:r w:rsidRPr="007E713D">
          <w:rPr>
            <w:rStyle w:val="ab"/>
          </w:rPr>
          <w:t>http://www.econom.nso.ru/</w:t>
        </w:r>
      </w:hyperlink>
    </w:p>
    <w:p w:rsidR="00F548F4" w:rsidRDefault="00F548F4" w:rsidP="00F548F4">
      <w:pPr>
        <w:pStyle w:val="a3"/>
        <w:numPr>
          <w:ilvl w:val="0"/>
          <w:numId w:val="18"/>
        </w:numPr>
        <w:ind w:left="284" w:hanging="284"/>
      </w:pPr>
      <w:r>
        <w:t xml:space="preserve">Сайт петербургской интернет-газеты «Фонтанка»: </w:t>
      </w:r>
      <w:hyperlink r:id="rId40" w:history="1">
        <w:r w:rsidRPr="007E713D">
          <w:rPr>
            <w:rStyle w:val="ab"/>
          </w:rPr>
          <w:t>http://www.fontanka.ru/</w:t>
        </w:r>
      </w:hyperlink>
    </w:p>
    <w:p w:rsidR="00F548F4" w:rsidRPr="00F548F4" w:rsidRDefault="00C45DAA" w:rsidP="00F548F4">
      <w:pPr>
        <w:pStyle w:val="a3"/>
        <w:numPr>
          <w:ilvl w:val="0"/>
          <w:numId w:val="18"/>
        </w:numPr>
        <w:ind w:left="284" w:hanging="284"/>
        <w:rPr>
          <w:rStyle w:val="ab"/>
          <w:color w:val="auto"/>
          <w:u w:val="none"/>
        </w:rPr>
      </w:pPr>
      <w:r>
        <w:t>Сайт р</w:t>
      </w:r>
      <w:r w:rsidRPr="002037F2">
        <w:t>ейтингово</w:t>
      </w:r>
      <w:r>
        <w:t>го</w:t>
      </w:r>
      <w:r w:rsidRPr="002037F2">
        <w:t xml:space="preserve"> агентств</w:t>
      </w:r>
      <w:r>
        <w:t>а</w:t>
      </w:r>
      <w:r w:rsidRPr="002037F2">
        <w:t xml:space="preserve"> FitchRatings</w:t>
      </w:r>
      <w:r>
        <w:t xml:space="preserve">: </w:t>
      </w:r>
      <w:hyperlink r:id="rId41" w:history="1">
        <w:r w:rsidRPr="00AF00EC">
          <w:rPr>
            <w:rStyle w:val="ab"/>
          </w:rPr>
          <w:t>https://www.fitchratings.com/</w:t>
        </w:r>
      </w:hyperlink>
    </w:p>
    <w:p w:rsidR="00F548F4" w:rsidRPr="00F548F4" w:rsidRDefault="00C45DAA" w:rsidP="00F548F4">
      <w:pPr>
        <w:pStyle w:val="a3"/>
        <w:numPr>
          <w:ilvl w:val="0"/>
          <w:numId w:val="18"/>
        </w:numPr>
        <w:ind w:left="284" w:hanging="284"/>
        <w:rPr>
          <w:rStyle w:val="ab"/>
          <w:color w:val="auto"/>
          <w:u w:val="none"/>
          <w:lang w:val="en-US"/>
        </w:rPr>
      </w:pPr>
      <w:r>
        <w:t>Сайт</w:t>
      </w:r>
      <w:r w:rsidRPr="00F548F4">
        <w:rPr>
          <w:lang w:val="en-US"/>
        </w:rPr>
        <w:t xml:space="preserve"> </w:t>
      </w:r>
      <w:r>
        <w:t>р</w:t>
      </w:r>
      <w:r w:rsidRPr="002037F2">
        <w:t>ейтингово</w:t>
      </w:r>
      <w:r>
        <w:t>го</w:t>
      </w:r>
      <w:r w:rsidRPr="00F548F4">
        <w:rPr>
          <w:lang w:val="en-US"/>
        </w:rPr>
        <w:t xml:space="preserve"> </w:t>
      </w:r>
      <w:r w:rsidRPr="002037F2">
        <w:t>агентств</w:t>
      </w:r>
      <w:r>
        <w:t>а</w:t>
      </w:r>
      <w:r w:rsidRPr="00F548F4">
        <w:rPr>
          <w:lang w:val="en-US"/>
        </w:rPr>
        <w:t xml:space="preserve"> Moody's Investors Service: </w:t>
      </w:r>
      <w:hyperlink r:id="rId42" w:history="1">
        <w:r w:rsidRPr="00F548F4">
          <w:rPr>
            <w:rStyle w:val="ab"/>
            <w:lang w:val="en-US"/>
          </w:rPr>
          <w:t>https://www.moodys.com/</w:t>
        </w:r>
      </w:hyperlink>
    </w:p>
    <w:p w:rsidR="00F548F4" w:rsidRPr="00F548F4" w:rsidRDefault="00C45DAA" w:rsidP="00F548F4">
      <w:pPr>
        <w:pStyle w:val="a3"/>
        <w:numPr>
          <w:ilvl w:val="0"/>
          <w:numId w:val="18"/>
        </w:numPr>
        <w:ind w:left="284" w:hanging="284"/>
        <w:rPr>
          <w:rStyle w:val="ab"/>
          <w:color w:val="auto"/>
          <w:u w:val="none"/>
        </w:rPr>
      </w:pPr>
      <w:r>
        <w:t>Сайт р</w:t>
      </w:r>
      <w:r w:rsidRPr="002037F2">
        <w:t>ейтингово</w:t>
      </w:r>
      <w:r>
        <w:t>го</w:t>
      </w:r>
      <w:r w:rsidRPr="002037F2">
        <w:t xml:space="preserve"> агентств</w:t>
      </w:r>
      <w:r>
        <w:t>а</w:t>
      </w:r>
      <w:r w:rsidRPr="002037F2">
        <w:t xml:space="preserve"> Standard&amp;Poor's</w:t>
      </w:r>
      <w:r>
        <w:t xml:space="preserve">: </w:t>
      </w:r>
      <w:hyperlink r:id="rId43" w:history="1">
        <w:r w:rsidRPr="00AF00EC">
          <w:rPr>
            <w:rStyle w:val="ab"/>
          </w:rPr>
          <w:t>http://www.standardandpoors.com/</w:t>
        </w:r>
      </w:hyperlink>
    </w:p>
    <w:p w:rsidR="00F548F4" w:rsidRPr="00F548F4" w:rsidRDefault="00C45DAA" w:rsidP="00F548F4">
      <w:pPr>
        <w:pStyle w:val="a3"/>
        <w:numPr>
          <w:ilvl w:val="0"/>
          <w:numId w:val="18"/>
        </w:numPr>
        <w:ind w:left="284" w:hanging="284"/>
        <w:rPr>
          <w:rStyle w:val="ab"/>
          <w:color w:val="auto"/>
          <w:u w:val="none"/>
        </w:rPr>
      </w:pPr>
      <w:r>
        <w:t xml:space="preserve">Сайт рейтингового агентства Эксперт РА: </w:t>
      </w:r>
      <w:hyperlink r:id="rId44" w:history="1">
        <w:r w:rsidRPr="00AF00EC">
          <w:rPr>
            <w:rStyle w:val="ab"/>
          </w:rPr>
          <w:t>http://raexpert.ru/</w:t>
        </w:r>
      </w:hyperlink>
    </w:p>
    <w:p w:rsidR="00F548F4" w:rsidRPr="00F548F4" w:rsidRDefault="00F548F4" w:rsidP="00F548F4">
      <w:pPr>
        <w:pStyle w:val="a3"/>
        <w:numPr>
          <w:ilvl w:val="0"/>
          <w:numId w:val="18"/>
        </w:numPr>
        <w:ind w:left="284" w:hanging="284"/>
      </w:pPr>
      <w:r>
        <w:t xml:space="preserve">Сайт «Россия. Особые экономические зоны»: </w:t>
      </w:r>
      <w:hyperlink r:id="rId45" w:history="1">
        <w:r w:rsidRPr="007E713D">
          <w:rPr>
            <w:rStyle w:val="ab"/>
          </w:rPr>
          <w:t>http://www.russez.ru/</w:t>
        </w:r>
      </w:hyperlink>
    </w:p>
    <w:p w:rsidR="00F548F4" w:rsidRPr="00F548F4" w:rsidRDefault="00F548F4" w:rsidP="00F548F4">
      <w:pPr>
        <w:pStyle w:val="a3"/>
        <w:numPr>
          <w:ilvl w:val="0"/>
          <w:numId w:val="18"/>
        </w:numPr>
        <w:ind w:left="284" w:hanging="284"/>
      </w:pPr>
      <w:r>
        <w:t>Сайт «Стратегия экономического и социального развития Санкт</w:t>
      </w:r>
      <w:r w:rsidRPr="00F548F4">
        <w:rPr>
          <w:rFonts w:ascii="Cambria Math" w:hAnsi="Cambria Math" w:cs="Cambria Math"/>
        </w:rPr>
        <w:t>‑</w:t>
      </w:r>
      <w:r w:rsidRPr="00F548F4">
        <w:rPr>
          <w:rFonts w:ascii="Calibri" w:hAnsi="Calibri" w:cs="Calibri"/>
        </w:rPr>
        <w:t>Петербурга</w:t>
      </w:r>
      <w:r>
        <w:t xml:space="preserve"> </w:t>
      </w:r>
      <w:r w:rsidRPr="00F548F4">
        <w:rPr>
          <w:rFonts w:ascii="Calibri" w:hAnsi="Calibri" w:cs="Calibri"/>
        </w:rPr>
        <w:t>на</w:t>
      </w:r>
      <w:r>
        <w:t xml:space="preserve"> </w:t>
      </w:r>
      <w:r w:rsidRPr="00F548F4">
        <w:rPr>
          <w:rFonts w:ascii="Calibri" w:hAnsi="Calibri" w:cs="Calibri"/>
        </w:rPr>
        <w:t>период</w:t>
      </w:r>
      <w:r>
        <w:t xml:space="preserve"> </w:t>
      </w:r>
      <w:r w:rsidRPr="00F548F4">
        <w:rPr>
          <w:rFonts w:ascii="Calibri" w:hAnsi="Calibri" w:cs="Calibri"/>
        </w:rPr>
        <w:t>до</w:t>
      </w:r>
      <w:r>
        <w:t xml:space="preserve"> 2030 </w:t>
      </w:r>
      <w:r w:rsidRPr="00F548F4">
        <w:rPr>
          <w:rFonts w:ascii="Calibri" w:hAnsi="Calibri" w:cs="Calibri"/>
        </w:rPr>
        <w:t>года»</w:t>
      </w:r>
      <w:r>
        <w:t>: http://spbstrategy2030.ru/</w:t>
      </w:r>
    </w:p>
    <w:p w:rsidR="00C45DAA" w:rsidRDefault="00C45DAA" w:rsidP="00F548F4">
      <w:pPr>
        <w:pStyle w:val="a3"/>
        <w:numPr>
          <w:ilvl w:val="0"/>
          <w:numId w:val="18"/>
        </w:numPr>
        <w:ind w:left="284" w:hanging="284"/>
      </w:pPr>
      <w:r w:rsidRPr="002037F2">
        <w:t>Сайт Федеральной службы государственной статистики</w:t>
      </w:r>
      <w:r>
        <w:t>:</w:t>
      </w:r>
      <w:r w:rsidRPr="002037F2">
        <w:t xml:space="preserve"> </w:t>
      </w:r>
      <w:hyperlink r:id="rId46" w:history="1">
        <w:r w:rsidRPr="00AF00EC">
          <w:rPr>
            <w:rStyle w:val="ab"/>
          </w:rPr>
          <w:t>http://www.gks.ru/</w:t>
        </w:r>
      </w:hyperlink>
    </w:p>
    <w:p w:rsidR="00C45DAA" w:rsidRDefault="00C45DAA" w:rsidP="00F548F4">
      <w:pPr>
        <w:pStyle w:val="a3"/>
        <w:numPr>
          <w:ilvl w:val="0"/>
          <w:numId w:val="18"/>
        </w:numPr>
        <w:ind w:left="284" w:hanging="284"/>
      </w:pPr>
      <w:r>
        <w:t>Сукиасян А.А. Совершенствование организационно-экономического механизма управления инвестиционным климатом региона: автореферат дис. кандидата экономических наук / Московская академия предпринимательства при Правительстве Москвы. Москва, 2013.</w:t>
      </w:r>
    </w:p>
    <w:p w:rsidR="00C45DAA" w:rsidRDefault="00C45DAA" w:rsidP="00F548F4">
      <w:pPr>
        <w:pStyle w:val="a3"/>
        <w:numPr>
          <w:ilvl w:val="0"/>
          <w:numId w:val="18"/>
        </w:numPr>
        <w:ind w:left="284" w:hanging="284"/>
      </w:pPr>
      <w:r>
        <w:t>Сюняев Г. Инвестиционный климат и сменяемость власти в российских регионах // Вопросы экономики. – 2014. - №2. – С. 88-117</w:t>
      </w:r>
    </w:p>
    <w:p w:rsidR="00C45DAA" w:rsidRDefault="00C45DAA" w:rsidP="00F548F4">
      <w:pPr>
        <w:pStyle w:val="a3"/>
        <w:numPr>
          <w:ilvl w:val="0"/>
          <w:numId w:val="18"/>
        </w:numPr>
        <w:ind w:left="284" w:hanging="284"/>
      </w:pPr>
      <w:r>
        <w:t>Тахумова О. Инновационно-инвестиционная деятельность регионов на современном этапе развития // Предпринимательство. – 2010. – №4. – С. 66-68</w:t>
      </w:r>
    </w:p>
    <w:p w:rsidR="00C45DAA" w:rsidRDefault="00C45DAA" w:rsidP="00F548F4">
      <w:pPr>
        <w:pStyle w:val="a3"/>
        <w:numPr>
          <w:ilvl w:val="0"/>
          <w:numId w:val="18"/>
        </w:numPr>
        <w:ind w:left="284" w:hanging="284"/>
      </w:pPr>
      <w:r>
        <w:t>Тихомирова И.В.  Инвестиционный климат в России: Региональные риски / И.В. Тихомирова. - М. : Б.и., 1997. – 311с.</w:t>
      </w:r>
    </w:p>
    <w:p w:rsidR="00F548F4" w:rsidRDefault="00F548F4" w:rsidP="00F548F4">
      <w:pPr>
        <w:pStyle w:val="a3"/>
        <w:numPr>
          <w:ilvl w:val="0"/>
          <w:numId w:val="18"/>
        </w:numPr>
        <w:tabs>
          <w:tab w:val="left" w:pos="567"/>
        </w:tabs>
        <w:ind w:left="284" w:hanging="284"/>
      </w:pPr>
      <w:r>
        <w:t xml:space="preserve">Федеральный Закон «Об особых экономических зонах в Российской Федерации» </w:t>
      </w:r>
    </w:p>
    <w:p w:rsidR="000A37B2" w:rsidRDefault="000A37B2" w:rsidP="00F548F4">
      <w:pPr>
        <w:pStyle w:val="a3"/>
        <w:numPr>
          <w:ilvl w:val="0"/>
          <w:numId w:val="18"/>
        </w:numPr>
        <w:ind w:left="284" w:hanging="284"/>
      </w:pPr>
      <w:r w:rsidRPr="000A37B2">
        <w:t>Фоломьев А., Ревазов В. Инвестиционный климат регионов России и пути его улучшения// Вопросы экономики. — 1999. — №9. —С. 57–68.</w:t>
      </w:r>
    </w:p>
    <w:p w:rsidR="00C45DAA" w:rsidRDefault="00C45DAA" w:rsidP="00F548F4">
      <w:pPr>
        <w:pStyle w:val="a3"/>
        <w:numPr>
          <w:ilvl w:val="0"/>
          <w:numId w:val="18"/>
        </w:numPr>
        <w:ind w:left="284" w:hanging="284"/>
      </w:pPr>
      <w:r>
        <w:t>Ханнанов К.М, Конкурентоспособность региона: вопросы анализа и оценки // Менеджмент в России и за рубежом. – 2012. - № 4. – С. 25-34.</w:t>
      </w:r>
    </w:p>
    <w:p w:rsidR="001706D4" w:rsidRDefault="001706D4" w:rsidP="00F548F4">
      <w:pPr>
        <w:pStyle w:val="a3"/>
        <w:numPr>
          <w:ilvl w:val="0"/>
          <w:numId w:val="18"/>
        </w:numPr>
        <w:ind w:left="284" w:hanging="284"/>
      </w:pPr>
      <w:r>
        <w:rPr>
          <w:rFonts w:ascii="Arial" w:hAnsi="Arial" w:cs="Arial"/>
          <w:color w:val="000000"/>
          <w:sz w:val="20"/>
          <w:szCs w:val="20"/>
          <w:shd w:val="clear" w:color="auto" w:fill="FFFFFF"/>
        </w:rPr>
        <w:t>Цакунов С. Инвестиции в России: ожидание оттепели// Рынок ценных бумаг. — 1998. — №6. — С. 105.</w:t>
      </w:r>
    </w:p>
    <w:p w:rsidR="0089536C" w:rsidRDefault="0089536C" w:rsidP="00F548F4">
      <w:pPr>
        <w:pStyle w:val="a3"/>
        <w:numPr>
          <w:ilvl w:val="0"/>
          <w:numId w:val="18"/>
        </w:numPr>
        <w:ind w:left="284" w:hanging="284"/>
      </w:pPr>
      <w:r>
        <w:lastRenderedPageBreak/>
        <w:t>Шевченко И.В. Пути совершенствования методик оценки инвестиционного климата регионов / И.В. Шевченко, В.В. Жабин // Региональная экономика. – 2007. – №14(53). – C. 47-52</w:t>
      </w:r>
    </w:p>
    <w:p w:rsidR="00C45DAA" w:rsidRDefault="00C45DAA" w:rsidP="00F548F4">
      <w:pPr>
        <w:pStyle w:val="a3"/>
        <w:numPr>
          <w:ilvl w:val="0"/>
          <w:numId w:val="18"/>
        </w:numPr>
        <w:ind w:left="284" w:hanging="284"/>
      </w:pPr>
      <w:r>
        <w:t>Эминова Н.Э. Оценка состояния инвестиционного климата в России// Российское предпринимательство. – 2015. - №15. – С. 2355-2354</w:t>
      </w:r>
    </w:p>
    <w:p w:rsidR="0089536C" w:rsidRDefault="0089536C" w:rsidP="00F548F4">
      <w:pPr>
        <w:pStyle w:val="a3"/>
        <w:numPr>
          <w:ilvl w:val="0"/>
          <w:numId w:val="18"/>
        </w:numPr>
        <w:ind w:left="284" w:hanging="284"/>
      </w:pPr>
      <w:r>
        <w:t>Эткин Д. Рейтинговые методы оценки инвестиционного климата регионов // Социальная политика и социальное партнерство. – 2011. - № 9. С. 66-70</w:t>
      </w:r>
    </w:p>
    <w:p w:rsidR="0089536C" w:rsidRDefault="0089536C" w:rsidP="0089536C"/>
    <w:p w:rsidR="00FD150A" w:rsidRDefault="00FD150A" w:rsidP="00FD150A"/>
    <w:p w:rsidR="0089536C" w:rsidRDefault="0089536C" w:rsidP="00F548F4"/>
    <w:p w:rsidR="004F3196" w:rsidRDefault="004F3196" w:rsidP="0089536C"/>
    <w:p w:rsidR="00BD79F7" w:rsidRDefault="00BD79F7" w:rsidP="0089536C">
      <w:r>
        <w:br w:type="page"/>
      </w:r>
    </w:p>
    <w:p w:rsidR="00D5131C" w:rsidRPr="00D5131C" w:rsidRDefault="00D5131C" w:rsidP="00D5131C">
      <w:pPr>
        <w:keepNext/>
        <w:keepLines/>
        <w:spacing w:before="240" w:after="0"/>
        <w:outlineLvl w:val="0"/>
        <w:rPr>
          <w:rFonts w:asciiTheme="majorHAnsi" w:eastAsiaTheme="majorEastAsia" w:hAnsiTheme="majorHAnsi" w:cstheme="majorBidi"/>
          <w:sz w:val="32"/>
          <w:szCs w:val="32"/>
        </w:rPr>
      </w:pPr>
      <w:bookmarkStart w:id="14" w:name="_Toc451280138"/>
      <w:bookmarkStart w:id="15" w:name="_Toc451280140"/>
      <w:r w:rsidRPr="00D5131C">
        <w:rPr>
          <w:rFonts w:asciiTheme="majorHAnsi" w:eastAsiaTheme="majorEastAsia" w:hAnsiTheme="majorHAnsi" w:cstheme="majorBidi"/>
          <w:sz w:val="32"/>
          <w:szCs w:val="32"/>
        </w:rPr>
        <w:lastRenderedPageBreak/>
        <w:t>Приложение 1</w:t>
      </w:r>
      <w:bookmarkEnd w:id="15"/>
    </w:p>
    <w:p w:rsidR="00D5131C" w:rsidRDefault="00D5131C" w:rsidP="004420D6">
      <w:pPr>
        <w:pStyle w:val="1"/>
        <w:jc w:val="center"/>
        <w:rPr>
          <w:rFonts w:ascii="Times New Roman" w:eastAsiaTheme="minorHAnsi" w:hAnsi="Times New Roman" w:cs="Times New Roman"/>
          <w:color w:val="auto"/>
          <w:sz w:val="24"/>
          <w:szCs w:val="20"/>
        </w:rPr>
      </w:pPr>
      <w:r w:rsidRPr="00D5131C">
        <w:rPr>
          <w:rFonts w:ascii="Times New Roman" w:eastAsiaTheme="minorHAnsi" w:hAnsi="Times New Roman" w:cs="Times New Roman"/>
          <w:color w:val="auto"/>
          <w:sz w:val="24"/>
          <w:szCs w:val="20"/>
        </w:rPr>
        <w:t>Таблица 3. анализ показателей по 20 регионам с лучшим инвестиционным риском (согласно рейтингу 2008 года) за 2006-2008 гг.</w:t>
      </w:r>
    </w:p>
    <w:p w:rsidR="00D5131C" w:rsidRDefault="00D5131C" w:rsidP="004420D6">
      <w:pPr>
        <w:jc w:val="center"/>
        <w:rPr>
          <w:rFonts w:ascii="Times New Roman" w:hAnsi="Times New Roman" w:cs="Times New Roman"/>
          <w:sz w:val="24"/>
          <w:szCs w:val="20"/>
        </w:rPr>
      </w:pPr>
      <w:r w:rsidRPr="00992583">
        <w:rPr>
          <w:noProof/>
          <w:lang w:eastAsia="ru-RU"/>
        </w:rPr>
        <w:drawing>
          <wp:inline distT="0" distB="0" distL="0" distR="0" wp14:anchorId="3127F8F7" wp14:editId="6586F737">
            <wp:extent cx="8358947" cy="3780745"/>
            <wp:effectExtent l="3175" t="0" r="7620" b="762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8417813" cy="3807370"/>
                    </a:xfrm>
                    <a:prstGeom prst="rect">
                      <a:avLst/>
                    </a:prstGeom>
                    <a:noFill/>
                    <a:ln>
                      <a:noFill/>
                    </a:ln>
                  </pic:spPr>
                </pic:pic>
              </a:graphicData>
            </a:graphic>
          </wp:inline>
        </w:drawing>
      </w:r>
      <w:bookmarkStart w:id="16" w:name="_GoBack"/>
      <w:bookmarkEnd w:id="16"/>
      <w:r>
        <w:rPr>
          <w:rFonts w:ascii="Times New Roman" w:hAnsi="Times New Roman" w:cs="Times New Roman"/>
          <w:sz w:val="24"/>
          <w:szCs w:val="20"/>
        </w:rPr>
        <w:br w:type="page"/>
      </w:r>
    </w:p>
    <w:p w:rsidR="0076662F" w:rsidRPr="0076662F" w:rsidRDefault="0076662F" w:rsidP="00D5131C">
      <w:pPr>
        <w:pStyle w:val="1"/>
        <w:rPr>
          <w:color w:val="auto"/>
        </w:rPr>
      </w:pPr>
      <w:r w:rsidRPr="0076662F">
        <w:rPr>
          <w:color w:val="auto"/>
        </w:rPr>
        <w:lastRenderedPageBreak/>
        <w:t xml:space="preserve">Приложение </w:t>
      </w:r>
      <w:r>
        <w:rPr>
          <w:color w:val="auto"/>
        </w:rPr>
        <w:t>2</w:t>
      </w:r>
      <w:bookmarkEnd w:id="14"/>
    </w:p>
    <w:p w:rsidR="0076662F" w:rsidRPr="0076662F" w:rsidRDefault="0076662F" w:rsidP="006F5F3C">
      <w:pPr>
        <w:spacing w:line="240" w:lineRule="atLeast"/>
        <w:ind w:firstLine="709"/>
        <w:jc w:val="center"/>
        <w:rPr>
          <w:rFonts w:ascii="Times New Roman" w:hAnsi="Times New Roman" w:cs="Times New Roman"/>
          <w:szCs w:val="24"/>
        </w:rPr>
      </w:pPr>
      <w:r w:rsidRPr="0076662F">
        <w:rPr>
          <w:rFonts w:ascii="Times New Roman" w:hAnsi="Times New Roman" w:cs="Times New Roman"/>
          <w:szCs w:val="24"/>
        </w:rPr>
        <w:t>Таблица</w:t>
      </w:r>
      <w:r w:rsidR="00480E3A">
        <w:rPr>
          <w:rFonts w:ascii="Times New Roman" w:hAnsi="Times New Roman" w:cs="Times New Roman"/>
          <w:szCs w:val="24"/>
        </w:rPr>
        <w:t xml:space="preserve"> 9</w:t>
      </w:r>
      <w:r w:rsidRPr="0076662F">
        <w:rPr>
          <w:rFonts w:ascii="Times New Roman" w:hAnsi="Times New Roman" w:cs="Times New Roman"/>
          <w:szCs w:val="24"/>
        </w:rPr>
        <w:t xml:space="preserve">. Статистические данные по показателям инвестиционного потенциала </w:t>
      </w:r>
      <w:r w:rsidR="00E503D5">
        <w:rPr>
          <w:rFonts w:ascii="Times New Roman" w:hAnsi="Times New Roman" w:cs="Times New Roman"/>
          <w:szCs w:val="24"/>
        </w:rPr>
        <w:t>Российской Федерации</w:t>
      </w:r>
      <w:r w:rsidRPr="0076662F">
        <w:rPr>
          <w:rFonts w:ascii="Times New Roman" w:hAnsi="Times New Roman" w:cs="Times New Roman"/>
          <w:szCs w:val="24"/>
        </w:rPr>
        <w:t xml:space="preserve"> 2005-2012 гг.</w:t>
      </w:r>
    </w:p>
    <w:p w:rsidR="0076662F" w:rsidRDefault="0076662F" w:rsidP="0076662F">
      <w:pPr>
        <w:tabs>
          <w:tab w:val="left" w:pos="709"/>
        </w:tabs>
        <w:spacing w:line="360" w:lineRule="auto"/>
        <w:ind w:left="-567"/>
        <w:jc w:val="center"/>
        <w:rPr>
          <w:rFonts w:ascii="Times New Roman" w:hAnsi="Times New Roman" w:cs="Times New Roman"/>
          <w:sz w:val="24"/>
          <w:szCs w:val="20"/>
        </w:rPr>
      </w:pPr>
      <w:r w:rsidRPr="0076662F">
        <w:rPr>
          <w:noProof/>
          <w:lang w:eastAsia="ru-RU"/>
        </w:rPr>
        <w:drawing>
          <wp:inline distT="0" distB="0" distL="0" distR="0" wp14:anchorId="05C6F0DF" wp14:editId="3C13401A">
            <wp:extent cx="6419430" cy="8421060"/>
            <wp:effectExtent l="0" t="0" r="63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42554" cy="8451394"/>
                    </a:xfrm>
                    <a:prstGeom prst="rect">
                      <a:avLst/>
                    </a:prstGeom>
                    <a:noFill/>
                    <a:ln>
                      <a:noFill/>
                    </a:ln>
                  </pic:spPr>
                </pic:pic>
              </a:graphicData>
            </a:graphic>
          </wp:inline>
        </w:drawing>
      </w:r>
    </w:p>
    <w:p w:rsidR="00E503D5" w:rsidRPr="0076662F" w:rsidRDefault="00E503D5" w:rsidP="00E503D5">
      <w:pPr>
        <w:pStyle w:val="1"/>
        <w:rPr>
          <w:color w:val="auto"/>
        </w:rPr>
      </w:pPr>
      <w:bookmarkStart w:id="17" w:name="_Toc451280139"/>
      <w:r w:rsidRPr="0076662F">
        <w:rPr>
          <w:color w:val="auto"/>
        </w:rPr>
        <w:lastRenderedPageBreak/>
        <w:t xml:space="preserve">Приложение </w:t>
      </w:r>
      <w:r>
        <w:rPr>
          <w:color w:val="auto"/>
        </w:rPr>
        <w:t>3</w:t>
      </w:r>
      <w:bookmarkEnd w:id="17"/>
    </w:p>
    <w:p w:rsidR="00E503D5" w:rsidRPr="0076662F" w:rsidRDefault="00E503D5" w:rsidP="006F5F3C">
      <w:pPr>
        <w:spacing w:line="240" w:lineRule="atLeast"/>
        <w:ind w:firstLine="709"/>
        <w:jc w:val="center"/>
        <w:rPr>
          <w:rFonts w:ascii="Times New Roman" w:hAnsi="Times New Roman" w:cs="Times New Roman"/>
          <w:szCs w:val="24"/>
        </w:rPr>
      </w:pPr>
      <w:r w:rsidRPr="0076662F">
        <w:rPr>
          <w:rFonts w:ascii="Times New Roman" w:hAnsi="Times New Roman" w:cs="Times New Roman"/>
          <w:szCs w:val="24"/>
        </w:rPr>
        <w:t>Таблица</w:t>
      </w:r>
      <w:r w:rsidR="00480E3A">
        <w:rPr>
          <w:rFonts w:ascii="Times New Roman" w:hAnsi="Times New Roman" w:cs="Times New Roman"/>
          <w:szCs w:val="24"/>
        </w:rPr>
        <w:t xml:space="preserve"> 10</w:t>
      </w:r>
      <w:r w:rsidRPr="0076662F">
        <w:rPr>
          <w:rFonts w:ascii="Times New Roman" w:hAnsi="Times New Roman" w:cs="Times New Roman"/>
          <w:szCs w:val="24"/>
        </w:rPr>
        <w:t xml:space="preserve">. Статистические данные по показателям инвестиционного </w:t>
      </w:r>
      <w:r>
        <w:rPr>
          <w:rFonts w:ascii="Times New Roman" w:hAnsi="Times New Roman" w:cs="Times New Roman"/>
          <w:szCs w:val="24"/>
        </w:rPr>
        <w:t>риска</w:t>
      </w:r>
      <w:r w:rsidRPr="0076662F">
        <w:rPr>
          <w:rFonts w:ascii="Times New Roman" w:hAnsi="Times New Roman" w:cs="Times New Roman"/>
          <w:szCs w:val="24"/>
        </w:rPr>
        <w:t xml:space="preserve"> </w:t>
      </w:r>
      <w:r>
        <w:rPr>
          <w:rFonts w:ascii="Times New Roman" w:hAnsi="Times New Roman" w:cs="Times New Roman"/>
          <w:szCs w:val="24"/>
        </w:rPr>
        <w:t>Российской Федерации</w:t>
      </w:r>
      <w:r w:rsidRPr="0076662F">
        <w:rPr>
          <w:rFonts w:ascii="Times New Roman" w:hAnsi="Times New Roman" w:cs="Times New Roman"/>
          <w:szCs w:val="24"/>
        </w:rPr>
        <w:t xml:space="preserve"> 2005-2012 гг.</w:t>
      </w:r>
    </w:p>
    <w:p w:rsidR="00E503D5" w:rsidRDefault="00E503D5" w:rsidP="00D5131C">
      <w:pPr>
        <w:tabs>
          <w:tab w:val="left" w:pos="709"/>
        </w:tabs>
        <w:spacing w:line="360" w:lineRule="auto"/>
        <w:ind w:left="-567"/>
        <w:jc w:val="center"/>
        <w:rPr>
          <w:rFonts w:ascii="Times New Roman" w:hAnsi="Times New Roman" w:cs="Times New Roman"/>
          <w:sz w:val="24"/>
          <w:szCs w:val="20"/>
        </w:rPr>
      </w:pPr>
      <w:r w:rsidRPr="00E503D5">
        <w:rPr>
          <w:noProof/>
          <w:lang w:eastAsia="ru-RU"/>
        </w:rPr>
        <w:drawing>
          <wp:inline distT="0" distB="0" distL="0" distR="0" wp14:anchorId="533B5878" wp14:editId="26BDC2A5">
            <wp:extent cx="6413992" cy="4733572"/>
            <wp:effectExtent l="0" t="0" r="635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35281" cy="4749283"/>
                    </a:xfrm>
                    <a:prstGeom prst="rect">
                      <a:avLst/>
                    </a:prstGeom>
                    <a:noFill/>
                    <a:ln>
                      <a:noFill/>
                    </a:ln>
                  </pic:spPr>
                </pic:pic>
              </a:graphicData>
            </a:graphic>
          </wp:inline>
        </w:drawing>
      </w:r>
    </w:p>
    <w:sectPr w:rsidR="00E503D5" w:rsidSect="0080653E">
      <w:pgSz w:w="11906" w:h="16838" w:code="9"/>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261" w:rsidRDefault="00D10261" w:rsidP="00ED7F06">
      <w:pPr>
        <w:spacing w:after="0" w:line="240" w:lineRule="auto"/>
      </w:pPr>
      <w:r>
        <w:separator/>
      </w:r>
    </w:p>
  </w:endnote>
  <w:endnote w:type="continuationSeparator" w:id="0">
    <w:p w:rsidR="00D10261" w:rsidRDefault="00D10261" w:rsidP="00ED7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31C" w:rsidRDefault="00D5131C" w:rsidP="004F3196">
    <w:pPr>
      <w:pStyle w:val="a5"/>
      <w:framePr w:wrap="around" w:vAnchor="text" w:hAnchor="margin" w:xAlign="right" w:y="1"/>
      <w:rPr>
        <w:rStyle w:val="a7"/>
        <w:rFonts w:eastAsiaTheme="majorEastAsia"/>
      </w:rPr>
    </w:pPr>
    <w:r>
      <w:rPr>
        <w:rStyle w:val="a7"/>
        <w:rFonts w:eastAsiaTheme="majorEastAsia"/>
      </w:rPr>
      <w:fldChar w:fldCharType="begin"/>
    </w:r>
    <w:r>
      <w:rPr>
        <w:rStyle w:val="a7"/>
        <w:rFonts w:eastAsiaTheme="majorEastAsia"/>
      </w:rPr>
      <w:instrText xml:space="preserve">PAGE  </w:instrText>
    </w:r>
    <w:r>
      <w:rPr>
        <w:rStyle w:val="a7"/>
        <w:rFonts w:eastAsiaTheme="majorEastAsia"/>
      </w:rPr>
      <w:fldChar w:fldCharType="end"/>
    </w:r>
  </w:p>
  <w:p w:rsidR="00D5131C" w:rsidRDefault="00D5131C" w:rsidP="004F3196">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971672"/>
      <w:docPartObj>
        <w:docPartGallery w:val="Page Numbers (Bottom of Page)"/>
        <w:docPartUnique/>
      </w:docPartObj>
    </w:sdtPr>
    <w:sdtContent>
      <w:p w:rsidR="00D5131C" w:rsidRDefault="00D5131C">
        <w:pPr>
          <w:pStyle w:val="a5"/>
          <w:jc w:val="center"/>
        </w:pPr>
        <w:r>
          <w:fldChar w:fldCharType="begin"/>
        </w:r>
        <w:r>
          <w:instrText>PAGE   \* MERGEFORMAT</w:instrText>
        </w:r>
        <w:r>
          <w:fldChar w:fldCharType="separate"/>
        </w:r>
        <w:r w:rsidR="004420D6">
          <w:rPr>
            <w:noProof/>
          </w:rPr>
          <w:t>70</w:t>
        </w:r>
        <w:r>
          <w:fldChar w:fldCharType="end"/>
        </w:r>
      </w:p>
    </w:sdtContent>
  </w:sdt>
  <w:p w:rsidR="00D5131C" w:rsidRDefault="00D5131C" w:rsidP="004F3196">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261" w:rsidRDefault="00D10261" w:rsidP="00ED7F06">
      <w:pPr>
        <w:spacing w:after="0" w:line="240" w:lineRule="auto"/>
      </w:pPr>
      <w:r>
        <w:separator/>
      </w:r>
    </w:p>
  </w:footnote>
  <w:footnote w:type="continuationSeparator" w:id="0">
    <w:p w:rsidR="00D10261" w:rsidRDefault="00D10261" w:rsidP="00ED7F06">
      <w:pPr>
        <w:spacing w:after="0" w:line="240" w:lineRule="auto"/>
      </w:pPr>
      <w:r>
        <w:continuationSeparator/>
      </w:r>
    </w:p>
  </w:footnote>
  <w:footnote w:id="1">
    <w:p w:rsidR="00D5131C" w:rsidRDefault="00D5131C">
      <w:pPr>
        <w:pStyle w:val="af"/>
      </w:pPr>
      <w:r>
        <w:rPr>
          <w:rStyle w:val="af1"/>
        </w:rPr>
        <w:footnoteRef/>
      </w:r>
      <w:r>
        <w:t xml:space="preserve"> </w:t>
      </w:r>
      <w:r w:rsidRPr="001706D4">
        <w:t>Подшиваленко Г.П. Инвестиционный климат и инвестиционная привлекательность. // Финансовая аналитика: проблемы и решения. – 2010. – № 15.</w:t>
      </w:r>
      <w:r>
        <w:t xml:space="preserve"> – с.45</w:t>
      </w:r>
    </w:p>
  </w:footnote>
  <w:footnote w:id="2">
    <w:p w:rsidR="00D5131C" w:rsidRDefault="00D5131C">
      <w:pPr>
        <w:pStyle w:val="af"/>
      </w:pPr>
      <w:r>
        <w:rPr>
          <w:rStyle w:val="af1"/>
        </w:rPr>
        <w:footnoteRef/>
      </w:r>
      <w:r>
        <w:t xml:space="preserve"> </w:t>
      </w:r>
      <w:r w:rsidRPr="001706D4">
        <w:t>Цакунов С. Инвестиции в России: ожидание оттепели// Рынок ценных бумаг. — 1998. — №6. — С. 105.</w:t>
      </w:r>
    </w:p>
  </w:footnote>
  <w:footnote w:id="3">
    <w:p w:rsidR="00D5131C" w:rsidRDefault="00D5131C">
      <w:pPr>
        <w:pStyle w:val="af"/>
      </w:pPr>
      <w:r>
        <w:rPr>
          <w:rStyle w:val="af1"/>
        </w:rPr>
        <w:footnoteRef/>
      </w:r>
      <w:r>
        <w:t xml:space="preserve"> </w:t>
      </w:r>
      <w:r w:rsidRPr="001706D4">
        <w:t>Сукиасян А.А. Совершенствование организационно-экономического механизма управления инвестиционным климатом региона: автореферат дис. кандидата экономических наук / Московская академия предпринимательства при Правительстве Москвы. Москва, 2013</w:t>
      </w:r>
      <w:r>
        <w:t>. – с.9</w:t>
      </w:r>
    </w:p>
  </w:footnote>
  <w:footnote w:id="4">
    <w:p w:rsidR="00D5131C" w:rsidRDefault="00D5131C">
      <w:pPr>
        <w:pStyle w:val="af"/>
      </w:pPr>
      <w:r>
        <w:rPr>
          <w:rStyle w:val="af1"/>
        </w:rPr>
        <w:footnoteRef/>
      </w:r>
      <w:r>
        <w:t xml:space="preserve"> </w:t>
      </w:r>
      <w:r w:rsidRPr="001706D4">
        <w:t>Говоров А.Н. Привлекательный инвестиционный климат России в формах и способах его создания // Транспортное дело России. – 2009. - №8. – С.5</w:t>
      </w:r>
    </w:p>
  </w:footnote>
  <w:footnote w:id="5">
    <w:p w:rsidR="00D5131C" w:rsidRDefault="00D5131C">
      <w:pPr>
        <w:pStyle w:val="af"/>
      </w:pPr>
      <w:r>
        <w:rPr>
          <w:rStyle w:val="af1"/>
        </w:rPr>
        <w:footnoteRef/>
      </w:r>
      <w:r>
        <w:t xml:space="preserve"> </w:t>
      </w:r>
      <w:r w:rsidRPr="001706D4">
        <w:t>Кравченко Н.А. Инвестиционный анализ / Н.А. Кравченко. – М.: Дело, 2007. –</w:t>
      </w:r>
      <w:r>
        <w:t xml:space="preserve"> С</w:t>
      </w:r>
      <w:r w:rsidRPr="001706D4">
        <w:t>.</w:t>
      </w:r>
      <w:r>
        <w:t>24</w:t>
      </w:r>
    </w:p>
  </w:footnote>
  <w:footnote w:id="6">
    <w:p w:rsidR="00D5131C" w:rsidRDefault="00D5131C">
      <w:pPr>
        <w:pStyle w:val="af"/>
      </w:pPr>
      <w:r>
        <w:rPr>
          <w:rStyle w:val="af1"/>
        </w:rPr>
        <w:footnoteRef/>
      </w:r>
      <w:r>
        <w:t xml:space="preserve"> </w:t>
      </w:r>
      <w:r w:rsidRPr="001706D4">
        <w:t>Шевченко И.В. Пути совершенствования методик оценки инвестиционного климата регионов / И.В. Шевченко, В.В. Жабин // Региональн</w:t>
      </w:r>
      <w:r>
        <w:t>ая экономика. 2007. №14(53). C.</w:t>
      </w:r>
      <w:r w:rsidRPr="001706D4">
        <w:t>48</w:t>
      </w:r>
    </w:p>
  </w:footnote>
  <w:footnote w:id="7">
    <w:p w:rsidR="00D5131C" w:rsidRDefault="00D5131C">
      <w:pPr>
        <w:pStyle w:val="af"/>
      </w:pPr>
      <w:r>
        <w:rPr>
          <w:rStyle w:val="af1"/>
        </w:rPr>
        <w:footnoteRef/>
      </w:r>
      <w:r>
        <w:t xml:space="preserve"> </w:t>
      </w:r>
      <w:r w:rsidRPr="00D70A5C">
        <w:t>Бирюкова А.И. Оценка инвестиционной привлекательности промышленного сектора региона: автореф. дис. канд. экон. наук / А.И. Бирюкова. Иркутск, 2004.</w:t>
      </w:r>
      <w:r>
        <w:t xml:space="preserve"> С.9</w:t>
      </w:r>
    </w:p>
  </w:footnote>
  <w:footnote w:id="8">
    <w:p w:rsidR="00D5131C" w:rsidRDefault="00D5131C">
      <w:pPr>
        <w:pStyle w:val="af"/>
      </w:pPr>
      <w:r>
        <w:rPr>
          <w:rStyle w:val="af1"/>
        </w:rPr>
        <w:footnoteRef/>
      </w:r>
      <w:r>
        <w:t xml:space="preserve"> </w:t>
      </w:r>
      <w:r w:rsidRPr="000A37B2">
        <w:t xml:space="preserve">Фоломьев А., Ревазов В. Инвестиционный климат регионов России и пути его улучшения// Вопросы экономики. — 1999. — №9. —С. </w:t>
      </w:r>
      <w:r>
        <w:t>58</w:t>
      </w:r>
      <w:r w:rsidRPr="000A37B2">
        <w:t>.</w:t>
      </w:r>
    </w:p>
  </w:footnote>
  <w:footnote w:id="9">
    <w:p w:rsidR="00D5131C" w:rsidRDefault="00D5131C">
      <w:pPr>
        <w:pStyle w:val="af"/>
      </w:pPr>
      <w:r>
        <w:rPr>
          <w:rStyle w:val="af1"/>
        </w:rPr>
        <w:footnoteRef/>
      </w:r>
      <w:r>
        <w:t xml:space="preserve"> </w:t>
      </w:r>
      <w:r w:rsidRPr="000A37B2">
        <w:t>Сукиасян А.А. Совершенствование организационно-экономического механизма управления инвестиционным климатом региона: автореферат дис. кандидата экономических наук / Московская академия предпринимательства при Правительстве Москвы. Москва, 2013</w:t>
      </w:r>
      <w:r>
        <w:t>. С.11</w:t>
      </w:r>
    </w:p>
  </w:footnote>
  <w:footnote w:id="10">
    <w:p w:rsidR="00D5131C" w:rsidRDefault="00D5131C" w:rsidP="00120771">
      <w:pPr>
        <w:pStyle w:val="af"/>
      </w:pPr>
      <w:r>
        <w:rPr>
          <w:rStyle w:val="af1"/>
        </w:rPr>
        <w:footnoteRef/>
      </w:r>
      <w:r>
        <w:t xml:space="preserve"> </w:t>
      </w:r>
      <w:r w:rsidRPr="000A37B2">
        <w:t>Бирюкова А.И. Оценка инвестиционной привлекательности промышленного сектора региона: автореф. дис. канд. экон. наук / А.И. Бирюкова. Иркутск, 2004. С.</w:t>
      </w:r>
      <w:r>
        <w:t>10</w:t>
      </w:r>
    </w:p>
  </w:footnote>
  <w:footnote w:id="11">
    <w:p w:rsidR="00D5131C" w:rsidRDefault="00D5131C">
      <w:pPr>
        <w:pStyle w:val="af"/>
      </w:pPr>
      <w:r>
        <w:rPr>
          <w:rStyle w:val="af1"/>
        </w:rPr>
        <w:footnoteRef/>
      </w:r>
      <w:r>
        <w:t xml:space="preserve"> </w:t>
      </w:r>
      <w:hyperlink r:id="rId1" w:anchor="r_1108" w:history="1">
        <w:r w:rsidRPr="00AF00EC">
          <w:rPr>
            <w:rStyle w:val="ab"/>
          </w:rPr>
          <w:t>http://raexpert.ru/rankings/#r_1108</w:t>
        </w:r>
      </w:hyperlink>
    </w:p>
  </w:footnote>
  <w:footnote w:id="12">
    <w:p w:rsidR="00D5131C" w:rsidRDefault="00D5131C">
      <w:pPr>
        <w:pStyle w:val="af"/>
      </w:pPr>
      <w:r>
        <w:rPr>
          <w:rStyle w:val="af1"/>
        </w:rPr>
        <w:footnoteRef/>
      </w:r>
      <w:r>
        <w:t xml:space="preserve"> </w:t>
      </w:r>
      <w:r w:rsidRPr="000A37B2">
        <w:t xml:space="preserve">Безлепкина Н. Инвестиционный потенциал как многомерное явление // Риск. – 2014. - №1. – С. </w:t>
      </w:r>
      <w:r>
        <w:t>295</w:t>
      </w:r>
    </w:p>
  </w:footnote>
  <w:footnote w:id="13">
    <w:p w:rsidR="00D5131C" w:rsidRDefault="00D5131C">
      <w:pPr>
        <w:pStyle w:val="af"/>
      </w:pPr>
      <w:r>
        <w:rPr>
          <w:rStyle w:val="af1"/>
        </w:rPr>
        <w:footnoteRef/>
      </w:r>
      <w:r>
        <w:t xml:space="preserve"> </w:t>
      </w:r>
      <w:hyperlink r:id="rId2" w:anchor="r_1108" w:history="1">
        <w:r w:rsidRPr="00AF00EC">
          <w:rPr>
            <w:rStyle w:val="ab"/>
          </w:rPr>
          <w:t>http://raexpert.ru/rankings/#r_1108</w:t>
        </w:r>
      </w:hyperlink>
    </w:p>
  </w:footnote>
  <w:footnote w:id="14">
    <w:p w:rsidR="00D5131C" w:rsidRDefault="00D5131C">
      <w:pPr>
        <w:pStyle w:val="af"/>
      </w:pPr>
      <w:r>
        <w:rPr>
          <w:rStyle w:val="af1"/>
        </w:rPr>
        <w:footnoteRef/>
      </w:r>
      <w:r>
        <w:t xml:space="preserve"> </w:t>
      </w:r>
      <w:r w:rsidRPr="000A37B2">
        <w:t>Бригхэм Ю., Гапенски Л. Финансовый менеджмент. СПб., 1997. С.39</w:t>
      </w:r>
    </w:p>
  </w:footnote>
  <w:footnote w:id="15">
    <w:p w:rsidR="00D5131C" w:rsidRDefault="00D5131C">
      <w:pPr>
        <w:pStyle w:val="af"/>
      </w:pPr>
      <w:r>
        <w:rPr>
          <w:rStyle w:val="af1"/>
        </w:rPr>
        <w:footnoteRef/>
      </w:r>
      <w:r>
        <w:t xml:space="preserve"> </w:t>
      </w:r>
      <w:r w:rsidRPr="009F2D6F">
        <w:t xml:space="preserve">Эткин Д. Рейтинговые методы оценки инвестиционного климата регионов// Социальная политика и социальное партнерство. – 2011. - № 9. С. </w:t>
      </w:r>
      <w:r>
        <w:t>68</w:t>
      </w:r>
    </w:p>
  </w:footnote>
  <w:footnote w:id="16">
    <w:p w:rsidR="00D5131C" w:rsidRDefault="00D5131C">
      <w:pPr>
        <w:pStyle w:val="af"/>
      </w:pPr>
      <w:r>
        <w:rPr>
          <w:rStyle w:val="af1"/>
        </w:rPr>
        <w:footnoteRef/>
      </w:r>
      <w:r>
        <w:t xml:space="preserve"> </w:t>
      </w:r>
      <w:hyperlink r:id="rId3" w:anchor="r_1108" w:history="1">
        <w:r w:rsidRPr="00AF00EC">
          <w:rPr>
            <w:rStyle w:val="ab"/>
          </w:rPr>
          <w:t>http://raexpert.ru/rankings/#r_1108</w:t>
        </w:r>
      </w:hyperlink>
    </w:p>
  </w:footnote>
  <w:footnote w:id="17">
    <w:p w:rsidR="00D5131C" w:rsidRDefault="00D5131C" w:rsidP="00480E3A">
      <w:pPr>
        <w:pStyle w:val="af"/>
      </w:pPr>
      <w:r>
        <w:rPr>
          <w:rStyle w:val="af1"/>
        </w:rPr>
        <w:footnoteRef/>
      </w:r>
      <w:r>
        <w:t xml:space="preserve"> </w:t>
      </w:r>
      <w:r w:rsidRPr="00480E3A">
        <w:t xml:space="preserve">Тахумова О. Инновационно-инвестиционная деятельность регионов на современном этапе развития // Предпринимательство. – 2010. – №4. – С. </w:t>
      </w:r>
      <w:r>
        <w:t>67</w:t>
      </w:r>
    </w:p>
  </w:footnote>
  <w:footnote w:id="18">
    <w:p w:rsidR="00D5131C" w:rsidRDefault="00D5131C">
      <w:pPr>
        <w:pStyle w:val="af"/>
      </w:pPr>
      <w:r>
        <w:rPr>
          <w:rStyle w:val="af1"/>
        </w:rPr>
        <w:footnoteRef/>
      </w:r>
      <w:r>
        <w:t xml:space="preserve"> </w:t>
      </w:r>
      <w:r w:rsidRPr="00D052CE">
        <w:t>Сукиасян А.А. Совершенствование организационно-экономического механизма управления инвестиционным климатом региона: автореферат дис. кандидата экономических наук / Московская академия предпринимательства при Правительстве Москвы. Москва, 2013.</w:t>
      </w:r>
      <w:r>
        <w:t xml:space="preserve"> С.15</w:t>
      </w:r>
    </w:p>
  </w:footnote>
  <w:footnote w:id="19">
    <w:p w:rsidR="00D5131C" w:rsidRDefault="00D5131C">
      <w:pPr>
        <w:pStyle w:val="af"/>
      </w:pPr>
      <w:r>
        <w:rPr>
          <w:rStyle w:val="af1"/>
        </w:rPr>
        <w:footnoteRef/>
      </w:r>
      <w:r>
        <w:t xml:space="preserve"> </w:t>
      </w:r>
      <w:r w:rsidRPr="00D052CE">
        <w:t>Сукиасян А.А. Совершенствование организационно-экономического механизма управления инвестиционным климатом региона: автореферат дис. кандидата экономических наук / Московская академия предпринимательства при Правительстве Москвы. Москва, 2013.</w:t>
      </w:r>
      <w:r>
        <w:t xml:space="preserve"> С.15</w:t>
      </w:r>
    </w:p>
  </w:footnote>
  <w:footnote w:id="20">
    <w:p w:rsidR="00D5131C" w:rsidRDefault="00D5131C">
      <w:pPr>
        <w:pStyle w:val="af"/>
      </w:pPr>
      <w:r>
        <w:rPr>
          <w:rStyle w:val="af1"/>
        </w:rPr>
        <w:footnoteRef/>
      </w:r>
      <w:r>
        <w:t xml:space="preserve"> </w:t>
      </w:r>
      <w:hyperlink r:id="rId4" w:anchor="rating" w:history="1">
        <w:r w:rsidRPr="00AF00EC">
          <w:rPr>
            <w:rStyle w:val="ab"/>
          </w:rPr>
          <w:t>http://asi.ru/investclimate/#rating</w:t>
        </w:r>
      </w:hyperlink>
    </w:p>
  </w:footnote>
  <w:footnote w:id="21">
    <w:p w:rsidR="00D5131C" w:rsidRDefault="00D5131C">
      <w:pPr>
        <w:pStyle w:val="af"/>
      </w:pPr>
      <w:r>
        <w:rPr>
          <w:rStyle w:val="af1"/>
        </w:rPr>
        <w:footnoteRef/>
      </w:r>
      <w:r>
        <w:t xml:space="preserve"> </w:t>
      </w:r>
      <w:hyperlink r:id="rId5" w:history="1">
        <w:r w:rsidRPr="00AF00EC">
          <w:rPr>
            <w:rStyle w:val="ab"/>
          </w:rPr>
          <w:t>http://asi.ru/upload/iblock/4e2/Prezal_pilotniy_16_9.pdf</w:t>
        </w:r>
      </w:hyperlink>
    </w:p>
  </w:footnote>
  <w:footnote w:id="22">
    <w:p w:rsidR="00D5131C" w:rsidRDefault="00D5131C">
      <w:pPr>
        <w:pStyle w:val="af"/>
      </w:pPr>
      <w:r>
        <w:rPr>
          <w:rStyle w:val="af1"/>
        </w:rPr>
        <w:footnoteRef/>
      </w:r>
      <w:r>
        <w:t xml:space="preserve"> </w:t>
      </w:r>
      <w:r w:rsidRPr="00722417">
        <w:t xml:space="preserve">Подолянец Л.А. Инвестиции в экономику Санкт-Петербурга // Most. – 2001. - №1. – С. </w:t>
      </w:r>
      <w:r>
        <w:t>29</w:t>
      </w:r>
    </w:p>
  </w:footnote>
  <w:footnote w:id="23">
    <w:p w:rsidR="00D5131C" w:rsidRPr="00A058E4" w:rsidRDefault="00D5131C" w:rsidP="00A058E4">
      <w:pPr>
        <w:spacing w:line="240" w:lineRule="auto"/>
        <w:rPr>
          <w:rFonts w:ascii="Times New Roman" w:hAnsi="Times New Roman"/>
          <w:sz w:val="20"/>
          <w:szCs w:val="20"/>
        </w:rPr>
      </w:pPr>
      <w:r w:rsidRPr="00A058E4">
        <w:rPr>
          <w:rStyle w:val="af1"/>
          <w:sz w:val="20"/>
          <w:szCs w:val="20"/>
        </w:rPr>
        <w:footnoteRef/>
      </w:r>
      <w:r w:rsidRPr="00A058E4">
        <w:rPr>
          <w:sz w:val="20"/>
          <w:szCs w:val="20"/>
        </w:rPr>
        <w:t xml:space="preserve"> Сюняев Г. Инвестиционный климат и сменяемость власти в российских регионах// Вопросы экономики. — 2004. — №2. —С. 98</w:t>
      </w:r>
    </w:p>
  </w:footnote>
  <w:footnote w:id="24">
    <w:p w:rsidR="00D5131C" w:rsidRDefault="00D5131C" w:rsidP="00FD150A">
      <w:pPr>
        <w:pStyle w:val="af"/>
      </w:pPr>
      <w:r>
        <w:rPr>
          <w:rStyle w:val="af1"/>
        </w:rPr>
        <w:footnoteRef/>
      </w:r>
      <w:r>
        <w:t xml:space="preserve"> Гид по инвестициям. Санкт-Петербург – С. 14</w:t>
      </w:r>
    </w:p>
  </w:footnote>
  <w:footnote w:id="25">
    <w:p w:rsidR="00D5131C" w:rsidRDefault="00D5131C" w:rsidP="00FD150A">
      <w:pPr>
        <w:pStyle w:val="af"/>
      </w:pPr>
      <w:r>
        <w:rPr>
          <w:rStyle w:val="af1"/>
        </w:rPr>
        <w:footnoteRef/>
      </w:r>
      <w:r>
        <w:t xml:space="preserve"> </w:t>
      </w:r>
      <w:hyperlink r:id="rId6" w:history="1">
        <w:r w:rsidRPr="007E713D">
          <w:rPr>
            <w:rStyle w:val="ab"/>
          </w:rPr>
          <w:t>http://spbinvestment.ru/ru/nalogy</w:t>
        </w:r>
      </w:hyperlink>
      <w:r>
        <w:t xml:space="preserve"> </w:t>
      </w:r>
    </w:p>
  </w:footnote>
  <w:footnote w:id="26">
    <w:p w:rsidR="00D5131C" w:rsidRDefault="00D5131C" w:rsidP="00FD150A">
      <w:pPr>
        <w:pStyle w:val="af"/>
      </w:pPr>
      <w:r>
        <w:rPr>
          <w:rStyle w:val="af1"/>
        </w:rPr>
        <w:footnoteRef/>
      </w:r>
      <w:r>
        <w:t xml:space="preserve"> </w:t>
      </w:r>
      <w:r w:rsidRPr="002C32F5">
        <w:t>Постановление Правительства Санкт-Петербурга от 21 июня 2005 года N 837 «Об утверждении Перечня стратегических инвестиционных проектов Санкт-Петербурга, Перечня стратегических инвесторов Санкт-Петербурга и Перечня стратегических партнеров Санкт-Петербурга» (с изменениями на 20 апреля 2016 года)</w:t>
      </w:r>
    </w:p>
  </w:footnote>
  <w:footnote w:id="27">
    <w:p w:rsidR="00D5131C" w:rsidRDefault="00D5131C" w:rsidP="00FD150A">
      <w:pPr>
        <w:pStyle w:val="af"/>
      </w:pPr>
      <w:r>
        <w:rPr>
          <w:rStyle w:val="af1"/>
        </w:rPr>
        <w:footnoteRef/>
      </w:r>
      <w:r>
        <w:t xml:space="preserve"> </w:t>
      </w:r>
      <w:r w:rsidRPr="00D451E5">
        <w:t>Годовой отчет открытого акционерного общества «Особые экономические зоны» за 2014 год</w:t>
      </w:r>
      <w:r>
        <w:t>, С. 10-11</w:t>
      </w:r>
    </w:p>
  </w:footnote>
  <w:footnote w:id="28">
    <w:p w:rsidR="00D5131C" w:rsidRDefault="00D5131C" w:rsidP="00FD150A">
      <w:pPr>
        <w:pStyle w:val="af"/>
      </w:pPr>
      <w:r>
        <w:rPr>
          <w:rStyle w:val="af1"/>
        </w:rPr>
        <w:footnoteRef/>
      </w:r>
      <w:r>
        <w:t xml:space="preserve"> </w:t>
      </w:r>
      <w:hyperlink r:id="rId7" w:anchor="business" w:history="1">
        <w:r w:rsidRPr="007E713D">
          <w:rPr>
            <w:rStyle w:val="ab"/>
          </w:rPr>
          <w:t>http://asi.ru/investclimate/#business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2A60"/>
    <w:multiLevelType w:val="hybridMultilevel"/>
    <w:tmpl w:val="B8BE0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E02FE9"/>
    <w:multiLevelType w:val="hybridMultilevel"/>
    <w:tmpl w:val="625E19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10275285"/>
    <w:multiLevelType w:val="multilevel"/>
    <w:tmpl w:val="179A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0134D"/>
    <w:multiLevelType w:val="multilevel"/>
    <w:tmpl w:val="5F52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74ADF"/>
    <w:multiLevelType w:val="hybridMultilevel"/>
    <w:tmpl w:val="21C281F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E2A731E"/>
    <w:multiLevelType w:val="hybridMultilevel"/>
    <w:tmpl w:val="FCC22C58"/>
    <w:lvl w:ilvl="0" w:tplc="9E081692">
      <w:start w:val="1"/>
      <w:numFmt w:val="decimal"/>
      <w:lvlText w:val="%1)"/>
      <w:lvlJc w:val="left"/>
      <w:pPr>
        <w:ind w:left="720" w:hanging="360"/>
      </w:pPr>
      <w:rPr>
        <w:rFonts w:hint="default"/>
        <w:color w:val="92D05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CE24E3"/>
    <w:multiLevelType w:val="hybridMultilevel"/>
    <w:tmpl w:val="93F6C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FC39DD"/>
    <w:multiLevelType w:val="hybridMultilevel"/>
    <w:tmpl w:val="090094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597ABB"/>
    <w:multiLevelType w:val="hybridMultilevel"/>
    <w:tmpl w:val="3A9862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6885FA4"/>
    <w:multiLevelType w:val="hybridMultilevel"/>
    <w:tmpl w:val="A73ADF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316A614F"/>
    <w:multiLevelType w:val="hybridMultilevel"/>
    <w:tmpl w:val="BF4C5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E828BB"/>
    <w:multiLevelType w:val="hybridMultilevel"/>
    <w:tmpl w:val="A4CCCA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3AF6382E"/>
    <w:multiLevelType w:val="hybridMultilevel"/>
    <w:tmpl w:val="F5985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C2360E"/>
    <w:multiLevelType w:val="hybridMultilevel"/>
    <w:tmpl w:val="5922E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C54D3F"/>
    <w:multiLevelType w:val="hybridMultilevel"/>
    <w:tmpl w:val="7158C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E73F8A"/>
    <w:multiLevelType w:val="hybridMultilevel"/>
    <w:tmpl w:val="99920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5B0364E"/>
    <w:multiLevelType w:val="hybridMultilevel"/>
    <w:tmpl w:val="168679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47DD2467"/>
    <w:multiLevelType w:val="hybridMultilevel"/>
    <w:tmpl w:val="679AD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3148E2"/>
    <w:multiLevelType w:val="hybridMultilevel"/>
    <w:tmpl w:val="7DCA3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513F61"/>
    <w:multiLevelType w:val="hybridMultilevel"/>
    <w:tmpl w:val="701C572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4EDB0090"/>
    <w:multiLevelType w:val="hybridMultilevel"/>
    <w:tmpl w:val="79564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16F494A"/>
    <w:multiLevelType w:val="hybridMultilevel"/>
    <w:tmpl w:val="679AD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1B174C"/>
    <w:multiLevelType w:val="multilevel"/>
    <w:tmpl w:val="CC56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FE1D10"/>
    <w:multiLevelType w:val="hybridMultilevel"/>
    <w:tmpl w:val="AEF2F880"/>
    <w:lvl w:ilvl="0" w:tplc="1D6AD1B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E0241BE"/>
    <w:multiLevelType w:val="hybridMultilevel"/>
    <w:tmpl w:val="5922E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56342BA"/>
    <w:multiLevelType w:val="hybridMultilevel"/>
    <w:tmpl w:val="4AD2C4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68AF58E2"/>
    <w:multiLevelType w:val="hybridMultilevel"/>
    <w:tmpl w:val="40185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A91F1C"/>
    <w:multiLevelType w:val="multilevel"/>
    <w:tmpl w:val="5AB0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E0585B"/>
    <w:multiLevelType w:val="hybridMultilevel"/>
    <w:tmpl w:val="05CA7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E5D29D3"/>
    <w:multiLevelType w:val="hybridMultilevel"/>
    <w:tmpl w:val="6B704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F377324"/>
    <w:multiLevelType w:val="hybridMultilevel"/>
    <w:tmpl w:val="5EE01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5B15D53"/>
    <w:multiLevelType w:val="hybridMultilevel"/>
    <w:tmpl w:val="EC7E2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659103B"/>
    <w:multiLevelType w:val="hybridMultilevel"/>
    <w:tmpl w:val="70E09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A101234"/>
    <w:multiLevelType w:val="multilevel"/>
    <w:tmpl w:val="19DC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26"/>
  </w:num>
  <w:num w:numId="4">
    <w:abstractNumId w:val="14"/>
  </w:num>
  <w:num w:numId="5">
    <w:abstractNumId w:val="0"/>
  </w:num>
  <w:num w:numId="6">
    <w:abstractNumId w:val="20"/>
  </w:num>
  <w:num w:numId="7">
    <w:abstractNumId w:val="6"/>
  </w:num>
  <w:num w:numId="8">
    <w:abstractNumId w:val="25"/>
  </w:num>
  <w:num w:numId="9">
    <w:abstractNumId w:val="18"/>
  </w:num>
  <w:num w:numId="10">
    <w:abstractNumId w:val="16"/>
  </w:num>
  <w:num w:numId="11">
    <w:abstractNumId w:val="33"/>
  </w:num>
  <w:num w:numId="12">
    <w:abstractNumId w:val="22"/>
  </w:num>
  <w:num w:numId="13">
    <w:abstractNumId w:val="3"/>
  </w:num>
  <w:num w:numId="14">
    <w:abstractNumId w:val="27"/>
  </w:num>
  <w:num w:numId="15">
    <w:abstractNumId w:val="2"/>
  </w:num>
  <w:num w:numId="16">
    <w:abstractNumId w:val="31"/>
  </w:num>
  <w:num w:numId="17">
    <w:abstractNumId w:val="10"/>
  </w:num>
  <w:num w:numId="18">
    <w:abstractNumId w:val="30"/>
  </w:num>
  <w:num w:numId="19">
    <w:abstractNumId w:val="12"/>
  </w:num>
  <w:num w:numId="20">
    <w:abstractNumId w:val="28"/>
  </w:num>
  <w:num w:numId="21">
    <w:abstractNumId w:val="23"/>
  </w:num>
  <w:num w:numId="22">
    <w:abstractNumId w:val="19"/>
  </w:num>
  <w:num w:numId="23">
    <w:abstractNumId w:val="4"/>
  </w:num>
  <w:num w:numId="24">
    <w:abstractNumId w:val="1"/>
  </w:num>
  <w:num w:numId="25">
    <w:abstractNumId w:val="9"/>
  </w:num>
  <w:num w:numId="26">
    <w:abstractNumId w:val="24"/>
  </w:num>
  <w:num w:numId="27">
    <w:abstractNumId w:val="15"/>
  </w:num>
  <w:num w:numId="28">
    <w:abstractNumId w:val="32"/>
  </w:num>
  <w:num w:numId="29">
    <w:abstractNumId w:val="17"/>
  </w:num>
  <w:num w:numId="30">
    <w:abstractNumId w:val="21"/>
  </w:num>
  <w:num w:numId="31">
    <w:abstractNumId w:val="29"/>
  </w:num>
  <w:num w:numId="32">
    <w:abstractNumId w:val="7"/>
  </w:num>
  <w:num w:numId="33">
    <w:abstractNumId w:val="5"/>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A63"/>
    <w:rsid w:val="00007C73"/>
    <w:rsid w:val="00012B03"/>
    <w:rsid w:val="00025C8D"/>
    <w:rsid w:val="00047694"/>
    <w:rsid w:val="00071670"/>
    <w:rsid w:val="00071FEF"/>
    <w:rsid w:val="0007277E"/>
    <w:rsid w:val="000734A3"/>
    <w:rsid w:val="00073538"/>
    <w:rsid w:val="00073E7E"/>
    <w:rsid w:val="000859BC"/>
    <w:rsid w:val="00094B79"/>
    <w:rsid w:val="000A37B2"/>
    <w:rsid w:val="000C29C5"/>
    <w:rsid w:val="000C73BA"/>
    <w:rsid w:val="000D1667"/>
    <w:rsid w:val="000F6E5B"/>
    <w:rsid w:val="00111655"/>
    <w:rsid w:val="00111818"/>
    <w:rsid w:val="0011264C"/>
    <w:rsid w:val="00120771"/>
    <w:rsid w:val="001250B8"/>
    <w:rsid w:val="0013443C"/>
    <w:rsid w:val="00136682"/>
    <w:rsid w:val="00167AC9"/>
    <w:rsid w:val="001706D4"/>
    <w:rsid w:val="001733BC"/>
    <w:rsid w:val="0018245B"/>
    <w:rsid w:val="0019060F"/>
    <w:rsid w:val="00197D1C"/>
    <w:rsid w:val="001A1E8A"/>
    <w:rsid w:val="001B12B6"/>
    <w:rsid w:val="001B24F5"/>
    <w:rsid w:val="001B5E1B"/>
    <w:rsid w:val="001C6E18"/>
    <w:rsid w:val="001F5A9E"/>
    <w:rsid w:val="001F7F55"/>
    <w:rsid w:val="00200A7B"/>
    <w:rsid w:val="002037F2"/>
    <w:rsid w:val="00221B6C"/>
    <w:rsid w:val="002272C0"/>
    <w:rsid w:val="002323D9"/>
    <w:rsid w:val="00241084"/>
    <w:rsid w:val="002459DE"/>
    <w:rsid w:val="00245FA7"/>
    <w:rsid w:val="00255A03"/>
    <w:rsid w:val="0025607C"/>
    <w:rsid w:val="002632B7"/>
    <w:rsid w:val="002920EA"/>
    <w:rsid w:val="00297D92"/>
    <w:rsid w:val="002A2516"/>
    <w:rsid w:val="002A3040"/>
    <w:rsid w:val="002A7A09"/>
    <w:rsid w:val="002C0FBC"/>
    <w:rsid w:val="002D0DE5"/>
    <w:rsid w:val="002D6C6B"/>
    <w:rsid w:val="002E0791"/>
    <w:rsid w:val="002E3F4E"/>
    <w:rsid w:val="002E48DA"/>
    <w:rsid w:val="002E59EB"/>
    <w:rsid w:val="00303D0F"/>
    <w:rsid w:val="0031328D"/>
    <w:rsid w:val="0031664A"/>
    <w:rsid w:val="00321986"/>
    <w:rsid w:val="00326BAA"/>
    <w:rsid w:val="00331DA6"/>
    <w:rsid w:val="0033361E"/>
    <w:rsid w:val="00357896"/>
    <w:rsid w:val="00367602"/>
    <w:rsid w:val="00384E02"/>
    <w:rsid w:val="00390B47"/>
    <w:rsid w:val="003946E3"/>
    <w:rsid w:val="003A06DD"/>
    <w:rsid w:val="003A35B2"/>
    <w:rsid w:val="003A7C8B"/>
    <w:rsid w:val="003B7142"/>
    <w:rsid w:val="003C0706"/>
    <w:rsid w:val="003C0FD3"/>
    <w:rsid w:val="003C4B55"/>
    <w:rsid w:val="003D09E8"/>
    <w:rsid w:val="003D1B58"/>
    <w:rsid w:val="003E07FA"/>
    <w:rsid w:val="003E63FC"/>
    <w:rsid w:val="003F1F7E"/>
    <w:rsid w:val="003F7EB6"/>
    <w:rsid w:val="00407F18"/>
    <w:rsid w:val="00415388"/>
    <w:rsid w:val="004241E8"/>
    <w:rsid w:val="0042541F"/>
    <w:rsid w:val="004420D6"/>
    <w:rsid w:val="0044393C"/>
    <w:rsid w:val="0046047A"/>
    <w:rsid w:val="00473819"/>
    <w:rsid w:val="00480E3A"/>
    <w:rsid w:val="00486E7E"/>
    <w:rsid w:val="0049341C"/>
    <w:rsid w:val="00497B86"/>
    <w:rsid w:val="004A03EB"/>
    <w:rsid w:val="004A52CA"/>
    <w:rsid w:val="004B22FE"/>
    <w:rsid w:val="004C2F91"/>
    <w:rsid w:val="004D0212"/>
    <w:rsid w:val="004E535E"/>
    <w:rsid w:val="004F1FE0"/>
    <w:rsid w:val="004F3196"/>
    <w:rsid w:val="004F5946"/>
    <w:rsid w:val="00506101"/>
    <w:rsid w:val="00524808"/>
    <w:rsid w:val="005276BB"/>
    <w:rsid w:val="00554A4E"/>
    <w:rsid w:val="00554C87"/>
    <w:rsid w:val="00564503"/>
    <w:rsid w:val="00581AD3"/>
    <w:rsid w:val="005A0047"/>
    <w:rsid w:val="005B3CB4"/>
    <w:rsid w:val="005C3279"/>
    <w:rsid w:val="005D1001"/>
    <w:rsid w:val="005D1A2A"/>
    <w:rsid w:val="005E078B"/>
    <w:rsid w:val="0060328D"/>
    <w:rsid w:val="006143A4"/>
    <w:rsid w:val="006157A5"/>
    <w:rsid w:val="006266A9"/>
    <w:rsid w:val="00634484"/>
    <w:rsid w:val="006533C3"/>
    <w:rsid w:val="00670B96"/>
    <w:rsid w:val="00672CA6"/>
    <w:rsid w:val="00672F1D"/>
    <w:rsid w:val="00675DA6"/>
    <w:rsid w:val="00684DCE"/>
    <w:rsid w:val="0068516A"/>
    <w:rsid w:val="00686FFF"/>
    <w:rsid w:val="00694444"/>
    <w:rsid w:val="006A52F3"/>
    <w:rsid w:val="006B445C"/>
    <w:rsid w:val="006C1099"/>
    <w:rsid w:val="006C3EE9"/>
    <w:rsid w:val="006D117B"/>
    <w:rsid w:val="006E43E3"/>
    <w:rsid w:val="006F159A"/>
    <w:rsid w:val="006F538F"/>
    <w:rsid w:val="006F5F3C"/>
    <w:rsid w:val="0070739F"/>
    <w:rsid w:val="007078C7"/>
    <w:rsid w:val="007146CF"/>
    <w:rsid w:val="007153FA"/>
    <w:rsid w:val="00722417"/>
    <w:rsid w:val="00725208"/>
    <w:rsid w:val="00727A0B"/>
    <w:rsid w:val="00731A7F"/>
    <w:rsid w:val="00740532"/>
    <w:rsid w:val="00744D6B"/>
    <w:rsid w:val="0076662F"/>
    <w:rsid w:val="00770AFD"/>
    <w:rsid w:val="00775779"/>
    <w:rsid w:val="007A623B"/>
    <w:rsid w:val="007B73F6"/>
    <w:rsid w:val="007E36A3"/>
    <w:rsid w:val="007E4CDC"/>
    <w:rsid w:val="007E593D"/>
    <w:rsid w:val="008062FF"/>
    <w:rsid w:val="0080653E"/>
    <w:rsid w:val="00813DCC"/>
    <w:rsid w:val="00825D62"/>
    <w:rsid w:val="008309B0"/>
    <w:rsid w:val="00833CCC"/>
    <w:rsid w:val="008532F7"/>
    <w:rsid w:val="008664EF"/>
    <w:rsid w:val="00893EB9"/>
    <w:rsid w:val="008941F8"/>
    <w:rsid w:val="0089536C"/>
    <w:rsid w:val="008A73D7"/>
    <w:rsid w:val="008C5E67"/>
    <w:rsid w:val="008D4E10"/>
    <w:rsid w:val="008D5087"/>
    <w:rsid w:val="008D5752"/>
    <w:rsid w:val="008E117B"/>
    <w:rsid w:val="008E643B"/>
    <w:rsid w:val="008F1A75"/>
    <w:rsid w:val="009023A5"/>
    <w:rsid w:val="00905AB2"/>
    <w:rsid w:val="0092009B"/>
    <w:rsid w:val="00920A7E"/>
    <w:rsid w:val="00932108"/>
    <w:rsid w:val="009365E6"/>
    <w:rsid w:val="00937C76"/>
    <w:rsid w:val="009457F2"/>
    <w:rsid w:val="00956723"/>
    <w:rsid w:val="0096482C"/>
    <w:rsid w:val="009872B3"/>
    <w:rsid w:val="00992433"/>
    <w:rsid w:val="00992583"/>
    <w:rsid w:val="0099332C"/>
    <w:rsid w:val="009A0336"/>
    <w:rsid w:val="009B7A41"/>
    <w:rsid w:val="009C3687"/>
    <w:rsid w:val="009C6F37"/>
    <w:rsid w:val="009E3BE5"/>
    <w:rsid w:val="009F076E"/>
    <w:rsid w:val="009F2D6F"/>
    <w:rsid w:val="009F406E"/>
    <w:rsid w:val="00A02B3E"/>
    <w:rsid w:val="00A058E4"/>
    <w:rsid w:val="00A06F0F"/>
    <w:rsid w:val="00A0706E"/>
    <w:rsid w:val="00A20A12"/>
    <w:rsid w:val="00A23D7A"/>
    <w:rsid w:val="00A2518F"/>
    <w:rsid w:val="00A252D8"/>
    <w:rsid w:val="00A3194A"/>
    <w:rsid w:val="00A55874"/>
    <w:rsid w:val="00A6038F"/>
    <w:rsid w:val="00A63DF9"/>
    <w:rsid w:val="00A6797E"/>
    <w:rsid w:val="00A72B4C"/>
    <w:rsid w:val="00A84A63"/>
    <w:rsid w:val="00A90BB2"/>
    <w:rsid w:val="00A932C0"/>
    <w:rsid w:val="00A97071"/>
    <w:rsid w:val="00AA6945"/>
    <w:rsid w:val="00AB5ABF"/>
    <w:rsid w:val="00AC05FE"/>
    <w:rsid w:val="00AD269D"/>
    <w:rsid w:val="00AD4043"/>
    <w:rsid w:val="00AE4455"/>
    <w:rsid w:val="00AE550C"/>
    <w:rsid w:val="00AF1568"/>
    <w:rsid w:val="00AF2974"/>
    <w:rsid w:val="00B04AD6"/>
    <w:rsid w:val="00B05900"/>
    <w:rsid w:val="00B27C02"/>
    <w:rsid w:val="00B3098B"/>
    <w:rsid w:val="00B326E6"/>
    <w:rsid w:val="00B52B57"/>
    <w:rsid w:val="00B5333D"/>
    <w:rsid w:val="00B606B8"/>
    <w:rsid w:val="00B654E9"/>
    <w:rsid w:val="00B6691C"/>
    <w:rsid w:val="00B6781F"/>
    <w:rsid w:val="00B701D9"/>
    <w:rsid w:val="00B81664"/>
    <w:rsid w:val="00B8229E"/>
    <w:rsid w:val="00BA082B"/>
    <w:rsid w:val="00BA6873"/>
    <w:rsid w:val="00BB556E"/>
    <w:rsid w:val="00BC7EC0"/>
    <w:rsid w:val="00BD096B"/>
    <w:rsid w:val="00BD2E6A"/>
    <w:rsid w:val="00BD79F7"/>
    <w:rsid w:val="00BE1A47"/>
    <w:rsid w:val="00BE52FB"/>
    <w:rsid w:val="00BF5971"/>
    <w:rsid w:val="00C111F3"/>
    <w:rsid w:val="00C1319F"/>
    <w:rsid w:val="00C132DC"/>
    <w:rsid w:val="00C14FD6"/>
    <w:rsid w:val="00C22194"/>
    <w:rsid w:val="00C240BA"/>
    <w:rsid w:val="00C32FD6"/>
    <w:rsid w:val="00C45DAA"/>
    <w:rsid w:val="00C603D2"/>
    <w:rsid w:val="00C77B5A"/>
    <w:rsid w:val="00C916E5"/>
    <w:rsid w:val="00C95923"/>
    <w:rsid w:val="00C9746A"/>
    <w:rsid w:val="00CA232F"/>
    <w:rsid w:val="00CB1B85"/>
    <w:rsid w:val="00CC030C"/>
    <w:rsid w:val="00CC4874"/>
    <w:rsid w:val="00CC76A3"/>
    <w:rsid w:val="00CE1E6E"/>
    <w:rsid w:val="00D02AF3"/>
    <w:rsid w:val="00D052CE"/>
    <w:rsid w:val="00D10261"/>
    <w:rsid w:val="00D129E0"/>
    <w:rsid w:val="00D21084"/>
    <w:rsid w:val="00D23E5F"/>
    <w:rsid w:val="00D244C0"/>
    <w:rsid w:val="00D272C2"/>
    <w:rsid w:val="00D41580"/>
    <w:rsid w:val="00D47E70"/>
    <w:rsid w:val="00D5131C"/>
    <w:rsid w:val="00D70A5C"/>
    <w:rsid w:val="00D75AF1"/>
    <w:rsid w:val="00D77BC8"/>
    <w:rsid w:val="00D86D0A"/>
    <w:rsid w:val="00DA00CB"/>
    <w:rsid w:val="00DA1EF3"/>
    <w:rsid w:val="00DA69C5"/>
    <w:rsid w:val="00DC1510"/>
    <w:rsid w:val="00DC407E"/>
    <w:rsid w:val="00DC61D5"/>
    <w:rsid w:val="00DD0B25"/>
    <w:rsid w:val="00DF756C"/>
    <w:rsid w:val="00E0009D"/>
    <w:rsid w:val="00E028DD"/>
    <w:rsid w:val="00E243FC"/>
    <w:rsid w:val="00E268D0"/>
    <w:rsid w:val="00E346FE"/>
    <w:rsid w:val="00E503D5"/>
    <w:rsid w:val="00E52D31"/>
    <w:rsid w:val="00E5505C"/>
    <w:rsid w:val="00E63418"/>
    <w:rsid w:val="00E86334"/>
    <w:rsid w:val="00E873C5"/>
    <w:rsid w:val="00EA154D"/>
    <w:rsid w:val="00EA2F7E"/>
    <w:rsid w:val="00EB13DD"/>
    <w:rsid w:val="00EB1788"/>
    <w:rsid w:val="00EC5CC8"/>
    <w:rsid w:val="00EC7373"/>
    <w:rsid w:val="00ED6080"/>
    <w:rsid w:val="00ED6E23"/>
    <w:rsid w:val="00ED79C5"/>
    <w:rsid w:val="00ED7F06"/>
    <w:rsid w:val="00EE5A2B"/>
    <w:rsid w:val="00EE6CA2"/>
    <w:rsid w:val="00EE7A98"/>
    <w:rsid w:val="00EF228F"/>
    <w:rsid w:val="00F02CF9"/>
    <w:rsid w:val="00F12E5E"/>
    <w:rsid w:val="00F13215"/>
    <w:rsid w:val="00F24EF1"/>
    <w:rsid w:val="00F3792F"/>
    <w:rsid w:val="00F53A46"/>
    <w:rsid w:val="00F54133"/>
    <w:rsid w:val="00F548F4"/>
    <w:rsid w:val="00F57504"/>
    <w:rsid w:val="00F6320D"/>
    <w:rsid w:val="00F84A3F"/>
    <w:rsid w:val="00F93E6C"/>
    <w:rsid w:val="00F96359"/>
    <w:rsid w:val="00FD150A"/>
    <w:rsid w:val="00FE4DEA"/>
    <w:rsid w:val="00FF55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34368"/>
  <w15:chartTrackingRefBased/>
  <w15:docId w15:val="{CF439524-0DDE-45F8-AEE1-6DC016911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style>
  <w:style w:type="paragraph" w:styleId="1">
    <w:name w:val="heading 1"/>
    <w:basedOn w:val="a"/>
    <w:next w:val="a"/>
    <w:link w:val="10"/>
    <w:uiPriority w:val="9"/>
    <w:qFormat/>
    <w:rsid w:val="00DA69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A69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666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C05F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2108"/>
    <w:pPr>
      <w:ind w:left="720"/>
      <w:contextualSpacing/>
    </w:pPr>
  </w:style>
  <w:style w:type="table" w:styleId="a4">
    <w:name w:val="Table Grid"/>
    <w:basedOn w:val="a1"/>
    <w:uiPriority w:val="39"/>
    <w:rsid w:val="00920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A69C5"/>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DA69C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76662F"/>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AC05FE"/>
    <w:rPr>
      <w:rFonts w:asciiTheme="majorHAnsi" w:eastAsiaTheme="majorEastAsia" w:hAnsiTheme="majorHAnsi" w:cstheme="majorBidi"/>
      <w:i/>
      <w:iCs/>
      <w:color w:val="2E74B5" w:themeColor="accent1" w:themeShade="BF"/>
    </w:rPr>
  </w:style>
  <w:style w:type="paragraph" w:styleId="a5">
    <w:name w:val="footer"/>
    <w:basedOn w:val="a"/>
    <w:link w:val="a6"/>
    <w:uiPriority w:val="99"/>
    <w:rsid w:val="00ED7F0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ED7F06"/>
    <w:rPr>
      <w:rFonts w:ascii="Times New Roman" w:eastAsia="Times New Roman" w:hAnsi="Times New Roman" w:cs="Times New Roman"/>
      <w:sz w:val="24"/>
      <w:szCs w:val="24"/>
      <w:lang w:eastAsia="ru-RU"/>
    </w:rPr>
  </w:style>
  <w:style w:type="character" w:styleId="a7">
    <w:name w:val="page number"/>
    <w:basedOn w:val="a0"/>
    <w:rsid w:val="00ED7F06"/>
  </w:style>
  <w:style w:type="paragraph" w:styleId="a8">
    <w:name w:val="header"/>
    <w:basedOn w:val="a"/>
    <w:link w:val="a9"/>
    <w:uiPriority w:val="99"/>
    <w:unhideWhenUsed/>
    <w:rsid w:val="00ED7F0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D7F06"/>
  </w:style>
  <w:style w:type="paragraph" w:styleId="aa">
    <w:name w:val="TOC Heading"/>
    <w:basedOn w:val="1"/>
    <w:next w:val="a"/>
    <w:uiPriority w:val="39"/>
    <w:unhideWhenUsed/>
    <w:qFormat/>
    <w:rsid w:val="0031664A"/>
    <w:pPr>
      <w:outlineLvl w:val="9"/>
    </w:pPr>
    <w:rPr>
      <w:lang w:eastAsia="ru-RU"/>
    </w:rPr>
  </w:style>
  <w:style w:type="paragraph" w:styleId="11">
    <w:name w:val="toc 1"/>
    <w:basedOn w:val="a"/>
    <w:next w:val="a"/>
    <w:autoRedefine/>
    <w:uiPriority w:val="39"/>
    <w:unhideWhenUsed/>
    <w:rsid w:val="001F5A9E"/>
    <w:pPr>
      <w:tabs>
        <w:tab w:val="right" w:leader="dot" w:pos="9629"/>
      </w:tabs>
      <w:spacing w:after="100" w:line="240" w:lineRule="atLeast"/>
    </w:pPr>
  </w:style>
  <w:style w:type="paragraph" w:styleId="21">
    <w:name w:val="toc 2"/>
    <w:basedOn w:val="a"/>
    <w:next w:val="a"/>
    <w:autoRedefine/>
    <w:uiPriority w:val="39"/>
    <w:unhideWhenUsed/>
    <w:rsid w:val="0031664A"/>
    <w:pPr>
      <w:spacing w:after="100"/>
      <w:ind w:left="220"/>
    </w:pPr>
  </w:style>
  <w:style w:type="character" w:styleId="ab">
    <w:name w:val="Hyperlink"/>
    <w:basedOn w:val="a0"/>
    <w:uiPriority w:val="99"/>
    <w:unhideWhenUsed/>
    <w:rsid w:val="0031664A"/>
    <w:rPr>
      <w:color w:val="0563C1" w:themeColor="hyperlink"/>
      <w:u w:val="single"/>
    </w:rPr>
  </w:style>
  <w:style w:type="paragraph" w:styleId="ac">
    <w:name w:val="endnote text"/>
    <w:basedOn w:val="a"/>
    <w:link w:val="ad"/>
    <w:uiPriority w:val="99"/>
    <w:semiHidden/>
    <w:unhideWhenUsed/>
    <w:rsid w:val="00A97071"/>
    <w:pPr>
      <w:spacing w:after="0" w:line="240" w:lineRule="auto"/>
    </w:pPr>
    <w:rPr>
      <w:sz w:val="20"/>
      <w:szCs w:val="20"/>
    </w:rPr>
  </w:style>
  <w:style w:type="character" w:customStyle="1" w:styleId="ad">
    <w:name w:val="Текст концевой сноски Знак"/>
    <w:basedOn w:val="a0"/>
    <w:link w:val="ac"/>
    <w:uiPriority w:val="99"/>
    <w:semiHidden/>
    <w:rsid w:val="00A97071"/>
    <w:rPr>
      <w:sz w:val="20"/>
      <w:szCs w:val="20"/>
    </w:rPr>
  </w:style>
  <w:style w:type="character" w:styleId="ae">
    <w:name w:val="endnote reference"/>
    <w:basedOn w:val="a0"/>
    <w:uiPriority w:val="99"/>
    <w:semiHidden/>
    <w:unhideWhenUsed/>
    <w:rsid w:val="00A97071"/>
    <w:rPr>
      <w:vertAlign w:val="superscript"/>
    </w:rPr>
  </w:style>
  <w:style w:type="paragraph" w:styleId="af">
    <w:name w:val="footnote text"/>
    <w:basedOn w:val="a"/>
    <w:link w:val="af0"/>
    <w:uiPriority w:val="99"/>
    <w:semiHidden/>
    <w:unhideWhenUsed/>
    <w:rsid w:val="00A97071"/>
    <w:pPr>
      <w:spacing w:after="0" w:line="240" w:lineRule="auto"/>
    </w:pPr>
    <w:rPr>
      <w:sz w:val="20"/>
      <w:szCs w:val="20"/>
    </w:rPr>
  </w:style>
  <w:style w:type="character" w:customStyle="1" w:styleId="af0">
    <w:name w:val="Текст сноски Знак"/>
    <w:basedOn w:val="a0"/>
    <w:link w:val="af"/>
    <w:uiPriority w:val="99"/>
    <w:semiHidden/>
    <w:rsid w:val="00A97071"/>
    <w:rPr>
      <w:sz w:val="20"/>
      <w:szCs w:val="20"/>
    </w:rPr>
  </w:style>
  <w:style w:type="character" w:styleId="af1">
    <w:name w:val="footnote reference"/>
    <w:basedOn w:val="a0"/>
    <w:uiPriority w:val="99"/>
    <w:semiHidden/>
    <w:unhideWhenUsed/>
    <w:rsid w:val="00A97071"/>
    <w:rPr>
      <w:vertAlign w:val="superscript"/>
    </w:rPr>
  </w:style>
  <w:style w:type="character" w:customStyle="1" w:styleId="apple-converted-space">
    <w:name w:val="apple-converted-space"/>
    <w:basedOn w:val="a0"/>
    <w:rsid w:val="00D052CE"/>
  </w:style>
  <w:style w:type="paragraph" w:styleId="af2">
    <w:name w:val="Normal (Web)"/>
    <w:basedOn w:val="a"/>
    <w:uiPriority w:val="99"/>
    <w:semiHidden/>
    <w:unhideWhenUsed/>
    <w:rsid w:val="00B822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4420D6"/>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4420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29611">
      <w:bodyDiv w:val="1"/>
      <w:marLeft w:val="0"/>
      <w:marRight w:val="0"/>
      <w:marTop w:val="0"/>
      <w:marBottom w:val="0"/>
      <w:divBdr>
        <w:top w:val="none" w:sz="0" w:space="0" w:color="auto"/>
        <w:left w:val="none" w:sz="0" w:space="0" w:color="auto"/>
        <w:bottom w:val="none" w:sz="0" w:space="0" w:color="auto"/>
        <w:right w:val="none" w:sz="0" w:space="0" w:color="auto"/>
      </w:divBdr>
    </w:div>
    <w:div w:id="127748643">
      <w:bodyDiv w:val="1"/>
      <w:marLeft w:val="0"/>
      <w:marRight w:val="0"/>
      <w:marTop w:val="0"/>
      <w:marBottom w:val="0"/>
      <w:divBdr>
        <w:top w:val="none" w:sz="0" w:space="0" w:color="auto"/>
        <w:left w:val="none" w:sz="0" w:space="0" w:color="auto"/>
        <w:bottom w:val="none" w:sz="0" w:space="0" w:color="auto"/>
        <w:right w:val="none" w:sz="0" w:space="0" w:color="auto"/>
      </w:divBdr>
    </w:div>
    <w:div w:id="296227945">
      <w:bodyDiv w:val="1"/>
      <w:marLeft w:val="0"/>
      <w:marRight w:val="0"/>
      <w:marTop w:val="0"/>
      <w:marBottom w:val="0"/>
      <w:divBdr>
        <w:top w:val="none" w:sz="0" w:space="0" w:color="auto"/>
        <w:left w:val="none" w:sz="0" w:space="0" w:color="auto"/>
        <w:bottom w:val="none" w:sz="0" w:space="0" w:color="auto"/>
        <w:right w:val="none" w:sz="0" w:space="0" w:color="auto"/>
      </w:divBdr>
    </w:div>
    <w:div w:id="336466768">
      <w:bodyDiv w:val="1"/>
      <w:marLeft w:val="0"/>
      <w:marRight w:val="0"/>
      <w:marTop w:val="0"/>
      <w:marBottom w:val="0"/>
      <w:divBdr>
        <w:top w:val="none" w:sz="0" w:space="0" w:color="auto"/>
        <w:left w:val="none" w:sz="0" w:space="0" w:color="auto"/>
        <w:bottom w:val="none" w:sz="0" w:space="0" w:color="auto"/>
        <w:right w:val="none" w:sz="0" w:space="0" w:color="auto"/>
      </w:divBdr>
    </w:div>
    <w:div w:id="403530135">
      <w:bodyDiv w:val="1"/>
      <w:marLeft w:val="0"/>
      <w:marRight w:val="0"/>
      <w:marTop w:val="0"/>
      <w:marBottom w:val="0"/>
      <w:divBdr>
        <w:top w:val="none" w:sz="0" w:space="0" w:color="auto"/>
        <w:left w:val="none" w:sz="0" w:space="0" w:color="auto"/>
        <w:bottom w:val="none" w:sz="0" w:space="0" w:color="auto"/>
        <w:right w:val="none" w:sz="0" w:space="0" w:color="auto"/>
      </w:divBdr>
    </w:div>
    <w:div w:id="469251740">
      <w:bodyDiv w:val="1"/>
      <w:marLeft w:val="0"/>
      <w:marRight w:val="0"/>
      <w:marTop w:val="0"/>
      <w:marBottom w:val="0"/>
      <w:divBdr>
        <w:top w:val="none" w:sz="0" w:space="0" w:color="auto"/>
        <w:left w:val="none" w:sz="0" w:space="0" w:color="auto"/>
        <w:bottom w:val="none" w:sz="0" w:space="0" w:color="auto"/>
        <w:right w:val="none" w:sz="0" w:space="0" w:color="auto"/>
      </w:divBdr>
    </w:div>
    <w:div w:id="511997241">
      <w:bodyDiv w:val="1"/>
      <w:marLeft w:val="0"/>
      <w:marRight w:val="0"/>
      <w:marTop w:val="0"/>
      <w:marBottom w:val="0"/>
      <w:divBdr>
        <w:top w:val="none" w:sz="0" w:space="0" w:color="auto"/>
        <w:left w:val="none" w:sz="0" w:space="0" w:color="auto"/>
        <w:bottom w:val="none" w:sz="0" w:space="0" w:color="auto"/>
        <w:right w:val="none" w:sz="0" w:space="0" w:color="auto"/>
      </w:divBdr>
    </w:div>
    <w:div w:id="808715917">
      <w:bodyDiv w:val="1"/>
      <w:marLeft w:val="0"/>
      <w:marRight w:val="0"/>
      <w:marTop w:val="0"/>
      <w:marBottom w:val="0"/>
      <w:divBdr>
        <w:top w:val="none" w:sz="0" w:space="0" w:color="auto"/>
        <w:left w:val="none" w:sz="0" w:space="0" w:color="auto"/>
        <w:bottom w:val="none" w:sz="0" w:space="0" w:color="auto"/>
        <w:right w:val="none" w:sz="0" w:space="0" w:color="auto"/>
      </w:divBdr>
    </w:div>
    <w:div w:id="841966427">
      <w:bodyDiv w:val="1"/>
      <w:marLeft w:val="0"/>
      <w:marRight w:val="0"/>
      <w:marTop w:val="0"/>
      <w:marBottom w:val="0"/>
      <w:divBdr>
        <w:top w:val="none" w:sz="0" w:space="0" w:color="auto"/>
        <w:left w:val="none" w:sz="0" w:space="0" w:color="auto"/>
        <w:bottom w:val="none" w:sz="0" w:space="0" w:color="auto"/>
        <w:right w:val="none" w:sz="0" w:space="0" w:color="auto"/>
      </w:divBdr>
    </w:div>
    <w:div w:id="931202092">
      <w:bodyDiv w:val="1"/>
      <w:marLeft w:val="0"/>
      <w:marRight w:val="0"/>
      <w:marTop w:val="0"/>
      <w:marBottom w:val="0"/>
      <w:divBdr>
        <w:top w:val="none" w:sz="0" w:space="0" w:color="auto"/>
        <w:left w:val="none" w:sz="0" w:space="0" w:color="auto"/>
        <w:bottom w:val="none" w:sz="0" w:space="0" w:color="auto"/>
        <w:right w:val="none" w:sz="0" w:space="0" w:color="auto"/>
      </w:divBdr>
    </w:div>
    <w:div w:id="941571401">
      <w:bodyDiv w:val="1"/>
      <w:marLeft w:val="0"/>
      <w:marRight w:val="0"/>
      <w:marTop w:val="0"/>
      <w:marBottom w:val="0"/>
      <w:divBdr>
        <w:top w:val="none" w:sz="0" w:space="0" w:color="auto"/>
        <w:left w:val="none" w:sz="0" w:space="0" w:color="auto"/>
        <w:bottom w:val="none" w:sz="0" w:space="0" w:color="auto"/>
        <w:right w:val="none" w:sz="0" w:space="0" w:color="auto"/>
      </w:divBdr>
    </w:div>
    <w:div w:id="1047028493">
      <w:bodyDiv w:val="1"/>
      <w:marLeft w:val="0"/>
      <w:marRight w:val="0"/>
      <w:marTop w:val="0"/>
      <w:marBottom w:val="0"/>
      <w:divBdr>
        <w:top w:val="none" w:sz="0" w:space="0" w:color="auto"/>
        <w:left w:val="none" w:sz="0" w:space="0" w:color="auto"/>
        <w:bottom w:val="none" w:sz="0" w:space="0" w:color="auto"/>
        <w:right w:val="none" w:sz="0" w:space="0" w:color="auto"/>
      </w:divBdr>
    </w:div>
    <w:div w:id="1203513314">
      <w:bodyDiv w:val="1"/>
      <w:marLeft w:val="0"/>
      <w:marRight w:val="0"/>
      <w:marTop w:val="0"/>
      <w:marBottom w:val="0"/>
      <w:divBdr>
        <w:top w:val="none" w:sz="0" w:space="0" w:color="auto"/>
        <w:left w:val="none" w:sz="0" w:space="0" w:color="auto"/>
        <w:bottom w:val="none" w:sz="0" w:space="0" w:color="auto"/>
        <w:right w:val="none" w:sz="0" w:space="0" w:color="auto"/>
      </w:divBdr>
    </w:div>
    <w:div w:id="1264532502">
      <w:bodyDiv w:val="1"/>
      <w:marLeft w:val="0"/>
      <w:marRight w:val="0"/>
      <w:marTop w:val="0"/>
      <w:marBottom w:val="0"/>
      <w:divBdr>
        <w:top w:val="none" w:sz="0" w:space="0" w:color="auto"/>
        <w:left w:val="none" w:sz="0" w:space="0" w:color="auto"/>
        <w:bottom w:val="none" w:sz="0" w:space="0" w:color="auto"/>
        <w:right w:val="none" w:sz="0" w:space="0" w:color="auto"/>
      </w:divBdr>
    </w:div>
    <w:div w:id="1303463081">
      <w:bodyDiv w:val="1"/>
      <w:marLeft w:val="0"/>
      <w:marRight w:val="0"/>
      <w:marTop w:val="0"/>
      <w:marBottom w:val="0"/>
      <w:divBdr>
        <w:top w:val="none" w:sz="0" w:space="0" w:color="auto"/>
        <w:left w:val="none" w:sz="0" w:space="0" w:color="auto"/>
        <w:bottom w:val="none" w:sz="0" w:space="0" w:color="auto"/>
        <w:right w:val="none" w:sz="0" w:space="0" w:color="auto"/>
      </w:divBdr>
    </w:div>
    <w:div w:id="1380547738">
      <w:bodyDiv w:val="1"/>
      <w:marLeft w:val="0"/>
      <w:marRight w:val="0"/>
      <w:marTop w:val="0"/>
      <w:marBottom w:val="0"/>
      <w:divBdr>
        <w:top w:val="none" w:sz="0" w:space="0" w:color="auto"/>
        <w:left w:val="none" w:sz="0" w:space="0" w:color="auto"/>
        <w:bottom w:val="none" w:sz="0" w:space="0" w:color="auto"/>
        <w:right w:val="none" w:sz="0" w:space="0" w:color="auto"/>
      </w:divBdr>
    </w:div>
    <w:div w:id="1397043948">
      <w:bodyDiv w:val="1"/>
      <w:marLeft w:val="0"/>
      <w:marRight w:val="0"/>
      <w:marTop w:val="0"/>
      <w:marBottom w:val="0"/>
      <w:divBdr>
        <w:top w:val="none" w:sz="0" w:space="0" w:color="auto"/>
        <w:left w:val="none" w:sz="0" w:space="0" w:color="auto"/>
        <w:bottom w:val="none" w:sz="0" w:space="0" w:color="auto"/>
        <w:right w:val="none" w:sz="0" w:space="0" w:color="auto"/>
      </w:divBdr>
    </w:div>
    <w:div w:id="1461337391">
      <w:bodyDiv w:val="1"/>
      <w:marLeft w:val="0"/>
      <w:marRight w:val="0"/>
      <w:marTop w:val="0"/>
      <w:marBottom w:val="0"/>
      <w:divBdr>
        <w:top w:val="none" w:sz="0" w:space="0" w:color="auto"/>
        <w:left w:val="none" w:sz="0" w:space="0" w:color="auto"/>
        <w:bottom w:val="none" w:sz="0" w:space="0" w:color="auto"/>
        <w:right w:val="none" w:sz="0" w:space="0" w:color="auto"/>
      </w:divBdr>
    </w:div>
    <w:div w:id="1480924343">
      <w:bodyDiv w:val="1"/>
      <w:marLeft w:val="0"/>
      <w:marRight w:val="0"/>
      <w:marTop w:val="0"/>
      <w:marBottom w:val="0"/>
      <w:divBdr>
        <w:top w:val="none" w:sz="0" w:space="0" w:color="auto"/>
        <w:left w:val="none" w:sz="0" w:space="0" w:color="auto"/>
        <w:bottom w:val="none" w:sz="0" w:space="0" w:color="auto"/>
        <w:right w:val="none" w:sz="0" w:space="0" w:color="auto"/>
      </w:divBdr>
    </w:div>
    <w:div w:id="1490714198">
      <w:bodyDiv w:val="1"/>
      <w:marLeft w:val="0"/>
      <w:marRight w:val="0"/>
      <w:marTop w:val="0"/>
      <w:marBottom w:val="0"/>
      <w:divBdr>
        <w:top w:val="none" w:sz="0" w:space="0" w:color="auto"/>
        <w:left w:val="none" w:sz="0" w:space="0" w:color="auto"/>
        <w:bottom w:val="none" w:sz="0" w:space="0" w:color="auto"/>
        <w:right w:val="none" w:sz="0" w:space="0" w:color="auto"/>
      </w:divBdr>
    </w:div>
    <w:div w:id="1610239949">
      <w:bodyDiv w:val="1"/>
      <w:marLeft w:val="0"/>
      <w:marRight w:val="0"/>
      <w:marTop w:val="0"/>
      <w:marBottom w:val="0"/>
      <w:divBdr>
        <w:top w:val="none" w:sz="0" w:space="0" w:color="auto"/>
        <w:left w:val="none" w:sz="0" w:space="0" w:color="auto"/>
        <w:bottom w:val="none" w:sz="0" w:space="0" w:color="auto"/>
        <w:right w:val="none" w:sz="0" w:space="0" w:color="auto"/>
      </w:divBdr>
    </w:div>
    <w:div w:id="1704086521">
      <w:bodyDiv w:val="1"/>
      <w:marLeft w:val="0"/>
      <w:marRight w:val="0"/>
      <w:marTop w:val="0"/>
      <w:marBottom w:val="0"/>
      <w:divBdr>
        <w:top w:val="none" w:sz="0" w:space="0" w:color="auto"/>
        <w:left w:val="none" w:sz="0" w:space="0" w:color="auto"/>
        <w:bottom w:val="none" w:sz="0" w:space="0" w:color="auto"/>
        <w:right w:val="none" w:sz="0" w:space="0" w:color="auto"/>
      </w:divBdr>
    </w:div>
    <w:div w:id="1805849850">
      <w:bodyDiv w:val="1"/>
      <w:marLeft w:val="0"/>
      <w:marRight w:val="0"/>
      <w:marTop w:val="0"/>
      <w:marBottom w:val="0"/>
      <w:divBdr>
        <w:top w:val="none" w:sz="0" w:space="0" w:color="auto"/>
        <w:left w:val="none" w:sz="0" w:space="0" w:color="auto"/>
        <w:bottom w:val="none" w:sz="0" w:space="0" w:color="auto"/>
        <w:right w:val="none" w:sz="0" w:space="0" w:color="auto"/>
      </w:divBdr>
    </w:div>
    <w:div w:id="1907957693">
      <w:bodyDiv w:val="1"/>
      <w:marLeft w:val="0"/>
      <w:marRight w:val="0"/>
      <w:marTop w:val="0"/>
      <w:marBottom w:val="0"/>
      <w:divBdr>
        <w:top w:val="none" w:sz="0" w:space="0" w:color="auto"/>
        <w:left w:val="none" w:sz="0" w:space="0" w:color="auto"/>
        <w:bottom w:val="none" w:sz="0" w:space="0" w:color="auto"/>
        <w:right w:val="none" w:sz="0" w:space="0" w:color="auto"/>
      </w:divBdr>
    </w:div>
    <w:div w:id="2026131921">
      <w:bodyDiv w:val="1"/>
      <w:marLeft w:val="0"/>
      <w:marRight w:val="0"/>
      <w:marTop w:val="0"/>
      <w:marBottom w:val="0"/>
      <w:divBdr>
        <w:top w:val="none" w:sz="0" w:space="0" w:color="auto"/>
        <w:left w:val="none" w:sz="0" w:space="0" w:color="auto"/>
        <w:bottom w:val="none" w:sz="0" w:space="0" w:color="auto"/>
        <w:right w:val="none" w:sz="0" w:space="0" w:color="auto"/>
      </w:divBdr>
    </w:div>
    <w:div w:id="212383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econom.nso.ru/" TargetMode="External"/><Relationship Id="rId21" Type="http://schemas.openxmlformats.org/officeDocument/2006/relationships/image" Target="media/image12.png"/><Relationship Id="rId34" Type="http://schemas.openxmlformats.org/officeDocument/2006/relationships/hyperlink" Target="http://webirbis.usue.ru/cgi-bin/irbis64r_14/cgiirbis_64.exe?LNG=&amp;Z21ID=&amp;I21DBN=BIBZ_PRINT&amp;P21DBN=BIBZ&amp;S21STN=1&amp;S21REF=&amp;S21FMT=fullw_print&amp;C21COM=S&amp;S21CNR=&amp;S21P01=0&amp;S21P02=1&amp;S21P03=A=&amp;S21STR=%D0%9C%D0%B0%D1%80%D1%87%D0%B5%D0%BD%D0%BA%D0%BE,%20%D0%93." TargetMode="External"/><Relationship Id="rId42" Type="http://schemas.openxmlformats.org/officeDocument/2006/relationships/hyperlink" Target="https://www.moodys.com/" TargetMode="External"/><Relationship Id="rId47" Type="http://schemas.openxmlformats.org/officeDocument/2006/relationships/image" Target="media/image23.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2.png"/><Relationship Id="rId37" Type="http://schemas.openxmlformats.org/officeDocument/2006/relationships/hyperlink" Target="http://www.kommersant.ru" TargetMode="External"/><Relationship Id="rId40" Type="http://schemas.openxmlformats.org/officeDocument/2006/relationships/hyperlink" Target="http://www.fontanka.ru/" TargetMode="External"/><Relationship Id="rId45" Type="http://schemas.openxmlformats.org/officeDocument/2006/relationships/hyperlink" Target="http://www.russez.r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hyperlink" Target="http://asi.ru/" TargetMode="External"/><Relationship Id="rId49" Type="http://schemas.openxmlformats.org/officeDocument/2006/relationships/image" Target="media/image25.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chart" Target="charts/chart1.xml"/><Relationship Id="rId44" Type="http://schemas.openxmlformats.org/officeDocument/2006/relationships/hyperlink" Target="http://raexpert.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gov.spb.ru/" TargetMode="External"/><Relationship Id="rId43" Type="http://schemas.openxmlformats.org/officeDocument/2006/relationships/hyperlink" Target="http://www.standardandpoors.com/" TargetMode="External"/><Relationship Id="rId48" Type="http://schemas.openxmlformats.org/officeDocument/2006/relationships/image" Target="media/image24.emf"/><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microsoft.com/office/2007/relationships/hdphoto" Target="media/hdphoto1.wdp"/><Relationship Id="rId38" Type="http://schemas.openxmlformats.org/officeDocument/2006/relationships/hyperlink" Target="http://www.spbinvestment.ru/" TargetMode="External"/><Relationship Id="rId46" Type="http://schemas.openxmlformats.org/officeDocument/2006/relationships/hyperlink" Target="http://www.gks.ru/" TargetMode="External"/><Relationship Id="rId20" Type="http://schemas.openxmlformats.org/officeDocument/2006/relationships/image" Target="media/image11.emf"/><Relationship Id="rId41" Type="http://schemas.openxmlformats.org/officeDocument/2006/relationships/hyperlink" Target="https://www.fitchratings.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raexpert.ru/rankings/" TargetMode="External"/><Relationship Id="rId7" Type="http://schemas.openxmlformats.org/officeDocument/2006/relationships/hyperlink" Target="http://asi.ru/investclimate/" TargetMode="External"/><Relationship Id="rId2" Type="http://schemas.openxmlformats.org/officeDocument/2006/relationships/hyperlink" Target="http://raexpert.ru/rankings/" TargetMode="External"/><Relationship Id="rId1" Type="http://schemas.openxmlformats.org/officeDocument/2006/relationships/hyperlink" Target="http://raexpert.ru/rankings/" TargetMode="External"/><Relationship Id="rId6" Type="http://schemas.openxmlformats.org/officeDocument/2006/relationships/hyperlink" Target="http://spbinvestment.ru/ru/nalogy" TargetMode="External"/><Relationship Id="rId5" Type="http://schemas.openxmlformats.org/officeDocument/2006/relationships/hyperlink" Target="http://asi.ru/upload/iblock/4e2/Prezal_pilotniy_16_9.pdf" TargetMode="External"/><Relationship Id="rId4" Type="http://schemas.openxmlformats.org/officeDocument/2006/relationships/hyperlink" Target="http://asi.ru/investclimat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54;&#1083;&#1100;&#1075;&#1072;\Desktop\&#1044;&#1080;&#1087;&#1083;&#1086;&#1084;\&#1057;&#1088;&#1072;&#1074;&#1085;&#1077;&#1085;&#1080;&#107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8"/>
          <c:order val="0"/>
          <c:tx>
            <c:strRef>
              <c:f>Лист3!$R$35</c:f>
              <c:strCache>
                <c:ptCount val="1"/>
                <c:pt idx="0">
                  <c:v>транспорт и связь</c:v>
                </c:pt>
              </c:strCache>
            </c:strRef>
          </c:tx>
          <c:spPr>
            <a:solidFill>
              <a:schemeClr val="accent3">
                <a:lumMod val="60000"/>
              </a:schemeClr>
            </a:solidFill>
            <a:ln>
              <a:noFill/>
            </a:ln>
            <a:effectLst/>
          </c:spPr>
          <c:invertIfNegative val="0"/>
          <c:cat>
            <c:strRef>
              <c:f>Лист3!$I$36:$I$37</c:f>
              <c:strCache>
                <c:ptCount val="2"/>
                <c:pt idx="0">
                  <c:v>Российская Федерация</c:v>
                </c:pt>
                <c:pt idx="1">
                  <c:v>г. Санкт-Петербург</c:v>
                </c:pt>
              </c:strCache>
            </c:strRef>
          </c:cat>
          <c:val>
            <c:numRef>
              <c:f>Лист3!$R$36:$R$37</c:f>
              <c:numCache>
                <c:formatCode>0.00</c:formatCode>
                <c:ptCount val="2"/>
                <c:pt idx="0">
                  <c:v>22.927704502427588</c:v>
                </c:pt>
                <c:pt idx="1">
                  <c:v>20.483003817972463</c:v>
                </c:pt>
              </c:numCache>
            </c:numRef>
          </c:val>
          <c:extLst>
            <c:ext xmlns:c16="http://schemas.microsoft.com/office/drawing/2014/chart" uri="{C3380CC4-5D6E-409C-BE32-E72D297353CC}">
              <c16:uniqueId val="{00000000-9C4D-4CCB-B7F4-503812FCD591}"/>
            </c:ext>
          </c:extLst>
        </c:ser>
        <c:ser>
          <c:idx val="3"/>
          <c:order val="1"/>
          <c:tx>
            <c:strRef>
              <c:f>Лист3!$M$35</c:f>
              <c:strCache>
                <c:ptCount val="1"/>
                <c:pt idx="0">
                  <c:v>обрабатывающие производства</c:v>
                </c:pt>
              </c:strCache>
            </c:strRef>
          </c:tx>
          <c:spPr>
            <a:solidFill>
              <a:schemeClr val="accent4"/>
            </a:solidFill>
            <a:ln>
              <a:noFill/>
            </a:ln>
            <a:effectLst/>
          </c:spPr>
          <c:invertIfNegative val="0"/>
          <c:cat>
            <c:strRef>
              <c:f>Лист3!$I$36:$I$37</c:f>
              <c:strCache>
                <c:ptCount val="2"/>
                <c:pt idx="0">
                  <c:v>Российская Федерация</c:v>
                </c:pt>
                <c:pt idx="1">
                  <c:v>г. Санкт-Петербург</c:v>
                </c:pt>
              </c:strCache>
            </c:strRef>
          </c:cat>
          <c:val>
            <c:numRef>
              <c:f>Лист3!$M$36:$M$37</c:f>
              <c:numCache>
                <c:formatCode>0.00</c:formatCode>
                <c:ptCount val="2"/>
                <c:pt idx="0">
                  <c:v>14.891807865292366</c:v>
                </c:pt>
                <c:pt idx="1">
                  <c:v>16.275528903177026</c:v>
                </c:pt>
              </c:numCache>
            </c:numRef>
          </c:val>
          <c:extLst>
            <c:ext xmlns:c16="http://schemas.microsoft.com/office/drawing/2014/chart" uri="{C3380CC4-5D6E-409C-BE32-E72D297353CC}">
              <c16:uniqueId val="{00000001-9C4D-4CCB-B7F4-503812FCD591}"/>
            </c:ext>
          </c:extLst>
        </c:ser>
        <c:ser>
          <c:idx val="11"/>
          <c:order val="2"/>
          <c:tx>
            <c:strRef>
              <c:f>Лист3!$U$35</c:f>
              <c:strCache>
                <c:ptCount val="1"/>
                <c:pt idx="0">
                  <c:v>операции с недвижимым имуществом</c:v>
                </c:pt>
              </c:strCache>
            </c:strRef>
          </c:tx>
          <c:spPr>
            <a:solidFill>
              <a:schemeClr val="accent6">
                <a:lumMod val="60000"/>
              </a:schemeClr>
            </a:solidFill>
            <a:ln>
              <a:noFill/>
            </a:ln>
            <a:effectLst/>
          </c:spPr>
          <c:invertIfNegative val="0"/>
          <c:cat>
            <c:strRef>
              <c:f>Лист3!$I$36:$I$37</c:f>
              <c:strCache>
                <c:ptCount val="2"/>
                <c:pt idx="0">
                  <c:v>Российская Федерация</c:v>
                </c:pt>
                <c:pt idx="1">
                  <c:v>г. Санкт-Петербург</c:v>
                </c:pt>
              </c:strCache>
            </c:strRef>
          </c:cat>
          <c:val>
            <c:numRef>
              <c:f>Лист3!$U$36:$U$37</c:f>
              <c:numCache>
                <c:formatCode>0.00</c:formatCode>
                <c:ptCount val="2"/>
                <c:pt idx="0">
                  <c:v>17.427709152984825</c:v>
                </c:pt>
                <c:pt idx="1">
                  <c:v>17.588415065263376</c:v>
                </c:pt>
              </c:numCache>
            </c:numRef>
          </c:val>
          <c:extLst>
            <c:ext xmlns:c16="http://schemas.microsoft.com/office/drawing/2014/chart" uri="{C3380CC4-5D6E-409C-BE32-E72D297353CC}">
              <c16:uniqueId val="{00000002-9C4D-4CCB-B7F4-503812FCD591}"/>
            </c:ext>
          </c:extLst>
        </c:ser>
        <c:ser>
          <c:idx val="4"/>
          <c:order val="3"/>
          <c:tx>
            <c:strRef>
              <c:f>Лист3!$N$35</c:f>
              <c:strCache>
                <c:ptCount val="1"/>
                <c:pt idx="0">
                  <c:v>производство и распределение электроэнергии, газа и воды</c:v>
                </c:pt>
              </c:strCache>
            </c:strRef>
          </c:tx>
          <c:spPr>
            <a:solidFill>
              <a:schemeClr val="accent5"/>
            </a:solidFill>
            <a:ln>
              <a:noFill/>
            </a:ln>
            <a:effectLst/>
          </c:spPr>
          <c:invertIfNegative val="0"/>
          <c:cat>
            <c:strRef>
              <c:f>Лист3!$I$36:$I$37</c:f>
              <c:strCache>
                <c:ptCount val="2"/>
                <c:pt idx="0">
                  <c:v>Российская Федерация</c:v>
                </c:pt>
                <c:pt idx="1">
                  <c:v>г. Санкт-Петербург</c:v>
                </c:pt>
              </c:strCache>
            </c:strRef>
          </c:cat>
          <c:val>
            <c:numRef>
              <c:f>Лист3!$N$36:$N$37</c:f>
              <c:numCache>
                <c:formatCode>0.00</c:formatCode>
                <c:ptCount val="2"/>
                <c:pt idx="0">
                  <c:v>8.657947207449542</c:v>
                </c:pt>
                <c:pt idx="1">
                  <c:v>12.04762220830604</c:v>
                </c:pt>
              </c:numCache>
            </c:numRef>
          </c:val>
          <c:extLst>
            <c:ext xmlns:c16="http://schemas.microsoft.com/office/drawing/2014/chart" uri="{C3380CC4-5D6E-409C-BE32-E72D297353CC}">
              <c16:uniqueId val="{00000003-9C4D-4CCB-B7F4-503812FCD591}"/>
            </c:ext>
          </c:extLst>
        </c:ser>
        <c:ser>
          <c:idx val="0"/>
          <c:order val="4"/>
          <c:tx>
            <c:strRef>
              <c:f>Лист3!$J$35</c:f>
              <c:strCache>
                <c:ptCount val="1"/>
                <c:pt idx="0">
                  <c:v>сельское хозяйство, охота и лесное хозяйство</c:v>
                </c:pt>
              </c:strCache>
            </c:strRef>
          </c:tx>
          <c:spPr>
            <a:solidFill>
              <a:schemeClr val="accent1"/>
            </a:solidFill>
            <a:ln>
              <a:noFill/>
            </a:ln>
            <a:effectLst/>
          </c:spPr>
          <c:invertIfNegative val="0"/>
          <c:cat>
            <c:strRef>
              <c:f>Лист3!$I$36:$I$37</c:f>
              <c:strCache>
                <c:ptCount val="2"/>
                <c:pt idx="0">
                  <c:v>Российская Федерация</c:v>
                </c:pt>
                <c:pt idx="1">
                  <c:v>г. Санкт-Петербург</c:v>
                </c:pt>
              </c:strCache>
            </c:strRef>
          </c:cat>
          <c:val>
            <c:numRef>
              <c:f>Лист3!$J$36:$J$37</c:f>
              <c:numCache>
                <c:formatCode>0.00</c:formatCode>
                <c:ptCount val="2"/>
                <c:pt idx="0">
                  <c:v>3.7102912760170925</c:v>
                </c:pt>
                <c:pt idx="1">
                  <c:v>0.22827031129606168</c:v>
                </c:pt>
              </c:numCache>
            </c:numRef>
          </c:val>
          <c:extLst>
            <c:ext xmlns:c16="http://schemas.microsoft.com/office/drawing/2014/chart" uri="{C3380CC4-5D6E-409C-BE32-E72D297353CC}">
              <c16:uniqueId val="{00000004-9C4D-4CCB-B7F4-503812FCD591}"/>
            </c:ext>
          </c:extLst>
        </c:ser>
        <c:ser>
          <c:idx val="5"/>
          <c:order val="5"/>
          <c:tx>
            <c:strRef>
              <c:f>Лист3!$O$35</c:f>
              <c:strCache>
                <c:ptCount val="1"/>
                <c:pt idx="0">
                  <c:v>строительство</c:v>
                </c:pt>
              </c:strCache>
            </c:strRef>
          </c:tx>
          <c:spPr>
            <a:solidFill>
              <a:schemeClr val="accent6"/>
            </a:solidFill>
            <a:ln>
              <a:noFill/>
            </a:ln>
            <a:effectLst/>
          </c:spPr>
          <c:invertIfNegative val="0"/>
          <c:cat>
            <c:strRef>
              <c:f>Лист3!$I$36:$I$37</c:f>
              <c:strCache>
                <c:ptCount val="2"/>
                <c:pt idx="0">
                  <c:v>Российская Федерация</c:v>
                </c:pt>
                <c:pt idx="1">
                  <c:v>г. Санкт-Петербург</c:v>
                </c:pt>
              </c:strCache>
            </c:strRef>
          </c:cat>
          <c:val>
            <c:numRef>
              <c:f>Лист3!$O$36:$O$37</c:f>
              <c:numCache>
                <c:formatCode>0.00</c:formatCode>
                <c:ptCount val="2"/>
                <c:pt idx="0">
                  <c:v>2.9212071465810134</c:v>
                </c:pt>
                <c:pt idx="1">
                  <c:v>13.480732658238077</c:v>
                </c:pt>
              </c:numCache>
            </c:numRef>
          </c:val>
          <c:extLst>
            <c:ext xmlns:c16="http://schemas.microsoft.com/office/drawing/2014/chart" uri="{C3380CC4-5D6E-409C-BE32-E72D297353CC}">
              <c16:uniqueId val="{00000005-9C4D-4CCB-B7F4-503812FCD591}"/>
            </c:ext>
          </c:extLst>
        </c:ser>
        <c:ser>
          <c:idx val="6"/>
          <c:order val="6"/>
          <c:tx>
            <c:strRef>
              <c:f>Лист3!$P$35</c:f>
              <c:strCache>
                <c:ptCount val="1"/>
                <c:pt idx="0">
                  <c:v>оптовая и розничная торговля; ремонт </c:v>
                </c:pt>
              </c:strCache>
            </c:strRef>
          </c:tx>
          <c:spPr>
            <a:solidFill>
              <a:schemeClr val="accent1">
                <a:lumMod val="60000"/>
              </a:schemeClr>
            </a:solidFill>
            <a:ln>
              <a:noFill/>
            </a:ln>
            <a:effectLst/>
          </c:spPr>
          <c:invertIfNegative val="0"/>
          <c:cat>
            <c:strRef>
              <c:f>Лист3!$I$36:$I$37</c:f>
              <c:strCache>
                <c:ptCount val="2"/>
                <c:pt idx="0">
                  <c:v>Российская Федерация</c:v>
                </c:pt>
                <c:pt idx="1">
                  <c:v>г. Санкт-Петербург</c:v>
                </c:pt>
              </c:strCache>
            </c:strRef>
          </c:cat>
          <c:val>
            <c:numRef>
              <c:f>Лист3!$P$36:$P$37</c:f>
              <c:numCache>
                <c:formatCode>0.00</c:formatCode>
                <c:ptCount val="2"/>
                <c:pt idx="0">
                  <c:v>4.354436603209094</c:v>
                </c:pt>
                <c:pt idx="1">
                  <c:v>5.4812578819631819</c:v>
                </c:pt>
              </c:numCache>
            </c:numRef>
          </c:val>
          <c:extLst>
            <c:ext xmlns:c16="http://schemas.microsoft.com/office/drawing/2014/chart" uri="{C3380CC4-5D6E-409C-BE32-E72D297353CC}">
              <c16:uniqueId val="{00000006-9C4D-4CCB-B7F4-503812FCD591}"/>
            </c:ext>
          </c:extLst>
        </c:ser>
        <c:ser>
          <c:idx val="7"/>
          <c:order val="7"/>
          <c:tx>
            <c:strRef>
              <c:f>Лист3!$Q$35</c:f>
              <c:strCache>
                <c:ptCount val="1"/>
                <c:pt idx="0">
                  <c:v>гостиницы и рестораны</c:v>
                </c:pt>
              </c:strCache>
            </c:strRef>
          </c:tx>
          <c:spPr>
            <a:solidFill>
              <a:schemeClr val="accent2">
                <a:lumMod val="60000"/>
              </a:schemeClr>
            </a:solidFill>
            <a:ln>
              <a:noFill/>
            </a:ln>
            <a:effectLst/>
          </c:spPr>
          <c:invertIfNegative val="0"/>
          <c:cat>
            <c:strRef>
              <c:f>Лист3!$I$36:$I$37</c:f>
              <c:strCache>
                <c:ptCount val="2"/>
                <c:pt idx="0">
                  <c:v>Российская Федерация</c:v>
                </c:pt>
                <c:pt idx="1">
                  <c:v>г. Санкт-Петербург</c:v>
                </c:pt>
              </c:strCache>
            </c:strRef>
          </c:cat>
          <c:val>
            <c:numRef>
              <c:f>Лист3!$Q$36:$Q$37</c:f>
              <c:numCache>
                <c:formatCode>0.00</c:formatCode>
                <c:ptCount val="2"/>
                <c:pt idx="0">
                  <c:v>0.67465165500719226</c:v>
                </c:pt>
                <c:pt idx="1">
                  <c:v>1.3116452488896715</c:v>
                </c:pt>
              </c:numCache>
            </c:numRef>
          </c:val>
          <c:extLst>
            <c:ext xmlns:c16="http://schemas.microsoft.com/office/drawing/2014/chart" uri="{C3380CC4-5D6E-409C-BE32-E72D297353CC}">
              <c16:uniqueId val="{00000007-9C4D-4CCB-B7F4-503812FCD591}"/>
            </c:ext>
          </c:extLst>
        </c:ser>
        <c:ser>
          <c:idx val="9"/>
          <c:order val="8"/>
          <c:tx>
            <c:strRef>
              <c:f>Лист3!$S$35</c:f>
              <c:strCache>
                <c:ptCount val="1"/>
                <c:pt idx="0">
                  <c:v>из них связь</c:v>
                </c:pt>
              </c:strCache>
            </c:strRef>
          </c:tx>
          <c:spPr>
            <a:solidFill>
              <a:schemeClr val="accent4">
                <a:lumMod val="60000"/>
              </a:schemeClr>
            </a:solidFill>
            <a:ln>
              <a:noFill/>
            </a:ln>
            <a:effectLst/>
          </c:spPr>
          <c:invertIfNegative val="0"/>
          <c:cat>
            <c:strRef>
              <c:f>Лист3!$I$36:$I$37</c:f>
              <c:strCache>
                <c:ptCount val="2"/>
                <c:pt idx="0">
                  <c:v>Российская Федерация</c:v>
                </c:pt>
                <c:pt idx="1">
                  <c:v>г. Санкт-Петербург</c:v>
                </c:pt>
              </c:strCache>
            </c:strRef>
          </c:cat>
          <c:val>
            <c:numRef>
              <c:f>Лист3!$S$36:$S$37</c:f>
              <c:numCache>
                <c:formatCode>0.00</c:formatCode>
                <c:ptCount val="2"/>
                <c:pt idx="0">
                  <c:v>2.6109710915977518</c:v>
                </c:pt>
                <c:pt idx="1">
                  <c:v>6.051298774381781</c:v>
                </c:pt>
              </c:numCache>
            </c:numRef>
          </c:val>
          <c:extLst>
            <c:ext xmlns:c16="http://schemas.microsoft.com/office/drawing/2014/chart" uri="{C3380CC4-5D6E-409C-BE32-E72D297353CC}">
              <c16:uniqueId val="{00000008-9C4D-4CCB-B7F4-503812FCD591}"/>
            </c:ext>
          </c:extLst>
        </c:ser>
        <c:ser>
          <c:idx val="10"/>
          <c:order val="9"/>
          <c:tx>
            <c:strRef>
              <c:f>Лист3!$T$35</c:f>
              <c:strCache>
                <c:ptCount val="1"/>
                <c:pt idx="0">
                  <c:v>финансовая деятельность</c:v>
                </c:pt>
              </c:strCache>
            </c:strRef>
          </c:tx>
          <c:spPr>
            <a:solidFill>
              <a:schemeClr val="accent5">
                <a:lumMod val="60000"/>
              </a:schemeClr>
            </a:solidFill>
            <a:ln>
              <a:noFill/>
            </a:ln>
            <a:effectLst/>
          </c:spPr>
          <c:invertIfNegative val="0"/>
          <c:cat>
            <c:strRef>
              <c:f>Лист3!$I$36:$I$37</c:f>
              <c:strCache>
                <c:ptCount val="2"/>
                <c:pt idx="0">
                  <c:v>Российская Федерация</c:v>
                </c:pt>
                <c:pt idx="1">
                  <c:v>г. Санкт-Петербург</c:v>
                </c:pt>
              </c:strCache>
            </c:strRef>
          </c:cat>
          <c:val>
            <c:numRef>
              <c:f>Лист3!$T$36:$T$37</c:f>
              <c:numCache>
                <c:formatCode>0.00</c:formatCode>
                <c:ptCount val="2"/>
                <c:pt idx="0">
                  <c:v>1.1395384689632395</c:v>
                </c:pt>
                <c:pt idx="1">
                  <c:v>1.4102545603559977</c:v>
                </c:pt>
              </c:numCache>
            </c:numRef>
          </c:val>
          <c:extLst>
            <c:ext xmlns:c16="http://schemas.microsoft.com/office/drawing/2014/chart" uri="{C3380CC4-5D6E-409C-BE32-E72D297353CC}">
              <c16:uniqueId val="{00000009-9C4D-4CCB-B7F4-503812FCD591}"/>
            </c:ext>
          </c:extLst>
        </c:ser>
        <c:ser>
          <c:idx val="12"/>
          <c:order val="10"/>
          <c:tx>
            <c:strRef>
              <c:f>Лист3!$V$35</c:f>
              <c:strCache>
                <c:ptCount val="1"/>
                <c:pt idx="0">
                  <c:v>государственное управление и обеспечение военной безопасности; социальное страхование</c:v>
                </c:pt>
              </c:strCache>
            </c:strRef>
          </c:tx>
          <c:spPr>
            <a:solidFill>
              <a:schemeClr val="accent1">
                <a:lumMod val="80000"/>
                <a:lumOff val="20000"/>
              </a:schemeClr>
            </a:solidFill>
            <a:ln>
              <a:noFill/>
            </a:ln>
            <a:effectLst/>
          </c:spPr>
          <c:invertIfNegative val="0"/>
          <c:cat>
            <c:strRef>
              <c:f>Лист3!$I$36:$I$37</c:f>
              <c:strCache>
                <c:ptCount val="2"/>
                <c:pt idx="0">
                  <c:v>Российская Федерация</c:v>
                </c:pt>
                <c:pt idx="1">
                  <c:v>г. Санкт-Петербург</c:v>
                </c:pt>
              </c:strCache>
            </c:strRef>
          </c:cat>
          <c:val>
            <c:numRef>
              <c:f>Лист3!$V$36:$V$37</c:f>
              <c:numCache>
                <c:formatCode>0.00</c:formatCode>
                <c:ptCount val="2"/>
                <c:pt idx="0">
                  <c:v>1.7408108953535297</c:v>
                </c:pt>
                <c:pt idx="1">
                  <c:v>1.2695696339883238</c:v>
                </c:pt>
              </c:numCache>
            </c:numRef>
          </c:val>
          <c:extLst>
            <c:ext xmlns:c16="http://schemas.microsoft.com/office/drawing/2014/chart" uri="{C3380CC4-5D6E-409C-BE32-E72D297353CC}">
              <c16:uniqueId val="{0000000A-9C4D-4CCB-B7F4-503812FCD591}"/>
            </c:ext>
          </c:extLst>
        </c:ser>
        <c:ser>
          <c:idx val="13"/>
          <c:order val="11"/>
          <c:tx>
            <c:strRef>
              <c:f>Лист3!$W$35</c:f>
              <c:strCache>
                <c:ptCount val="1"/>
                <c:pt idx="0">
                  <c:v>образование</c:v>
                </c:pt>
              </c:strCache>
            </c:strRef>
          </c:tx>
          <c:spPr>
            <a:solidFill>
              <a:schemeClr val="accent2">
                <a:lumMod val="80000"/>
                <a:lumOff val="20000"/>
              </a:schemeClr>
            </a:solidFill>
            <a:ln>
              <a:noFill/>
            </a:ln>
            <a:effectLst/>
          </c:spPr>
          <c:invertIfNegative val="0"/>
          <c:cat>
            <c:strRef>
              <c:f>Лист3!$I$36:$I$37</c:f>
              <c:strCache>
                <c:ptCount val="2"/>
                <c:pt idx="0">
                  <c:v>Российская Федерация</c:v>
                </c:pt>
                <c:pt idx="1">
                  <c:v>г. Санкт-Петербург</c:v>
                </c:pt>
              </c:strCache>
            </c:strRef>
          </c:cat>
          <c:val>
            <c:numRef>
              <c:f>Лист3!$W$36:$W$37</c:f>
              <c:numCache>
                <c:formatCode>0.00</c:formatCode>
                <c:ptCount val="2"/>
                <c:pt idx="0">
                  <c:v>1.7434006029615265</c:v>
                </c:pt>
                <c:pt idx="1">
                  <c:v>2.8735220868119784</c:v>
                </c:pt>
              </c:numCache>
            </c:numRef>
          </c:val>
          <c:extLst>
            <c:ext xmlns:c16="http://schemas.microsoft.com/office/drawing/2014/chart" uri="{C3380CC4-5D6E-409C-BE32-E72D297353CC}">
              <c16:uniqueId val="{0000000B-9C4D-4CCB-B7F4-503812FCD591}"/>
            </c:ext>
          </c:extLst>
        </c:ser>
        <c:ser>
          <c:idx val="14"/>
          <c:order val="12"/>
          <c:tx>
            <c:strRef>
              <c:f>Лист3!$X$35</c:f>
              <c:strCache>
                <c:ptCount val="1"/>
                <c:pt idx="0">
                  <c:v>здравоохранение и предоставление социальных услуг</c:v>
                </c:pt>
              </c:strCache>
            </c:strRef>
          </c:tx>
          <c:spPr>
            <a:solidFill>
              <a:schemeClr val="accent3">
                <a:lumMod val="80000"/>
                <a:lumOff val="20000"/>
              </a:schemeClr>
            </a:solidFill>
            <a:ln>
              <a:noFill/>
            </a:ln>
            <a:effectLst/>
          </c:spPr>
          <c:invertIfNegative val="0"/>
          <c:cat>
            <c:strRef>
              <c:f>Лист3!$I$36:$I$37</c:f>
              <c:strCache>
                <c:ptCount val="2"/>
                <c:pt idx="0">
                  <c:v>Российская Федерация</c:v>
                </c:pt>
                <c:pt idx="1">
                  <c:v>г. Санкт-Петербург</c:v>
                </c:pt>
              </c:strCache>
            </c:strRef>
          </c:cat>
          <c:val>
            <c:numRef>
              <c:f>Лист3!$X$36:$X$37</c:f>
              <c:numCache>
                <c:formatCode>0.00</c:formatCode>
                <c:ptCount val="2"/>
                <c:pt idx="0">
                  <c:v>1.4411549502902639</c:v>
                </c:pt>
                <c:pt idx="1">
                  <c:v>2.8528594391649524</c:v>
                </c:pt>
              </c:numCache>
            </c:numRef>
          </c:val>
          <c:extLst>
            <c:ext xmlns:c16="http://schemas.microsoft.com/office/drawing/2014/chart" uri="{C3380CC4-5D6E-409C-BE32-E72D297353CC}">
              <c16:uniqueId val="{0000000C-9C4D-4CCB-B7F4-503812FCD591}"/>
            </c:ext>
          </c:extLst>
        </c:ser>
        <c:ser>
          <c:idx val="1"/>
          <c:order val="13"/>
          <c:tx>
            <c:strRef>
              <c:f>Лист3!$K$35</c:f>
              <c:strCache>
                <c:ptCount val="1"/>
                <c:pt idx="0">
                  <c:v>рыболовство, рыбоводство</c:v>
                </c:pt>
              </c:strCache>
            </c:strRef>
          </c:tx>
          <c:spPr>
            <a:solidFill>
              <a:schemeClr val="accent2"/>
            </a:solidFill>
            <a:ln>
              <a:noFill/>
            </a:ln>
            <a:effectLst/>
          </c:spPr>
          <c:invertIfNegative val="0"/>
          <c:cat>
            <c:strRef>
              <c:f>Лист3!$I$36:$I$37</c:f>
              <c:strCache>
                <c:ptCount val="2"/>
                <c:pt idx="0">
                  <c:v>Российская Федерация</c:v>
                </c:pt>
                <c:pt idx="1">
                  <c:v>г. Санкт-Петербург</c:v>
                </c:pt>
              </c:strCache>
            </c:strRef>
          </c:cat>
          <c:val>
            <c:numRef>
              <c:f>Лист3!$K$36:$K$37</c:f>
              <c:numCache>
                <c:formatCode>0.00</c:formatCode>
                <c:ptCount val="2"/>
                <c:pt idx="0">
                  <c:v>9.3331262452364894E-2</c:v>
                </c:pt>
                <c:pt idx="1">
                  <c:v>0</c:v>
                </c:pt>
              </c:numCache>
            </c:numRef>
          </c:val>
          <c:extLst>
            <c:ext xmlns:c16="http://schemas.microsoft.com/office/drawing/2014/chart" uri="{C3380CC4-5D6E-409C-BE32-E72D297353CC}">
              <c16:uniqueId val="{0000000D-9C4D-4CCB-B7F4-503812FCD591}"/>
            </c:ext>
          </c:extLst>
        </c:ser>
        <c:ser>
          <c:idx val="2"/>
          <c:order val="14"/>
          <c:tx>
            <c:strRef>
              <c:f>Лист3!$L$35</c:f>
              <c:strCache>
                <c:ptCount val="1"/>
                <c:pt idx="0">
                  <c:v>добыча полезных ископаемых</c:v>
                </c:pt>
              </c:strCache>
            </c:strRef>
          </c:tx>
          <c:spPr>
            <a:solidFill>
              <a:schemeClr val="accent3"/>
            </a:solidFill>
            <a:ln>
              <a:noFill/>
            </a:ln>
            <a:effectLst/>
          </c:spPr>
          <c:invertIfNegative val="0"/>
          <c:cat>
            <c:strRef>
              <c:f>Лист3!$I$36:$I$37</c:f>
              <c:strCache>
                <c:ptCount val="2"/>
                <c:pt idx="0">
                  <c:v>Российская Федерация</c:v>
                </c:pt>
                <c:pt idx="1">
                  <c:v>г. Санкт-Петербург</c:v>
                </c:pt>
              </c:strCache>
            </c:strRef>
          </c:cat>
          <c:val>
            <c:numRef>
              <c:f>Лист3!$L$36:$L$37</c:f>
              <c:numCache>
                <c:formatCode>0.00</c:formatCode>
                <c:ptCount val="2"/>
                <c:pt idx="0">
                  <c:v>16.02127737995291</c:v>
                </c:pt>
                <c:pt idx="1">
                  <c:v>0</c:v>
                </c:pt>
              </c:numCache>
            </c:numRef>
          </c:val>
          <c:extLst>
            <c:ext xmlns:c16="http://schemas.microsoft.com/office/drawing/2014/chart" uri="{C3380CC4-5D6E-409C-BE32-E72D297353CC}">
              <c16:uniqueId val="{0000000E-9C4D-4CCB-B7F4-503812FCD591}"/>
            </c:ext>
          </c:extLst>
        </c:ser>
        <c:dLbls>
          <c:showLegendKey val="0"/>
          <c:showVal val="0"/>
          <c:showCatName val="0"/>
          <c:showSerName val="0"/>
          <c:showPercent val="0"/>
          <c:showBubbleSize val="0"/>
        </c:dLbls>
        <c:gapWidth val="219"/>
        <c:overlap val="100"/>
        <c:axId val="703481904"/>
        <c:axId val="703474832"/>
      </c:barChart>
      <c:catAx>
        <c:axId val="70348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3474832"/>
        <c:crosses val="autoZero"/>
        <c:auto val="1"/>
        <c:lblAlgn val="ctr"/>
        <c:lblOffset val="100"/>
        <c:noMultiLvlLbl val="0"/>
      </c:catAx>
      <c:valAx>
        <c:axId val="70347483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3481904"/>
        <c:crosses val="autoZero"/>
        <c:crossBetween val="between"/>
      </c:valAx>
      <c:spPr>
        <a:noFill/>
        <a:ln>
          <a:noFill/>
        </a:ln>
        <a:effectLst/>
      </c:spPr>
    </c:plotArea>
    <c:legend>
      <c:legendPos val="r"/>
      <c:legendEntry>
        <c:idx val="6"/>
        <c:delete val="1"/>
      </c:legendEntry>
      <c:layout>
        <c:manualLayout>
          <c:xMode val="edge"/>
          <c:yMode val="edge"/>
          <c:x val="0.54177047660630739"/>
          <c:y val="3.0308237844183856E-4"/>
          <c:w val="0.45822952339369255"/>
          <c:h val="0.96235935262983352"/>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58BC4-CEFF-4E4F-977F-B861BE7CA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70</Pages>
  <Words>19021</Words>
  <Characters>108424</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Куценко</dc:creator>
  <cp:keywords/>
  <dc:description/>
  <cp:lastModifiedBy>Ольга Куценко</cp:lastModifiedBy>
  <cp:revision>54</cp:revision>
  <cp:lastPrinted>2016-05-18T06:42:00Z</cp:lastPrinted>
  <dcterms:created xsi:type="dcterms:W3CDTF">2016-05-06T22:46:00Z</dcterms:created>
  <dcterms:modified xsi:type="dcterms:W3CDTF">2016-05-18T06:42:00Z</dcterms:modified>
</cp:coreProperties>
</file>