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B54EE" w14:textId="77777777" w:rsidR="00AC4E22" w:rsidRPr="00AC4E22" w:rsidRDefault="00AC4E22" w:rsidP="00AC4E22">
      <w:pPr>
        <w:widowControl w:val="0"/>
        <w:autoSpaceDE w:val="0"/>
        <w:autoSpaceDN w:val="0"/>
        <w:spacing w:before="66" w:after="0" w:line="338" w:lineRule="auto"/>
        <w:ind w:left="3025" w:right="3024"/>
        <w:jc w:val="center"/>
        <w:rPr>
          <w:rFonts w:eastAsia="Times New Roman"/>
          <w:lang w:val="en-US"/>
        </w:rPr>
      </w:pPr>
      <w:r w:rsidRPr="00AC4E22">
        <w:rPr>
          <w:rFonts w:eastAsia="Times New Roman"/>
          <w:lang w:val="en-US"/>
        </w:rPr>
        <w:t>Saint</w:t>
      </w:r>
      <w:r w:rsidRPr="00AC4E22">
        <w:rPr>
          <w:rFonts w:eastAsia="Times New Roman"/>
          <w:spacing w:val="-7"/>
          <w:lang w:val="en-US"/>
        </w:rPr>
        <w:t xml:space="preserve"> </w:t>
      </w:r>
      <w:r w:rsidRPr="00AC4E22">
        <w:rPr>
          <w:rFonts w:eastAsia="Times New Roman"/>
          <w:lang w:val="en-US"/>
        </w:rPr>
        <w:t>Petersburg</w:t>
      </w:r>
      <w:r w:rsidRPr="00AC4E22">
        <w:rPr>
          <w:rFonts w:eastAsia="Times New Roman"/>
          <w:spacing w:val="-7"/>
          <w:lang w:val="en-US"/>
        </w:rPr>
        <w:t xml:space="preserve"> </w:t>
      </w:r>
      <w:r w:rsidRPr="00AC4E22">
        <w:rPr>
          <w:rFonts w:eastAsia="Times New Roman"/>
          <w:lang w:val="en-US"/>
        </w:rPr>
        <w:t>State</w:t>
      </w:r>
      <w:r w:rsidRPr="00AC4E22">
        <w:rPr>
          <w:rFonts w:eastAsia="Times New Roman"/>
          <w:spacing w:val="-6"/>
          <w:lang w:val="en-US"/>
        </w:rPr>
        <w:t xml:space="preserve"> </w:t>
      </w:r>
      <w:r w:rsidRPr="00AC4E22">
        <w:rPr>
          <w:rFonts w:eastAsia="Times New Roman"/>
          <w:lang w:val="en-US"/>
        </w:rPr>
        <w:t>University</w:t>
      </w:r>
      <w:r w:rsidRPr="00AC4E22">
        <w:rPr>
          <w:rFonts w:eastAsia="Times New Roman"/>
          <w:spacing w:val="-57"/>
          <w:lang w:val="en-US"/>
        </w:rPr>
        <w:t xml:space="preserve"> </w:t>
      </w:r>
      <w:r w:rsidRPr="00AC4E22">
        <w:rPr>
          <w:rFonts w:eastAsia="Times New Roman"/>
          <w:lang w:val="en-US"/>
        </w:rPr>
        <w:t>Graduate School of Management</w:t>
      </w:r>
    </w:p>
    <w:p w14:paraId="35660813" w14:textId="77777777" w:rsidR="00AC4E22" w:rsidRDefault="00AC4E22" w:rsidP="00AC4E22">
      <w:pPr>
        <w:widowControl w:val="0"/>
        <w:autoSpaceDE w:val="0"/>
        <w:autoSpaceDN w:val="0"/>
        <w:spacing w:before="163" w:after="0" w:line="240" w:lineRule="auto"/>
        <w:ind w:left="726" w:right="714"/>
        <w:jc w:val="center"/>
        <w:rPr>
          <w:rFonts w:eastAsia="Times New Roman"/>
          <w:lang w:val="en-US"/>
        </w:rPr>
      </w:pPr>
      <w:r w:rsidRPr="00AC4E22">
        <w:rPr>
          <w:rFonts w:eastAsia="Times New Roman"/>
          <w:lang w:val="en-US"/>
        </w:rPr>
        <w:t>Master of Business</w:t>
      </w:r>
      <w:r w:rsidRPr="00AC4E22">
        <w:rPr>
          <w:rFonts w:eastAsia="Times New Roman"/>
          <w:spacing w:val="-14"/>
          <w:lang w:val="en-US"/>
        </w:rPr>
        <w:t xml:space="preserve"> </w:t>
      </w:r>
      <w:r w:rsidRPr="00AC4E22">
        <w:rPr>
          <w:rFonts w:eastAsia="Times New Roman"/>
          <w:lang w:val="en-US"/>
        </w:rPr>
        <w:t>Analytics and Big Data</w:t>
      </w:r>
    </w:p>
    <w:p w14:paraId="599C41FB" w14:textId="77777777" w:rsidR="00AC4E22" w:rsidRDefault="00AC4E22" w:rsidP="00AC4E22">
      <w:pPr>
        <w:widowControl w:val="0"/>
        <w:autoSpaceDE w:val="0"/>
        <w:autoSpaceDN w:val="0"/>
        <w:spacing w:before="163" w:after="0" w:line="240" w:lineRule="auto"/>
        <w:ind w:left="726" w:right="714"/>
        <w:jc w:val="center"/>
        <w:rPr>
          <w:rFonts w:eastAsia="Times New Roman"/>
          <w:lang w:val="en-US"/>
        </w:rPr>
      </w:pPr>
    </w:p>
    <w:p w14:paraId="3217AC13" w14:textId="77777777" w:rsidR="00AC4E22" w:rsidRDefault="00AC4E22" w:rsidP="00AC4E22">
      <w:pPr>
        <w:widowControl w:val="0"/>
        <w:autoSpaceDE w:val="0"/>
        <w:autoSpaceDN w:val="0"/>
        <w:spacing w:before="163" w:after="0" w:line="240" w:lineRule="auto"/>
        <w:ind w:left="726" w:right="714"/>
        <w:jc w:val="center"/>
        <w:rPr>
          <w:rFonts w:eastAsia="Times New Roman"/>
          <w:lang w:val="en-US"/>
        </w:rPr>
      </w:pPr>
    </w:p>
    <w:p w14:paraId="662E8874" w14:textId="77777777" w:rsidR="00AC4E22" w:rsidRDefault="00AC4E22" w:rsidP="00AC4E22">
      <w:pPr>
        <w:widowControl w:val="0"/>
        <w:autoSpaceDE w:val="0"/>
        <w:autoSpaceDN w:val="0"/>
        <w:spacing w:before="163" w:after="0" w:line="240" w:lineRule="auto"/>
        <w:ind w:left="726" w:right="714"/>
        <w:jc w:val="center"/>
        <w:rPr>
          <w:rFonts w:eastAsia="Times New Roman"/>
          <w:lang w:val="en-US"/>
        </w:rPr>
      </w:pPr>
    </w:p>
    <w:p w14:paraId="015EC926" w14:textId="77777777" w:rsidR="00AC4E22" w:rsidRDefault="00AC4E22" w:rsidP="00AC4E22">
      <w:pPr>
        <w:widowControl w:val="0"/>
        <w:autoSpaceDE w:val="0"/>
        <w:autoSpaceDN w:val="0"/>
        <w:spacing w:before="163" w:after="0" w:line="240" w:lineRule="auto"/>
        <w:ind w:left="726" w:right="714"/>
        <w:jc w:val="center"/>
        <w:rPr>
          <w:rFonts w:eastAsia="Times New Roman"/>
          <w:lang w:val="en-US"/>
        </w:rPr>
      </w:pPr>
    </w:p>
    <w:p w14:paraId="29775F65" w14:textId="77777777" w:rsidR="00AC4E22" w:rsidRPr="00AC4E22" w:rsidRDefault="00AC4E22" w:rsidP="00AC4E22">
      <w:pPr>
        <w:rPr>
          <w:lang w:val="en-US"/>
        </w:rPr>
      </w:pPr>
    </w:p>
    <w:p w14:paraId="32A7EC81" w14:textId="0E63DE16" w:rsidR="00013F94" w:rsidRPr="00AC4E22" w:rsidRDefault="00AC4E22" w:rsidP="00AC4E22">
      <w:pPr>
        <w:spacing w:line="240" w:lineRule="auto"/>
        <w:jc w:val="center"/>
        <w:rPr>
          <w:rFonts w:eastAsia="Times New Roman"/>
          <w:b/>
          <w:bCs/>
          <w:spacing w:val="1"/>
          <w:lang w:val="en-US"/>
        </w:rPr>
      </w:pPr>
      <w:r w:rsidRPr="00AC4E22">
        <w:rPr>
          <w:rFonts w:eastAsia="Times New Roman"/>
          <w:b/>
          <w:bCs/>
          <w:spacing w:val="1"/>
          <w:lang w:val="en-US"/>
        </w:rPr>
        <w:t>COMPARISON AND OPTIMIZATION OF IT CODING PLATFORMS IN EDUCATIONAL CONTEXT</w:t>
      </w:r>
    </w:p>
    <w:p w14:paraId="1045071E" w14:textId="59988787" w:rsidR="00013F94" w:rsidRPr="00AC4E22" w:rsidRDefault="00AC4E22" w:rsidP="00AC4E22">
      <w:pPr>
        <w:spacing w:line="240" w:lineRule="auto"/>
        <w:jc w:val="center"/>
      </w:pPr>
      <w:r>
        <w:t>Master Thesis</w:t>
      </w:r>
    </w:p>
    <w:p w14:paraId="5AA3874E" w14:textId="77777777" w:rsidR="005A0077" w:rsidRDefault="005A0077" w:rsidP="003B3027">
      <w:pPr>
        <w:spacing w:line="360" w:lineRule="auto"/>
      </w:pPr>
    </w:p>
    <w:p w14:paraId="05A24ECF" w14:textId="77777777" w:rsidR="00AC4E22" w:rsidRDefault="00AC4E22" w:rsidP="003B3027">
      <w:pPr>
        <w:spacing w:line="360" w:lineRule="auto"/>
      </w:pPr>
    </w:p>
    <w:p w14:paraId="0842F51D" w14:textId="77777777" w:rsidR="00AC4E22" w:rsidRDefault="00AC4E22" w:rsidP="00AC4E22">
      <w:pPr>
        <w:spacing w:line="360" w:lineRule="auto"/>
      </w:pPr>
    </w:p>
    <w:p w14:paraId="6A0D5985" w14:textId="77777777" w:rsidR="00AC4E22" w:rsidRPr="00101EDA" w:rsidRDefault="00AC4E22" w:rsidP="00AC4E22">
      <w:pPr>
        <w:pStyle w:val="BodyText"/>
        <w:spacing w:before="163" w:line="360" w:lineRule="auto"/>
        <w:ind w:left="5952" w:right="112" w:hanging="646"/>
        <w:jc w:val="right"/>
      </w:pPr>
      <w:r w:rsidRPr="00101EDA">
        <w:t>Master’s</w:t>
      </w:r>
      <w:r w:rsidRPr="00101EDA">
        <w:rPr>
          <w:spacing w:val="-10"/>
        </w:rPr>
        <w:t xml:space="preserve"> </w:t>
      </w:r>
      <w:r w:rsidRPr="00101EDA">
        <w:t>Thesis</w:t>
      </w:r>
      <w:r w:rsidRPr="00101EDA">
        <w:rPr>
          <w:spacing w:val="-5"/>
        </w:rPr>
        <w:t xml:space="preserve"> </w:t>
      </w:r>
      <w:r w:rsidRPr="00101EDA">
        <w:t>by</w:t>
      </w:r>
      <w:r w:rsidRPr="00101EDA">
        <w:rPr>
          <w:spacing w:val="-5"/>
        </w:rPr>
        <w:t xml:space="preserve"> </w:t>
      </w:r>
      <w:r w:rsidRPr="00101EDA">
        <w:t>the</w:t>
      </w:r>
      <w:r w:rsidRPr="00101EDA">
        <w:rPr>
          <w:spacing w:val="-5"/>
        </w:rPr>
        <w:t xml:space="preserve"> </w:t>
      </w:r>
      <w:r w:rsidRPr="00101EDA">
        <w:t>2</w:t>
      </w:r>
      <w:r w:rsidRPr="00101EDA">
        <w:rPr>
          <w:vertAlign w:val="superscript"/>
        </w:rPr>
        <w:t>nd</w:t>
      </w:r>
      <w:r w:rsidRPr="00101EDA">
        <w:rPr>
          <w:spacing w:val="-6"/>
        </w:rPr>
        <w:t xml:space="preserve"> </w:t>
      </w:r>
      <w:r w:rsidRPr="00101EDA">
        <w:t>year</w:t>
      </w:r>
      <w:r w:rsidRPr="00101EDA">
        <w:rPr>
          <w:spacing w:val="-5"/>
        </w:rPr>
        <w:t xml:space="preserve"> </w:t>
      </w:r>
      <w:r w:rsidRPr="00101EDA">
        <w:t>students</w:t>
      </w:r>
      <w:r w:rsidRPr="00101EDA">
        <w:rPr>
          <w:spacing w:val="-57"/>
        </w:rPr>
        <w:t xml:space="preserve"> </w:t>
      </w:r>
    </w:p>
    <w:p w14:paraId="1D302673" w14:textId="77777777" w:rsidR="00AC4E22" w:rsidRDefault="00AC4E22" w:rsidP="00AC4E22">
      <w:pPr>
        <w:pStyle w:val="BodyText"/>
        <w:spacing w:line="360" w:lineRule="auto"/>
        <w:ind w:right="125"/>
        <w:jc w:val="right"/>
      </w:pPr>
      <w:r w:rsidRPr="00101EDA">
        <w:t>Master in Business</w:t>
      </w:r>
      <w:r w:rsidRPr="00101EDA">
        <w:rPr>
          <w:spacing w:val="-14"/>
        </w:rPr>
        <w:t xml:space="preserve"> </w:t>
      </w:r>
      <w:r w:rsidRPr="00101EDA">
        <w:t>Analytics and Big Data</w:t>
      </w:r>
    </w:p>
    <w:p w14:paraId="79E6A726" w14:textId="1E2C8BC8" w:rsidR="00AC4E22" w:rsidRDefault="00AC4E22" w:rsidP="00AC4E22">
      <w:pPr>
        <w:pStyle w:val="BodyText"/>
        <w:spacing w:line="360" w:lineRule="auto"/>
        <w:ind w:right="125"/>
        <w:jc w:val="right"/>
      </w:pPr>
      <w:r>
        <w:t>M. Bano</w:t>
      </w:r>
    </w:p>
    <w:p w14:paraId="7368DA71" w14:textId="2162ED52" w:rsidR="00013F94" w:rsidRPr="00AC4E22" w:rsidRDefault="00AC4E22" w:rsidP="00AC4E22">
      <w:pPr>
        <w:pStyle w:val="BodyText"/>
        <w:spacing w:line="360" w:lineRule="auto"/>
        <w:ind w:right="125"/>
        <w:jc w:val="right"/>
      </w:pPr>
      <w:bookmarkStart w:id="0" w:name="_Hlk136536915"/>
      <w:r>
        <w:t>J. Lambert</w:t>
      </w:r>
    </w:p>
    <w:bookmarkEnd w:id="0"/>
    <w:p w14:paraId="3123C4BD" w14:textId="77777777" w:rsidR="00AC4E22" w:rsidRPr="00101EDA" w:rsidRDefault="00AC4E22" w:rsidP="00AC4E22">
      <w:pPr>
        <w:pStyle w:val="BodyText"/>
        <w:rPr>
          <w:sz w:val="26"/>
        </w:rPr>
      </w:pPr>
    </w:p>
    <w:p w14:paraId="443F43F4" w14:textId="77777777" w:rsidR="00AC4E22" w:rsidRPr="00511463" w:rsidRDefault="00AC4E22" w:rsidP="00AC4E22">
      <w:pPr>
        <w:pStyle w:val="BodyText"/>
        <w:spacing w:before="1"/>
      </w:pPr>
    </w:p>
    <w:p w14:paraId="60DA73A4" w14:textId="77777777" w:rsidR="00AC4E22" w:rsidRDefault="00AC4E22" w:rsidP="00AC4E22">
      <w:pPr>
        <w:spacing w:line="240" w:lineRule="auto"/>
        <w:jc w:val="right"/>
        <w:rPr>
          <w:spacing w:val="-57"/>
        </w:rPr>
      </w:pPr>
      <w:r w:rsidRPr="00511463">
        <w:t>Research Advisor:</w:t>
      </w:r>
      <w:r w:rsidRPr="00511463">
        <w:rPr>
          <w:spacing w:val="-57"/>
        </w:rPr>
        <w:t xml:space="preserve">  </w:t>
      </w:r>
    </w:p>
    <w:p w14:paraId="4EAA417C" w14:textId="749F0D62" w:rsidR="00AC4E22" w:rsidRDefault="00AC4E22" w:rsidP="00AC4E22">
      <w:pPr>
        <w:pStyle w:val="BodyText"/>
        <w:spacing w:line="360" w:lineRule="auto"/>
        <w:ind w:right="125"/>
        <w:jc w:val="right"/>
      </w:pPr>
      <w:r>
        <w:t>T. S. Stanko</w:t>
      </w:r>
    </w:p>
    <w:p w14:paraId="07E51104" w14:textId="4F8E42D9" w:rsidR="00AC4E22" w:rsidRPr="00AC4E22" w:rsidRDefault="00AC4E22" w:rsidP="00AC4E22">
      <w:pPr>
        <w:pStyle w:val="BodyText"/>
        <w:spacing w:line="360" w:lineRule="auto"/>
        <w:ind w:right="125"/>
        <w:jc w:val="right"/>
      </w:pPr>
      <w:r w:rsidRPr="00AC4E22">
        <w:t>Senior Lecturer, Department of Operations Management</w:t>
      </w:r>
    </w:p>
    <w:p w14:paraId="0F51736B" w14:textId="6231846A" w:rsidR="00013F94" w:rsidRPr="007E79F8" w:rsidRDefault="00AC4E22" w:rsidP="00AC4E22">
      <w:pPr>
        <w:spacing w:line="240" w:lineRule="auto"/>
        <w:jc w:val="right"/>
      </w:pPr>
      <w:r w:rsidRPr="00511463">
        <w:rPr>
          <w:spacing w:val="-57"/>
        </w:rPr>
        <w:br/>
      </w:r>
    </w:p>
    <w:p w14:paraId="31D07687" w14:textId="77777777" w:rsidR="00013F94" w:rsidRPr="007E79F8" w:rsidRDefault="00013F94" w:rsidP="003B3027">
      <w:pPr>
        <w:spacing w:line="360" w:lineRule="auto"/>
      </w:pPr>
    </w:p>
    <w:p w14:paraId="748EB712" w14:textId="77777777" w:rsidR="005C1921" w:rsidRDefault="005C1921" w:rsidP="009009E5">
      <w:pPr>
        <w:pStyle w:val="Subtitle"/>
        <w:spacing w:line="360" w:lineRule="auto"/>
        <w:jc w:val="center"/>
      </w:pPr>
    </w:p>
    <w:p w14:paraId="2CA5B877" w14:textId="77777777" w:rsidR="005C1921" w:rsidRDefault="005C1921" w:rsidP="009009E5">
      <w:pPr>
        <w:pStyle w:val="Subtitle"/>
        <w:spacing w:line="360" w:lineRule="auto"/>
        <w:jc w:val="center"/>
      </w:pPr>
    </w:p>
    <w:p w14:paraId="2E72D9C3" w14:textId="77777777" w:rsidR="005C1921" w:rsidRDefault="005C1921" w:rsidP="009009E5">
      <w:pPr>
        <w:pStyle w:val="Subtitle"/>
        <w:spacing w:line="360" w:lineRule="auto"/>
        <w:jc w:val="center"/>
      </w:pPr>
    </w:p>
    <w:p w14:paraId="23208CA8" w14:textId="77777777" w:rsidR="005C1921" w:rsidRDefault="005C1921" w:rsidP="005C1921">
      <w:pPr>
        <w:pStyle w:val="Subtitle"/>
        <w:spacing w:line="360" w:lineRule="auto"/>
      </w:pPr>
    </w:p>
    <w:p w14:paraId="32C0BD8F" w14:textId="79B3C73C" w:rsidR="005C1921" w:rsidRPr="005C1921" w:rsidRDefault="005C1921" w:rsidP="005C1921">
      <w:pPr>
        <w:pStyle w:val="BodyText"/>
        <w:spacing w:line="338" w:lineRule="auto"/>
        <w:ind w:left="3825" w:right="3837"/>
        <w:jc w:val="center"/>
        <w:rPr>
          <w:rFonts w:eastAsiaTheme="majorEastAsia" w:cstheme="majorBidi"/>
          <w:b/>
          <w:sz w:val="28"/>
          <w:szCs w:val="32"/>
        </w:rPr>
      </w:pPr>
      <w:r w:rsidRPr="00101EDA">
        <w:rPr>
          <w:spacing w:val="-1"/>
        </w:rPr>
        <w:t xml:space="preserve">Saint </w:t>
      </w:r>
      <w:r w:rsidRPr="00101EDA">
        <w:t>Petersburg</w:t>
      </w:r>
      <w:r w:rsidRPr="00101EDA">
        <w:rPr>
          <w:spacing w:val="-57"/>
        </w:rPr>
        <w:t xml:space="preserve"> </w:t>
      </w:r>
      <w:r w:rsidRPr="00101EDA">
        <w:t>202</w:t>
      </w:r>
      <w:r>
        <w:t>3</w:t>
      </w:r>
    </w:p>
    <w:p w14:paraId="041C28C4" w14:textId="3A2E73E3" w:rsidR="00013F94" w:rsidRPr="007E79F8" w:rsidRDefault="009009E5" w:rsidP="009009E5">
      <w:pPr>
        <w:pStyle w:val="Subtitle"/>
        <w:spacing w:line="360" w:lineRule="auto"/>
        <w:jc w:val="center"/>
      </w:pPr>
      <w:r>
        <w:br w:type="page"/>
      </w:r>
    </w:p>
    <w:p w14:paraId="08B79B01" w14:textId="1420DA13" w:rsidR="00AC2125" w:rsidRPr="00764522" w:rsidRDefault="00764522" w:rsidP="00764522">
      <w:pPr>
        <w:pStyle w:val="Heading1"/>
      </w:pPr>
      <w:bookmarkStart w:id="1" w:name="_Toc136526258"/>
      <w:bookmarkStart w:id="2" w:name="_Toc136543701"/>
      <w:r w:rsidRPr="00764522">
        <w:lastRenderedPageBreak/>
        <w:t>DECLARATION OF INDEPENDENT WORK</w:t>
      </w:r>
      <w:bookmarkEnd w:id="1"/>
      <w:bookmarkEnd w:id="2"/>
    </w:p>
    <w:p w14:paraId="1EF9B73D" w14:textId="64D7CDB2" w:rsidR="00D305D9" w:rsidRDefault="00D305D9" w:rsidP="00D305D9">
      <w:pPr>
        <w:spacing w:line="360" w:lineRule="auto"/>
        <w:ind w:firstLine="720"/>
      </w:pPr>
      <w:r>
        <w:t>We, Madiya</w:t>
      </w:r>
      <w:r w:rsidR="008332C5">
        <w:rPr>
          <w:lang w:val="en-US"/>
        </w:rPr>
        <w:t xml:space="preserve"> Bano</w:t>
      </w:r>
      <w:r>
        <w:t xml:space="preserve"> and Jerome Lambert, second year master students, program "Business Analytics", state that our master thesis on the topic "</w:t>
      </w:r>
      <w:r w:rsidRPr="00D305D9">
        <w:t>Comparison and Optimization of IT Coding Platforms in Educational Context</w:t>
      </w:r>
      <w:r>
        <w:t>", which is presented to the Master Office to be submitted to the Official Defence Committee for the public defence, does not contain any element of plagiarism.</w:t>
      </w:r>
    </w:p>
    <w:p w14:paraId="6CF77241" w14:textId="77777777" w:rsidR="00D305D9" w:rsidRDefault="00D305D9" w:rsidP="00D305D9">
      <w:pPr>
        <w:spacing w:line="360" w:lineRule="auto"/>
        <w:ind w:firstLine="720"/>
      </w:pPr>
      <w:r>
        <w:t>All direct borrowings from printed and electronic sources, as well as from master theses, PhD and doctorate theses, which were defended earlier, have appropriate references.</w:t>
      </w:r>
    </w:p>
    <w:p w14:paraId="28385DA3" w14:textId="0EFEFCA4" w:rsidR="009B25D1" w:rsidRDefault="00D305D9" w:rsidP="00D305D9">
      <w:pPr>
        <w:spacing w:line="360" w:lineRule="auto"/>
        <w:ind w:firstLine="720"/>
      </w:pPr>
      <w:r>
        <w:t xml:space="preserve">We are aware that according to paragraph 9.7.1. of Guidelines for instruction in major curriculum programs of higher and secondary professional education at St. Petersburg University "A master thesis must be completed by each of the degree candidates individually under the supervision of his or her advisor", and according to paragraph 51 of charter of the Federal State Institution of Higher Education Saint-Petersburg State University "a student can be expelled from St. Petersburg University for submitting of the course or graduation qualification work developed by other person(s)" </w:t>
      </w:r>
    </w:p>
    <w:p w14:paraId="6F055133" w14:textId="77777777" w:rsidR="009B25D1" w:rsidRDefault="009B25D1" w:rsidP="00D305D9">
      <w:pPr>
        <w:spacing w:line="360" w:lineRule="auto"/>
        <w:ind w:firstLine="720"/>
      </w:pPr>
      <w:r>
        <w:t>Date: 01/06/2023</w:t>
      </w:r>
    </w:p>
    <w:p w14:paraId="4D5FE0E3" w14:textId="2F84E01D" w:rsidR="009B25D1" w:rsidRDefault="00240C1B" w:rsidP="00D305D9">
      <w:pPr>
        <w:spacing w:line="360" w:lineRule="auto"/>
        <w:ind w:firstLine="720"/>
      </w:pPr>
      <w:r>
        <w:t>Author</w:t>
      </w:r>
      <w:r w:rsidR="009B25D1">
        <w:t>s’ signature</w:t>
      </w:r>
      <w:r w:rsidR="00DB0051">
        <w:t>s</w:t>
      </w:r>
      <w:r w:rsidR="009B25D1">
        <w:t>:</w:t>
      </w:r>
    </w:p>
    <w:p w14:paraId="4350796B" w14:textId="43DA26A5" w:rsidR="00B61A9B" w:rsidRDefault="00DD36BE" w:rsidP="00DD36BE">
      <w:pPr>
        <w:spacing w:line="360" w:lineRule="auto"/>
        <w:rPr>
          <w:lang w:val="en-BE"/>
        </w:rPr>
      </w:pPr>
      <w:r w:rsidRPr="00DD36BE">
        <w:drawing>
          <wp:inline distT="0" distB="0" distL="0" distR="0" wp14:anchorId="0532EFDF" wp14:editId="0E28E654">
            <wp:extent cx="1397072" cy="590580"/>
            <wp:effectExtent l="0" t="0" r="0" b="0"/>
            <wp:docPr id="5800699" name="Picture 1" descr="A close-up of a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699" name="Picture 1" descr="A close-up of a name&#10;&#10;Description automatically generated with low confidence"/>
                    <pic:cNvPicPr/>
                  </pic:nvPicPr>
                  <pic:blipFill>
                    <a:blip r:embed="rId8"/>
                    <a:stretch>
                      <a:fillRect/>
                    </a:stretch>
                  </pic:blipFill>
                  <pic:spPr>
                    <a:xfrm>
                      <a:off x="0" y="0"/>
                      <a:ext cx="1397072" cy="590580"/>
                    </a:xfrm>
                    <a:prstGeom prst="rect">
                      <a:avLst/>
                    </a:prstGeom>
                  </pic:spPr>
                </pic:pic>
              </a:graphicData>
            </a:graphic>
          </wp:inline>
        </w:drawing>
      </w:r>
      <w:r>
        <w:rPr>
          <w:lang w:val="en-BE"/>
        </w:rPr>
        <w:tab/>
      </w:r>
      <w:r>
        <w:rPr>
          <w:lang w:val="en-BE"/>
        </w:rPr>
        <w:tab/>
      </w:r>
      <w:r w:rsidRPr="00DD36BE">
        <w:rPr>
          <w:lang w:val="en-BE"/>
        </w:rPr>
        <w:drawing>
          <wp:inline distT="0" distB="0" distL="0" distR="0" wp14:anchorId="34503CD7" wp14:editId="66854850">
            <wp:extent cx="1644735" cy="539778"/>
            <wp:effectExtent l="0" t="0" r="0" b="0"/>
            <wp:docPr id="561519578"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19578" name="Picture 1" descr="A close-up of a text&#10;&#10;Description automatically generated with low confidence"/>
                    <pic:cNvPicPr/>
                  </pic:nvPicPr>
                  <pic:blipFill>
                    <a:blip r:embed="rId9"/>
                    <a:stretch>
                      <a:fillRect/>
                    </a:stretch>
                  </pic:blipFill>
                  <pic:spPr>
                    <a:xfrm>
                      <a:off x="0" y="0"/>
                      <a:ext cx="1644735" cy="539778"/>
                    </a:xfrm>
                    <a:prstGeom prst="rect">
                      <a:avLst/>
                    </a:prstGeom>
                  </pic:spPr>
                </pic:pic>
              </a:graphicData>
            </a:graphic>
          </wp:inline>
        </w:drawing>
      </w:r>
    </w:p>
    <w:p w14:paraId="470C60AB" w14:textId="77777777" w:rsidR="00DD36BE" w:rsidRDefault="00DD36BE" w:rsidP="00DD36BE">
      <w:pPr>
        <w:spacing w:line="360" w:lineRule="auto"/>
        <w:rPr>
          <w:lang w:val="en-BE"/>
        </w:rPr>
      </w:pPr>
    </w:p>
    <w:p w14:paraId="02642A2B" w14:textId="245F14D2" w:rsidR="00DD36BE" w:rsidRPr="00DD36BE" w:rsidRDefault="00DD36BE" w:rsidP="00DD36BE">
      <w:pPr>
        <w:spacing w:line="360" w:lineRule="auto"/>
        <w:rPr>
          <w:lang w:val="en-BE"/>
        </w:rPr>
      </w:pPr>
      <w:r>
        <w:rPr>
          <w:lang w:val="en-BE"/>
        </w:rPr>
        <w:br w:type="page"/>
      </w:r>
    </w:p>
    <w:p w14:paraId="32D31422" w14:textId="600F2717" w:rsidR="00CB1CCF" w:rsidRPr="00474C8B" w:rsidRDefault="00764522" w:rsidP="00764522">
      <w:pPr>
        <w:pStyle w:val="Heading1"/>
      </w:pPr>
      <w:bookmarkStart w:id="3" w:name="_Toc136526259"/>
      <w:bookmarkStart w:id="4" w:name="_Toc136543702"/>
      <w:r w:rsidRPr="00474C8B">
        <w:lastRenderedPageBreak/>
        <w:t>ABSTRACT</w:t>
      </w:r>
      <w:bookmarkEnd w:id="3"/>
      <w:bookmarkEnd w:id="4"/>
    </w:p>
    <w:p w14:paraId="79A1BBB7" w14:textId="237873D2" w:rsidR="00CB1CCF" w:rsidRDefault="00CB1CCF" w:rsidP="00CB1CCF">
      <w:pPr>
        <w:spacing w:line="360" w:lineRule="auto"/>
        <w:jc w:val="both"/>
      </w:pPr>
      <w:r>
        <w:tab/>
      </w:r>
      <w:r w:rsidRPr="00CB1CCF">
        <w:t>A</w:t>
      </w:r>
      <w:r>
        <w:t xml:space="preserve"> few words </w:t>
      </w:r>
      <w:r w:rsidR="008332C5">
        <w:rPr>
          <w:lang w:val="en-US"/>
        </w:rPr>
        <w:t>a</w:t>
      </w:r>
      <w:r w:rsidRPr="00CB1CCF">
        <w:t>bout the authors</w:t>
      </w:r>
      <w:r>
        <w:t xml:space="preserve">. </w:t>
      </w:r>
      <w:r w:rsidR="008332C5">
        <w:t>Madiya Bano is a second-year student in the MiBA program at SPbU GSOM with a background in e</w:t>
      </w:r>
      <w:r w:rsidR="008332C5" w:rsidRPr="003D0D7A">
        <w:t>conomics and programming</w:t>
      </w:r>
      <w:r w:rsidR="008332C5" w:rsidRPr="00CB1CCF">
        <w:t>.</w:t>
      </w:r>
      <w:r w:rsidR="008332C5">
        <w:rPr>
          <w:lang w:val="en-US"/>
        </w:rPr>
        <w:t xml:space="preserve"> Her research areas include prediction models using Machine Learning (ML) algorithms. She is also interested in applications of (Internet of Things) IoTs in Analytics and Natural Language Processing (NLP).</w:t>
      </w:r>
      <w:r>
        <w:t xml:space="preserve"> Jerome Lambert is a</w:t>
      </w:r>
      <w:r w:rsidR="00DF721D">
        <w:t>lso</w:t>
      </w:r>
      <w:r>
        <w:t xml:space="preserve"> a </w:t>
      </w:r>
      <w:r w:rsidR="00485C5E">
        <w:t>second-year</w:t>
      </w:r>
      <w:r>
        <w:t xml:space="preserve"> student in the MiBA program at SPbU GSOM with a background in management and strategy.</w:t>
      </w:r>
    </w:p>
    <w:p w14:paraId="3D7D6518" w14:textId="23BA5A33" w:rsidR="00CB1CCF" w:rsidRPr="00CB1CCF" w:rsidRDefault="00CB1CCF" w:rsidP="00CB1CCF">
      <w:pPr>
        <w:spacing w:line="360" w:lineRule="auto"/>
        <w:jc w:val="both"/>
        <w:rPr>
          <w:color w:val="FF0000"/>
        </w:rPr>
      </w:pPr>
      <w:r>
        <w:tab/>
        <w:t>A few words about the scientific advisor</w:t>
      </w:r>
      <w:r w:rsidR="003D0D7A">
        <w:t>:</w:t>
      </w:r>
      <w:r>
        <w:t xml:space="preserve"> Dr Tatyana Stanko </w:t>
      </w:r>
      <w:r w:rsidR="00905AB6" w:rsidRPr="00905AB6">
        <w:t xml:space="preserve">is an expert in engineering education and university organizational changes. She </w:t>
      </w:r>
      <w:r w:rsidR="003D0D7A">
        <w:t>has worked</w:t>
      </w:r>
      <w:r w:rsidR="00905AB6" w:rsidRPr="00905AB6">
        <w:t xml:space="preserve"> in academic leadership since 2012. Her experience includes launching two new green-field universities in Russia. She is an active researcher in engineering education and university management</w:t>
      </w:r>
      <w:r w:rsidR="003D0D7A">
        <w:t>,</w:t>
      </w:r>
      <w:r w:rsidR="00905AB6" w:rsidRPr="00905AB6">
        <w:t xml:space="preserve"> having published over 30 research papers. Her main research areas are global trends in engineering education, talent education, gender diversity and faculty development.</w:t>
      </w:r>
    </w:p>
    <w:p w14:paraId="686D19FF" w14:textId="73993D0A" w:rsidR="00474C8B" w:rsidRPr="00474C8B" w:rsidRDefault="00474C8B" w:rsidP="00474C8B">
      <w:pPr>
        <w:spacing w:line="360" w:lineRule="auto"/>
        <w:ind w:firstLine="720"/>
        <w:jc w:val="both"/>
      </w:pPr>
      <w:r w:rsidRPr="00474C8B">
        <w:t>Since the covid-19 pandemic, cloud computing has become very widespread in teaching programming in universities, as is now the case in GSOM. The university switched from computer classes to Jupyter Hub in the last few years and aims to understand how to improve its cloud computing use. This paper tries to understand how to optimise this cloud computing use in 3 ways. First, in understanding if Jupyter Hub is the best alternative, using the specific case of GSOM, with a method that may be extended to other similar institutions. Even though it appeared that Jupyter Hub is one of the best choices, Google Colab appeared to complement it and should be implemented along with it. Second, fewer bugs would improve UX, and bugs are legion. Most of the bugs occur due to too many user requests at once. They could be tempered by adding more power to the cloud when demand is predicted to be high. It has been found that user activity is highly significantly correlated – and very likely enhanced by – the starting time of lectures. Therefore, when many lectures start simultaneously – standard in GSOM – it is recommended to add cloud power. Lastly, a survey was conducted to understand students’ opinions. They broadly appreciate the 24/7 access to the platform as well as its usability. The majority does not seem to want changes on Jupyter Hub the way it is, but a significant part would want more languages and a better interface.</w:t>
      </w:r>
    </w:p>
    <w:p w14:paraId="34683972" w14:textId="4820AB6B" w:rsidR="00474C8B" w:rsidRPr="004D63DB" w:rsidRDefault="004D63DB" w:rsidP="004D63DB">
      <w:pPr>
        <w:spacing w:line="360" w:lineRule="auto"/>
        <w:rPr>
          <w:i/>
          <w:iCs/>
        </w:rPr>
      </w:pPr>
      <w:r w:rsidRPr="004D63DB">
        <w:rPr>
          <w:i/>
          <w:iCs/>
        </w:rPr>
        <w:t>Keywords: IT platform, platform optimization, cloud computing, programming platform</w:t>
      </w:r>
    </w:p>
    <w:p w14:paraId="744DC9C4" w14:textId="6742672D" w:rsidR="00474C8B" w:rsidRPr="007E79F8" w:rsidRDefault="004D63DB" w:rsidP="004D63DB">
      <w:pPr>
        <w:spacing w:line="360" w:lineRule="auto"/>
      </w:pPr>
      <w:r>
        <w:br w:type="page"/>
      </w:r>
    </w:p>
    <w:sdt>
      <w:sdtPr>
        <w:rPr>
          <w:rFonts w:eastAsiaTheme="minorHAnsi" w:cs="Times New Roman"/>
          <w:b w:val="0"/>
          <w:color w:val="auto"/>
          <w:sz w:val="22"/>
          <w:szCs w:val="22"/>
          <w:lang w:val="en-IN"/>
        </w:rPr>
        <w:id w:val="193511035"/>
        <w:docPartObj>
          <w:docPartGallery w:val="Table of Contents"/>
          <w:docPartUnique/>
        </w:docPartObj>
      </w:sdtPr>
      <w:sdtEndPr>
        <w:rPr>
          <w:bCs/>
          <w:noProof/>
          <w:sz w:val="24"/>
          <w:szCs w:val="24"/>
        </w:rPr>
      </w:sdtEndPr>
      <w:sdtContent>
        <w:p w14:paraId="01D1D352" w14:textId="0EB64DCB" w:rsidR="00013F94" w:rsidRPr="007E79F8" w:rsidRDefault="00764522" w:rsidP="00764522">
          <w:pPr>
            <w:pStyle w:val="TOCHeading"/>
          </w:pPr>
          <w:r w:rsidRPr="007E79F8">
            <w:t>TABLE OF CONTENTS</w:t>
          </w:r>
        </w:p>
        <w:p w14:paraId="600771FD" w14:textId="75CB2E68" w:rsidR="00490D0B" w:rsidRDefault="00D25DCD">
          <w:pPr>
            <w:pStyle w:val="TOC1"/>
            <w:tabs>
              <w:tab w:val="right" w:leader="dot" w:pos="9344"/>
            </w:tabs>
            <w:rPr>
              <w:rFonts w:asciiTheme="minorHAnsi" w:eastAsiaTheme="minorEastAsia" w:hAnsiTheme="minorHAnsi" w:cstheme="minorBidi"/>
              <w:noProof/>
              <w:kern w:val="2"/>
              <w:sz w:val="22"/>
              <w:szCs w:val="22"/>
              <w:lang w:val="en-BE" w:eastAsia="en-BE"/>
              <w14:ligatures w14:val="standardContextual"/>
            </w:rPr>
          </w:pPr>
          <w:r>
            <w:fldChar w:fldCharType="begin"/>
          </w:r>
          <w:r>
            <w:instrText xml:space="preserve"> TOC \o "1-2" \h \z \u </w:instrText>
          </w:r>
          <w:r>
            <w:fldChar w:fldCharType="separate"/>
          </w:r>
          <w:hyperlink w:anchor="_Toc136543701" w:history="1">
            <w:r w:rsidR="00490D0B" w:rsidRPr="00D33FE4">
              <w:rPr>
                <w:rStyle w:val="Hyperlink"/>
                <w:noProof/>
              </w:rPr>
              <w:t>DECLARATION OF INDEPENDENT WORK</w:t>
            </w:r>
            <w:r w:rsidR="00490D0B">
              <w:rPr>
                <w:noProof/>
                <w:webHidden/>
              </w:rPr>
              <w:tab/>
            </w:r>
            <w:r w:rsidR="00490D0B">
              <w:rPr>
                <w:noProof/>
                <w:webHidden/>
              </w:rPr>
              <w:fldChar w:fldCharType="begin"/>
            </w:r>
            <w:r w:rsidR="00490D0B">
              <w:rPr>
                <w:noProof/>
                <w:webHidden/>
              </w:rPr>
              <w:instrText xml:space="preserve"> PAGEREF _Toc136543701 \h </w:instrText>
            </w:r>
            <w:r w:rsidR="00490D0B">
              <w:rPr>
                <w:noProof/>
                <w:webHidden/>
              </w:rPr>
            </w:r>
            <w:r w:rsidR="00490D0B">
              <w:rPr>
                <w:noProof/>
                <w:webHidden/>
              </w:rPr>
              <w:fldChar w:fldCharType="separate"/>
            </w:r>
            <w:r w:rsidR="00490D0B">
              <w:rPr>
                <w:noProof/>
                <w:webHidden/>
              </w:rPr>
              <w:t>2</w:t>
            </w:r>
            <w:r w:rsidR="00490D0B">
              <w:rPr>
                <w:noProof/>
                <w:webHidden/>
              </w:rPr>
              <w:fldChar w:fldCharType="end"/>
            </w:r>
          </w:hyperlink>
        </w:p>
        <w:p w14:paraId="18ACCE0E" w14:textId="3596787D" w:rsidR="00490D0B" w:rsidRDefault="00490D0B">
          <w:pPr>
            <w:pStyle w:val="TOC1"/>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02" w:history="1">
            <w:r w:rsidRPr="00D33FE4">
              <w:rPr>
                <w:rStyle w:val="Hyperlink"/>
                <w:noProof/>
              </w:rPr>
              <w:t>ABSTRACT</w:t>
            </w:r>
            <w:r>
              <w:rPr>
                <w:noProof/>
                <w:webHidden/>
              </w:rPr>
              <w:tab/>
            </w:r>
            <w:r>
              <w:rPr>
                <w:noProof/>
                <w:webHidden/>
              </w:rPr>
              <w:fldChar w:fldCharType="begin"/>
            </w:r>
            <w:r>
              <w:rPr>
                <w:noProof/>
                <w:webHidden/>
              </w:rPr>
              <w:instrText xml:space="preserve"> PAGEREF _Toc136543702 \h </w:instrText>
            </w:r>
            <w:r>
              <w:rPr>
                <w:noProof/>
                <w:webHidden/>
              </w:rPr>
            </w:r>
            <w:r>
              <w:rPr>
                <w:noProof/>
                <w:webHidden/>
              </w:rPr>
              <w:fldChar w:fldCharType="separate"/>
            </w:r>
            <w:r>
              <w:rPr>
                <w:noProof/>
                <w:webHidden/>
              </w:rPr>
              <w:t>3</w:t>
            </w:r>
            <w:r>
              <w:rPr>
                <w:noProof/>
                <w:webHidden/>
              </w:rPr>
              <w:fldChar w:fldCharType="end"/>
            </w:r>
          </w:hyperlink>
        </w:p>
        <w:p w14:paraId="3869AC14" w14:textId="59F574B0" w:rsidR="00490D0B" w:rsidRDefault="00490D0B">
          <w:pPr>
            <w:pStyle w:val="TOC1"/>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03" w:history="1">
            <w:r w:rsidRPr="00D33FE4">
              <w:rPr>
                <w:rStyle w:val="Hyperlink"/>
                <w:noProof/>
              </w:rPr>
              <w:t>INTRODUCTION</w:t>
            </w:r>
            <w:r>
              <w:rPr>
                <w:noProof/>
                <w:webHidden/>
              </w:rPr>
              <w:tab/>
            </w:r>
            <w:r>
              <w:rPr>
                <w:noProof/>
                <w:webHidden/>
              </w:rPr>
              <w:fldChar w:fldCharType="begin"/>
            </w:r>
            <w:r>
              <w:rPr>
                <w:noProof/>
                <w:webHidden/>
              </w:rPr>
              <w:instrText xml:space="preserve"> PAGEREF _Toc136543703 \h </w:instrText>
            </w:r>
            <w:r>
              <w:rPr>
                <w:noProof/>
                <w:webHidden/>
              </w:rPr>
            </w:r>
            <w:r>
              <w:rPr>
                <w:noProof/>
                <w:webHidden/>
              </w:rPr>
              <w:fldChar w:fldCharType="separate"/>
            </w:r>
            <w:r>
              <w:rPr>
                <w:noProof/>
                <w:webHidden/>
              </w:rPr>
              <w:t>5</w:t>
            </w:r>
            <w:r>
              <w:rPr>
                <w:noProof/>
                <w:webHidden/>
              </w:rPr>
              <w:fldChar w:fldCharType="end"/>
            </w:r>
          </w:hyperlink>
        </w:p>
        <w:p w14:paraId="48FB4F8F" w14:textId="6D0F9EE4"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04" w:history="1">
            <w:r w:rsidRPr="00D33FE4">
              <w:rPr>
                <w:rStyle w:val="Hyperlink"/>
                <w:noProof/>
              </w:rPr>
              <w:t>Problem Statement</w:t>
            </w:r>
            <w:r>
              <w:rPr>
                <w:noProof/>
                <w:webHidden/>
              </w:rPr>
              <w:tab/>
            </w:r>
            <w:r>
              <w:rPr>
                <w:noProof/>
                <w:webHidden/>
              </w:rPr>
              <w:fldChar w:fldCharType="begin"/>
            </w:r>
            <w:r>
              <w:rPr>
                <w:noProof/>
                <w:webHidden/>
              </w:rPr>
              <w:instrText xml:space="preserve"> PAGEREF _Toc136543704 \h </w:instrText>
            </w:r>
            <w:r>
              <w:rPr>
                <w:noProof/>
                <w:webHidden/>
              </w:rPr>
            </w:r>
            <w:r>
              <w:rPr>
                <w:noProof/>
                <w:webHidden/>
              </w:rPr>
              <w:fldChar w:fldCharType="separate"/>
            </w:r>
            <w:r>
              <w:rPr>
                <w:noProof/>
                <w:webHidden/>
              </w:rPr>
              <w:t>5</w:t>
            </w:r>
            <w:r>
              <w:rPr>
                <w:noProof/>
                <w:webHidden/>
              </w:rPr>
              <w:fldChar w:fldCharType="end"/>
            </w:r>
          </w:hyperlink>
        </w:p>
        <w:p w14:paraId="6C28080C" w14:textId="687E23CC"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05" w:history="1">
            <w:r w:rsidRPr="00D33FE4">
              <w:rPr>
                <w:rStyle w:val="Hyperlink"/>
                <w:noProof/>
              </w:rPr>
              <w:t>Theoretical and practical significance</w:t>
            </w:r>
            <w:r>
              <w:rPr>
                <w:noProof/>
                <w:webHidden/>
              </w:rPr>
              <w:tab/>
            </w:r>
            <w:r>
              <w:rPr>
                <w:noProof/>
                <w:webHidden/>
              </w:rPr>
              <w:fldChar w:fldCharType="begin"/>
            </w:r>
            <w:r>
              <w:rPr>
                <w:noProof/>
                <w:webHidden/>
              </w:rPr>
              <w:instrText xml:space="preserve"> PAGEREF _Toc136543705 \h </w:instrText>
            </w:r>
            <w:r>
              <w:rPr>
                <w:noProof/>
                <w:webHidden/>
              </w:rPr>
            </w:r>
            <w:r>
              <w:rPr>
                <w:noProof/>
                <w:webHidden/>
              </w:rPr>
              <w:fldChar w:fldCharType="separate"/>
            </w:r>
            <w:r>
              <w:rPr>
                <w:noProof/>
                <w:webHidden/>
              </w:rPr>
              <w:t>7</w:t>
            </w:r>
            <w:r>
              <w:rPr>
                <w:noProof/>
                <w:webHidden/>
              </w:rPr>
              <w:fldChar w:fldCharType="end"/>
            </w:r>
          </w:hyperlink>
        </w:p>
        <w:p w14:paraId="56C9B22A" w14:textId="11218E8C"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06" w:history="1">
            <w:r w:rsidRPr="00D33FE4">
              <w:rPr>
                <w:rStyle w:val="Hyperlink"/>
                <w:noProof/>
              </w:rPr>
              <w:t>Work division</w:t>
            </w:r>
            <w:r>
              <w:rPr>
                <w:noProof/>
                <w:webHidden/>
              </w:rPr>
              <w:tab/>
            </w:r>
            <w:r>
              <w:rPr>
                <w:noProof/>
                <w:webHidden/>
              </w:rPr>
              <w:fldChar w:fldCharType="begin"/>
            </w:r>
            <w:r>
              <w:rPr>
                <w:noProof/>
                <w:webHidden/>
              </w:rPr>
              <w:instrText xml:space="preserve"> PAGEREF _Toc136543706 \h </w:instrText>
            </w:r>
            <w:r>
              <w:rPr>
                <w:noProof/>
                <w:webHidden/>
              </w:rPr>
            </w:r>
            <w:r>
              <w:rPr>
                <w:noProof/>
                <w:webHidden/>
              </w:rPr>
              <w:fldChar w:fldCharType="separate"/>
            </w:r>
            <w:r>
              <w:rPr>
                <w:noProof/>
                <w:webHidden/>
              </w:rPr>
              <w:t>8</w:t>
            </w:r>
            <w:r>
              <w:rPr>
                <w:noProof/>
                <w:webHidden/>
              </w:rPr>
              <w:fldChar w:fldCharType="end"/>
            </w:r>
          </w:hyperlink>
        </w:p>
        <w:p w14:paraId="12C4CE33" w14:textId="301F66BB"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07" w:history="1">
            <w:r w:rsidRPr="00D33FE4">
              <w:rPr>
                <w:rStyle w:val="Hyperlink"/>
                <w:noProof/>
              </w:rPr>
              <w:t>Article’s structure</w:t>
            </w:r>
            <w:r>
              <w:rPr>
                <w:noProof/>
                <w:webHidden/>
              </w:rPr>
              <w:tab/>
            </w:r>
            <w:r>
              <w:rPr>
                <w:noProof/>
                <w:webHidden/>
              </w:rPr>
              <w:fldChar w:fldCharType="begin"/>
            </w:r>
            <w:r>
              <w:rPr>
                <w:noProof/>
                <w:webHidden/>
              </w:rPr>
              <w:instrText xml:space="preserve"> PAGEREF _Toc136543707 \h </w:instrText>
            </w:r>
            <w:r>
              <w:rPr>
                <w:noProof/>
                <w:webHidden/>
              </w:rPr>
            </w:r>
            <w:r>
              <w:rPr>
                <w:noProof/>
                <w:webHidden/>
              </w:rPr>
              <w:fldChar w:fldCharType="separate"/>
            </w:r>
            <w:r>
              <w:rPr>
                <w:noProof/>
                <w:webHidden/>
              </w:rPr>
              <w:t>8</w:t>
            </w:r>
            <w:r>
              <w:rPr>
                <w:noProof/>
                <w:webHidden/>
              </w:rPr>
              <w:fldChar w:fldCharType="end"/>
            </w:r>
          </w:hyperlink>
        </w:p>
        <w:p w14:paraId="2327454F" w14:textId="1B9B0BEE" w:rsidR="00490D0B" w:rsidRDefault="00490D0B">
          <w:pPr>
            <w:pStyle w:val="TOC1"/>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08" w:history="1">
            <w:r w:rsidRPr="00D33FE4">
              <w:rPr>
                <w:rStyle w:val="Hyperlink"/>
                <w:noProof/>
              </w:rPr>
              <w:t>CHAPTER 1. LITERATURE REVIEW ON PLATFORM COMPARISON</w:t>
            </w:r>
            <w:r>
              <w:rPr>
                <w:noProof/>
                <w:webHidden/>
              </w:rPr>
              <w:tab/>
            </w:r>
            <w:r>
              <w:rPr>
                <w:noProof/>
                <w:webHidden/>
              </w:rPr>
              <w:fldChar w:fldCharType="begin"/>
            </w:r>
            <w:r>
              <w:rPr>
                <w:noProof/>
                <w:webHidden/>
              </w:rPr>
              <w:instrText xml:space="preserve"> PAGEREF _Toc136543708 \h </w:instrText>
            </w:r>
            <w:r>
              <w:rPr>
                <w:noProof/>
                <w:webHidden/>
              </w:rPr>
            </w:r>
            <w:r>
              <w:rPr>
                <w:noProof/>
                <w:webHidden/>
              </w:rPr>
              <w:fldChar w:fldCharType="separate"/>
            </w:r>
            <w:r>
              <w:rPr>
                <w:noProof/>
                <w:webHidden/>
              </w:rPr>
              <w:t>9</w:t>
            </w:r>
            <w:r>
              <w:rPr>
                <w:noProof/>
                <w:webHidden/>
              </w:rPr>
              <w:fldChar w:fldCharType="end"/>
            </w:r>
          </w:hyperlink>
        </w:p>
        <w:p w14:paraId="349AA5D1" w14:textId="3846833D"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09" w:history="1">
            <w:r w:rsidRPr="00D33FE4">
              <w:rPr>
                <w:rStyle w:val="Hyperlink"/>
                <w:noProof/>
              </w:rPr>
              <w:t>1.1 Goals and Structure of literature review</w:t>
            </w:r>
            <w:r>
              <w:rPr>
                <w:noProof/>
                <w:webHidden/>
              </w:rPr>
              <w:tab/>
            </w:r>
            <w:r>
              <w:rPr>
                <w:noProof/>
                <w:webHidden/>
              </w:rPr>
              <w:fldChar w:fldCharType="begin"/>
            </w:r>
            <w:r>
              <w:rPr>
                <w:noProof/>
                <w:webHidden/>
              </w:rPr>
              <w:instrText xml:space="preserve"> PAGEREF _Toc136543709 \h </w:instrText>
            </w:r>
            <w:r>
              <w:rPr>
                <w:noProof/>
                <w:webHidden/>
              </w:rPr>
            </w:r>
            <w:r>
              <w:rPr>
                <w:noProof/>
                <w:webHidden/>
              </w:rPr>
              <w:fldChar w:fldCharType="separate"/>
            </w:r>
            <w:r>
              <w:rPr>
                <w:noProof/>
                <w:webHidden/>
              </w:rPr>
              <w:t>9</w:t>
            </w:r>
            <w:r>
              <w:rPr>
                <w:noProof/>
                <w:webHidden/>
              </w:rPr>
              <w:fldChar w:fldCharType="end"/>
            </w:r>
          </w:hyperlink>
        </w:p>
        <w:p w14:paraId="2BD80CA8" w14:textId="4C0BAA70"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0" w:history="1">
            <w:r w:rsidRPr="00D33FE4">
              <w:rPr>
                <w:rStyle w:val="Hyperlink"/>
                <w:noProof/>
              </w:rPr>
              <w:t>1.2 Search methodology</w:t>
            </w:r>
            <w:r>
              <w:rPr>
                <w:noProof/>
                <w:webHidden/>
              </w:rPr>
              <w:tab/>
            </w:r>
            <w:r>
              <w:rPr>
                <w:noProof/>
                <w:webHidden/>
              </w:rPr>
              <w:fldChar w:fldCharType="begin"/>
            </w:r>
            <w:r>
              <w:rPr>
                <w:noProof/>
                <w:webHidden/>
              </w:rPr>
              <w:instrText xml:space="preserve"> PAGEREF _Toc136543710 \h </w:instrText>
            </w:r>
            <w:r>
              <w:rPr>
                <w:noProof/>
                <w:webHidden/>
              </w:rPr>
            </w:r>
            <w:r>
              <w:rPr>
                <w:noProof/>
                <w:webHidden/>
              </w:rPr>
              <w:fldChar w:fldCharType="separate"/>
            </w:r>
            <w:r>
              <w:rPr>
                <w:noProof/>
                <w:webHidden/>
              </w:rPr>
              <w:t>10</w:t>
            </w:r>
            <w:r>
              <w:rPr>
                <w:noProof/>
                <w:webHidden/>
              </w:rPr>
              <w:fldChar w:fldCharType="end"/>
            </w:r>
          </w:hyperlink>
        </w:p>
        <w:p w14:paraId="1A6A58AF" w14:textId="4EBCABB8"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1" w:history="1">
            <w:r w:rsidRPr="00D33FE4">
              <w:rPr>
                <w:rStyle w:val="Hyperlink"/>
                <w:noProof/>
              </w:rPr>
              <w:t>1.3 Platform comparison</w:t>
            </w:r>
            <w:r>
              <w:rPr>
                <w:noProof/>
                <w:webHidden/>
              </w:rPr>
              <w:tab/>
            </w:r>
            <w:r>
              <w:rPr>
                <w:noProof/>
                <w:webHidden/>
              </w:rPr>
              <w:fldChar w:fldCharType="begin"/>
            </w:r>
            <w:r>
              <w:rPr>
                <w:noProof/>
                <w:webHidden/>
              </w:rPr>
              <w:instrText xml:space="preserve"> PAGEREF _Toc136543711 \h </w:instrText>
            </w:r>
            <w:r>
              <w:rPr>
                <w:noProof/>
                <w:webHidden/>
              </w:rPr>
            </w:r>
            <w:r>
              <w:rPr>
                <w:noProof/>
                <w:webHidden/>
              </w:rPr>
              <w:fldChar w:fldCharType="separate"/>
            </w:r>
            <w:r>
              <w:rPr>
                <w:noProof/>
                <w:webHidden/>
              </w:rPr>
              <w:t>11</w:t>
            </w:r>
            <w:r>
              <w:rPr>
                <w:noProof/>
                <w:webHidden/>
              </w:rPr>
              <w:fldChar w:fldCharType="end"/>
            </w:r>
          </w:hyperlink>
        </w:p>
        <w:p w14:paraId="7CD8E845" w14:textId="085ED3E2"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2" w:history="1">
            <w:r w:rsidRPr="00D33FE4">
              <w:rPr>
                <w:rStyle w:val="Hyperlink"/>
                <w:noProof/>
              </w:rPr>
              <w:t>1.4 Platform optimisation</w:t>
            </w:r>
            <w:r>
              <w:rPr>
                <w:noProof/>
                <w:webHidden/>
              </w:rPr>
              <w:tab/>
            </w:r>
            <w:r>
              <w:rPr>
                <w:noProof/>
                <w:webHidden/>
              </w:rPr>
              <w:fldChar w:fldCharType="begin"/>
            </w:r>
            <w:r>
              <w:rPr>
                <w:noProof/>
                <w:webHidden/>
              </w:rPr>
              <w:instrText xml:space="preserve"> PAGEREF _Toc136543712 \h </w:instrText>
            </w:r>
            <w:r>
              <w:rPr>
                <w:noProof/>
                <w:webHidden/>
              </w:rPr>
            </w:r>
            <w:r>
              <w:rPr>
                <w:noProof/>
                <w:webHidden/>
              </w:rPr>
              <w:fldChar w:fldCharType="separate"/>
            </w:r>
            <w:r>
              <w:rPr>
                <w:noProof/>
                <w:webHidden/>
              </w:rPr>
              <w:t>40</w:t>
            </w:r>
            <w:r>
              <w:rPr>
                <w:noProof/>
                <w:webHidden/>
              </w:rPr>
              <w:fldChar w:fldCharType="end"/>
            </w:r>
          </w:hyperlink>
        </w:p>
        <w:p w14:paraId="28538FD6" w14:textId="4997B614"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3" w:history="1">
            <w:r w:rsidRPr="00D33FE4">
              <w:rPr>
                <w:rStyle w:val="Hyperlink"/>
                <w:noProof/>
              </w:rPr>
              <w:t>Summary and Limitations of Chapter 1</w:t>
            </w:r>
            <w:r>
              <w:rPr>
                <w:noProof/>
                <w:webHidden/>
              </w:rPr>
              <w:tab/>
            </w:r>
            <w:r>
              <w:rPr>
                <w:noProof/>
                <w:webHidden/>
              </w:rPr>
              <w:fldChar w:fldCharType="begin"/>
            </w:r>
            <w:r>
              <w:rPr>
                <w:noProof/>
                <w:webHidden/>
              </w:rPr>
              <w:instrText xml:space="preserve"> PAGEREF _Toc136543713 \h </w:instrText>
            </w:r>
            <w:r>
              <w:rPr>
                <w:noProof/>
                <w:webHidden/>
              </w:rPr>
            </w:r>
            <w:r>
              <w:rPr>
                <w:noProof/>
                <w:webHidden/>
              </w:rPr>
              <w:fldChar w:fldCharType="separate"/>
            </w:r>
            <w:r>
              <w:rPr>
                <w:noProof/>
                <w:webHidden/>
              </w:rPr>
              <w:t>47</w:t>
            </w:r>
            <w:r>
              <w:rPr>
                <w:noProof/>
                <w:webHidden/>
              </w:rPr>
              <w:fldChar w:fldCharType="end"/>
            </w:r>
          </w:hyperlink>
        </w:p>
        <w:p w14:paraId="28C1C675" w14:textId="563CC008" w:rsidR="00490D0B" w:rsidRDefault="00490D0B">
          <w:pPr>
            <w:pStyle w:val="TOC1"/>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4" w:history="1">
            <w:r w:rsidRPr="00D33FE4">
              <w:rPr>
                <w:rStyle w:val="Hyperlink"/>
                <w:noProof/>
              </w:rPr>
              <w:t>CHAPTER 2. METHODOLOGY OF RESEARCH</w:t>
            </w:r>
            <w:r>
              <w:rPr>
                <w:noProof/>
                <w:webHidden/>
              </w:rPr>
              <w:tab/>
            </w:r>
            <w:r>
              <w:rPr>
                <w:noProof/>
                <w:webHidden/>
              </w:rPr>
              <w:fldChar w:fldCharType="begin"/>
            </w:r>
            <w:r>
              <w:rPr>
                <w:noProof/>
                <w:webHidden/>
              </w:rPr>
              <w:instrText xml:space="preserve"> PAGEREF _Toc136543714 \h </w:instrText>
            </w:r>
            <w:r>
              <w:rPr>
                <w:noProof/>
                <w:webHidden/>
              </w:rPr>
            </w:r>
            <w:r>
              <w:rPr>
                <w:noProof/>
                <w:webHidden/>
              </w:rPr>
              <w:fldChar w:fldCharType="separate"/>
            </w:r>
            <w:r>
              <w:rPr>
                <w:noProof/>
                <w:webHidden/>
              </w:rPr>
              <w:t>48</w:t>
            </w:r>
            <w:r>
              <w:rPr>
                <w:noProof/>
                <w:webHidden/>
              </w:rPr>
              <w:fldChar w:fldCharType="end"/>
            </w:r>
          </w:hyperlink>
        </w:p>
        <w:p w14:paraId="2CE73572" w14:textId="256BAC91" w:rsidR="00490D0B" w:rsidRDefault="00490D0B">
          <w:pPr>
            <w:pStyle w:val="TOC1"/>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5" w:history="1">
            <w:r w:rsidRPr="00D33FE4">
              <w:rPr>
                <w:rStyle w:val="Hyperlink"/>
                <w:noProof/>
              </w:rPr>
              <w:t>CHAPTER 3. DATA ANALYSIS</w:t>
            </w:r>
            <w:r>
              <w:rPr>
                <w:noProof/>
                <w:webHidden/>
              </w:rPr>
              <w:tab/>
            </w:r>
            <w:r>
              <w:rPr>
                <w:noProof/>
                <w:webHidden/>
              </w:rPr>
              <w:fldChar w:fldCharType="begin"/>
            </w:r>
            <w:r>
              <w:rPr>
                <w:noProof/>
                <w:webHidden/>
              </w:rPr>
              <w:instrText xml:space="preserve"> PAGEREF _Toc136543715 \h </w:instrText>
            </w:r>
            <w:r>
              <w:rPr>
                <w:noProof/>
                <w:webHidden/>
              </w:rPr>
            </w:r>
            <w:r>
              <w:rPr>
                <w:noProof/>
                <w:webHidden/>
              </w:rPr>
              <w:fldChar w:fldCharType="separate"/>
            </w:r>
            <w:r>
              <w:rPr>
                <w:noProof/>
                <w:webHidden/>
              </w:rPr>
              <w:t>49</w:t>
            </w:r>
            <w:r>
              <w:rPr>
                <w:noProof/>
                <w:webHidden/>
              </w:rPr>
              <w:fldChar w:fldCharType="end"/>
            </w:r>
          </w:hyperlink>
        </w:p>
        <w:p w14:paraId="3CFA2012" w14:textId="1A98110D"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6" w:history="1">
            <w:r w:rsidRPr="00D33FE4">
              <w:rPr>
                <w:rStyle w:val="Hyperlink"/>
                <w:noProof/>
              </w:rPr>
              <w:t>3.1 Formal Platform Comparison</w:t>
            </w:r>
            <w:r>
              <w:rPr>
                <w:noProof/>
                <w:webHidden/>
              </w:rPr>
              <w:tab/>
            </w:r>
            <w:r>
              <w:rPr>
                <w:noProof/>
                <w:webHidden/>
              </w:rPr>
              <w:fldChar w:fldCharType="begin"/>
            </w:r>
            <w:r>
              <w:rPr>
                <w:noProof/>
                <w:webHidden/>
              </w:rPr>
              <w:instrText xml:space="preserve"> PAGEREF _Toc136543716 \h </w:instrText>
            </w:r>
            <w:r>
              <w:rPr>
                <w:noProof/>
                <w:webHidden/>
              </w:rPr>
            </w:r>
            <w:r>
              <w:rPr>
                <w:noProof/>
                <w:webHidden/>
              </w:rPr>
              <w:fldChar w:fldCharType="separate"/>
            </w:r>
            <w:r>
              <w:rPr>
                <w:noProof/>
                <w:webHidden/>
              </w:rPr>
              <w:t>49</w:t>
            </w:r>
            <w:r>
              <w:rPr>
                <w:noProof/>
                <w:webHidden/>
              </w:rPr>
              <w:fldChar w:fldCharType="end"/>
            </w:r>
          </w:hyperlink>
        </w:p>
        <w:p w14:paraId="62AD1B38" w14:textId="5308849A"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7" w:history="1">
            <w:r w:rsidRPr="00D33FE4">
              <w:rPr>
                <w:rStyle w:val="Hyperlink"/>
                <w:noProof/>
              </w:rPr>
              <w:t>3.2 Logs analysis</w:t>
            </w:r>
            <w:r>
              <w:rPr>
                <w:noProof/>
                <w:webHidden/>
              </w:rPr>
              <w:tab/>
            </w:r>
            <w:r>
              <w:rPr>
                <w:noProof/>
                <w:webHidden/>
              </w:rPr>
              <w:fldChar w:fldCharType="begin"/>
            </w:r>
            <w:r>
              <w:rPr>
                <w:noProof/>
                <w:webHidden/>
              </w:rPr>
              <w:instrText xml:space="preserve"> PAGEREF _Toc136543717 \h </w:instrText>
            </w:r>
            <w:r>
              <w:rPr>
                <w:noProof/>
                <w:webHidden/>
              </w:rPr>
            </w:r>
            <w:r>
              <w:rPr>
                <w:noProof/>
                <w:webHidden/>
              </w:rPr>
              <w:fldChar w:fldCharType="separate"/>
            </w:r>
            <w:r>
              <w:rPr>
                <w:noProof/>
                <w:webHidden/>
              </w:rPr>
              <w:t>56</w:t>
            </w:r>
            <w:r>
              <w:rPr>
                <w:noProof/>
                <w:webHidden/>
              </w:rPr>
              <w:fldChar w:fldCharType="end"/>
            </w:r>
          </w:hyperlink>
        </w:p>
        <w:p w14:paraId="25FA1487" w14:textId="4ACDC1FA"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8" w:history="1">
            <w:r w:rsidRPr="00D33FE4">
              <w:rPr>
                <w:rStyle w:val="Hyperlink"/>
                <w:noProof/>
              </w:rPr>
              <w:t>3.3 Survey analysis</w:t>
            </w:r>
            <w:r>
              <w:rPr>
                <w:noProof/>
                <w:webHidden/>
              </w:rPr>
              <w:tab/>
            </w:r>
            <w:r>
              <w:rPr>
                <w:noProof/>
                <w:webHidden/>
              </w:rPr>
              <w:fldChar w:fldCharType="begin"/>
            </w:r>
            <w:r>
              <w:rPr>
                <w:noProof/>
                <w:webHidden/>
              </w:rPr>
              <w:instrText xml:space="preserve"> PAGEREF _Toc136543718 \h </w:instrText>
            </w:r>
            <w:r>
              <w:rPr>
                <w:noProof/>
                <w:webHidden/>
              </w:rPr>
            </w:r>
            <w:r>
              <w:rPr>
                <w:noProof/>
                <w:webHidden/>
              </w:rPr>
              <w:fldChar w:fldCharType="separate"/>
            </w:r>
            <w:r>
              <w:rPr>
                <w:noProof/>
                <w:webHidden/>
              </w:rPr>
              <w:t>63</w:t>
            </w:r>
            <w:r>
              <w:rPr>
                <w:noProof/>
                <w:webHidden/>
              </w:rPr>
              <w:fldChar w:fldCharType="end"/>
            </w:r>
          </w:hyperlink>
        </w:p>
        <w:p w14:paraId="05F24913" w14:textId="5A1734EB" w:rsidR="00490D0B" w:rsidRDefault="00490D0B">
          <w:pPr>
            <w:pStyle w:val="TOC1"/>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19" w:history="1">
            <w:r w:rsidRPr="00D33FE4">
              <w:rPr>
                <w:rStyle w:val="Hyperlink"/>
                <w:noProof/>
              </w:rPr>
              <w:t>CHAPTER 4: CONCLUSIONS</w:t>
            </w:r>
            <w:r>
              <w:rPr>
                <w:noProof/>
                <w:webHidden/>
              </w:rPr>
              <w:tab/>
            </w:r>
            <w:r>
              <w:rPr>
                <w:noProof/>
                <w:webHidden/>
              </w:rPr>
              <w:fldChar w:fldCharType="begin"/>
            </w:r>
            <w:r>
              <w:rPr>
                <w:noProof/>
                <w:webHidden/>
              </w:rPr>
              <w:instrText xml:space="preserve"> PAGEREF _Toc136543719 \h </w:instrText>
            </w:r>
            <w:r>
              <w:rPr>
                <w:noProof/>
                <w:webHidden/>
              </w:rPr>
            </w:r>
            <w:r>
              <w:rPr>
                <w:noProof/>
                <w:webHidden/>
              </w:rPr>
              <w:fldChar w:fldCharType="separate"/>
            </w:r>
            <w:r>
              <w:rPr>
                <w:noProof/>
                <w:webHidden/>
              </w:rPr>
              <w:t>71</w:t>
            </w:r>
            <w:r>
              <w:rPr>
                <w:noProof/>
                <w:webHidden/>
              </w:rPr>
              <w:fldChar w:fldCharType="end"/>
            </w:r>
          </w:hyperlink>
        </w:p>
        <w:p w14:paraId="3AEA2310" w14:textId="6B3E5405"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0" w:history="1">
            <w:r w:rsidRPr="00D33FE4">
              <w:rPr>
                <w:rStyle w:val="Hyperlink"/>
                <w:noProof/>
              </w:rPr>
              <w:t>4.1 Summary</w:t>
            </w:r>
            <w:r>
              <w:rPr>
                <w:noProof/>
                <w:webHidden/>
              </w:rPr>
              <w:tab/>
            </w:r>
            <w:r>
              <w:rPr>
                <w:noProof/>
                <w:webHidden/>
              </w:rPr>
              <w:fldChar w:fldCharType="begin"/>
            </w:r>
            <w:r>
              <w:rPr>
                <w:noProof/>
                <w:webHidden/>
              </w:rPr>
              <w:instrText xml:space="preserve"> PAGEREF _Toc136543720 \h </w:instrText>
            </w:r>
            <w:r>
              <w:rPr>
                <w:noProof/>
                <w:webHidden/>
              </w:rPr>
            </w:r>
            <w:r>
              <w:rPr>
                <w:noProof/>
                <w:webHidden/>
              </w:rPr>
              <w:fldChar w:fldCharType="separate"/>
            </w:r>
            <w:r>
              <w:rPr>
                <w:noProof/>
                <w:webHidden/>
              </w:rPr>
              <w:t>71</w:t>
            </w:r>
            <w:r>
              <w:rPr>
                <w:noProof/>
                <w:webHidden/>
              </w:rPr>
              <w:fldChar w:fldCharType="end"/>
            </w:r>
          </w:hyperlink>
        </w:p>
        <w:p w14:paraId="434FE964" w14:textId="6253717E"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1" w:history="1">
            <w:r w:rsidRPr="00D33FE4">
              <w:rPr>
                <w:rStyle w:val="Hyperlink"/>
                <w:noProof/>
              </w:rPr>
              <w:t>4.2 Future research possibilities</w:t>
            </w:r>
            <w:r>
              <w:rPr>
                <w:noProof/>
                <w:webHidden/>
              </w:rPr>
              <w:tab/>
            </w:r>
            <w:r>
              <w:rPr>
                <w:noProof/>
                <w:webHidden/>
              </w:rPr>
              <w:fldChar w:fldCharType="begin"/>
            </w:r>
            <w:r>
              <w:rPr>
                <w:noProof/>
                <w:webHidden/>
              </w:rPr>
              <w:instrText xml:space="preserve"> PAGEREF _Toc136543721 \h </w:instrText>
            </w:r>
            <w:r>
              <w:rPr>
                <w:noProof/>
                <w:webHidden/>
              </w:rPr>
            </w:r>
            <w:r>
              <w:rPr>
                <w:noProof/>
                <w:webHidden/>
              </w:rPr>
              <w:fldChar w:fldCharType="separate"/>
            </w:r>
            <w:r>
              <w:rPr>
                <w:noProof/>
                <w:webHidden/>
              </w:rPr>
              <w:t>71</w:t>
            </w:r>
            <w:r>
              <w:rPr>
                <w:noProof/>
                <w:webHidden/>
              </w:rPr>
              <w:fldChar w:fldCharType="end"/>
            </w:r>
          </w:hyperlink>
        </w:p>
        <w:p w14:paraId="6BB96D3A" w14:textId="15F72E9F" w:rsidR="00490D0B" w:rsidRDefault="00490D0B">
          <w:pPr>
            <w:pStyle w:val="TOC1"/>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2" w:history="1">
            <w:r w:rsidRPr="00D33FE4">
              <w:rPr>
                <w:rStyle w:val="Hyperlink"/>
                <w:noProof/>
              </w:rPr>
              <w:t>REFERENCES</w:t>
            </w:r>
            <w:r>
              <w:rPr>
                <w:noProof/>
                <w:webHidden/>
              </w:rPr>
              <w:tab/>
            </w:r>
            <w:r>
              <w:rPr>
                <w:noProof/>
                <w:webHidden/>
              </w:rPr>
              <w:fldChar w:fldCharType="begin"/>
            </w:r>
            <w:r>
              <w:rPr>
                <w:noProof/>
                <w:webHidden/>
              </w:rPr>
              <w:instrText xml:space="preserve"> PAGEREF _Toc136543722 \h </w:instrText>
            </w:r>
            <w:r>
              <w:rPr>
                <w:noProof/>
                <w:webHidden/>
              </w:rPr>
            </w:r>
            <w:r>
              <w:rPr>
                <w:noProof/>
                <w:webHidden/>
              </w:rPr>
              <w:fldChar w:fldCharType="separate"/>
            </w:r>
            <w:r>
              <w:rPr>
                <w:noProof/>
                <w:webHidden/>
              </w:rPr>
              <w:t>72</w:t>
            </w:r>
            <w:r>
              <w:rPr>
                <w:noProof/>
                <w:webHidden/>
              </w:rPr>
              <w:fldChar w:fldCharType="end"/>
            </w:r>
          </w:hyperlink>
        </w:p>
        <w:p w14:paraId="43A04A59" w14:textId="0679D115" w:rsidR="00490D0B" w:rsidRDefault="00490D0B">
          <w:pPr>
            <w:pStyle w:val="TOC1"/>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3" w:history="1">
            <w:r w:rsidRPr="00D33FE4">
              <w:rPr>
                <w:rStyle w:val="Hyperlink"/>
                <w:noProof/>
              </w:rPr>
              <w:t>ANNEXES</w:t>
            </w:r>
            <w:r>
              <w:rPr>
                <w:noProof/>
                <w:webHidden/>
              </w:rPr>
              <w:tab/>
            </w:r>
            <w:r>
              <w:rPr>
                <w:noProof/>
                <w:webHidden/>
              </w:rPr>
              <w:fldChar w:fldCharType="begin"/>
            </w:r>
            <w:r>
              <w:rPr>
                <w:noProof/>
                <w:webHidden/>
              </w:rPr>
              <w:instrText xml:space="preserve"> PAGEREF _Toc136543723 \h </w:instrText>
            </w:r>
            <w:r>
              <w:rPr>
                <w:noProof/>
                <w:webHidden/>
              </w:rPr>
            </w:r>
            <w:r>
              <w:rPr>
                <w:noProof/>
                <w:webHidden/>
              </w:rPr>
              <w:fldChar w:fldCharType="separate"/>
            </w:r>
            <w:r>
              <w:rPr>
                <w:noProof/>
                <w:webHidden/>
              </w:rPr>
              <w:t>77</w:t>
            </w:r>
            <w:r>
              <w:rPr>
                <w:noProof/>
                <w:webHidden/>
              </w:rPr>
              <w:fldChar w:fldCharType="end"/>
            </w:r>
          </w:hyperlink>
        </w:p>
        <w:p w14:paraId="775110F8" w14:textId="43785184"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4" w:history="1">
            <w:r w:rsidRPr="00D33FE4">
              <w:rPr>
                <w:rStyle w:val="Hyperlink"/>
                <w:noProof/>
              </w:rPr>
              <w:t>Annexe 1</w:t>
            </w:r>
            <w:r>
              <w:rPr>
                <w:noProof/>
                <w:webHidden/>
              </w:rPr>
              <w:tab/>
            </w:r>
            <w:r>
              <w:rPr>
                <w:noProof/>
                <w:webHidden/>
              </w:rPr>
              <w:fldChar w:fldCharType="begin"/>
            </w:r>
            <w:r>
              <w:rPr>
                <w:noProof/>
                <w:webHidden/>
              </w:rPr>
              <w:instrText xml:space="preserve"> PAGEREF _Toc136543724 \h </w:instrText>
            </w:r>
            <w:r>
              <w:rPr>
                <w:noProof/>
                <w:webHidden/>
              </w:rPr>
            </w:r>
            <w:r>
              <w:rPr>
                <w:noProof/>
                <w:webHidden/>
              </w:rPr>
              <w:fldChar w:fldCharType="separate"/>
            </w:r>
            <w:r>
              <w:rPr>
                <w:noProof/>
                <w:webHidden/>
              </w:rPr>
              <w:t>77</w:t>
            </w:r>
            <w:r>
              <w:rPr>
                <w:noProof/>
                <w:webHidden/>
              </w:rPr>
              <w:fldChar w:fldCharType="end"/>
            </w:r>
          </w:hyperlink>
        </w:p>
        <w:p w14:paraId="7C04F5B9" w14:textId="3C0F987A"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5" w:history="1">
            <w:r w:rsidRPr="00D33FE4">
              <w:rPr>
                <w:rStyle w:val="Hyperlink"/>
                <w:noProof/>
              </w:rPr>
              <w:t>Survey composition</w:t>
            </w:r>
            <w:r>
              <w:rPr>
                <w:noProof/>
                <w:webHidden/>
              </w:rPr>
              <w:tab/>
            </w:r>
            <w:r>
              <w:rPr>
                <w:noProof/>
                <w:webHidden/>
              </w:rPr>
              <w:fldChar w:fldCharType="begin"/>
            </w:r>
            <w:r>
              <w:rPr>
                <w:noProof/>
                <w:webHidden/>
              </w:rPr>
              <w:instrText xml:space="preserve"> PAGEREF _Toc136543725 \h </w:instrText>
            </w:r>
            <w:r>
              <w:rPr>
                <w:noProof/>
                <w:webHidden/>
              </w:rPr>
            </w:r>
            <w:r>
              <w:rPr>
                <w:noProof/>
                <w:webHidden/>
              </w:rPr>
              <w:fldChar w:fldCharType="separate"/>
            </w:r>
            <w:r>
              <w:rPr>
                <w:noProof/>
                <w:webHidden/>
              </w:rPr>
              <w:t>77</w:t>
            </w:r>
            <w:r>
              <w:rPr>
                <w:noProof/>
                <w:webHidden/>
              </w:rPr>
              <w:fldChar w:fldCharType="end"/>
            </w:r>
          </w:hyperlink>
        </w:p>
        <w:p w14:paraId="6553AF51" w14:textId="1A72C28A"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6" w:history="1">
            <w:r w:rsidRPr="00D33FE4">
              <w:rPr>
                <w:rStyle w:val="Hyperlink"/>
                <w:noProof/>
              </w:rPr>
              <w:t>Annexe 2</w:t>
            </w:r>
            <w:r>
              <w:rPr>
                <w:noProof/>
                <w:webHidden/>
              </w:rPr>
              <w:tab/>
            </w:r>
            <w:r>
              <w:rPr>
                <w:noProof/>
                <w:webHidden/>
              </w:rPr>
              <w:fldChar w:fldCharType="begin"/>
            </w:r>
            <w:r>
              <w:rPr>
                <w:noProof/>
                <w:webHidden/>
              </w:rPr>
              <w:instrText xml:space="preserve"> PAGEREF _Toc136543726 \h </w:instrText>
            </w:r>
            <w:r>
              <w:rPr>
                <w:noProof/>
                <w:webHidden/>
              </w:rPr>
            </w:r>
            <w:r>
              <w:rPr>
                <w:noProof/>
                <w:webHidden/>
              </w:rPr>
              <w:fldChar w:fldCharType="separate"/>
            </w:r>
            <w:r>
              <w:rPr>
                <w:noProof/>
                <w:webHidden/>
              </w:rPr>
              <w:t>79</w:t>
            </w:r>
            <w:r>
              <w:rPr>
                <w:noProof/>
                <w:webHidden/>
              </w:rPr>
              <w:fldChar w:fldCharType="end"/>
            </w:r>
          </w:hyperlink>
        </w:p>
        <w:p w14:paraId="5679B308" w14:textId="7984E9BF"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7" w:history="1">
            <w:r w:rsidRPr="00D33FE4">
              <w:rPr>
                <w:rStyle w:val="Hyperlink"/>
                <w:noProof/>
              </w:rPr>
              <w:t>Survey results</w:t>
            </w:r>
            <w:r>
              <w:rPr>
                <w:noProof/>
                <w:webHidden/>
              </w:rPr>
              <w:tab/>
            </w:r>
            <w:r>
              <w:rPr>
                <w:noProof/>
                <w:webHidden/>
              </w:rPr>
              <w:fldChar w:fldCharType="begin"/>
            </w:r>
            <w:r>
              <w:rPr>
                <w:noProof/>
                <w:webHidden/>
              </w:rPr>
              <w:instrText xml:space="preserve"> PAGEREF _Toc136543727 \h </w:instrText>
            </w:r>
            <w:r>
              <w:rPr>
                <w:noProof/>
                <w:webHidden/>
              </w:rPr>
            </w:r>
            <w:r>
              <w:rPr>
                <w:noProof/>
                <w:webHidden/>
              </w:rPr>
              <w:fldChar w:fldCharType="separate"/>
            </w:r>
            <w:r>
              <w:rPr>
                <w:noProof/>
                <w:webHidden/>
              </w:rPr>
              <w:t>79</w:t>
            </w:r>
            <w:r>
              <w:rPr>
                <w:noProof/>
                <w:webHidden/>
              </w:rPr>
              <w:fldChar w:fldCharType="end"/>
            </w:r>
          </w:hyperlink>
        </w:p>
        <w:p w14:paraId="15D6165F" w14:textId="72C97654"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8" w:history="1">
            <w:r w:rsidRPr="00D33FE4">
              <w:rPr>
                <w:rStyle w:val="Hyperlink"/>
                <w:noProof/>
              </w:rPr>
              <w:t>Annexe 3</w:t>
            </w:r>
            <w:r>
              <w:rPr>
                <w:noProof/>
                <w:webHidden/>
              </w:rPr>
              <w:tab/>
            </w:r>
            <w:r>
              <w:rPr>
                <w:noProof/>
                <w:webHidden/>
              </w:rPr>
              <w:fldChar w:fldCharType="begin"/>
            </w:r>
            <w:r>
              <w:rPr>
                <w:noProof/>
                <w:webHidden/>
              </w:rPr>
              <w:instrText xml:space="preserve"> PAGEREF _Toc136543728 \h </w:instrText>
            </w:r>
            <w:r>
              <w:rPr>
                <w:noProof/>
                <w:webHidden/>
              </w:rPr>
            </w:r>
            <w:r>
              <w:rPr>
                <w:noProof/>
                <w:webHidden/>
              </w:rPr>
              <w:fldChar w:fldCharType="separate"/>
            </w:r>
            <w:r>
              <w:rPr>
                <w:noProof/>
                <w:webHidden/>
              </w:rPr>
              <w:t>83</w:t>
            </w:r>
            <w:r>
              <w:rPr>
                <w:noProof/>
                <w:webHidden/>
              </w:rPr>
              <w:fldChar w:fldCharType="end"/>
            </w:r>
          </w:hyperlink>
        </w:p>
        <w:p w14:paraId="5124F388" w14:textId="3639CEFE"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29" w:history="1">
            <w:r w:rsidRPr="00D33FE4">
              <w:rPr>
                <w:rStyle w:val="Hyperlink"/>
                <w:noProof/>
              </w:rPr>
              <w:t>Log codes</w:t>
            </w:r>
            <w:r>
              <w:rPr>
                <w:noProof/>
                <w:webHidden/>
              </w:rPr>
              <w:tab/>
            </w:r>
            <w:r>
              <w:rPr>
                <w:noProof/>
                <w:webHidden/>
              </w:rPr>
              <w:fldChar w:fldCharType="begin"/>
            </w:r>
            <w:r>
              <w:rPr>
                <w:noProof/>
                <w:webHidden/>
              </w:rPr>
              <w:instrText xml:space="preserve"> PAGEREF _Toc136543729 \h </w:instrText>
            </w:r>
            <w:r>
              <w:rPr>
                <w:noProof/>
                <w:webHidden/>
              </w:rPr>
            </w:r>
            <w:r>
              <w:rPr>
                <w:noProof/>
                <w:webHidden/>
              </w:rPr>
              <w:fldChar w:fldCharType="separate"/>
            </w:r>
            <w:r>
              <w:rPr>
                <w:noProof/>
                <w:webHidden/>
              </w:rPr>
              <w:t>83</w:t>
            </w:r>
            <w:r>
              <w:rPr>
                <w:noProof/>
                <w:webHidden/>
              </w:rPr>
              <w:fldChar w:fldCharType="end"/>
            </w:r>
          </w:hyperlink>
        </w:p>
        <w:p w14:paraId="119F8B04" w14:textId="6ECC6D3C"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30" w:history="1">
            <w:r w:rsidRPr="00D33FE4">
              <w:rPr>
                <w:rStyle w:val="Hyperlink"/>
                <w:noProof/>
                <w:lang w:val="fr-FR"/>
              </w:rPr>
              <w:t>Annexe 4</w:t>
            </w:r>
            <w:r>
              <w:rPr>
                <w:noProof/>
                <w:webHidden/>
              </w:rPr>
              <w:tab/>
            </w:r>
            <w:r>
              <w:rPr>
                <w:noProof/>
                <w:webHidden/>
              </w:rPr>
              <w:fldChar w:fldCharType="begin"/>
            </w:r>
            <w:r>
              <w:rPr>
                <w:noProof/>
                <w:webHidden/>
              </w:rPr>
              <w:instrText xml:space="preserve"> PAGEREF _Toc136543730 \h </w:instrText>
            </w:r>
            <w:r>
              <w:rPr>
                <w:noProof/>
                <w:webHidden/>
              </w:rPr>
            </w:r>
            <w:r>
              <w:rPr>
                <w:noProof/>
                <w:webHidden/>
              </w:rPr>
              <w:fldChar w:fldCharType="separate"/>
            </w:r>
            <w:r>
              <w:rPr>
                <w:noProof/>
                <w:webHidden/>
              </w:rPr>
              <w:t>84</w:t>
            </w:r>
            <w:r>
              <w:rPr>
                <w:noProof/>
                <w:webHidden/>
              </w:rPr>
              <w:fldChar w:fldCharType="end"/>
            </w:r>
          </w:hyperlink>
        </w:p>
        <w:p w14:paraId="30A4CD6E" w14:textId="42A96B8B" w:rsidR="00490D0B" w:rsidRDefault="00490D0B">
          <w:pPr>
            <w:pStyle w:val="TOC2"/>
            <w:tabs>
              <w:tab w:val="right" w:leader="dot" w:pos="9344"/>
            </w:tabs>
            <w:rPr>
              <w:rFonts w:asciiTheme="minorHAnsi" w:eastAsiaTheme="minorEastAsia" w:hAnsiTheme="minorHAnsi" w:cstheme="minorBidi"/>
              <w:noProof/>
              <w:kern w:val="2"/>
              <w:sz w:val="22"/>
              <w:szCs w:val="22"/>
              <w:lang w:val="en-BE" w:eastAsia="en-BE"/>
              <w14:ligatures w14:val="standardContextual"/>
            </w:rPr>
          </w:pPr>
          <w:hyperlink w:anchor="_Toc136543731" w:history="1">
            <w:r w:rsidRPr="00D33FE4">
              <w:rPr>
                <w:rStyle w:val="Hyperlink"/>
                <w:noProof/>
                <w:lang w:val="fr-FR"/>
              </w:rPr>
              <w:t>Code link</w:t>
            </w:r>
            <w:r>
              <w:rPr>
                <w:noProof/>
                <w:webHidden/>
              </w:rPr>
              <w:tab/>
            </w:r>
            <w:r>
              <w:rPr>
                <w:noProof/>
                <w:webHidden/>
              </w:rPr>
              <w:fldChar w:fldCharType="begin"/>
            </w:r>
            <w:r>
              <w:rPr>
                <w:noProof/>
                <w:webHidden/>
              </w:rPr>
              <w:instrText xml:space="preserve"> PAGEREF _Toc136543731 \h </w:instrText>
            </w:r>
            <w:r>
              <w:rPr>
                <w:noProof/>
                <w:webHidden/>
              </w:rPr>
            </w:r>
            <w:r>
              <w:rPr>
                <w:noProof/>
                <w:webHidden/>
              </w:rPr>
              <w:fldChar w:fldCharType="separate"/>
            </w:r>
            <w:r>
              <w:rPr>
                <w:noProof/>
                <w:webHidden/>
              </w:rPr>
              <w:t>84</w:t>
            </w:r>
            <w:r>
              <w:rPr>
                <w:noProof/>
                <w:webHidden/>
              </w:rPr>
              <w:fldChar w:fldCharType="end"/>
            </w:r>
          </w:hyperlink>
        </w:p>
        <w:p w14:paraId="55F826B7" w14:textId="3D69B88C" w:rsidR="006E7E19" w:rsidRPr="00D25DCD" w:rsidRDefault="00D25DCD" w:rsidP="003B3027">
          <w:pPr>
            <w:spacing w:line="360" w:lineRule="auto"/>
            <w:jc w:val="both"/>
          </w:pPr>
          <w:r>
            <w:fldChar w:fldCharType="end"/>
          </w:r>
          <w:r>
            <w:br w:type="page"/>
          </w:r>
        </w:p>
      </w:sdtContent>
    </w:sdt>
    <w:p w14:paraId="1C0C43F4" w14:textId="29A56F42" w:rsidR="00E31177" w:rsidRPr="00680EA6" w:rsidRDefault="00764522" w:rsidP="00764522">
      <w:pPr>
        <w:pStyle w:val="Heading1"/>
      </w:pPr>
      <w:bookmarkStart w:id="5" w:name="_Toc136526260"/>
      <w:bookmarkStart w:id="6" w:name="_Toc136543703"/>
      <w:r w:rsidRPr="00680EA6">
        <w:lastRenderedPageBreak/>
        <w:t>INTRODUCTION</w:t>
      </w:r>
      <w:bookmarkEnd w:id="5"/>
      <w:bookmarkEnd w:id="6"/>
    </w:p>
    <w:p w14:paraId="3F8A5F9B" w14:textId="4AB9455C" w:rsidR="00F47AD3" w:rsidRPr="00680EA6" w:rsidRDefault="00E31177" w:rsidP="003B3027">
      <w:pPr>
        <w:pStyle w:val="Heading2"/>
        <w:spacing w:line="360" w:lineRule="auto"/>
        <w:jc w:val="both"/>
        <w:rPr>
          <w:rFonts w:cs="Times New Roman"/>
        </w:rPr>
      </w:pPr>
      <w:bookmarkStart w:id="7" w:name="_Toc136526261"/>
      <w:bookmarkStart w:id="8" w:name="_Toc136543704"/>
      <w:r w:rsidRPr="00680EA6">
        <w:rPr>
          <w:rFonts w:cs="Times New Roman"/>
        </w:rPr>
        <w:t>Problem Statement</w:t>
      </w:r>
      <w:bookmarkEnd w:id="7"/>
      <w:bookmarkEnd w:id="8"/>
    </w:p>
    <w:p w14:paraId="5DB34DB9" w14:textId="40A6B59C" w:rsidR="00E31177" w:rsidRPr="00680EA6" w:rsidRDefault="00F47AD3" w:rsidP="003B3027">
      <w:pPr>
        <w:spacing w:line="360" w:lineRule="auto"/>
        <w:ind w:firstLine="720"/>
        <w:jc w:val="both"/>
      </w:pPr>
      <w:r w:rsidRPr="00680EA6">
        <w:t>Cloud-based programming platforms have become increasingly popular in recent years, offering a range of benefits for universities seeking to optimi</w:t>
      </w:r>
      <w:r w:rsidR="00A11FED" w:rsidRPr="00680EA6">
        <w:t>s</w:t>
      </w:r>
      <w:r w:rsidRPr="00680EA6">
        <w:t xml:space="preserve">e their programming workflows. These platforms provide access to shared resources and infrastructure, reducing the need for local installation and management of software and hardware while enabling collaboration between students and researchers across multiple locations. Additionally, cloud-based platforms can offer scalability and flexibility, allowing universities to </w:t>
      </w:r>
      <w:r w:rsidR="00A11FED" w:rsidRPr="00680EA6">
        <w:t>adjust their computing resources to match their needs quickly</w:t>
      </w:r>
      <w:r w:rsidRPr="00680EA6">
        <w:t>.</w:t>
      </w:r>
    </w:p>
    <w:p w14:paraId="1DD00BDC" w14:textId="23E5627F" w:rsidR="008D2FD0" w:rsidRPr="00680EA6" w:rsidRDefault="008D2FD0" w:rsidP="003B3027">
      <w:pPr>
        <w:spacing w:line="360" w:lineRule="auto"/>
        <w:ind w:firstLine="720"/>
        <w:jc w:val="both"/>
      </w:pPr>
      <w:r w:rsidRPr="00680EA6">
        <w:t>Jupyter Hub is an open-source multi-user server that allows users to access Jupyter Notebook environments through a single server. It enables administrators to provide users with a shared computing environment that supports multiple languages and kernels. Jupyter Notebook, on the other hand, is a web-based interactive development environment that allows users to create and share documents that contain live code, visuali</w:t>
      </w:r>
      <w:r w:rsidR="00F47AD3" w:rsidRPr="00680EA6">
        <w:t>s</w:t>
      </w:r>
      <w:r w:rsidRPr="00680EA6">
        <w:t>ations, and narrative text.</w:t>
      </w:r>
    </w:p>
    <w:p w14:paraId="7A9219EF" w14:textId="19D6E323" w:rsidR="008D2FD0" w:rsidRPr="00680EA6" w:rsidRDefault="008D2FD0" w:rsidP="003B3027">
      <w:pPr>
        <w:spacing w:line="360" w:lineRule="auto"/>
        <w:jc w:val="both"/>
      </w:pPr>
      <w:r w:rsidRPr="00680EA6">
        <w:t xml:space="preserve">Jupyter Hub is built to support large-scale deployments of Jupyter Notebooks. It can </w:t>
      </w:r>
      <w:r w:rsidR="00F26618" w:rsidRPr="00680EA6">
        <w:t>oversee</w:t>
      </w:r>
      <w:r w:rsidRPr="00680EA6">
        <w:t xml:space="preserve"> multiple users simultaneously and provides an authentication mechanism </w:t>
      </w:r>
      <w:r w:rsidR="00F47AD3" w:rsidRPr="00680EA6">
        <w:t>allowing administrators to control server access</w:t>
      </w:r>
      <w:r w:rsidRPr="00680EA6">
        <w:t>. The authentication mechanism can be integrated with various systems, including OAuth, Google, and GitHub, to allow users to log in using their existing credentials.</w:t>
      </w:r>
    </w:p>
    <w:p w14:paraId="7B818648" w14:textId="539338A8" w:rsidR="008D2FD0" w:rsidRPr="00680EA6" w:rsidRDefault="008D2FD0" w:rsidP="003B3027">
      <w:pPr>
        <w:spacing w:line="360" w:lineRule="auto"/>
        <w:jc w:val="both"/>
      </w:pPr>
      <w:r w:rsidRPr="00680EA6">
        <w:t>The platform is highly configurable and can be customi</w:t>
      </w:r>
      <w:r w:rsidR="00F47AD3" w:rsidRPr="00680EA6">
        <w:t>s</w:t>
      </w:r>
      <w:r w:rsidRPr="00680EA6">
        <w:t>ed to meet the needs of different organi</w:t>
      </w:r>
      <w:r w:rsidR="00F47AD3" w:rsidRPr="00680EA6">
        <w:t>s</w:t>
      </w:r>
      <w:r w:rsidRPr="00680EA6">
        <w:t>ations. It allows administrators to define resource limits</w:t>
      </w:r>
      <w:r w:rsidR="00F47AD3" w:rsidRPr="00680EA6">
        <w:t xml:space="preserve"> for individual users or groups, including CPU and memory usage</w:t>
      </w:r>
      <w:r w:rsidRPr="00680EA6">
        <w:t>. Th</w:t>
      </w:r>
      <w:r w:rsidR="00A11FED" w:rsidRPr="00680EA6">
        <w:t>ese characteristics are</w:t>
      </w:r>
      <w:r w:rsidRPr="00680EA6">
        <w:t xml:space="preserve"> </w:t>
      </w:r>
      <w:r w:rsidR="00A11FED" w:rsidRPr="00680EA6">
        <w:t>beneficia</w:t>
      </w:r>
      <w:r w:rsidRPr="00680EA6">
        <w:t xml:space="preserve">l </w:t>
      </w:r>
      <w:r w:rsidR="00A11FED" w:rsidRPr="00680EA6">
        <w:t>when</w:t>
      </w:r>
      <w:r w:rsidRPr="00680EA6">
        <w:t xml:space="preserve"> computing resources are limited or expensive. Administrators can also set up different environments for </w:t>
      </w:r>
      <w:r w:rsidR="00F26618" w:rsidRPr="00680EA6">
        <w:t>separate groups</w:t>
      </w:r>
      <w:r w:rsidRPr="00680EA6">
        <w:t xml:space="preserve"> of users, allowing them to work with specific libraries or packages.</w:t>
      </w:r>
    </w:p>
    <w:p w14:paraId="0F18BF34" w14:textId="7A4B3DAC" w:rsidR="008D2FD0" w:rsidRPr="00680EA6" w:rsidRDefault="008D2FD0" w:rsidP="003B3027">
      <w:pPr>
        <w:spacing w:line="360" w:lineRule="auto"/>
        <w:jc w:val="both"/>
      </w:pPr>
      <w:r w:rsidRPr="00680EA6">
        <w:t>Jupyter Notebook, as mentioned earlier, is a web-based interactive development environment that allows users to create and share documents that contain live code, visuali</w:t>
      </w:r>
      <w:r w:rsidR="00F47AD3" w:rsidRPr="00680EA6">
        <w:t>s</w:t>
      </w:r>
      <w:r w:rsidRPr="00680EA6">
        <w:t xml:space="preserve">ations, and narrative text. It supports multiple programming languages, including Python, R, and Julia, and has </w:t>
      </w:r>
      <w:r w:rsidR="00F47AD3" w:rsidRPr="00680EA6">
        <w:t>various libraries and packages</w:t>
      </w:r>
      <w:r w:rsidRPr="00680EA6">
        <w:t xml:space="preserve"> commonly used for data analysis and machine learning.</w:t>
      </w:r>
    </w:p>
    <w:p w14:paraId="1AF9D89C" w14:textId="0585E98B" w:rsidR="008D2FD0" w:rsidRPr="00680EA6" w:rsidRDefault="008D2FD0" w:rsidP="003B3027">
      <w:pPr>
        <w:spacing w:line="360" w:lineRule="auto"/>
        <w:jc w:val="both"/>
      </w:pPr>
      <w:r w:rsidRPr="00680EA6">
        <w:t xml:space="preserve">In Jupyter Notebook, users can create a notebook </w:t>
      </w:r>
      <w:r w:rsidR="00F47AD3" w:rsidRPr="00680EA6">
        <w:t>containing a cell serie</w:t>
      </w:r>
      <w:r w:rsidRPr="00680EA6">
        <w:t>s. Each cell can contain code, text, or visuali</w:t>
      </w:r>
      <w:r w:rsidR="00F47AD3" w:rsidRPr="00680EA6">
        <w:t>s</w:t>
      </w:r>
      <w:r w:rsidRPr="00680EA6">
        <w:t>ations. Users can execute the code interactively and see the output of the code in real</w:t>
      </w:r>
      <w:r w:rsidR="00DB0051">
        <w:t xml:space="preserve"> </w:t>
      </w:r>
      <w:r w:rsidRPr="00680EA6">
        <w:t xml:space="preserve">time. This </w:t>
      </w:r>
      <w:r w:rsidR="00A11FED" w:rsidRPr="00680EA6">
        <w:t xml:space="preserve">possibility </w:t>
      </w:r>
      <w:r w:rsidRPr="00680EA6">
        <w:t>makes it easy to explore data and experiment with different algorithms.</w:t>
      </w:r>
    </w:p>
    <w:p w14:paraId="1F38236A" w14:textId="7B42763D" w:rsidR="008D2FD0" w:rsidRPr="00680EA6" w:rsidRDefault="008D2FD0" w:rsidP="003B3027">
      <w:pPr>
        <w:spacing w:line="360" w:lineRule="auto"/>
        <w:jc w:val="both"/>
      </w:pPr>
      <w:r w:rsidRPr="00680EA6">
        <w:lastRenderedPageBreak/>
        <w:t>Jupyter Notebook also supports the creation of interactive widgets that allow users to manipulate data and parameters in real</w:t>
      </w:r>
      <w:r w:rsidR="00DB0051">
        <w:t xml:space="preserve"> </w:t>
      </w:r>
      <w:r w:rsidRPr="00680EA6">
        <w:t xml:space="preserve">time. This </w:t>
      </w:r>
      <w:r w:rsidR="00A11FED" w:rsidRPr="00680EA6">
        <w:t xml:space="preserve">ability </w:t>
      </w:r>
      <w:r w:rsidRPr="00680EA6">
        <w:t xml:space="preserve">is </w:t>
      </w:r>
      <w:r w:rsidR="00A11FED" w:rsidRPr="00680EA6">
        <w:t>advantageous</w:t>
      </w:r>
      <w:r w:rsidRPr="00680EA6">
        <w:t xml:space="preserve"> when working with complex data sets or models that require parameter tuning.</w:t>
      </w:r>
    </w:p>
    <w:p w14:paraId="452DFCAF" w14:textId="5691FDAF" w:rsidR="008D2FD0" w:rsidRPr="00680EA6" w:rsidRDefault="008D2FD0" w:rsidP="003B3027">
      <w:pPr>
        <w:spacing w:line="360" w:lineRule="auto"/>
        <w:jc w:val="both"/>
      </w:pPr>
      <w:r w:rsidRPr="00680EA6">
        <w:t>Jupyter Hub and Jupyter Notebook are powerful tools that allow users to create and share interactive documents that combine code, data, and narrative text. They are widely used in scientific and data analysis communities and are popular tools for exploring and sharing data. The combination of Jupyter Hub and Jupyter Notebook provides an efficient and scalable solution for organi</w:t>
      </w:r>
      <w:r w:rsidR="00F47AD3" w:rsidRPr="00680EA6">
        <w:t>s</w:t>
      </w:r>
      <w:r w:rsidRPr="00680EA6">
        <w:t>ations that require a shared computing environment.</w:t>
      </w:r>
    </w:p>
    <w:p w14:paraId="0DD450D9" w14:textId="39BDFE83" w:rsidR="008D2FD0" w:rsidRPr="00680EA6" w:rsidRDefault="008D2FD0" w:rsidP="003B3027">
      <w:pPr>
        <w:spacing w:line="360" w:lineRule="auto"/>
        <w:ind w:firstLine="720"/>
        <w:jc w:val="both"/>
      </w:pPr>
      <w:r w:rsidRPr="00680EA6">
        <w:t xml:space="preserve">GSOM </w:t>
      </w:r>
      <w:r w:rsidR="00F47AD3" w:rsidRPr="00680EA6">
        <w:t xml:space="preserve">is </w:t>
      </w:r>
      <w:r w:rsidRPr="00680EA6">
        <w:t>used to teach programming and coding projects in computer classes, or on student</w:t>
      </w:r>
      <w:r w:rsidR="00F47AD3" w:rsidRPr="00680EA6">
        <w:t>s’</w:t>
      </w:r>
      <w:r w:rsidRPr="00680EA6">
        <w:t xml:space="preserve"> computers with their configuration and environment, instead of using a shared, standardi</w:t>
      </w:r>
      <w:r w:rsidR="00F47AD3" w:rsidRPr="00680EA6">
        <w:t>s</w:t>
      </w:r>
      <w:r w:rsidRPr="00680EA6">
        <w:t xml:space="preserve">ed cloud. This </w:t>
      </w:r>
      <w:r w:rsidR="00A11FED" w:rsidRPr="00680EA6">
        <w:t xml:space="preserve">situation </w:t>
      </w:r>
      <w:r w:rsidRPr="00680EA6">
        <w:t xml:space="preserve">led to several issues. First, the classrooms were </w:t>
      </w:r>
      <w:r w:rsidR="00F47AD3" w:rsidRPr="00680EA6">
        <w:t>un</w:t>
      </w:r>
      <w:r w:rsidRPr="00680EA6">
        <w:t xml:space="preserve">available 24/7, had to be booked, </w:t>
      </w:r>
      <w:r w:rsidR="00F47AD3" w:rsidRPr="00680EA6">
        <w:t xml:space="preserve">and </w:t>
      </w:r>
      <w:r w:rsidRPr="00680EA6">
        <w:t>were not adapted to student</w:t>
      </w:r>
      <w:r w:rsidR="00F47AD3" w:rsidRPr="00680EA6">
        <w:t>s’</w:t>
      </w:r>
      <w:r w:rsidRPr="00680EA6">
        <w:t xml:space="preserve"> setup (one of the author</w:t>
      </w:r>
      <w:r w:rsidR="00F47AD3" w:rsidRPr="00680EA6">
        <w:t>s</w:t>
      </w:r>
      <w:r w:rsidRPr="00680EA6">
        <w:t xml:space="preserve"> of this paper uses AZERTY and loses efficiency when using QWERTY, which is the only keyboard available on campus)</w:t>
      </w:r>
      <w:r w:rsidR="00072910" w:rsidRPr="00680EA6">
        <w:t xml:space="preserve">. Second, when using own computer and environment, there are issues </w:t>
      </w:r>
      <w:r w:rsidR="00F47AD3" w:rsidRPr="00680EA6">
        <w:t>with</w:t>
      </w:r>
      <w:r w:rsidR="00072910" w:rsidRPr="00680EA6">
        <w:t xml:space="preserve"> per reproducibility of the code. </w:t>
      </w:r>
      <w:r w:rsidR="00F47AD3" w:rsidRPr="00680EA6">
        <w:t xml:space="preserve">A code that runs well in a Jupyter Notebook might not work on Anaconda because the user forgot to install a module </w:t>
      </w:r>
      <w:r w:rsidR="00072910" w:rsidRPr="00680EA6">
        <w:t>not in Anaconda by default (for instance, the basic NumPy module for Python). This</w:t>
      </w:r>
      <w:r w:rsidR="00A11FED" w:rsidRPr="00680EA6">
        <w:t xml:space="preserve"> issue</w:t>
      </w:r>
      <w:r w:rsidR="00072910" w:rsidRPr="00680EA6">
        <w:t xml:space="preserve"> </w:t>
      </w:r>
      <w:r w:rsidR="00F47AD3" w:rsidRPr="00680EA6">
        <w:t>undoubted</w:t>
      </w:r>
      <w:r w:rsidR="00072910" w:rsidRPr="00680EA6">
        <w:t>ly leads to headaches but might get worse in some situations, for instance, coding on one platform, submitting, and having the code run by the teacher who uses another setup, who will see a bug and lower the student’s grade for making a code that is not fully functional.</w:t>
      </w:r>
    </w:p>
    <w:p w14:paraId="7763BE82" w14:textId="6FF83633" w:rsidR="00A82195" w:rsidRPr="00680EA6" w:rsidRDefault="00072910" w:rsidP="003B3027">
      <w:pPr>
        <w:spacing w:line="360" w:lineRule="auto"/>
        <w:ind w:firstLine="720"/>
        <w:jc w:val="both"/>
      </w:pPr>
      <w:r w:rsidRPr="00680EA6">
        <w:t xml:space="preserve">Nowadays, </w:t>
      </w:r>
      <w:r w:rsidR="00E31177" w:rsidRPr="00680EA6">
        <w:t xml:space="preserve">GSOM </w:t>
      </w:r>
      <w:r w:rsidR="006243B8" w:rsidRPr="00680EA6">
        <w:t>uses Jupyter Hub for its students to learn to program</w:t>
      </w:r>
      <w:r w:rsidR="00602079" w:rsidRPr="00680EA6">
        <w:t xml:space="preserve"> and practice </w:t>
      </w:r>
      <w:r w:rsidR="00F47AD3" w:rsidRPr="00680EA6">
        <w:t>using</w:t>
      </w:r>
      <w:r w:rsidR="006243B8" w:rsidRPr="00680EA6">
        <w:t xml:space="preserve"> Python and various sub-languages</w:t>
      </w:r>
      <w:r w:rsidR="00E31177" w:rsidRPr="00680EA6">
        <w:t xml:space="preserve">. </w:t>
      </w:r>
    </w:p>
    <w:p w14:paraId="77D5D5CA" w14:textId="635DD2CF" w:rsidR="006243B8" w:rsidRPr="00680EA6" w:rsidRDefault="00E31177" w:rsidP="003B3027">
      <w:pPr>
        <w:spacing w:line="360" w:lineRule="auto"/>
        <w:jc w:val="both"/>
      </w:pPr>
      <w:r w:rsidRPr="00680EA6">
        <w:t xml:space="preserve">This platform is versatile, </w:t>
      </w:r>
      <w:r w:rsidR="00123A48" w:rsidRPr="00680EA6">
        <w:t>user-friendly</w:t>
      </w:r>
      <w:r w:rsidR="006243B8" w:rsidRPr="00680EA6">
        <w:t>,</w:t>
      </w:r>
      <w:r w:rsidRPr="00680EA6">
        <w:t xml:space="preserve"> and </w:t>
      </w:r>
      <w:r w:rsidR="00CD2DF4" w:rsidRPr="00680EA6">
        <w:t>one</w:t>
      </w:r>
      <w:r w:rsidRPr="00680EA6">
        <w:t xml:space="preserve"> of the most optimal choices that could be made for </w:t>
      </w:r>
      <w:r w:rsidR="0038657F">
        <w:t>GSOM's use</w:t>
      </w:r>
      <w:r w:rsidR="006243B8" w:rsidRPr="00680EA6">
        <w:t>. N</w:t>
      </w:r>
      <w:r w:rsidRPr="00680EA6">
        <w:t xml:space="preserve">evertheless, it has a few flaws. </w:t>
      </w:r>
    </w:p>
    <w:p w14:paraId="4EDD73B2" w14:textId="1A31EF44" w:rsidR="006243B8" w:rsidRPr="00680EA6" w:rsidRDefault="00E31177" w:rsidP="003B3027">
      <w:pPr>
        <w:spacing w:line="360" w:lineRule="auto"/>
        <w:jc w:val="both"/>
      </w:pPr>
      <w:r w:rsidRPr="00680EA6">
        <w:t xml:space="preserve">First, it uses </w:t>
      </w:r>
      <w:r w:rsidR="006243B8" w:rsidRPr="00680EA6">
        <w:t>many resources,</w:t>
      </w:r>
      <w:r w:rsidRPr="00680EA6">
        <w:t xml:space="preserve"> </w:t>
      </w:r>
      <w:r w:rsidR="006243B8" w:rsidRPr="00680EA6">
        <w:t>creating</w:t>
      </w:r>
      <w:r w:rsidRPr="00680EA6">
        <w:t xml:space="preserve"> bugs</w:t>
      </w:r>
      <w:r w:rsidR="006243B8" w:rsidRPr="00680EA6">
        <w:t xml:space="preserve"> like</w:t>
      </w:r>
      <w:r w:rsidRPr="00680EA6">
        <w:t xml:space="preserve"> the platform running out of memory. On top of this, it often has issues starting when many students are on it </w:t>
      </w:r>
      <w:r w:rsidR="006243B8" w:rsidRPr="00680EA6">
        <w:t>simultaneously</w:t>
      </w:r>
      <w:r w:rsidRPr="00680EA6">
        <w:t>.</w:t>
      </w:r>
      <w:r w:rsidR="00A82195" w:rsidRPr="00680EA6">
        <w:t xml:space="preserve"> Indeed, when trying to load </w:t>
      </w:r>
      <w:r w:rsidR="001A0C65">
        <w:t>Jupyter Hub</w:t>
      </w:r>
      <w:r w:rsidR="00A82195" w:rsidRPr="00680EA6">
        <w:t xml:space="preserve"> while many users work on it, it might take up to 20 minutes, according to several students, if the platform loads. This</w:t>
      </w:r>
      <w:r w:rsidR="00A11FED" w:rsidRPr="00680EA6">
        <w:t xml:space="preserve"> issue</w:t>
      </w:r>
      <w:r w:rsidR="00A82195" w:rsidRPr="00680EA6">
        <w:t xml:space="preserve"> might be problematic for simultaneous use of this platform in class, as the teacher and an entire classroom (at least </w:t>
      </w:r>
      <w:r w:rsidR="00F26618" w:rsidRPr="00680EA6">
        <w:t>twenty</w:t>
      </w:r>
      <w:r w:rsidR="00A82195" w:rsidRPr="00680EA6">
        <w:t xml:space="preserve"> students) are expected to connect in </w:t>
      </w:r>
      <w:r w:rsidR="00F26618" w:rsidRPr="00680EA6">
        <w:t>a fleeting time</w:t>
      </w:r>
      <w:r w:rsidR="00A82195" w:rsidRPr="00680EA6">
        <w:t xml:space="preserve"> frame, leading to delays </w:t>
      </w:r>
      <w:r w:rsidR="00F47AD3" w:rsidRPr="00680EA6">
        <w:t>at</w:t>
      </w:r>
      <w:r w:rsidR="00A82195" w:rsidRPr="00680EA6">
        <w:t xml:space="preserve"> the start of the class or some students being left aside at the start of it. </w:t>
      </w:r>
      <w:r w:rsidR="00F47AD3" w:rsidRPr="00680EA6">
        <w:t>T</w:t>
      </w:r>
      <w:r w:rsidR="00A82195" w:rsidRPr="00680EA6">
        <w:t>his</w:t>
      </w:r>
      <w:r w:rsidR="00A11FED" w:rsidRPr="00680EA6">
        <w:t xml:space="preserve"> imperfection</w:t>
      </w:r>
      <w:r w:rsidR="00A82195" w:rsidRPr="00680EA6">
        <w:t xml:space="preserve"> also creates issues when a user wishes to use the platform as soon as possible to tackle a task urgently. For instance, wanting to change a typo in the </w:t>
      </w:r>
      <w:r w:rsidR="00F47AD3" w:rsidRPr="00680EA6">
        <w:t>graph legend</w:t>
      </w:r>
      <w:r w:rsidR="00A82195" w:rsidRPr="00680EA6">
        <w:t xml:space="preserve"> generated thanks to Jupyter before presenting slides that include this graph.</w:t>
      </w:r>
    </w:p>
    <w:p w14:paraId="4AF00FFF" w14:textId="48D9BC8F" w:rsidR="00095E96" w:rsidRPr="00680EA6" w:rsidRDefault="006243B8" w:rsidP="003B3027">
      <w:pPr>
        <w:spacing w:line="360" w:lineRule="auto"/>
        <w:jc w:val="both"/>
      </w:pPr>
      <w:r w:rsidRPr="00680EA6">
        <w:lastRenderedPageBreak/>
        <w:t>On top of this</w:t>
      </w:r>
      <w:r w:rsidR="00E31177" w:rsidRPr="00680EA6">
        <w:t xml:space="preserve">, it is </w:t>
      </w:r>
      <w:r w:rsidRPr="00680EA6">
        <w:t>poorly understood which tasks GSOM</w:t>
      </w:r>
      <w:r w:rsidR="00072488" w:rsidRPr="00680EA6">
        <w:t>’</w:t>
      </w:r>
      <w:r w:rsidRPr="00680EA6">
        <w:t>s users fulfil</w:t>
      </w:r>
      <w:r w:rsidR="00E31177" w:rsidRPr="00680EA6">
        <w:t xml:space="preserve"> on the platform. Understanding this last point would allow better customi</w:t>
      </w:r>
      <w:r w:rsidRPr="00680EA6">
        <w:t>s</w:t>
      </w:r>
      <w:r w:rsidR="00E31177" w:rsidRPr="00680EA6">
        <w:t>ation for users</w:t>
      </w:r>
      <w:r w:rsidR="00072488" w:rsidRPr="00680EA6">
        <w:t>’</w:t>
      </w:r>
      <w:r w:rsidR="00E31177" w:rsidRPr="00680EA6">
        <w:t xml:space="preserve"> needs, resulting in more general efficiency.</w:t>
      </w:r>
      <w:r w:rsidR="00A82195" w:rsidRPr="00680EA6">
        <w:t xml:space="preserve"> </w:t>
      </w:r>
      <w:r w:rsidR="00F47AD3" w:rsidRPr="00680EA6">
        <w:t>Without further investigation, it would be a mistake to assume that the current us</w:t>
      </w:r>
      <w:r w:rsidR="00A11FED" w:rsidRPr="00680EA6">
        <w:t>age</w:t>
      </w:r>
      <w:r w:rsidR="00F47AD3" w:rsidRPr="00680EA6">
        <w:t xml:space="preserve"> is </w:t>
      </w:r>
      <w:r w:rsidR="00A11FED" w:rsidRPr="00680EA6">
        <w:t>w</w:t>
      </w:r>
      <w:r w:rsidR="00F47AD3" w:rsidRPr="00680EA6">
        <w:t>hat users would like to make of that platform</w:t>
      </w:r>
      <w:r w:rsidR="00A82195" w:rsidRPr="00680EA6">
        <w:t xml:space="preserve">. Indeed, while this might not be the case, it is desirable to check </w:t>
      </w:r>
      <w:r w:rsidR="00602079" w:rsidRPr="00680EA6">
        <w:t>whether</w:t>
      </w:r>
      <w:r w:rsidR="00A82195" w:rsidRPr="00680EA6">
        <w:t xml:space="preserve"> users would like to undertake some tasks on Jupyter that are not currently possible because of a lack of computing power, bugs, or simply impossible to run on Jupyter Hub while this might be possible on alternative platforms.</w:t>
      </w:r>
    </w:p>
    <w:p w14:paraId="58E270C3" w14:textId="64239309" w:rsidR="00072488" w:rsidRPr="00680EA6" w:rsidRDefault="00072488" w:rsidP="003B3027">
      <w:pPr>
        <w:spacing w:line="360" w:lineRule="auto"/>
        <w:ind w:firstLine="720"/>
        <w:jc w:val="both"/>
      </w:pPr>
      <w:r w:rsidRPr="00680EA6">
        <w:t xml:space="preserve">This research aims </w:t>
      </w:r>
      <w:r w:rsidR="00123A48" w:rsidRPr="00680EA6">
        <w:t xml:space="preserve">to optimise costs incurred </w:t>
      </w:r>
      <w:r w:rsidR="006837BD" w:rsidRPr="00680EA6">
        <w:t>by</w:t>
      </w:r>
      <w:r w:rsidR="00123A48" w:rsidRPr="00680EA6">
        <w:t xml:space="preserve"> GSOM for its cloud platforms</w:t>
      </w:r>
      <w:r w:rsidR="006837BD" w:rsidRPr="00680EA6">
        <w:t xml:space="preserve"> and UX</w:t>
      </w:r>
      <w:r w:rsidR="00123A48" w:rsidRPr="00680EA6">
        <w:t xml:space="preserve"> and scale</w:t>
      </w:r>
      <w:r w:rsidRPr="00680EA6">
        <w:t xml:space="preserve"> up user usage of said platforms</w:t>
      </w:r>
      <w:r w:rsidR="00602079" w:rsidRPr="00680EA6">
        <w:t>, as per a request from GSOM’s IT department to have extended information about this, which is the reason behind the writing of this paper</w:t>
      </w:r>
      <w:r w:rsidRPr="00680EA6">
        <w:t xml:space="preserve">. </w:t>
      </w:r>
    </w:p>
    <w:p w14:paraId="429A7096" w14:textId="143EF9BF" w:rsidR="00072488" w:rsidRPr="00680EA6" w:rsidRDefault="00072488" w:rsidP="00BA64FE">
      <w:pPr>
        <w:spacing w:line="360" w:lineRule="auto"/>
        <w:jc w:val="both"/>
      </w:pPr>
      <w:r w:rsidRPr="00680EA6">
        <w:t xml:space="preserve">The first question that arises from this is whether Jupyter Hub is, to start with, the most optimal choice for </w:t>
      </w:r>
      <w:r w:rsidR="00123A48" w:rsidRPr="00680EA6">
        <w:t>GSOM users’ us</w:t>
      </w:r>
      <w:r w:rsidRPr="00680EA6">
        <w:t>e of it</w:t>
      </w:r>
      <w:r w:rsidR="00602079" w:rsidRPr="00680EA6">
        <w:t xml:space="preserve"> or if other platforms might constitute a better choice in terms of costs, errors per hundred use, user</w:t>
      </w:r>
      <w:r w:rsidR="00F47AD3" w:rsidRPr="00680EA6">
        <w:t>-</w:t>
      </w:r>
      <w:r w:rsidR="00602079" w:rsidRPr="00680EA6">
        <w:t>friendliness, et</w:t>
      </w:r>
      <w:r w:rsidR="00F47AD3" w:rsidRPr="00680EA6">
        <w:t xml:space="preserve"> cetera</w:t>
      </w:r>
      <w:r w:rsidR="00602079" w:rsidRPr="00680EA6">
        <w:t>.</w:t>
      </w:r>
    </w:p>
    <w:p w14:paraId="717D3A21" w14:textId="43CCBF59" w:rsidR="00F47AD3" w:rsidRDefault="00072488" w:rsidP="00BA64FE">
      <w:pPr>
        <w:spacing w:line="360" w:lineRule="auto"/>
        <w:jc w:val="both"/>
      </w:pPr>
      <w:r w:rsidRPr="00680EA6">
        <w:t>The second one is how to optimi</w:t>
      </w:r>
      <w:r w:rsidR="00123A48" w:rsidRPr="00680EA6">
        <w:t>s</w:t>
      </w:r>
      <w:r w:rsidRPr="00680EA6">
        <w:t>e the use of the platform</w:t>
      </w:r>
      <w:r w:rsidR="00602079" w:rsidRPr="00680EA6">
        <w:t xml:space="preserve">, which </w:t>
      </w:r>
      <w:r w:rsidR="00F47AD3" w:rsidRPr="00680EA6">
        <w:t>is</w:t>
      </w:r>
      <w:r w:rsidR="00602079" w:rsidRPr="00680EA6">
        <w:t xml:space="preserve"> the most optimal</w:t>
      </w:r>
      <w:r w:rsidRPr="00680EA6">
        <w:t xml:space="preserve"> to limit GSOM costs, increase user involvement, decrease users’ pain</w:t>
      </w:r>
      <w:r w:rsidR="00F47AD3" w:rsidRPr="00680EA6">
        <w:t>,</w:t>
      </w:r>
      <w:r w:rsidR="00602079" w:rsidRPr="00680EA6">
        <w:t xml:space="preserve"> and</w:t>
      </w:r>
      <w:r w:rsidR="00F47AD3" w:rsidRPr="00680EA6">
        <w:t>,</w:t>
      </w:r>
      <w:r w:rsidR="00602079" w:rsidRPr="00680EA6">
        <w:t xml:space="preserve"> if possible, increase users’ benefits</w:t>
      </w:r>
      <w:r w:rsidRPr="00680EA6">
        <w:t xml:space="preserve"> in </w:t>
      </w:r>
      <w:r w:rsidR="00123A48" w:rsidRPr="00680EA6">
        <w:t>using</w:t>
      </w:r>
      <w:r w:rsidRPr="00680EA6">
        <w:t xml:space="preserve"> the platform.</w:t>
      </w:r>
    </w:p>
    <w:p w14:paraId="3557FC2E" w14:textId="0D1A0036" w:rsidR="00485C5E" w:rsidRDefault="00485C5E" w:rsidP="00485C5E">
      <w:pPr>
        <w:spacing w:line="360" w:lineRule="auto"/>
        <w:ind w:firstLine="720"/>
        <w:jc w:val="both"/>
      </w:pPr>
      <w:r>
        <w:t>Th</w:t>
      </w:r>
      <w:r w:rsidR="00DF721D">
        <w:t>is paper's third and last research question</w:t>
      </w:r>
      <w:r>
        <w:t xml:space="preserve"> is about </w:t>
      </w:r>
      <w:r w:rsidR="00DF721D">
        <w:t>better understanding the students’ opinions on this issue</w:t>
      </w:r>
      <w:r>
        <w:t>.</w:t>
      </w:r>
    </w:p>
    <w:p w14:paraId="426003F8" w14:textId="77C88C5A" w:rsidR="00485C5E" w:rsidRDefault="00485C5E" w:rsidP="00485C5E">
      <w:pPr>
        <w:spacing w:line="360" w:lineRule="auto"/>
        <w:ind w:firstLine="720"/>
        <w:jc w:val="both"/>
      </w:pPr>
      <w:r>
        <w:t xml:space="preserve">The methodology to answer the first question will </w:t>
      </w:r>
      <w:r w:rsidR="00DF721D">
        <w:t>summarise the information about Jupyter Hub and alternative platforms in a table to better visualise the results and draw conclusions</w:t>
      </w:r>
      <w:r>
        <w:t xml:space="preserve">. </w:t>
      </w:r>
    </w:p>
    <w:p w14:paraId="24DFFA94" w14:textId="443DCF7D" w:rsidR="00485C5E" w:rsidRDefault="00485C5E" w:rsidP="00BA64FE">
      <w:pPr>
        <w:spacing w:line="360" w:lineRule="auto"/>
        <w:jc w:val="both"/>
      </w:pPr>
      <w:r>
        <w:t>The second part will be analysed using advanced coding to treat data from users’ logs and university timetable</w:t>
      </w:r>
      <w:r w:rsidR="00DF721D">
        <w:t>s</w:t>
      </w:r>
      <w:r>
        <w:t xml:space="preserve"> a</w:t>
      </w:r>
      <w:r w:rsidR="00DF721D">
        <w:t>nd test</w:t>
      </w:r>
      <w:r>
        <w:t xml:space="preserve"> the significanc</w:t>
      </w:r>
      <w:r w:rsidR="00DF721D">
        <w:t>e</w:t>
      </w:r>
      <w:r>
        <w:t xml:space="preserve"> of found results. </w:t>
      </w:r>
    </w:p>
    <w:p w14:paraId="15686DFA" w14:textId="33A4E477" w:rsidR="002B1CF6" w:rsidRPr="002C11F2" w:rsidRDefault="00485C5E" w:rsidP="00BA64FE">
      <w:pPr>
        <w:spacing w:line="360" w:lineRule="auto"/>
        <w:jc w:val="both"/>
      </w:pPr>
      <w:r>
        <w:t xml:space="preserve">The last research question will be approached by a survey sent to students to check their opinion on issues the company would like to hear of and some additional ones to understand what is to be improved on the platform besides decreasing </w:t>
      </w:r>
      <w:r w:rsidR="00DF721D">
        <w:t>its bugs</w:t>
      </w:r>
      <w:r>
        <w:t>.</w:t>
      </w:r>
    </w:p>
    <w:p w14:paraId="2A0C8063" w14:textId="6B3E1A63" w:rsidR="002B1CF6" w:rsidRPr="002B1CF6" w:rsidRDefault="002B1CF6" w:rsidP="002B1CF6">
      <w:pPr>
        <w:pStyle w:val="Heading2"/>
        <w:spacing w:line="360" w:lineRule="auto"/>
      </w:pPr>
      <w:bookmarkStart w:id="9" w:name="_Toc136543705"/>
      <w:r>
        <w:t>Theoretical and practical significance</w:t>
      </w:r>
      <w:bookmarkEnd w:id="9"/>
    </w:p>
    <w:p w14:paraId="1F40B14E" w14:textId="624FCA30" w:rsidR="00E40B44" w:rsidRPr="00680EA6" w:rsidRDefault="00E31177" w:rsidP="002B1CF6">
      <w:pPr>
        <w:spacing w:line="360" w:lineRule="auto"/>
        <w:ind w:firstLine="720"/>
        <w:jc w:val="both"/>
      </w:pPr>
      <w:r w:rsidRPr="00680EA6">
        <w:t xml:space="preserve">This research aims </w:t>
      </w:r>
      <w:r w:rsidR="006243B8" w:rsidRPr="00680EA6">
        <w:t>to understand how to make IT platforms more optimal in the academic context</w:t>
      </w:r>
      <w:r w:rsidR="00E40B44" w:rsidRPr="00680EA6">
        <w:t xml:space="preserve"> and compare different alternative platforms to select the most optimal ones for academic purpose</w:t>
      </w:r>
      <w:r w:rsidR="00123A48" w:rsidRPr="00680EA6">
        <w:t>s</w:t>
      </w:r>
      <w:r w:rsidRPr="00680EA6">
        <w:t xml:space="preserve">. </w:t>
      </w:r>
    </w:p>
    <w:p w14:paraId="749AA474" w14:textId="3DCDD2EC" w:rsidR="00E40B44" w:rsidRDefault="00E31177" w:rsidP="003B3027">
      <w:pPr>
        <w:spacing w:line="360" w:lineRule="auto"/>
        <w:ind w:firstLine="720"/>
        <w:jc w:val="both"/>
      </w:pPr>
      <w:r w:rsidRPr="00680EA6">
        <w:t xml:space="preserve">The scope of the </w:t>
      </w:r>
      <w:r w:rsidR="006243B8" w:rsidRPr="00680EA6">
        <w:t>study</w:t>
      </w:r>
      <w:r w:rsidRPr="00680EA6">
        <w:t xml:space="preserve"> is </w:t>
      </w:r>
      <w:r w:rsidR="00E40B44" w:rsidRPr="00680EA6">
        <w:t>to</w:t>
      </w:r>
      <w:r w:rsidR="00095E96" w:rsidRPr="00680EA6">
        <w:t xml:space="preserve"> suggest concrete solutions as per the improvement for GSOM on its Jupyter Hub</w:t>
      </w:r>
      <w:r w:rsidR="00072488" w:rsidRPr="00680EA6">
        <w:t>’</w:t>
      </w:r>
      <w:r w:rsidR="00095E96" w:rsidRPr="00680EA6">
        <w:t xml:space="preserve">s use but also to draw more general conclusions for other platforms and other </w:t>
      </w:r>
      <w:r w:rsidR="00095E96" w:rsidRPr="00680EA6">
        <w:lastRenderedPageBreak/>
        <w:t>members of the academic spheres</w:t>
      </w:r>
      <w:r w:rsidR="00E40B44" w:rsidRPr="00680EA6">
        <w:t>, as well as finding a comparison between platforms that might serve as a framework for similar cases, which is expectedly for other academic institutions.</w:t>
      </w:r>
    </w:p>
    <w:p w14:paraId="030F9E54" w14:textId="13B7EB5C" w:rsidR="002B1CF6" w:rsidRDefault="002B1CF6" w:rsidP="002B1CF6">
      <w:pPr>
        <w:pStyle w:val="Heading2"/>
        <w:spacing w:line="360" w:lineRule="auto"/>
      </w:pPr>
      <w:bookmarkStart w:id="10" w:name="_Toc136543706"/>
      <w:r>
        <w:t>Work division</w:t>
      </w:r>
      <w:bookmarkEnd w:id="10"/>
    </w:p>
    <w:p w14:paraId="7C7008F6" w14:textId="1E4897A9" w:rsidR="002B1CF6" w:rsidRDefault="002B1CF6" w:rsidP="002B1CF6">
      <w:pPr>
        <w:spacing w:line="360" w:lineRule="auto"/>
      </w:pPr>
      <w:r>
        <w:tab/>
        <w:t>The tasks have been divided nearly perfectly evenly between the two authors.</w:t>
      </w:r>
    </w:p>
    <w:p w14:paraId="3BD5A03F" w14:textId="77777777" w:rsidR="002C11F2" w:rsidRPr="00262D25" w:rsidRDefault="002C11F2" w:rsidP="002C11F2">
      <w:pPr>
        <w:pStyle w:val="Heading2"/>
        <w:spacing w:line="360" w:lineRule="auto"/>
        <w:jc w:val="both"/>
        <w:rPr>
          <w:rFonts w:cs="Times New Roman"/>
        </w:rPr>
      </w:pPr>
      <w:bookmarkStart w:id="11" w:name="_Toc136526262"/>
      <w:bookmarkStart w:id="12" w:name="_Toc136543707"/>
      <w:r w:rsidRPr="00680EA6">
        <w:rPr>
          <w:rFonts w:cs="Times New Roman"/>
        </w:rPr>
        <w:t>Article’s structure</w:t>
      </w:r>
      <w:bookmarkEnd w:id="11"/>
      <w:bookmarkEnd w:id="12"/>
      <w:r w:rsidRPr="00680EA6">
        <w:rPr>
          <w:rFonts w:cs="Times New Roman"/>
        </w:rPr>
        <w:t xml:space="preserve"> </w:t>
      </w:r>
    </w:p>
    <w:p w14:paraId="0D715B38" w14:textId="77777777" w:rsidR="002C11F2" w:rsidRPr="008332C5" w:rsidRDefault="002C11F2" w:rsidP="008332C5">
      <w:pPr>
        <w:spacing w:line="360" w:lineRule="auto"/>
        <w:jc w:val="center"/>
        <w:rPr>
          <w:i/>
          <w:iCs/>
        </w:rPr>
      </w:pPr>
      <w:r w:rsidRPr="008332C5">
        <w:rPr>
          <w:i/>
          <w:iCs/>
          <w:noProof/>
        </w:rPr>
        <w:drawing>
          <wp:inline distT="0" distB="0" distL="0" distR="0" wp14:anchorId="47783470" wp14:editId="50D0AB04">
            <wp:extent cx="4279900" cy="2450166"/>
            <wp:effectExtent l="0" t="0" r="6350" b="7620"/>
            <wp:docPr id="18" name="Picture 3">
              <a:extLst xmlns:a="http://schemas.openxmlformats.org/drawingml/2006/main">
                <a:ext uri="{FF2B5EF4-FFF2-40B4-BE49-F238E27FC236}">
                  <a16:creationId xmlns:a16="http://schemas.microsoft.com/office/drawing/2014/main" id="{5CC6C1DE-71E4-6380-85E5-A1A47BD5F1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a:extLst>
                        <a:ext uri="{FF2B5EF4-FFF2-40B4-BE49-F238E27FC236}">
                          <a16:creationId xmlns:a16="http://schemas.microsoft.com/office/drawing/2014/main" id="{5CC6C1DE-71E4-6380-85E5-A1A47BD5F11F}"/>
                        </a:ex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9618" cy="2478629"/>
                    </a:xfrm>
                    <a:prstGeom prst="rect">
                      <a:avLst/>
                    </a:prstGeom>
                  </pic:spPr>
                </pic:pic>
              </a:graphicData>
            </a:graphic>
          </wp:inline>
        </w:drawing>
      </w:r>
    </w:p>
    <w:p w14:paraId="50C52E03" w14:textId="77777777" w:rsidR="002C11F2" w:rsidRPr="008332C5" w:rsidRDefault="002C11F2" w:rsidP="008332C5">
      <w:pPr>
        <w:spacing w:line="360" w:lineRule="auto"/>
        <w:jc w:val="center"/>
        <w:rPr>
          <w:i/>
          <w:iCs/>
        </w:rPr>
      </w:pPr>
      <w:r w:rsidRPr="008332C5">
        <w:rPr>
          <w:i/>
          <w:iCs/>
        </w:rPr>
        <w:t>Figure 1: Research structure</w:t>
      </w:r>
    </w:p>
    <w:p w14:paraId="37830B8C" w14:textId="4A9B2CDB" w:rsidR="002C11F2" w:rsidRDefault="002C11F2" w:rsidP="008332C5">
      <w:pPr>
        <w:spacing w:line="360" w:lineRule="auto"/>
      </w:pPr>
      <w:r w:rsidRPr="008332C5">
        <w:t xml:space="preserve">Figure 1 denotes the article’s structure and </w:t>
      </w:r>
      <w:r w:rsidR="00DF721D" w:rsidRPr="008332C5">
        <w:t xml:space="preserve">the </w:t>
      </w:r>
      <w:r w:rsidRPr="008332C5">
        <w:t>information required to follow this structure.</w:t>
      </w:r>
    </w:p>
    <w:p w14:paraId="1D10EF5E" w14:textId="77777777" w:rsidR="008332C5" w:rsidRPr="008332C5" w:rsidRDefault="008332C5" w:rsidP="008332C5">
      <w:pPr>
        <w:spacing w:line="360" w:lineRule="auto"/>
      </w:pPr>
    </w:p>
    <w:p w14:paraId="395EC743" w14:textId="77777777" w:rsidR="002C11F2" w:rsidRPr="008332C5" w:rsidRDefault="002C11F2" w:rsidP="008332C5">
      <w:pPr>
        <w:spacing w:line="360" w:lineRule="auto"/>
        <w:jc w:val="center"/>
        <w:rPr>
          <w:i/>
          <w:iCs/>
        </w:rPr>
      </w:pPr>
      <w:r w:rsidRPr="008332C5">
        <w:rPr>
          <w:i/>
          <w:iCs/>
          <w:noProof/>
        </w:rPr>
        <w:drawing>
          <wp:inline distT="0" distB="0" distL="0" distR="0" wp14:anchorId="01F80341" wp14:editId="398426A6">
            <wp:extent cx="4381500" cy="3281207"/>
            <wp:effectExtent l="0" t="0" r="0" b="0"/>
            <wp:docPr id="508155676"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55676" name="Picture 1" descr="A picture containing text, screenshot, diagram, fo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9388" cy="3287114"/>
                    </a:xfrm>
                    <a:prstGeom prst="rect">
                      <a:avLst/>
                    </a:prstGeom>
                  </pic:spPr>
                </pic:pic>
              </a:graphicData>
            </a:graphic>
          </wp:inline>
        </w:drawing>
      </w:r>
    </w:p>
    <w:p w14:paraId="040F212C" w14:textId="77777777" w:rsidR="002C11F2" w:rsidRPr="008332C5" w:rsidRDefault="002C11F2" w:rsidP="008332C5">
      <w:pPr>
        <w:spacing w:line="360" w:lineRule="auto"/>
        <w:jc w:val="center"/>
        <w:rPr>
          <w:i/>
          <w:iCs/>
        </w:rPr>
      </w:pPr>
      <w:r w:rsidRPr="008332C5">
        <w:rPr>
          <w:i/>
          <w:iCs/>
        </w:rPr>
        <w:t>Figure 2: Research plan</w:t>
      </w:r>
    </w:p>
    <w:p w14:paraId="261D3D6A" w14:textId="3E14AEBE" w:rsidR="002C11F2" w:rsidRPr="002B1CF6" w:rsidRDefault="002C11F2" w:rsidP="002B1CF6">
      <w:pPr>
        <w:spacing w:line="360" w:lineRule="auto"/>
      </w:pPr>
      <w:r>
        <w:lastRenderedPageBreak/>
        <w:t xml:space="preserve">Figure 2 describes the concrete research plan that is based on the detailed research structure represented in Figure 1 </w:t>
      </w:r>
    </w:p>
    <w:p w14:paraId="6FC71081" w14:textId="16C28DA6" w:rsidR="003A113B" w:rsidRPr="00680EA6" w:rsidRDefault="00095E96" w:rsidP="003B3027">
      <w:pPr>
        <w:spacing w:line="360" w:lineRule="auto"/>
        <w:ind w:firstLine="720"/>
        <w:jc w:val="both"/>
      </w:pPr>
      <w:r w:rsidRPr="00680EA6">
        <w:t xml:space="preserve">The following chapter will make an extensive analysis of the currently available literature, followed by an analysis of the data collected and cleaned, and the paper will then </w:t>
      </w:r>
      <w:r w:rsidR="00123A48" w:rsidRPr="00680EA6">
        <w:t>conclude and state</w:t>
      </w:r>
      <w:r w:rsidRPr="00680EA6">
        <w:t xml:space="preserve"> the research</w:t>
      </w:r>
      <w:r w:rsidR="00072488" w:rsidRPr="00680EA6">
        <w:t>’</w:t>
      </w:r>
      <w:r w:rsidRPr="00680EA6">
        <w:t>s limitations.</w:t>
      </w:r>
    </w:p>
    <w:p w14:paraId="6F7E7F69" w14:textId="1C2181F3" w:rsidR="00F47AD3" w:rsidRPr="00680EA6" w:rsidRDefault="003A113B" w:rsidP="00BA64FE">
      <w:pPr>
        <w:spacing w:line="360" w:lineRule="auto"/>
        <w:jc w:val="both"/>
      </w:pPr>
      <w:r w:rsidRPr="00680EA6">
        <w:t>The literature review will provide a background for this research</w:t>
      </w:r>
      <w:r w:rsidR="00123A48" w:rsidRPr="00680EA6">
        <w:t xml:space="preserve"> and</w:t>
      </w:r>
      <w:r w:rsidRPr="00680EA6">
        <w:t xml:space="preserve"> indicate previous findings, thus giving a </w:t>
      </w:r>
      <w:r w:rsidR="00123A48" w:rsidRPr="00680EA6">
        <w:t>more explicit</w:t>
      </w:r>
      <w:r w:rsidRPr="00680EA6">
        <w:t xml:space="preserve"> orientation for the methodology. Papers about comparison methods for cloud computing platforms and platform optimisation will be presented and summed up in a continuous text below. </w:t>
      </w:r>
    </w:p>
    <w:p w14:paraId="2E5BC61A" w14:textId="02B77BED" w:rsidR="00095E96" w:rsidRDefault="00764522" w:rsidP="00764522">
      <w:pPr>
        <w:pStyle w:val="Heading1"/>
      </w:pPr>
      <w:bookmarkStart w:id="13" w:name="_Toc136526263"/>
      <w:bookmarkStart w:id="14" w:name="_Toc136543708"/>
      <w:r>
        <w:t xml:space="preserve">CHAPTER 1. </w:t>
      </w:r>
      <w:r w:rsidRPr="00680EA6">
        <w:t>LITERATURE REVIEW</w:t>
      </w:r>
      <w:r>
        <w:t xml:space="preserve"> ON PLATFORM COMPARISON</w:t>
      </w:r>
      <w:bookmarkEnd w:id="14"/>
      <w:r>
        <w:t xml:space="preserve"> </w:t>
      </w:r>
      <w:bookmarkEnd w:id="13"/>
    </w:p>
    <w:p w14:paraId="5A23CCB6" w14:textId="1A8EA0C8" w:rsidR="00E25540" w:rsidRPr="00E25540" w:rsidRDefault="00E25540" w:rsidP="003B3027">
      <w:pPr>
        <w:pStyle w:val="Heading2"/>
        <w:spacing w:line="360" w:lineRule="auto"/>
      </w:pPr>
      <w:bookmarkStart w:id="15" w:name="_Toc136526264"/>
      <w:bookmarkStart w:id="16" w:name="_Toc136543709"/>
      <w:r>
        <w:t xml:space="preserve">1.1 Goals and </w:t>
      </w:r>
      <w:r w:rsidR="00DB0051">
        <w:t>S</w:t>
      </w:r>
      <w:r>
        <w:t>tructure of literature review</w:t>
      </w:r>
      <w:bookmarkEnd w:id="15"/>
      <w:bookmarkEnd w:id="16"/>
    </w:p>
    <w:p w14:paraId="53D8A671" w14:textId="5BD9E1BE" w:rsidR="00D1335D" w:rsidRPr="00680EA6" w:rsidRDefault="00F47AD3" w:rsidP="003B3027">
      <w:pPr>
        <w:spacing w:line="360" w:lineRule="auto"/>
        <w:ind w:firstLine="720"/>
        <w:jc w:val="both"/>
      </w:pPr>
      <w:r w:rsidRPr="00680EA6">
        <w:t xml:space="preserve">This literature review </w:t>
      </w:r>
      <w:r w:rsidR="00A11FED" w:rsidRPr="00680EA6">
        <w:t>examines the current state of cloud-based programming platforms for universities, focusing</w:t>
      </w:r>
      <w:r w:rsidRPr="00680EA6">
        <w:t xml:space="preserve"> on their comparison and optimi</w:t>
      </w:r>
      <w:r w:rsidR="00A11FED" w:rsidRPr="00680EA6">
        <w:t>s</w:t>
      </w:r>
      <w:r w:rsidRPr="00680EA6">
        <w:t>ation for teaching and research purposes. Cloud computing has revolutioni</w:t>
      </w:r>
      <w:r w:rsidR="00A11FED" w:rsidRPr="00680EA6">
        <w:t>s</w:t>
      </w:r>
      <w:r w:rsidRPr="00680EA6">
        <w:t xml:space="preserve">ed </w:t>
      </w:r>
      <w:r w:rsidR="00A11FED" w:rsidRPr="00680EA6">
        <w:t>how</w:t>
      </w:r>
      <w:r w:rsidRPr="00680EA6">
        <w:t xml:space="preserve"> universities approach computing infrastructure, offering access to shared resources, reducing the need for local installation and management of software and hardware, and facilitating collaboration between students and researchers. However, with a growing number of platforms available, it is essential to identify the most effective options and strategies for utili</w:t>
      </w:r>
      <w:r w:rsidR="00A11FED" w:rsidRPr="00680EA6">
        <w:t>s</w:t>
      </w:r>
      <w:r w:rsidRPr="00680EA6">
        <w:t>ing them.</w:t>
      </w:r>
    </w:p>
    <w:p w14:paraId="13DEE810" w14:textId="77D5718D" w:rsidR="00F47AD3" w:rsidRPr="00680EA6" w:rsidRDefault="00D1335D" w:rsidP="003B3027">
      <w:pPr>
        <w:spacing w:line="360" w:lineRule="auto"/>
        <w:ind w:firstLine="720"/>
        <w:jc w:val="both"/>
      </w:pPr>
      <w:r w:rsidRPr="00680EA6">
        <w:t>The first part of this review concerns the methodology used for making it, as to make the process transparent and reproduc</w:t>
      </w:r>
      <w:r w:rsidR="00A11FED" w:rsidRPr="00680EA6">
        <w:t>i</w:t>
      </w:r>
      <w:r w:rsidRPr="00680EA6">
        <w:t>ble for anyone interested in this paper.</w:t>
      </w:r>
    </w:p>
    <w:p w14:paraId="06645A7C" w14:textId="51D017DE" w:rsidR="00F47AD3" w:rsidRPr="00680EA6" w:rsidRDefault="00F47AD3" w:rsidP="003B3027">
      <w:pPr>
        <w:spacing w:line="360" w:lineRule="auto"/>
        <w:ind w:firstLine="720"/>
        <w:jc w:val="both"/>
      </w:pPr>
      <w:r w:rsidRPr="00680EA6">
        <w:t xml:space="preserve">The </w:t>
      </w:r>
      <w:r w:rsidR="00D1335D" w:rsidRPr="00680EA6">
        <w:t>second</w:t>
      </w:r>
      <w:r w:rsidRPr="00680EA6">
        <w:t xml:space="preserve"> part of this review will explore strategies for comparing and evaluating different cloud-based programming platforms, including Jupyter Hub, Google Colab,</w:t>
      </w:r>
      <w:r w:rsidR="009229F2" w:rsidRPr="009229F2">
        <w:t xml:space="preserve"> </w:t>
      </w:r>
      <w:r w:rsidR="009229F2" w:rsidRPr="00680EA6">
        <w:t>Azure Notebooks</w:t>
      </w:r>
      <w:r w:rsidR="009229F2">
        <w:t>,</w:t>
      </w:r>
      <w:r w:rsidRPr="00680EA6">
        <w:t xml:space="preserve"> R Studio,</w:t>
      </w:r>
      <w:r w:rsidR="009229F2">
        <w:t xml:space="preserve"> Binder</w:t>
      </w:r>
      <w:r w:rsidRPr="00680EA6">
        <w:t xml:space="preserve"> and </w:t>
      </w:r>
      <w:r w:rsidR="009229F2">
        <w:t>IBM Watson</w:t>
      </w:r>
      <w:r w:rsidRPr="00680EA6">
        <w:t>. We will identify the various criteria that can be used to evaluate these platforms, such as ease of use, scalability, performance, security, and cost, and provide recommendations for selecting the most effective platform for a university</w:t>
      </w:r>
      <w:r w:rsidR="00A11FED" w:rsidRPr="00680EA6">
        <w:t>’</w:t>
      </w:r>
      <w:r w:rsidRPr="00680EA6">
        <w:t>s needs.</w:t>
      </w:r>
    </w:p>
    <w:p w14:paraId="5B147C3B" w14:textId="3CBEC952" w:rsidR="00F47AD3" w:rsidRPr="00937158" w:rsidRDefault="00F47AD3" w:rsidP="003B3027">
      <w:pPr>
        <w:spacing w:line="360" w:lineRule="auto"/>
        <w:ind w:firstLine="720"/>
        <w:jc w:val="both"/>
      </w:pPr>
      <w:r w:rsidRPr="00680EA6">
        <w:t xml:space="preserve">In the </w:t>
      </w:r>
      <w:r w:rsidR="00D1335D" w:rsidRPr="00680EA6">
        <w:t>third</w:t>
      </w:r>
      <w:r w:rsidRPr="00680EA6">
        <w:t xml:space="preserve"> part, the focus will be on</w:t>
      </w:r>
      <w:r w:rsidR="00937158">
        <w:t xml:space="preserve"> </w:t>
      </w:r>
      <w:r w:rsidR="000A6DCC">
        <w:t>discovering</w:t>
      </w:r>
      <w:r w:rsidR="00937158">
        <w:t xml:space="preserve"> the characteristics of the platforms mentioned above</w:t>
      </w:r>
      <w:r w:rsidRPr="00680EA6">
        <w:t xml:space="preserve">. It is essential to ensure that </w:t>
      </w:r>
      <w:r w:rsidR="00937158">
        <w:t>a strict and objective comparison is carried</w:t>
      </w:r>
      <w:r w:rsidR="000A6DCC">
        <w:t xml:space="preserve"> out</w:t>
      </w:r>
      <w:r w:rsidRPr="00680EA6">
        <w:t xml:space="preserve">. </w:t>
      </w:r>
      <w:r w:rsidR="00937158">
        <w:t>Nevertheless, finding platforms is not sufficient</w:t>
      </w:r>
      <w:r w:rsidR="000A6DCC">
        <w:t>. A</w:t>
      </w:r>
      <w:r w:rsidR="00937158">
        <w:t xml:space="preserve">fter getting an idea of which ones are most suitable, it is necessary to understand how to optimise them for GSOM’s use, which will be done by </w:t>
      </w:r>
      <w:r w:rsidR="000A6DCC">
        <w:t>researching</w:t>
      </w:r>
      <w:r w:rsidR="00937158">
        <w:t xml:space="preserve"> how visual improvements of the platforms as well as identifying </w:t>
      </w:r>
      <w:r w:rsidR="000A6DCC">
        <w:t>significant</w:t>
      </w:r>
      <w:r w:rsidR="00937158">
        <w:t xml:space="preserve"> issues that are worth considering in the case at hand, along with solutions to them.</w:t>
      </w:r>
    </w:p>
    <w:p w14:paraId="13A2AB9A" w14:textId="47D2362A" w:rsidR="00D1335D" w:rsidRPr="00680EA6" w:rsidRDefault="00F47AD3" w:rsidP="003B3027">
      <w:pPr>
        <w:spacing w:line="360" w:lineRule="auto"/>
        <w:ind w:firstLine="720"/>
        <w:jc w:val="both"/>
      </w:pPr>
      <w:r w:rsidRPr="00680EA6">
        <w:lastRenderedPageBreak/>
        <w:t xml:space="preserve">Finally, </w:t>
      </w:r>
      <w:r w:rsidR="00937158">
        <w:t xml:space="preserve">a summary of the current chapter will be drawn, including </w:t>
      </w:r>
      <w:r w:rsidR="000A6DCC">
        <w:t>significant</w:t>
      </w:r>
      <w:r w:rsidR="00937158">
        <w:t xml:space="preserve"> findings and limitations. </w:t>
      </w:r>
    </w:p>
    <w:p w14:paraId="4AD23C91" w14:textId="0D64AB81" w:rsidR="00D1335D" w:rsidRPr="00680EA6" w:rsidRDefault="00E25540" w:rsidP="003B3027">
      <w:pPr>
        <w:pStyle w:val="Heading2"/>
        <w:spacing w:line="360" w:lineRule="auto"/>
        <w:jc w:val="both"/>
        <w:rPr>
          <w:rFonts w:cs="Times New Roman"/>
        </w:rPr>
      </w:pPr>
      <w:bookmarkStart w:id="17" w:name="_Toc136526265"/>
      <w:bookmarkStart w:id="18" w:name="_Toc136543710"/>
      <w:r>
        <w:rPr>
          <w:rFonts w:cs="Times New Roman"/>
        </w:rPr>
        <w:t xml:space="preserve">1.2 </w:t>
      </w:r>
      <w:r w:rsidR="00D1335D" w:rsidRPr="00680EA6">
        <w:rPr>
          <w:rFonts w:cs="Times New Roman"/>
        </w:rPr>
        <w:t xml:space="preserve">Search </w:t>
      </w:r>
      <w:bookmarkEnd w:id="17"/>
      <w:r w:rsidR="00F12CCB" w:rsidRPr="00F12CCB">
        <w:rPr>
          <w:rFonts w:cs="Times New Roman"/>
        </w:rPr>
        <w:t>methodology</w:t>
      </w:r>
      <w:bookmarkEnd w:id="18"/>
    </w:p>
    <w:p w14:paraId="0C17A9D5" w14:textId="5E8E3AE8" w:rsidR="00D1335D" w:rsidRPr="00680EA6" w:rsidRDefault="00D1335D" w:rsidP="003B3027">
      <w:pPr>
        <w:spacing w:line="360" w:lineRule="auto"/>
        <w:ind w:firstLine="720"/>
        <w:jc w:val="both"/>
      </w:pPr>
      <w:r w:rsidRPr="00680EA6">
        <w:t>The primary method for finding papers was a targeted keyword search on Semantic Scholar</w:t>
      </w:r>
      <w:r w:rsidRPr="00680EA6">
        <w:rPr>
          <w:rStyle w:val="FootnoteReference"/>
        </w:rPr>
        <w:footnoteReference w:id="1"/>
      </w:r>
      <w:r w:rsidRPr="00680EA6">
        <w:t xml:space="preserve"> and Google Scholar</w:t>
      </w:r>
      <w:r w:rsidRPr="00680EA6">
        <w:rPr>
          <w:rStyle w:val="FootnoteReference"/>
        </w:rPr>
        <w:footnoteReference w:id="2"/>
      </w:r>
      <w:r w:rsidRPr="00680EA6">
        <w:t xml:space="preserve">. The keywords used in the search included </w:t>
      </w:r>
      <w:r w:rsidR="00A11FED" w:rsidRPr="00680EA6">
        <w:t>“</w:t>
      </w:r>
      <w:r w:rsidRPr="00680EA6">
        <w:t>cloud computing,</w:t>
      </w:r>
      <w:r w:rsidR="00A11FED" w:rsidRPr="00680EA6">
        <w:t>” “</w:t>
      </w:r>
      <w:r w:rsidRPr="00680EA6">
        <w:t>educational platform,</w:t>
      </w:r>
      <w:r w:rsidR="00A11FED" w:rsidRPr="00680EA6">
        <w:t>” “</w:t>
      </w:r>
      <w:r w:rsidRPr="00680EA6">
        <w:t>platform comparison,</w:t>
      </w:r>
      <w:r w:rsidR="00A11FED" w:rsidRPr="00680EA6">
        <w:t>”</w:t>
      </w:r>
      <w:r w:rsidRPr="00680EA6">
        <w:t xml:space="preserve"> and other related terms. These searches were designed to identify papers that were relevant to the topic of cloud-based programming platforms for universities.</w:t>
      </w:r>
    </w:p>
    <w:p w14:paraId="264F8452" w14:textId="1C28803E" w:rsidR="00D1335D" w:rsidRPr="00680EA6" w:rsidRDefault="00D1335D" w:rsidP="003B3027">
      <w:pPr>
        <w:spacing w:line="360" w:lineRule="auto"/>
        <w:jc w:val="both"/>
      </w:pPr>
      <w:r w:rsidRPr="00680EA6">
        <w:t>Semantic Scholar was a</w:t>
      </w:r>
      <w:r w:rsidR="00A11FED" w:rsidRPr="00680EA6">
        <w:t xml:space="preserve"> handy</w:t>
      </w:r>
      <w:r w:rsidRPr="00680EA6">
        <w:t xml:space="preserve"> tool for this study due to its advanced search algorithms and filtering capabilities. The platform uses machine learning and natural language processing techniques to analyse and understand academic papers, which allows it to provide highly relevant search results. By using Semantic Scholar, a </w:t>
      </w:r>
      <w:r w:rsidR="00F26618" w:rsidRPr="00680EA6">
        <w:t>sizeable number</w:t>
      </w:r>
      <w:r w:rsidRPr="00680EA6">
        <w:t xml:space="preserve"> of relevant papers were identified and collected.</w:t>
      </w:r>
    </w:p>
    <w:p w14:paraId="6FB80E10" w14:textId="204AB08C" w:rsidR="00D1335D" w:rsidRPr="00680EA6" w:rsidRDefault="00D1335D" w:rsidP="003B3027">
      <w:pPr>
        <w:spacing w:line="360" w:lineRule="auto"/>
        <w:jc w:val="both"/>
      </w:pPr>
      <w:r w:rsidRPr="00680EA6">
        <w:t xml:space="preserve">One of the most valuable features of Semantic Scholar is its </w:t>
      </w:r>
      <w:r w:rsidR="00A11FED" w:rsidRPr="00680EA6">
        <w:t>“</w:t>
      </w:r>
      <w:r w:rsidRPr="00680EA6">
        <w:t>similar papers</w:t>
      </w:r>
      <w:r w:rsidR="00A11FED" w:rsidRPr="00680EA6">
        <w:t>”</w:t>
      </w:r>
      <w:r w:rsidRPr="00680EA6">
        <w:t xml:space="preserve"> tab. This feature allows researchers to find articles </w:t>
      </w:r>
      <w:r w:rsidR="00F22B93" w:rsidRPr="00680EA6">
        <w:t>like</w:t>
      </w:r>
      <w:r w:rsidRPr="00680EA6">
        <w:t xml:space="preserve"> the ones considered relevant during the initial keyword search. </w:t>
      </w:r>
      <w:r w:rsidR="00A11FED" w:rsidRPr="00680EA6">
        <w:t>This feature identified and collected additional papers that may have been missed through the initial keyword search</w:t>
      </w:r>
      <w:r w:rsidRPr="00680EA6">
        <w:t>.</w:t>
      </w:r>
    </w:p>
    <w:p w14:paraId="4215F47B" w14:textId="33DA8A10" w:rsidR="00D1335D" w:rsidRPr="00680EA6" w:rsidRDefault="00D1335D" w:rsidP="003B3027">
      <w:pPr>
        <w:spacing w:line="360" w:lineRule="auto"/>
        <w:jc w:val="both"/>
      </w:pPr>
      <w:r w:rsidRPr="00680EA6">
        <w:t xml:space="preserve">In addition to using Semantic Scholar and Google Scholar, some papers were found by looking into the literature review of articles identified through the two methods above. This strategy, commonly known as the snowball method, proved an effective way to uncover additional papers not initially identified through the keyword search. This </w:t>
      </w:r>
      <w:r w:rsidR="00A11FED" w:rsidRPr="00680EA6">
        <w:t xml:space="preserve">practice </w:t>
      </w:r>
      <w:r w:rsidRPr="00680EA6">
        <w:t xml:space="preserve">was </w:t>
      </w:r>
      <w:r w:rsidR="00A11FED" w:rsidRPr="00680EA6">
        <w:t>beneficia</w:t>
      </w:r>
      <w:r w:rsidRPr="00680EA6">
        <w:t>l for identifying papers not necessarily focused on cloud-based programming platforms for universities but included relevant information or data.</w:t>
      </w:r>
    </w:p>
    <w:p w14:paraId="40B3C0A7" w14:textId="24439BC8" w:rsidR="00D1335D" w:rsidRPr="00680EA6" w:rsidRDefault="00A11FED" w:rsidP="003B3027">
      <w:pPr>
        <w:spacing w:line="360" w:lineRule="auto"/>
        <w:jc w:val="both"/>
      </w:pPr>
      <w:r w:rsidRPr="00680EA6">
        <w:t xml:space="preserve">Several criteria were used for inclusion to ensure that the collected papers were relevant and </w:t>
      </w:r>
      <w:r w:rsidR="001A0C65">
        <w:t>high-</w:t>
      </w:r>
      <w:r w:rsidRPr="00680EA6">
        <w:t>quality</w:t>
      </w:r>
      <w:r w:rsidR="00D1335D" w:rsidRPr="00680EA6">
        <w:t xml:space="preserve">. These criteria included the publication date, the </w:t>
      </w:r>
      <w:r w:rsidRPr="00680EA6">
        <w:t>source’s credibility, the study’s scope</w:t>
      </w:r>
      <w:r w:rsidR="00D1335D" w:rsidRPr="00680EA6">
        <w:t>, and the methodology used. Only papers that met these criteria were included in the literature review.</w:t>
      </w:r>
    </w:p>
    <w:p w14:paraId="5A5D5D61" w14:textId="52D41703" w:rsidR="00D1335D" w:rsidRPr="00680EA6" w:rsidRDefault="00D1335D" w:rsidP="003B3027">
      <w:pPr>
        <w:spacing w:line="360" w:lineRule="auto"/>
        <w:jc w:val="both"/>
      </w:pPr>
      <w:r w:rsidRPr="00680EA6">
        <w:t>Once the papers were collected, they were organi</w:t>
      </w:r>
      <w:r w:rsidR="00A11FED" w:rsidRPr="00680EA6">
        <w:t>s</w:t>
      </w:r>
      <w:r w:rsidRPr="00680EA6">
        <w:t xml:space="preserve">ed and analysed according to relevance and quality. This </w:t>
      </w:r>
      <w:r w:rsidR="00A11FED" w:rsidRPr="00680EA6">
        <w:t xml:space="preserve">method </w:t>
      </w:r>
      <w:r w:rsidRPr="00680EA6">
        <w:t xml:space="preserve">involved reading each paper in detail, extracting </w:t>
      </w:r>
      <w:r w:rsidR="00A11FED" w:rsidRPr="00680EA6">
        <w:t>critical</w:t>
      </w:r>
      <w:r w:rsidRPr="00680EA6">
        <w:t xml:space="preserve"> information, and </w:t>
      </w:r>
      <w:r w:rsidRPr="00680EA6">
        <w:lastRenderedPageBreak/>
        <w:t>identifying common themes or trends across the literature. This process was time-consuming but necessary to ensure the literature review was comprehensive and accurate.</w:t>
      </w:r>
    </w:p>
    <w:p w14:paraId="0A8125FB" w14:textId="5733924C" w:rsidR="00D1335D" w:rsidRPr="00680EA6" w:rsidRDefault="00A11FED" w:rsidP="003B3027">
      <w:pPr>
        <w:spacing w:line="360" w:lineRule="auto"/>
        <w:jc w:val="both"/>
      </w:pPr>
      <w:r w:rsidRPr="00680EA6">
        <w:t>T</w:t>
      </w:r>
      <w:r w:rsidR="00D1335D" w:rsidRPr="00680EA6">
        <w:t xml:space="preserve">he methodology used to collect papers for this literature review was comprehensive and </w:t>
      </w:r>
      <w:r w:rsidRPr="00680EA6">
        <w:t>practical</w:t>
      </w:r>
      <w:r w:rsidR="00D1335D" w:rsidRPr="00680EA6">
        <w:t xml:space="preserve">. </w:t>
      </w:r>
      <w:r w:rsidR="001A0C65">
        <w:t>Many</w:t>
      </w:r>
      <w:r w:rsidRPr="00680EA6">
        <w:t xml:space="preserve"> relevant and high-quality papers were identified and collected by </w:t>
      </w:r>
      <w:r w:rsidR="001A0C65">
        <w:t>combining</w:t>
      </w:r>
      <w:r w:rsidRPr="00680EA6">
        <w:t xml:space="preserve"> targeted keyword searches, advanced filtering and searching capabilities, the snowball method, and strict inclusion criteria</w:t>
      </w:r>
      <w:r w:rsidR="00D1335D" w:rsidRPr="00680EA6">
        <w:t xml:space="preserve">. These papers will form the basis of the literature review, </w:t>
      </w:r>
      <w:r w:rsidRPr="00680EA6">
        <w:t>providing</w:t>
      </w:r>
      <w:r w:rsidR="00D1335D" w:rsidRPr="00680EA6">
        <w:t xml:space="preserve"> valuable insights into </w:t>
      </w:r>
      <w:r w:rsidRPr="00680EA6">
        <w:t>comparing and optimising</w:t>
      </w:r>
      <w:r w:rsidR="00D1335D" w:rsidRPr="00680EA6">
        <w:t xml:space="preserve"> cloud-based programming platforms for universities.</w:t>
      </w:r>
    </w:p>
    <w:p w14:paraId="5CBAEC2E" w14:textId="440AD06E" w:rsidR="00E86516" w:rsidRDefault="00E25540" w:rsidP="003B3027">
      <w:pPr>
        <w:pStyle w:val="Heading2"/>
        <w:spacing w:line="360" w:lineRule="auto"/>
        <w:jc w:val="both"/>
        <w:rPr>
          <w:rFonts w:cs="Times New Roman"/>
        </w:rPr>
      </w:pPr>
      <w:bookmarkStart w:id="19" w:name="_Toc136526266"/>
      <w:bookmarkStart w:id="20" w:name="_Toc136543711"/>
      <w:r>
        <w:rPr>
          <w:rFonts w:cs="Times New Roman"/>
        </w:rPr>
        <w:t xml:space="preserve">1.3 </w:t>
      </w:r>
      <w:r w:rsidR="00E86516" w:rsidRPr="00680EA6">
        <w:rPr>
          <w:rFonts w:cs="Times New Roman"/>
        </w:rPr>
        <w:t>Platform comparison</w:t>
      </w:r>
      <w:bookmarkEnd w:id="19"/>
      <w:bookmarkEnd w:id="20"/>
    </w:p>
    <w:p w14:paraId="3433E1C5" w14:textId="010F710D" w:rsidR="00FD7B30" w:rsidRPr="00FD7B30" w:rsidRDefault="00FD7B30" w:rsidP="00FD7B30">
      <w:pPr>
        <w:pStyle w:val="Heading3"/>
        <w:spacing w:line="360" w:lineRule="auto"/>
      </w:pPr>
      <w:bookmarkStart w:id="21" w:name="_Toc136526267"/>
      <w:r>
        <w:t>1.3.1 Platforms and criterion definition</w:t>
      </w:r>
      <w:bookmarkEnd w:id="21"/>
    </w:p>
    <w:p w14:paraId="3877953C" w14:textId="2060F470" w:rsidR="00E86516" w:rsidRPr="00680EA6" w:rsidRDefault="00E86516" w:rsidP="003B3027">
      <w:pPr>
        <w:spacing w:line="360" w:lineRule="auto"/>
        <w:ind w:firstLine="720"/>
        <w:jc w:val="both"/>
      </w:pPr>
      <w:r w:rsidRPr="00680EA6">
        <w:t xml:space="preserve">Cloud computing has become increasingly popular due to its many benefits, such as cost-effectiveness, scalability, and flexibility. In their paper </w:t>
      </w:r>
      <w:r w:rsidR="00123A48" w:rsidRPr="00680EA6">
        <w:t>“</w:t>
      </w:r>
      <w:r w:rsidRPr="00680EA6">
        <w:t>Cloud Computing and Comparison based on Service and Performance between Amazon AWS, Microsoft Azure, and Google Cloud</w:t>
      </w:r>
      <w:r w:rsidR="00A0251B" w:rsidRPr="00680EA6">
        <w:t>,”</w:t>
      </w:r>
      <w:r w:rsidRPr="00680EA6">
        <w:t xml:space="preserve"> Prakarsh Kaushik </w:t>
      </w:r>
      <w:r w:rsidR="00A0251B" w:rsidRPr="00680EA6">
        <w:t>&amp; al.</w:t>
      </w:r>
      <w:r w:rsidRPr="00680EA6">
        <w:t xml:space="preserve"> provide an overview of cloud computing and compare the cloud services offered by Amazon Web Services (AWS), Microsoft Azure, and Google Cloud based on their features and performance. The authors analyse factors such as cost, availability, scalability, security, and support and perform a performance analysis of the platforms by running several tests and benchmarks. The paper concludes that all three platforms have their strengths and </w:t>
      </w:r>
      <w:r w:rsidR="00426EF3" w:rsidRPr="00680EA6">
        <w:t>weaknesses</w:t>
      </w:r>
      <w:r w:rsidRPr="00680EA6">
        <w:t xml:space="preserve"> and that the choice of platform depends on the specific needs and requirements of the user</w:t>
      </w:r>
      <w:r w:rsidR="00A0251B" w:rsidRPr="00680EA6">
        <w:t xml:space="preserve"> (Kaushik &amp; al., 2021)</w:t>
      </w:r>
      <w:r w:rsidRPr="00680EA6">
        <w:t>.</w:t>
      </w:r>
    </w:p>
    <w:p w14:paraId="1EB5DD22" w14:textId="46AEEB8B" w:rsidR="00132A23" w:rsidRPr="00680EA6" w:rsidRDefault="00132A23" w:rsidP="003B3027">
      <w:pPr>
        <w:spacing w:line="360" w:lineRule="auto"/>
        <w:ind w:firstLine="720"/>
        <w:jc w:val="both"/>
      </w:pPr>
      <w:r w:rsidRPr="00680EA6">
        <w:t>Nidhi Rajak and Ranjit Rajak discussed the computation of priority and scheduling of tasks in a cloud server</w:t>
      </w:r>
      <w:r w:rsidR="007B2CFE" w:rsidRPr="00680EA6">
        <w:t>’</w:t>
      </w:r>
      <w:r w:rsidRPr="00680EA6">
        <w:t xml:space="preserve">s virtual machines. The priority of tasks is decided by </w:t>
      </w:r>
      <w:r w:rsidR="007B2CFE" w:rsidRPr="00680EA6">
        <w:t>their</w:t>
      </w:r>
      <w:r w:rsidRPr="00680EA6">
        <w:t xml:space="preserve"> rank value</w:t>
      </w:r>
      <w:r w:rsidR="007B2CFE" w:rsidRPr="00680EA6">
        <w:t>,</w:t>
      </w:r>
      <w:r w:rsidRPr="00680EA6">
        <w:t xml:space="preserve"> computed using AET, DCT, and PTR. The tasks are then sorted for scheduling using minimum EST and EFT attributes. Four heuristic algorithms are compared for scheduling length, efficiency, speedup, SLR, and resource utili</w:t>
      </w:r>
      <w:r w:rsidR="007B2CFE" w:rsidRPr="00680EA6">
        <w:t>s</w:t>
      </w:r>
      <w:r w:rsidRPr="00680EA6">
        <w:t>ation using two directed graphs</w:t>
      </w:r>
      <w:r w:rsidR="007B2CFE" w:rsidRPr="00680EA6">
        <w:t>,</w:t>
      </w:r>
      <w:r w:rsidRPr="00680EA6">
        <w:t xml:space="preserve"> DAG1 and DAG2</w:t>
      </w:r>
      <w:r w:rsidR="007B2CFE" w:rsidRPr="00680EA6">
        <w:t>,</w:t>
      </w:r>
      <w:r w:rsidRPr="00680EA6">
        <w:t xml:space="preserve"> with 10 and 15 tasks, respectively. The study shows that HEFT, CPOP, ALAP, and PETS algorithms can be used as standard algorithms for comparison purposes.</w:t>
      </w:r>
    </w:p>
    <w:p w14:paraId="21313DF1" w14:textId="0160F6AD" w:rsidR="00132A23" w:rsidRPr="00680EA6" w:rsidRDefault="00132A23" w:rsidP="003B3027">
      <w:pPr>
        <w:spacing w:line="360" w:lineRule="auto"/>
        <w:jc w:val="both"/>
      </w:pPr>
      <w:r w:rsidRPr="00680EA6">
        <w:t>The article focuses on task scheduling algorithms in cloud computing based on performance metrics such as scheduling length, speedup, efficiency, resource utili</w:t>
      </w:r>
      <w:r w:rsidR="007B2CFE" w:rsidRPr="00680EA6">
        <w:t>s</w:t>
      </w:r>
      <w:r w:rsidRPr="00680EA6">
        <w:t xml:space="preserve">ation, and cost. The article compares four well-known heuristics of task scheduling algorithms, namely HEFT, CPOP, ALAP, and PETS, and uses an example of DAG1 to explain their computation. The article explains the </w:t>
      </w:r>
      <w:r w:rsidR="007B2CFE" w:rsidRPr="00680EA6">
        <w:t>computational task</w:t>
      </w:r>
      <w:r w:rsidRPr="00680EA6">
        <w:t xml:space="preserve"> attributes for scheduling and discusses the details of seven attributes. The article also discusses the objectives of cloud computing platforms and the importance of better resource utili</w:t>
      </w:r>
      <w:r w:rsidR="007B2CFE" w:rsidRPr="00680EA6">
        <w:t>s</w:t>
      </w:r>
      <w:r w:rsidRPr="00680EA6">
        <w:t>ation (</w:t>
      </w:r>
      <w:r w:rsidR="00552A6D" w:rsidRPr="00680EA6">
        <w:t>Rajak</w:t>
      </w:r>
      <w:r w:rsidRPr="00680EA6">
        <w:t xml:space="preserve"> &amp; Rajak, 2021).</w:t>
      </w:r>
    </w:p>
    <w:p w14:paraId="31AB8C01" w14:textId="6CBAD040" w:rsidR="00B15E49" w:rsidRPr="00680EA6" w:rsidRDefault="009C0BC7" w:rsidP="003B3027">
      <w:pPr>
        <w:spacing w:line="360" w:lineRule="auto"/>
        <w:ind w:firstLine="720"/>
        <w:jc w:val="both"/>
      </w:pPr>
      <w:r w:rsidRPr="00680EA6">
        <w:lastRenderedPageBreak/>
        <w:t xml:space="preserve">In their article, T. Kluyver &amp; al. discuss the </w:t>
      </w:r>
      <w:r w:rsidR="00064011">
        <w:t>benefits</w:t>
      </w:r>
      <w:r w:rsidRPr="00680EA6">
        <w:t xml:space="preserve"> for researchers to</w:t>
      </w:r>
      <w:r w:rsidR="00064011">
        <w:t xml:space="preserve"> make</w:t>
      </w:r>
      <w:r w:rsidRPr="00680EA6">
        <w:t xml:space="preserve"> their computer code</w:t>
      </w:r>
      <w:r w:rsidR="00064011">
        <w:t xml:space="preserve"> public, improving reproducibility for</w:t>
      </w:r>
      <w:r w:rsidR="007B2CFE" w:rsidRPr="00680EA6">
        <w:t xml:space="preserve"> scientific research</w:t>
      </w:r>
      <w:r w:rsidRPr="00680EA6">
        <w:t xml:space="preserve">. It presents Jupyter notebooks as a </w:t>
      </w:r>
      <w:r w:rsidR="00064011">
        <w:t>way</w:t>
      </w:r>
      <w:r w:rsidRPr="00680EA6">
        <w:t xml:space="preserve"> for publishing code, results, and</w:t>
      </w:r>
      <w:r w:rsidR="00064011">
        <w:t>,</w:t>
      </w:r>
      <w:r w:rsidRPr="00680EA6">
        <w:t xml:space="preserve"> </w:t>
      </w:r>
      <w:r w:rsidR="00064011">
        <w:t xml:space="preserve">most importantly, </w:t>
      </w:r>
      <w:r w:rsidRPr="00680EA6">
        <w:t xml:space="preserve">explanations in a readable and executable form. Notebooks include </w:t>
      </w:r>
      <w:r w:rsidR="00064011">
        <w:t>many parts</w:t>
      </w:r>
      <w:r w:rsidRPr="00680EA6">
        <w:t xml:space="preserve">, allowing for a </w:t>
      </w:r>
      <w:r w:rsidR="00064011">
        <w:t>complete</w:t>
      </w:r>
      <w:r w:rsidRPr="00680EA6">
        <w:t xml:space="preserve"> computational narrative. Jupyter </w:t>
      </w:r>
      <w:r w:rsidR="00064011">
        <w:t>is</w:t>
      </w:r>
      <w:r w:rsidRPr="00680EA6">
        <w:t xml:space="preserve"> open</w:t>
      </w:r>
      <w:r w:rsidR="007B2CFE" w:rsidRPr="00680EA6">
        <w:t>-</w:t>
      </w:r>
      <w:r w:rsidRPr="00680EA6">
        <w:t xml:space="preserve">source and can work with code in many programming languages. Various tools are available for sharing and publishing notebooks, including </w:t>
      </w:r>
      <w:r w:rsidRPr="00680EA6">
        <w:rPr>
          <w:lang w:val="en-CA"/>
        </w:rPr>
        <w:t>№</w:t>
      </w:r>
      <w:r w:rsidRPr="00680EA6">
        <w:t xml:space="preserve"> convert for converting notebooks to various file formats and </w:t>
      </w:r>
      <w:r w:rsidRPr="00680EA6">
        <w:rPr>
          <w:lang w:val="en-CA"/>
        </w:rPr>
        <w:t>№</w:t>
      </w:r>
      <w:r w:rsidRPr="00680EA6">
        <w:t xml:space="preserve"> viewer for hosting notebooks on the web. </w:t>
      </w:r>
      <w:r w:rsidR="007B2CFE" w:rsidRPr="00680EA6">
        <w:t>The b</w:t>
      </w:r>
      <w:r w:rsidRPr="00680EA6">
        <w:t xml:space="preserve">inder enables sharing </w:t>
      </w:r>
      <w:r w:rsidR="007B2CFE" w:rsidRPr="00680EA6">
        <w:t>live notebooks, including a computational environment where</w:t>
      </w:r>
      <w:r w:rsidRPr="00680EA6">
        <w:t xml:space="preserve"> users can execute the code. The article also mentions the </w:t>
      </w:r>
      <w:r w:rsidRPr="00CE3AD4">
        <w:t xml:space="preserve">usefulness of notebooks in supporting materials for papers and books and the future possibility of </w:t>
      </w:r>
      <w:r w:rsidR="00A0251B" w:rsidRPr="00CE3AD4">
        <w:t>authoring</w:t>
      </w:r>
      <w:r w:rsidRPr="00CE3AD4">
        <w:t xml:space="preserve"> academic papers as notebooks. Real-time collaboration in notebooks is also being developed</w:t>
      </w:r>
      <w:r w:rsidR="00A0251B" w:rsidRPr="00CE3AD4">
        <w:t xml:space="preserve"> (Kluyver &amp; al., 2016)</w:t>
      </w:r>
      <w:r w:rsidRPr="00CE3AD4">
        <w:t>.</w:t>
      </w:r>
    </w:p>
    <w:p w14:paraId="16FF0024" w14:textId="1539911E" w:rsidR="00B15E49" w:rsidRDefault="00B15E49" w:rsidP="003B3027">
      <w:pPr>
        <w:spacing w:line="360" w:lineRule="auto"/>
        <w:ind w:firstLine="720"/>
        <w:jc w:val="both"/>
      </w:pPr>
      <w:r w:rsidRPr="00680EA6">
        <w:t>J. W. Johnson discussed the benefits, technical considerations, and best practices of using Jupyter notebooks as a teaching tool in various fields, including information technology. It highlights the importance of integrating exercises and interactive examples and suggests postponing the introduction of magic commands until students are familiar with the notebook. Additionally, the article outlines the advantages and disadvantages of installing the notebook locally or via a server and suggests that instructors require students to work linearly, from top to bottom</w:t>
      </w:r>
      <w:r w:rsidRPr="000411A1">
        <w:t>. The authors propose a set of best practices for instructors and identify potential pitfalls, such as unexpected behaviour, difficulty reproducing results, security issues, and poor coding practices (</w:t>
      </w:r>
      <w:r w:rsidR="00552A6D" w:rsidRPr="000411A1">
        <w:t>Johnson</w:t>
      </w:r>
      <w:r w:rsidRPr="000411A1">
        <w:t>, 2020).</w:t>
      </w:r>
    </w:p>
    <w:p w14:paraId="7E6C64AD" w14:textId="266049AD" w:rsidR="00D91C1C" w:rsidRPr="000411A1" w:rsidRDefault="00D91C1C" w:rsidP="003B3027">
      <w:pPr>
        <w:spacing w:line="360" w:lineRule="auto"/>
        <w:ind w:firstLine="720"/>
        <w:jc w:val="both"/>
      </w:pPr>
      <w:r w:rsidRPr="007B050C">
        <w:t>Shubham Chandel, Colin B. Clement, Guillermo Serrato and Neel Sundaresan describe the training and evaluation of their transformer model, JuPyT5, designed to generate code in response to Data Science Problems (DSPs). The model is trained on publicly available Jupyter Notebook GitHub repositories and achieves a pass rate of over 77% on the DSP benchmark. The article introduces a new evaluation</w:t>
      </w:r>
      <w:r w:rsidRPr="00680EA6">
        <w:t xml:space="preserve"> metric, DSP, and discusses the content and quality of this curated set of pedagogical Python notebooks. JuPyT5 is also evaluated on two other benchmarks, Humane Val and </w:t>
      </w:r>
      <w:r w:rsidRPr="007B050C">
        <w:t>Mostly Basic Programming Problems (MBPP) and outperforms a larger Codex model at MBPP (Chandel, 2022).</w:t>
      </w:r>
    </w:p>
    <w:p w14:paraId="69505B6B" w14:textId="3859F00E" w:rsidR="000411A1" w:rsidRDefault="000411A1" w:rsidP="003B3027">
      <w:pPr>
        <w:spacing w:line="360" w:lineRule="auto"/>
        <w:ind w:firstLine="720"/>
        <w:jc w:val="both"/>
      </w:pPr>
      <w:bookmarkStart w:id="22" w:name="_Hlk130301848"/>
      <w:r w:rsidRPr="000411A1">
        <w:t>S. Pulukuri and B. Abrams</w:t>
      </w:r>
      <w:bookmarkEnd w:id="22"/>
      <w:r w:rsidRPr="000411A1">
        <w:t>’s article discusses using Edpuzzle to monitor student progress and engagement through video assignments in STEM classrooms, particularly in teaching chemistry. Edpuzzle allows</w:t>
      </w:r>
      <w:r w:rsidRPr="00680EA6">
        <w:t xml:space="preserve"> instructors to track metrics such as time spent on a video and grades, add interactive questions, chemical equations, and structures, and leave personalised comments on student answers. It also provides tips for using Edpuzzle effectively, including modifying existing videos, using the Live Classroom feature, and addressing the problem of students skipping videos. </w:t>
      </w:r>
      <w:r w:rsidRPr="00680EA6">
        <w:lastRenderedPageBreak/>
        <w:t xml:space="preserve">Additionally, the platform offers editing features, integrated questions for active learning, open-ended questions for in-depth responses, and notes for extra information. The article concludes that Edpuzzle is well-suited for designing and implementing meaningful video lessons in chemistry classrooms, with students finding it engaging and helpful for their learning (Pulukuri </w:t>
      </w:r>
      <w:r w:rsidR="00C96786">
        <w:t>&amp;</w:t>
      </w:r>
      <w:r w:rsidRPr="00680EA6">
        <w:t xml:space="preserve"> Abrams, 2020).</w:t>
      </w:r>
    </w:p>
    <w:p w14:paraId="3524D6C4" w14:textId="77777777" w:rsidR="00410855" w:rsidRDefault="00410855" w:rsidP="003B3027">
      <w:pPr>
        <w:spacing w:line="360" w:lineRule="auto"/>
        <w:ind w:firstLine="720"/>
        <w:jc w:val="both"/>
      </w:pPr>
      <w:r>
        <w:t>A non-exhaustive yet representative list of Jupyter Hub competitors which could be reasonably considered to be alternatives for GSOM can be drawn as follows:</w:t>
      </w:r>
    </w:p>
    <w:p w14:paraId="614FE788" w14:textId="19F4490F" w:rsidR="00410855" w:rsidRDefault="00410855" w:rsidP="003B3027">
      <w:pPr>
        <w:spacing w:line="360" w:lineRule="auto"/>
        <w:ind w:firstLine="720"/>
        <w:jc w:val="both"/>
      </w:pPr>
      <w:r>
        <w:t>1.</w:t>
      </w:r>
      <w:r>
        <w:tab/>
      </w:r>
      <w:bookmarkStart w:id="23" w:name="_Hlk130907485"/>
      <w:r>
        <w:t xml:space="preserve">Google Colaboratory: a free platform for interactive coding in Python, based on Jupyter Notebooks, which runs on Google’s cloud </w:t>
      </w:r>
      <w:r w:rsidR="00B7650D">
        <w:t>servers.</w:t>
      </w:r>
    </w:p>
    <w:p w14:paraId="51722D70" w14:textId="2D0B53A4" w:rsidR="00410855" w:rsidRDefault="00410855" w:rsidP="003B3027">
      <w:pPr>
        <w:spacing w:line="360" w:lineRule="auto"/>
        <w:ind w:firstLine="720"/>
        <w:jc w:val="both"/>
      </w:pPr>
      <w:r>
        <w:t>2.</w:t>
      </w:r>
      <w:r>
        <w:tab/>
        <w:t xml:space="preserve">Microsoft Azure Notebooks: a free, </w:t>
      </w:r>
      <w:r w:rsidR="00F26618">
        <w:t>cloud</w:t>
      </w:r>
      <w:r w:rsidR="0021334E">
        <w:t>-</w:t>
      </w:r>
      <w:r w:rsidR="00F26618">
        <w:t>based</w:t>
      </w:r>
      <w:r>
        <w:t xml:space="preserve"> Jupyter </w:t>
      </w:r>
      <w:r w:rsidR="00DB0051">
        <w:t>N</w:t>
      </w:r>
      <w:r>
        <w:t xml:space="preserve">otebook environment that allows users to run and share Jupyter </w:t>
      </w:r>
      <w:r w:rsidR="00DB0051">
        <w:t>N</w:t>
      </w:r>
      <w:r>
        <w:t xml:space="preserve">otebooks in a web </w:t>
      </w:r>
      <w:r w:rsidR="00B7650D">
        <w:t>browser.</w:t>
      </w:r>
    </w:p>
    <w:p w14:paraId="24460425" w14:textId="119AF664" w:rsidR="00410855" w:rsidRDefault="00410855" w:rsidP="003B3027">
      <w:pPr>
        <w:spacing w:line="360" w:lineRule="auto"/>
        <w:ind w:firstLine="720"/>
        <w:jc w:val="both"/>
      </w:pPr>
      <w:r>
        <w:t>3.</w:t>
      </w:r>
      <w:r>
        <w:tab/>
        <w:t xml:space="preserve">RStudio Server: an open-source web-based interface for R programming, which allows users to run R code and work with RStudio in a web </w:t>
      </w:r>
      <w:r w:rsidR="00B7650D">
        <w:t>browser.</w:t>
      </w:r>
    </w:p>
    <w:p w14:paraId="2D19CCD8" w14:textId="58713BFC" w:rsidR="00410855" w:rsidRDefault="00410855" w:rsidP="003B3027">
      <w:pPr>
        <w:spacing w:line="360" w:lineRule="auto"/>
        <w:ind w:firstLine="720"/>
        <w:jc w:val="both"/>
      </w:pPr>
      <w:r>
        <w:t>4.</w:t>
      </w:r>
      <w:r>
        <w:tab/>
        <w:t xml:space="preserve">Binder is a free, open-source platform allowing users to share interactive Jupyter notebooks and other computational environments </w:t>
      </w:r>
      <w:r w:rsidR="00B7650D">
        <w:t>online.</w:t>
      </w:r>
    </w:p>
    <w:p w14:paraId="3E6BE766" w14:textId="0F45C377" w:rsidR="00410855" w:rsidRDefault="00410855" w:rsidP="003B3027">
      <w:pPr>
        <w:spacing w:line="360" w:lineRule="auto"/>
        <w:ind w:firstLine="720"/>
        <w:jc w:val="both"/>
      </w:pPr>
      <w:r>
        <w:t>5.</w:t>
      </w:r>
      <w:r>
        <w:tab/>
        <w:t xml:space="preserve">IBM Watson Studio: </w:t>
      </w:r>
      <w:bookmarkEnd w:id="23"/>
      <w:r>
        <w:t xml:space="preserve">a cloud-based data science and machine learning platform that provides Jupyter notebooks, as well as other tools for data preparation, analysis, and </w:t>
      </w:r>
      <w:r w:rsidR="00B7650D">
        <w:t>deployment.</w:t>
      </w:r>
    </w:p>
    <w:p w14:paraId="7858BE5E" w14:textId="5EF32DCC" w:rsidR="00DF34AB" w:rsidRDefault="00DF34AB" w:rsidP="00B04046">
      <w:pPr>
        <w:spacing w:line="360" w:lineRule="auto"/>
        <w:ind w:firstLine="720"/>
        <w:jc w:val="both"/>
      </w:pPr>
      <w:r>
        <w:t xml:space="preserve">The platforms to be compared and comparison points can be summed up in Table 1. The </w:t>
      </w:r>
      <w:r w:rsidR="006A795C">
        <w:t>paper's first autho</w:t>
      </w:r>
      <w:r>
        <w:t>r related to the criterion, or the platform</w:t>
      </w:r>
      <w:r w:rsidR="006A795C">
        <w:t>,</w:t>
      </w:r>
      <w:r>
        <w:t xml:space="preserve"> is denoted once in full and then </w:t>
      </w:r>
      <w:r w:rsidR="006A795C">
        <w:t xml:space="preserve">using </w:t>
      </w:r>
      <w:r>
        <w:t>subscript</w:t>
      </w:r>
      <w:r w:rsidR="006A795C">
        <w:t>s</w:t>
      </w:r>
      <w:r>
        <w:t xml:space="preserve">. The symbol * indicates that a </w:t>
      </w:r>
      <w:r w:rsidR="006A795C">
        <w:t>particular</w:t>
      </w:r>
      <w:r>
        <w:t xml:space="preserve"> platform has been chosen for GSOM’s need, not based on literature.</w:t>
      </w:r>
    </w:p>
    <w:tbl>
      <w:tblPr>
        <w:tblStyle w:val="TableGrid"/>
        <w:tblW w:w="11483" w:type="dxa"/>
        <w:tblInd w:w="-1423" w:type="dxa"/>
        <w:tblLook w:val="04A0" w:firstRow="1" w:lastRow="0" w:firstColumn="1" w:lastColumn="0" w:noHBand="0" w:noVBand="1"/>
      </w:tblPr>
      <w:tblGrid>
        <w:gridCol w:w="2269"/>
        <w:gridCol w:w="1559"/>
        <w:gridCol w:w="2268"/>
        <w:gridCol w:w="1834"/>
        <w:gridCol w:w="1003"/>
        <w:gridCol w:w="992"/>
        <w:gridCol w:w="1558"/>
      </w:tblGrid>
      <w:tr w:rsidR="00DF34AB" w:rsidRPr="00E6654D" w14:paraId="06DFF7E9" w14:textId="77777777" w:rsidTr="00DF34AB">
        <w:tc>
          <w:tcPr>
            <w:tcW w:w="2269" w:type="dxa"/>
          </w:tcPr>
          <w:p w14:paraId="49071A2B" w14:textId="77777777" w:rsidR="00DF34AB" w:rsidRDefault="00DF34AB" w:rsidP="00657237">
            <w:pPr>
              <w:spacing w:line="360" w:lineRule="auto"/>
            </w:pPr>
          </w:p>
        </w:tc>
        <w:tc>
          <w:tcPr>
            <w:tcW w:w="1559" w:type="dxa"/>
          </w:tcPr>
          <w:p w14:paraId="3083C4CE" w14:textId="14E0A0BB" w:rsidR="00DF34AB" w:rsidRPr="00C56D42" w:rsidRDefault="00DF34AB" w:rsidP="00657237">
            <w:pPr>
              <w:spacing w:line="360" w:lineRule="auto"/>
            </w:pPr>
            <w:r w:rsidRPr="00477971">
              <w:t>Jupyter Hub</w:t>
            </w:r>
            <w:r>
              <w:t xml:space="preserve"> (</w:t>
            </w:r>
            <w:r w:rsidRPr="00CE3AD4">
              <w:t>Kluyver</w:t>
            </w:r>
            <w:r>
              <w:t xml:space="preserve"> </w:t>
            </w:r>
            <w:r>
              <w:rPr>
                <w:vertAlign w:val="subscript"/>
              </w:rPr>
              <w:t>kl</w:t>
            </w:r>
            <w:r w:rsidR="00552A6D">
              <w:rPr>
                <w:vertAlign w:val="subscript"/>
              </w:rPr>
              <w:t xml:space="preserve">, </w:t>
            </w:r>
            <w:r w:rsidR="00552A6D" w:rsidRPr="000411A1">
              <w:t>Johnson</w:t>
            </w:r>
            <w:r w:rsidR="00552A6D">
              <w:t xml:space="preserve"> </w:t>
            </w:r>
            <w:r w:rsidR="00552A6D">
              <w:rPr>
                <w:vertAlign w:val="subscript"/>
              </w:rPr>
              <w:t>j</w:t>
            </w:r>
            <w:r>
              <w:t xml:space="preserve">) </w:t>
            </w:r>
          </w:p>
        </w:tc>
        <w:tc>
          <w:tcPr>
            <w:tcW w:w="2268" w:type="dxa"/>
          </w:tcPr>
          <w:p w14:paraId="4A21DCDD" w14:textId="0A2A852A" w:rsidR="00DF34AB" w:rsidRPr="00C56D42" w:rsidRDefault="00DF34AB" w:rsidP="00657237">
            <w:pPr>
              <w:spacing w:line="360" w:lineRule="auto"/>
            </w:pPr>
            <w:r w:rsidRPr="00477971">
              <w:t>Google Colaboratory</w:t>
            </w:r>
            <w:r>
              <w:t xml:space="preserve"> (</w:t>
            </w:r>
            <w:r w:rsidRPr="00680EA6">
              <w:t>Kaushik</w:t>
            </w:r>
            <w:r>
              <w:rPr>
                <w:vertAlign w:val="subscript"/>
              </w:rPr>
              <w:t xml:space="preserve"> k</w:t>
            </w:r>
            <w:r>
              <w:t>)</w:t>
            </w:r>
          </w:p>
        </w:tc>
        <w:tc>
          <w:tcPr>
            <w:tcW w:w="1834" w:type="dxa"/>
          </w:tcPr>
          <w:p w14:paraId="1022F5CF" w14:textId="77777777" w:rsidR="00DF34AB" w:rsidRPr="00C56D42" w:rsidRDefault="00DF34AB" w:rsidP="00657237">
            <w:pPr>
              <w:spacing w:line="360" w:lineRule="auto"/>
            </w:pPr>
            <w:r w:rsidRPr="00477971">
              <w:t>Microsoft Azure Notebooks</w:t>
            </w:r>
            <w:r>
              <w:t xml:space="preserve"> </w:t>
            </w:r>
            <w:r>
              <w:rPr>
                <w:vertAlign w:val="subscript"/>
              </w:rPr>
              <w:t>k</w:t>
            </w:r>
          </w:p>
        </w:tc>
        <w:tc>
          <w:tcPr>
            <w:tcW w:w="1003" w:type="dxa"/>
          </w:tcPr>
          <w:p w14:paraId="283CD2C7" w14:textId="77777777" w:rsidR="00DF34AB" w:rsidRPr="00E6654D" w:rsidRDefault="00DF34AB" w:rsidP="00657237">
            <w:pPr>
              <w:spacing w:line="360" w:lineRule="auto"/>
            </w:pPr>
            <w:r w:rsidRPr="00477971">
              <w:t>RStudio Server</w:t>
            </w:r>
            <w:r>
              <w:t>*</w:t>
            </w:r>
          </w:p>
        </w:tc>
        <w:tc>
          <w:tcPr>
            <w:tcW w:w="992" w:type="dxa"/>
          </w:tcPr>
          <w:p w14:paraId="406EE832" w14:textId="77777777" w:rsidR="00DF34AB" w:rsidRPr="00E6654D" w:rsidRDefault="00DF34AB" w:rsidP="00657237">
            <w:pPr>
              <w:spacing w:line="360" w:lineRule="auto"/>
            </w:pPr>
            <w:r w:rsidRPr="00477971">
              <w:t>Binder</w:t>
            </w:r>
            <w:r>
              <w:t>*</w:t>
            </w:r>
          </w:p>
        </w:tc>
        <w:tc>
          <w:tcPr>
            <w:tcW w:w="1558" w:type="dxa"/>
          </w:tcPr>
          <w:p w14:paraId="79CEA013" w14:textId="77777777" w:rsidR="00DF34AB" w:rsidRPr="00E6654D" w:rsidRDefault="00DF34AB" w:rsidP="00657237">
            <w:pPr>
              <w:spacing w:line="360" w:lineRule="auto"/>
            </w:pPr>
            <w:r w:rsidRPr="00477971">
              <w:t>IBM Watson Studio</w:t>
            </w:r>
            <w:r>
              <w:t>*</w:t>
            </w:r>
          </w:p>
        </w:tc>
      </w:tr>
      <w:tr w:rsidR="00DF34AB" w14:paraId="5FB98690" w14:textId="77777777" w:rsidTr="00DF34AB">
        <w:tc>
          <w:tcPr>
            <w:tcW w:w="2269" w:type="dxa"/>
          </w:tcPr>
          <w:p w14:paraId="593654A0" w14:textId="77777777" w:rsidR="00DF34AB" w:rsidRPr="00C56D42" w:rsidRDefault="00DF34AB" w:rsidP="00657237">
            <w:pPr>
              <w:spacing w:line="360" w:lineRule="auto"/>
            </w:pPr>
            <w:r>
              <w:t xml:space="preserve">Cost </w:t>
            </w:r>
            <w:r>
              <w:rPr>
                <w:vertAlign w:val="subscript"/>
              </w:rPr>
              <w:t>k</w:t>
            </w:r>
          </w:p>
        </w:tc>
        <w:tc>
          <w:tcPr>
            <w:tcW w:w="1559" w:type="dxa"/>
          </w:tcPr>
          <w:p w14:paraId="145953B2" w14:textId="2A119BCA" w:rsidR="00DF34AB" w:rsidRPr="00575D0D" w:rsidRDefault="00DF34AB" w:rsidP="00657237">
            <w:pPr>
              <w:spacing w:line="360" w:lineRule="auto"/>
            </w:pPr>
          </w:p>
        </w:tc>
        <w:tc>
          <w:tcPr>
            <w:tcW w:w="2268" w:type="dxa"/>
          </w:tcPr>
          <w:p w14:paraId="41EC97C6" w14:textId="1BEB39B5" w:rsidR="00DF34AB" w:rsidRDefault="00DF34AB" w:rsidP="00657237">
            <w:pPr>
              <w:spacing w:line="360" w:lineRule="auto"/>
            </w:pPr>
          </w:p>
        </w:tc>
        <w:tc>
          <w:tcPr>
            <w:tcW w:w="1834" w:type="dxa"/>
          </w:tcPr>
          <w:p w14:paraId="2C87650B" w14:textId="086EC0E8" w:rsidR="00DF34AB" w:rsidRDefault="00DF34AB" w:rsidP="00657237">
            <w:pPr>
              <w:spacing w:line="360" w:lineRule="auto"/>
            </w:pPr>
          </w:p>
        </w:tc>
        <w:tc>
          <w:tcPr>
            <w:tcW w:w="1003" w:type="dxa"/>
          </w:tcPr>
          <w:p w14:paraId="613C0FDD" w14:textId="77777777" w:rsidR="00DF34AB" w:rsidRDefault="00DF34AB" w:rsidP="00657237">
            <w:pPr>
              <w:spacing w:line="360" w:lineRule="auto"/>
            </w:pPr>
          </w:p>
        </w:tc>
        <w:tc>
          <w:tcPr>
            <w:tcW w:w="992" w:type="dxa"/>
          </w:tcPr>
          <w:p w14:paraId="58398C51" w14:textId="77777777" w:rsidR="00DF34AB" w:rsidRPr="00177D8D" w:rsidRDefault="00DF34AB" w:rsidP="00657237">
            <w:pPr>
              <w:spacing w:line="360" w:lineRule="auto"/>
            </w:pPr>
          </w:p>
        </w:tc>
        <w:tc>
          <w:tcPr>
            <w:tcW w:w="1558" w:type="dxa"/>
          </w:tcPr>
          <w:p w14:paraId="32C8E302" w14:textId="77777777" w:rsidR="00DF34AB" w:rsidRDefault="00DF34AB" w:rsidP="00657237">
            <w:pPr>
              <w:spacing w:line="360" w:lineRule="auto"/>
            </w:pPr>
          </w:p>
        </w:tc>
      </w:tr>
      <w:tr w:rsidR="00DF34AB" w:rsidRPr="00CD0389" w14:paraId="751FC6E6" w14:textId="77777777" w:rsidTr="00DF34AB">
        <w:tc>
          <w:tcPr>
            <w:tcW w:w="2269" w:type="dxa"/>
          </w:tcPr>
          <w:p w14:paraId="6B6C1D0C" w14:textId="77777777" w:rsidR="00DF34AB" w:rsidRPr="00C56D42" w:rsidRDefault="00DF34AB" w:rsidP="00657237">
            <w:pPr>
              <w:spacing w:line="360" w:lineRule="auto"/>
            </w:pPr>
            <w:r>
              <w:t xml:space="preserve">Availability </w:t>
            </w:r>
            <w:r>
              <w:rPr>
                <w:vertAlign w:val="subscript"/>
              </w:rPr>
              <w:t>k</w:t>
            </w:r>
          </w:p>
        </w:tc>
        <w:tc>
          <w:tcPr>
            <w:tcW w:w="1559" w:type="dxa"/>
          </w:tcPr>
          <w:p w14:paraId="2DA3544A" w14:textId="14B7DA52" w:rsidR="00DF34AB" w:rsidRPr="00575D0D" w:rsidRDefault="00DF34AB" w:rsidP="00657237">
            <w:pPr>
              <w:spacing w:line="360" w:lineRule="auto"/>
            </w:pPr>
          </w:p>
        </w:tc>
        <w:tc>
          <w:tcPr>
            <w:tcW w:w="2268" w:type="dxa"/>
          </w:tcPr>
          <w:p w14:paraId="6DE56955" w14:textId="754FE2AC" w:rsidR="00DF34AB" w:rsidRDefault="00DF34AB" w:rsidP="00657237">
            <w:pPr>
              <w:spacing w:line="360" w:lineRule="auto"/>
            </w:pPr>
          </w:p>
        </w:tc>
        <w:tc>
          <w:tcPr>
            <w:tcW w:w="1834" w:type="dxa"/>
          </w:tcPr>
          <w:p w14:paraId="1506C28A" w14:textId="4461C1AD" w:rsidR="00DF34AB" w:rsidRDefault="00DF34AB" w:rsidP="00657237">
            <w:pPr>
              <w:spacing w:line="360" w:lineRule="auto"/>
            </w:pPr>
          </w:p>
        </w:tc>
        <w:tc>
          <w:tcPr>
            <w:tcW w:w="1003" w:type="dxa"/>
          </w:tcPr>
          <w:p w14:paraId="3F61E7E6" w14:textId="07FB07AA" w:rsidR="00DF34AB" w:rsidRPr="006B6104" w:rsidRDefault="00DF34AB" w:rsidP="00657237">
            <w:pPr>
              <w:spacing w:line="360" w:lineRule="auto"/>
            </w:pPr>
          </w:p>
        </w:tc>
        <w:tc>
          <w:tcPr>
            <w:tcW w:w="992" w:type="dxa"/>
          </w:tcPr>
          <w:p w14:paraId="2A0A2C23" w14:textId="77777777" w:rsidR="00DF34AB" w:rsidRDefault="00DF34AB" w:rsidP="00657237">
            <w:pPr>
              <w:spacing w:line="360" w:lineRule="auto"/>
            </w:pPr>
          </w:p>
        </w:tc>
        <w:tc>
          <w:tcPr>
            <w:tcW w:w="1558" w:type="dxa"/>
          </w:tcPr>
          <w:p w14:paraId="634BFC6D" w14:textId="00924F5B" w:rsidR="00DF34AB" w:rsidRPr="00CD0389" w:rsidRDefault="00DF34AB" w:rsidP="00657237">
            <w:pPr>
              <w:spacing w:line="360" w:lineRule="auto"/>
            </w:pPr>
          </w:p>
        </w:tc>
      </w:tr>
      <w:tr w:rsidR="00DF34AB" w:rsidRPr="00CD0389" w14:paraId="21B03D16" w14:textId="77777777" w:rsidTr="00DF34AB">
        <w:tc>
          <w:tcPr>
            <w:tcW w:w="2269" w:type="dxa"/>
          </w:tcPr>
          <w:p w14:paraId="5F1E5592" w14:textId="77777777" w:rsidR="00DF34AB" w:rsidRPr="00C56D42" w:rsidRDefault="00DF34AB" w:rsidP="00657237">
            <w:pPr>
              <w:spacing w:line="360" w:lineRule="auto"/>
            </w:pPr>
            <w:r>
              <w:t xml:space="preserve">Scalability </w:t>
            </w:r>
            <w:r>
              <w:rPr>
                <w:vertAlign w:val="subscript"/>
              </w:rPr>
              <w:t>k, r</w:t>
            </w:r>
          </w:p>
        </w:tc>
        <w:tc>
          <w:tcPr>
            <w:tcW w:w="1559" w:type="dxa"/>
          </w:tcPr>
          <w:p w14:paraId="29C5B129" w14:textId="5C12836A" w:rsidR="00DF34AB" w:rsidRDefault="00DF34AB" w:rsidP="00657237">
            <w:pPr>
              <w:spacing w:line="360" w:lineRule="auto"/>
            </w:pPr>
          </w:p>
        </w:tc>
        <w:tc>
          <w:tcPr>
            <w:tcW w:w="2268" w:type="dxa"/>
          </w:tcPr>
          <w:p w14:paraId="202A33AF" w14:textId="47106C2B" w:rsidR="00DF34AB" w:rsidRPr="007F4B87" w:rsidRDefault="00DF34AB" w:rsidP="00657237">
            <w:pPr>
              <w:spacing w:line="360" w:lineRule="auto"/>
            </w:pPr>
          </w:p>
        </w:tc>
        <w:tc>
          <w:tcPr>
            <w:tcW w:w="1834" w:type="dxa"/>
          </w:tcPr>
          <w:p w14:paraId="0E0D867C" w14:textId="1A9451BC" w:rsidR="00DF34AB" w:rsidRDefault="00DF34AB" w:rsidP="00657237">
            <w:pPr>
              <w:spacing w:line="360" w:lineRule="auto"/>
            </w:pPr>
          </w:p>
        </w:tc>
        <w:tc>
          <w:tcPr>
            <w:tcW w:w="1003" w:type="dxa"/>
          </w:tcPr>
          <w:p w14:paraId="37ED0895" w14:textId="510A7E18" w:rsidR="00DF34AB" w:rsidRDefault="00DF34AB" w:rsidP="00657237">
            <w:pPr>
              <w:spacing w:line="360" w:lineRule="auto"/>
            </w:pPr>
          </w:p>
        </w:tc>
        <w:tc>
          <w:tcPr>
            <w:tcW w:w="992" w:type="dxa"/>
          </w:tcPr>
          <w:p w14:paraId="1B6F0530" w14:textId="77777777" w:rsidR="00DF34AB" w:rsidRPr="00177D8D" w:rsidRDefault="00DF34AB" w:rsidP="00657237">
            <w:pPr>
              <w:spacing w:line="360" w:lineRule="auto"/>
            </w:pPr>
          </w:p>
        </w:tc>
        <w:tc>
          <w:tcPr>
            <w:tcW w:w="1558" w:type="dxa"/>
          </w:tcPr>
          <w:p w14:paraId="0D26B9BD" w14:textId="6C3F3CC0" w:rsidR="00DF34AB" w:rsidRPr="00CD0389" w:rsidRDefault="00DF34AB" w:rsidP="00657237">
            <w:pPr>
              <w:spacing w:line="360" w:lineRule="auto"/>
            </w:pPr>
          </w:p>
        </w:tc>
      </w:tr>
      <w:tr w:rsidR="00DF34AB" w14:paraId="79C6F586" w14:textId="77777777" w:rsidTr="00DF34AB">
        <w:tc>
          <w:tcPr>
            <w:tcW w:w="2269" w:type="dxa"/>
          </w:tcPr>
          <w:p w14:paraId="01243C07" w14:textId="77777777" w:rsidR="00DF34AB" w:rsidRPr="00C56D42" w:rsidRDefault="00DF34AB" w:rsidP="00657237">
            <w:pPr>
              <w:spacing w:line="360" w:lineRule="auto"/>
            </w:pPr>
            <w:r>
              <w:t xml:space="preserve">Security </w:t>
            </w:r>
            <w:r>
              <w:rPr>
                <w:vertAlign w:val="subscript"/>
              </w:rPr>
              <w:t>k</w:t>
            </w:r>
          </w:p>
        </w:tc>
        <w:tc>
          <w:tcPr>
            <w:tcW w:w="1559" w:type="dxa"/>
          </w:tcPr>
          <w:p w14:paraId="661F9382" w14:textId="4D485286" w:rsidR="00DF34AB" w:rsidRDefault="00DF34AB" w:rsidP="00657237">
            <w:pPr>
              <w:spacing w:line="360" w:lineRule="auto"/>
            </w:pPr>
          </w:p>
        </w:tc>
        <w:tc>
          <w:tcPr>
            <w:tcW w:w="2268" w:type="dxa"/>
          </w:tcPr>
          <w:p w14:paraId="646AE08E" w14:textId="77777777" w:rsidR="00DF34AB" w:rsidRDefault="00DF34AB" w:rsidP="00657237">
            <w:pPr>
              <w:spacing w:line="360" w:lineRule="auto"/>
            </w:pPr>
          </w:p>
        </w:tc>
        <w:tc>
          <w:tcPr>
            <w:tcW w:w="1834" w:type="dxa"/>
          </w:tcPr>
          <w:p w14:paraId="73359654" w14:textId="77777777" w:rsidR="00DF34AB" w:rsidRDefault="00DF34AB" w:rsidP="00657237">
            <w:pPr>
              <w:spacing w:line="360" w:lineRule="auto"/>
            </w:pPr>
          </w:p>
        </w:tc>
        <w:tc>
          <w:tcPr>
            <w:tcW w:w="1003" w:type="dxa"/>
          </w:tcPr>
          <w:p w14:paraId="69D5002F" w14:textId="77777777" w:rsidR="00DF34AB" w:rsidRDefault="00DF34AB" w:rsidP="00657237">
            <w:pPr>
              <w:spacing w:line="360" w:lineRule="auto"/>
            </w:pPr>
          </w:p>
        </w:tc>
        <w:tc>
          <w:tcPr>
            <w:tcW w:w="992" w:type="dxa"/>
          </w:tcPr>
          <w:p w14:paraId="2B750C07" w14:textId="77777777" w:rsidR="00DF34AB" w:rsidRDefault="00DF34AB" w:rsidP="00657237">
            <w:pPr>
              <w:spacing w:line="360" w:lineRule="auto"/>
            </w:pPr>
          </w:p>
        </w:tc>
        <w:tc>
          <w:tcPr>
            <w:tcW w:w="1558" w:type="dxa"/>
          </w:tcPr>
          <w:p w14:paraId="445B332C" w14:textId="77777777" w:rsidR="00DF34AB" w:rsidRDefault="00DF34AB" w:rsidP="00657237">
            <w:pPr>
              <w:spacing w:line="360" w:lineRule="auto"/>
            </w:pPr>
          </w:p>
        </w:tc>
      </w:tr>
      <w:tr w:rsidR="00DF34AB" w14:paraId="3AAC55D5" w14:textId="77777777" w:rsidTr="00DF34AB">
        <w:tc>
          <w:tcPr>
            <w:tcW w:w="2269" w:type="dxa"/>
          </w:tcPr>
          <w:p w14:paraId="60C60E03" w14:textId="77777777" w:rsidR="00DF34AB" w:rsidRPr="00D91C1C" w:rsidRDefault="00DF34AB" w:rsidP="00657237">
            <w:pPr>
              <w:spacing w:line="360" w:lineRule="auto"/>
            </w:pPr>
            <w:r>
              <w:t xml:space="preserve">Speed (Rajak, Chandel) </w:t>
            </w:r>
            <w:r>
              <w:rPr>
                <w:vertAlign w:val="subscript"/>
              </w:rPr>
              <w:t>r, ch</w:t>
            </w:r>
          </w:p>
        </w:tc>
        <w:tc>
          <w:tcPr>
            <w:tcW w:w="1559" w:type="dxa"/>
          </w:tcPr>
          <w:p w14:paraId="29147E81" w14:textId="13C7F21C" w:rsidR="00DF34AB" w:rsidRPr="00575D0D" w:rsidRDefault="00DF34AB" w:rsidP="00657237">
            <w:pPr>
              <w:spacing w:line="360" w:lineRule="auto"/>
            </w:pPr>
          </w:p>
        </w:tc>
        <w:tc>
          <w:tcPr>
            <w:tcW w:w="2268" w:type="dxa"/>
          </w:tcPr>
          <w:p w14:paraId="1245E68B" w14:textId="188725F5" w:rsidR="00DF34AB" w:rsidRDefault="00DF34AB" w:rsidP="00657237">
            <w:pPr>
              <w:spacing w:line="360" w:lineRule="auto"/>
            </w:pPr>
          </w:p>
        </w:tc>
        <w:tc>
          <w:tcPr>
            <w:tcW w:w="1834" w:type="dxa"/>
          </w:tcPr>
          <w:p w14:paraId="1EAA2782" w14:textId="6A92B06D" w:rsidR="00DF34AB" w:rsidRDefault="00DF34AB" w:rsidP="00657237">
            <w:pPr>
              <w:spacing w:line="360" w:lineRule="auto"/>
            </w:pPr>
          </w:p>
        </w:tc>
        <w:tc>
          <w:tcPr>
            <w:tcW w:w="1003" w:type="dxa"/>
          </w:tcPr>
          <w:p w14:paraId="00BA64DF" w14:textId="77777777" w:rsidR="00DF34AB" w:rsidRDefault="00DF34AB" w:rsidP="00657237">
            <w:pPr>
              <w:spacing w:line="360" w:lineRule="auto"/>
            </w:pPr>
          </w:p>
        </w:tc>
        <w:tc>
          <w:tcPr>
            <w:tcW w:w="992" w:type="dxa"/>
          </w:tcPr>
          <w:p w14:paraId="09BC6CCC" w14:textId="77777777" w:rsidR="00DF34AB" w:rsidRDefault="00DF34AB" w:rsidP="00657237">
            <w:pPr>
              <w:spacing w:line="360" w:lineRule="auto"/>
            </w:pPr>
          </w:p>
        </w:tc>
        <w:tc>
          <w:tcPr>
            <w:tcW w:w="1558" w:type="dxa"/>
          </w:tcPr>
          <w:p w14:paraId="1CA680EA" w14:textId="77777777" w:rsidR="00DF34AB" w:rsidRDefault="00DF34AB" w:rsidP="00657237">
            <w:pPr>
              <w:spacing w:line="360" w:lineRule="auto"/>
            </w:pPr>
          </w:p>
        </w:tc>
      </w:tr>
      <w:tr w:rsidR="00DF34AB" w:rsidRPr="00CD0389" w14:paraId="445F6B60" w14:textId="77777777" w:rsidTr="00DF34AB">
        <w:tc>
          <w:tcPr>
            <w:tcW w:w="2269" w:type="dxa"/>
          </w:tcPr>
          <w:p w14:paraId="00658CC9" w14:textId="77777777" w:rsidR="00DF34AB" w:rsidRPr="00BE1123" w:rsidRDefault="00DF34AB" w:rsidP="00657237">
            <w:pPr>
              <w:spacing w:line="360" w:lineRule="auto"/>
            </w:pPr>
            <w:r>
              <w:lastRenderedPageBreak/>
              <w:t xml:space="preserve">User functionalities (Pulukuri </w:t>
            </w:r>
            <w:r>
              <w:rPr>
                <w:vertAlign w:val="subscript"/>
              </w:rPr>
              <w:t>p</w:t>
            </w:r>
            <w:r>
              <w:t xml:space="preserve">) </w:t>
            </w:r>
            <w:r>
              <w:rPr>
                <w:vertAlign w:val="subscript"/>
              </w:rPr>
              <w:t>kl</w:t>
            </w:r>
          </w:p>
        </w:tc>
        <w:tc>
          <w:tcPr>
            <w:tcW w:w="1559" w:type="dxa"/>
          </w:tcPr>
          <w:p w14:paraId="52D69FE2" w14:textId="3D5F25D9" w:rsidR="00DF34AB" w:rsidRPr="00575D0D" w:rsidRDefault="00DF34AB" w:rsidP="00657237">
            <w:pPr>
              <w:spacing w:line="360" w:lineRule="auto"/>
            </w:pPr>
          </w:p>
        </w:tc>
        <w:tc>
          <w:tcPr>
            <w:tcW w:w="2268" w:type="dxa"/>
          </w:tcPr>
          <w:p w14:paraId="0EC08908" w14:textId="3213D1AA" w:rsidR="00DF34AB" w:rsidRPr="000B335A" w:rsidRDefault="00DF34AB" w:rsidP="00657237">
            <w:pPr>
              <w:spacing w:line="360" w:lineRule="auto"/>
            </w:pPr>
          </w:p>
        </w:tc>
        <w:tc>
          <w:tcPr>
            <w:tcW w:w="1834" w:type="dxa"/>
          </w:tcPr>
          <w:p w14:paraId="0B55B74D" w14:textId="366DEC6D" w:rsidR="00DF34AB" w:rsidRDefault="00DF34AB" w:rsidP="00657237">
            <w:pPr>
              <w:spacing w:line="360" w:lineRule="auto"/>
            </w:pPr>
          </w:p>
        </w:tc>
        <w:tc>
          <w:tcPr>
            <w:tcW w:w="1003" w:type="dxa"/>
          </w:tcPr>
          <w:p w14:paraId="7265ABB5" w14:textId="6AF43A50" w:rsidR="00DF34AB" w:rsidRDefault="00DF34AB" w:rsidP="00657237">
            <w:pPr>
              <w:spacing w:line="360" w:lineRule="auto"/>
            </w:pPr>
          </w:p>
        </w:tc>
        <w:tc>
          <w:tcPr>
            <w:tcW w:w="992" w:type="dxa"/>
          </w:tcPr>
          <w:p w14:paraId="41793B6F" w14:textId="299F9A6E" w:rsidR="00DF34AB" w:rsidRDefault="00DF34AB" w:rsidP="00657237">
            <w:pPr>
              <w:spacing w:line="360" w:lineRule="auto"/>
            </w:pPr>
          </w:p>
        </w:tc>
        <w:tc>
          <w:tcPr>
            <w:tcW w:w="1558" w:type="dxa"/>
          </w:tcPr>
          <w:p w14:paraId="62E9F4C1" w14:textId="789FE84C" w:rsidR="00DF34AB" w:rsidRPr="00CD0389" w:rsidRDefault="00DF34AB" w:rsidP="00657237">
            <w:pPr>
              <w:spacing w:line="360" w:lineRule="auto"/>
            </w:pPr>
          </w:p>
        </w:tc>
      </w:tr>
      <w:tr w:rsidR="00DF34AB" w:rsidRPr="00CD0389" w14:paraId="03590057" w14:textId="77777777" w:rsidTr="00DF34AB">
        <w:tc>
          <w:tcPr>
            <w:tcW w:w="2269" w:type="dxa"/>
          </w:tcPr>
          <w:p w14:paraId="1BA724DC" w14:textId="77777777" w:rsidR="00DF34AB" w:rsidRPr="00BE1123" w:rsidRDefault="00DF34AB" w:rsidP="00657237">
            <w:pPr>
              <w:spacing w:line="360" w:lineRule="auto"/>
            </w:pPr>
            <w:r>
              <w:t xml:space="preserve">IT functionalities </w:t>
            </w:r>
            <w:r>
              <w:rPr>
                <w:vertAlign w:val="subscript"/>
              </w:rPr>
              <w:t>p, kl</w:t>
            </w:r>
          </w:p>
        </w:tc>
        <w:tc>
          <w:tcPr>
            <w:tcW w:w="1559" w:type="dxa"/>
          </w:tcPr>
          <w:p w14:paraId="763DBD5F" w14:textId="6629B00B" w:rsidR="00DF34AB" w:rsidRPr="000B335A" w:rsidRDefault="00DF34AB" w:rsidP="00657237">
            <w:pPr>
              <w:spacing w:line="360" w:lineRule="auto"/>
            </w:pPr>
          </w:p>
        </w:tc>
        <w:tc>
          <w:tcPr>
            <w:tcW w:w="2268" w:type="dxa"/>
          </w:tcPr>
          <w:p w14:paraId="3996E138" w14:textId="6C5DD10C" w:rsidR="00DF34AB" w:rsidRDefault="00DF34AB" w:rsidP="00657237">
            <w:pPr>
              <w:spacing w:line="360" w:lineRule="auto"/>
            </w:pPr>
          </w:p>
        </w:tc>
        <w:tc>
          <w:tcPr>
            <w:tcW w:w="1834" w:type="dxa"/>
          </w:tcPr>
          <w:p w14:paraId="6C4AF6FC" w14:textId="076943E1" w:rsidR="00DF34AB" w:rsidRDefault="00DF34AB" w:rsidP="00657237">
            <w:pPr>
              <w:spacing w:line="360" w:lineRule="auto"/>
            </w:pPr>
          </w:p>
        </w:tc>
        <w:tc>
          <w:tcPr>
            <w:tcW w:w="1003" w:type="dxa"/>
          </w:tcPr>
          <w:p w14:paraId="12F212FE" w14:textId="44302E33" w:rsidR="00DF34AB" w:rsidRDefault="00DF34AB" w:rsidP="00657237">
            <w:pPr>
              <w:spacing w:line="360" w:lineRule="auto"/>
            </w:pPr>
          </w:p>
        </w:tc>
        <w:tc>
          <w:tcPr>
            <w:tcW w:w="992" w:type="dxa"/>
          </w:tcPr>
          <w:p w14:paraId="6BCF4E0C" w14:textId="3F448F09" w:rsidR="00DF34AB" w:rsidRDefault="00DF34AB" w:rsidP="00657237">
            <w:pPr>
              <w:spacing w:line="360" w:lineRule="auto"/>
            </w:pPr>
          </w:p>
        </w:tc>
        <w:tc>
          <w:tcPr>
            <w:tcW w:w="1558" w:type="dxa"/>
          </w:tcPr>
          <w:p w14:paraId="0AF20FE8" w14:textId="063BCD6D" w:rsidR="00DF34AB" w:rsidRPr="00CD0389" w:rsidRDefault="00DF34AB" w:rsidP="00657237">
            <w:pPr>
              <w:spacing w:line="360" w:lineRule="auto"/>
            </w:pPr>
          </w:p>
        </w:tc>
      </w:tr>
    </w:tbl>
    <w:p w14:paraId="3EC5E5A1" w14:textId="479FF7D3" w:rsidR="00DF34AB" w:rsidRPr="007C26E3" w:rsidRDefault="00B04046" w:rsidP="007C26E3">
      <w:pPr>
        <w:spacing w:line="360" w:lineRule="auto"/>
        <w:ind w:firstLine="720"/>
        <w:jc w:val="center"/>
        <w:rPr>
          <w:i/>
          <w:iCs/>
        </w:rPr>
      </w:pPr>
      <w:r w:rsidRPr="007C26E3">
        <w:rPr>
          <w:i/>
          <w:iCs/>
        </w:rPr>
        <w:t>Table 1: Visualisation of comparison structure</w:t>
      </w:r>
    </w:p>
    <w:p w14:paraId="67E5053C" w14:textId="2DAF974D" w:rsidR="008D220C" w:rsidRPr="00B7650D" w:rsidRDefault="00410855" w:rsidP="003B3027">
      <w:pPr>
        <w:spacing w:line="360" w:lineRule="auto"/>
        <w:ind w:firstLine="720"/>
        <w:jc w:val="both"/>
      </w:pPr>
      <w:r w:rsidRPr="00410855">
        <w:t xml:space="preserve">In conclusion, this </w:t>
      </w:r>
      <w:r w:rsidR="00A973D3">
        <w:t>literature review section</w:t>
      </w:r>
      <w:r w:rsidRPr="00410855">
        <w:t xml:space="preserve"> covers </w:t>
      </w:r>
      <w:r w:rsidR="001A0C65">
        <w:t>various</w:t>
      </w:r>
      <w:r w:rsidRPr="00410855">
        <w:t xml:space="preserve"> </w:t>
      </w:r>
      <w:r w:rsidR="001A0C65">
        <w:t>computing-related topics, including cloud computing, task scheduling algorithms, and</w:t>
      </w:r>
      <w:r w:rsidRPr="00410855">
        <w:t xml:space="preserve"> Jupyter notebooks. The first article highlights the benefits of cloud computing and compares the services offered by three major cloud platforms, while the second article compares four well-known heuristics of task scheduling algorithms. The third and fourth articles focus on </w:t>
      </w:r>
      <w:r w:rsidR="001A0C65">
        <w:t>using</w:t>
      </w:r>
      <w:r w:rsidRPr="00410855">
        <w:t xml:space="preserve"> Jupyter </w:t>
      </w:r>
      <w:r w:rsidR="00DB0051">
        <w:t>N</w:t>
      </w:r>
      <w:r w:rsidRPr="00410855">
        <w:t>otebooks for publishing and teaching purposes. The take-aways for the research at hand are that cloud computing is very promising, especially for purposes th</w:t>
      </w:r>
      <w:r w:rsidR="001A0C65">
        <w:t>at</w:t>
      </w:r>
      <w:r w:rsidRPr="00410855">
        <w:t xml:space="preserve"> GSOM pursues</w:t>
      </w:r>
      <w:r>
        <w:t xml:space="preserve">, </w:t>
      </w:r>
      <w:r w:rsidR="001A0C65">
        <w:t xml:space="preserve">and </w:t>
      </w:r>
      <w:r>
        <w:t>that several platforms could</w:t>
      </w:r>
      <w:r w:rsidR="001A0C65">
        <w:t>,</w:t>
      </w:r>
      <w:r>
        <w:t xml:space="preserve"> in theory</w:t>
      </w:r>
      <w:r w:rsidR="001A0C65">
        <w:t>,</w:t>
      </w:r>
      <w:r>
        <w:t xml:space="preserve"> do the job but are, at the end of the day, not </w:t>
      </w:r>
      <w:r w:rsidR="001A0C65">
        <w:t>significantl</w:t>
      </w:r>
      <w:r>
        <w:t xml:space="preserve">y different in terms of functionalities from Jupyter Hub, which has the core advantages that </w:t>
      </w:r>
      <w:r w:rsidR="001A0C65">
        <w:t>GSOM already rolls it out</w:t>
      </w:r>
      <w:r w:rsidRPr="00410855">
        <w:t>.</w:t>
      </w:r>
      <w:r>
        <w:t xml:space="preserve"> It is thus expected at this point</w:t>
      </w:r>
      <w:r w:rsidR="00B7650D">
        <w:t xml:space="preserve"> that Jupyter Hub will not be found to be significantly worse than other platforms and should likely not be replaced. </w:t>
      </w:r>
      <w:r w:rsidR="00556E07" w:rsidRPr="00680EA6">
        <w:t>The platforms</w:t>
      </w:r>
      <w:r w:rsidR="00B7650D">
        <w:t xml:space="preserve"> indicated above</w:t>
      </w:r>
      <w:r w:rsidR="00556E07" w:rsidRPr="00680EA6">
        <w:t xml:space="preserve"> will be examined in further chapters </w:t>
      </w:r>
      <w:r w:rsidR="001A0C65">
        <w:t>more profoundly, considering GSOM’s usage, important aspects noted in this subchapter, and</w:t>
      </w:r>
      <w:r>
        <w:t xml:space="preserve"> suggested methods found in this subsection</w:t>
      </w:r>
      <w:r w:rsidR="00B7650D">
        <w:t xml:space="preserve"> to make a solid conclusion as </w:t>
      </w:r>
      <w:r w:rsidR="001A0C65">
        <w:t>to</w:t>
      </w:r>
      <w:r w:rsidR="00B7650D">
        <w:t xml:space="preserve"> which platform is the most optimal for GSOM</w:t>
      </w:r>
      <w:r w:rsidR="00556E07" w:rsidRPr="00680EA6">
        <w:t>.</w:t>
      </w:r>
    </w:p>
    <w:p w14:paraId="1562C4D0" w14:textId="140092D4" w:rsidR="00CD2DF4" w:rsidRPr="00FD7B30" w:rsidRDefault="00E25540" w:rsidP="003B3027">
      <w:pPr>
        <w:pStyle w:val="Heading3"/>
        <w:spacing w:line="360" w:lineRule="auto"/>
        <w:jc w:val="both"/>
      </w:pPr>
      <w:bookmarkStart w:id="24" w:name="_Toc136526268"/>
      <w:r>
        <w:t>1.</w:t>
      </w:r>
      <w:r w:rsidR="00FD7B30">
        <w:t>3</w:t>
      </w:r>
      <w:r>
        <w:t>.</w:t>
      </w:r>
      <w:r w:rsidR="00FD7B30">
        <w:t>2</w:t>
      </w:r>
      <w:r>
        <w:t xml:space="preserve"> </w:t>
      </w:r>
      <w:r w:rsidR="00FD7B30">
        <w:t xml:space="preserve">Platforms </w:t>
      </w:r>
      <w:r w:rsidR="00DB0051">
        <w:t>C</w:t>
      </w:r>
      <w:r w:rsidR="00FD7B30">
        <w:t xml:space="preserve">omparison in </w:t>
      </w:r>
      <w:r w:rsidR="00DB0051">
        <w:t>L</w:t>
      </w:r>
      <w:r w:rsidR="00FD7B30">
        <w:t>iterature</w:t>
      </w:r>
      <w:bookmarkEnd w:id="24"/>
    </w:p>
    <w:p w14:paraId="070AF72C" w14:textId="5DD64BFE" w:rsidR="005E2963" w:rsidRDefault="00CD2DF4" w:rsidP="003B3027">
      <w:pPr>
        <w:spacing w:line="360" w:lineRule="auto"/>
        <w:ind w:firstLine="720"/>
        <w:jc w:val="both"/>
      </w:pPr>
      <w:r>
        <w:t>Th</w:t>
      </w:r>
      <w:r w:rsidR="008F48AC">
        <w:t xml:space="preserve">is subsection </w:t>
      </w:r>
      <w:r w:rsidR="000A6DCC">
        <w:t>extensively reviews</w:t>
      </w:r>
      <w:r w:rsidR="008F48AC">
        <w:t xml:space="preserve"> the existing ways</w:t>
      </w:r>
      <w:r w:rsidR="00B2429C">
        <w:t xml:space="preserve"> alternatives and complements to</w:t>
      </w:r>
      <w:r w:rsidR="008F48AC">
        <w:t xml:space="preserve"> </w:t>
      </w:r>
      <w:r w:rsidR="00B2429C">
        <w:t>Jupyter Hub</w:t>
      </w:r>
      <w:r w:rsidR="008F48AC">
        <w:t>, which,</w:t>
      </w:r>
      <w:r>
        <w:t xml:space="preserve"> as indicated earlier, is </w:t>
      </w:r>
      <w:r w:rsidR="00B2429C">
        <w:t>the current tool used by GSOM</w:t>
      </w:r>
      <w:r>
        <w:t xml:space="preserve">. </w:t>
      </w:r>
      <w:r w:rsidR="00B2429C">
        <w:t xml:space="preserve">The other platforms include Google Colab, Microsoft Azure, </w:t>
      </w:r>
      <w:r w:rsidR="00680987">
        <w:t>Binder,</w:t>
      </w:r>
      <w:r w:rsidR="00B2429C">
        <w:t xml:space="preserve"> and IBM Watson.</w:t>
      </w:r>
      <w:r>
        <w:t xml:space="preserve"> </w:t>
      </w:r>
    </w:p>
    <w:p w14:paraId="1E94761E" w14:textId="0A53DAB4" w:rsidR="00D2744D" w:rsidRPr="00D2744D" w:rsidRDefault="00D2744D" w:rsidP="00D2744D">
      <w:pPr>
        <w:pStyle w:val="Heading4"/>
        <w:spacing w:line="360" w:lineRule="auto"/>
      </w:pPr>
      <w:bookmarkStart w:id="25" w:name="_Hlk133156898"/>
      <w:r>
        <w:t>1.</w:t>
      </w:r>
      <w:r w:rsidR="00FD7B30">
        <w:t>3</w:t>
      </w:r>
      <w:r>
        <w:t>.</w:t>
      </w:r>
      <w:r w:rsidR="00FD7B30">
        <w:t>2</w:t>
      </w:r>
      <w:r>
        <w:t xml:space="preserve">.1 </w:t>
      </w:r>
      <w:bookmarkEnd w:id="25"/>
      <w:r>
        <w:t>Jupyter</w:t>
      </w:r>
    </w:p>
    <w:p w14:paraId="2D8BC510" w14:textId="21DB32E1" w:rsidR="00195D56" w:rsidRDefault="00195D56" w:rsidP="00D2744D">
      <w:pPr>
        <w:spacing w:line="360" w:lineRule="auto"/>
        <w:ind w:firstLine="720"/>
        <w:jc w:val="both"/>
      </w:pPr>
      <w:r w:rsidRPr="007B050C">
        <w:t>A. Rule &amp; al. present “Ten simple rules for writing and sharing computational analyses in Jupyter Notebooks</w:t>
      </w:r>
      <w:r w:rsidR="00F26618" w:rsidRPr="007B050C">
        <w:t>,”</w:t>
      </w:r>
      <w:r w:rsidRPr="007B050C">
        <w:t xml:space="preserve"> which covers aspects such as organising and annotating code, making notebooks readable and exploratory, and ensuring reproducibility and robustness in collaborative computational research. The authors also offer a Git repository with annotated example notebooks and encourage others to contribute and share their own experiences. The rules address challenges and opportunities in using Jupyter </w:t>
      </w:r>
      <w:r w:rsidR="00DB0051">
        <w:t>N</w:t>
      </w:r>
      <w:r w:rsidRPr="007B050C">
        <w:t>otebooks for research and stress the importance of straightforward narrative and over-explaining, as well as managing dependencies and version control (Rule &amp; al., 2019).</w:t>
      </w:r>
    </w:p>
    <w:p w14:paraId="6613BF0B" w14:textId="77777777" w:rsidR="00195D56" w:rsidRDefault="00195D56" w:rsidP="003B3027">
      <w:pPr>
        <w:spacing w:line="360" w:lineRule="auto"/>
        <w:ind w:firstLine="720"/>
        <w:jc w:val="both"/>
      </w:pPr>
      <w:r>
        <w:t xml:space="preserve">Jacek Rapiński’s, Michał Bednarczyk’s, and Daniel Sienkiewicz’s article is about Jupy TEP IDE, an online environment for programming and processing Earth Observation (EO) data </w:t>
      </w:r>
      <w:r>
        <w:lastRenderedPageBreak/>
        <w:t>using open-source software. The software combines Jupyter and Docker components to provide a highly configured and optimised platform for EO cloud infrastructure. Users can fully configure their environment, and the software offers ready-to-use algorithms, direct access to data and information access services. Jupy TEP IDE offers immense opportunities for advanced users to work with, process, and modify data. The European Space Agency funded the platform, and it is available for testing at https://jupyteo.com.</w:t>
      </w:r>
    </w:p>
    <w:p w14:paraId="1E94E6BC" w14:textId="18B80F8C" w:rsidR="00195D56" w:rsidRDefault="00195D56" w:rsidP="003B3027">
      <w:pPr>
        <w:spacing w:line="360" w:lineRule="auto"/>
        <w:jc w:val="both"/>
      </w:pPr>
      <w:r>
        <w:t xml:space="preserve">Jupy TEP IDE is an extension of the Jupyter </w:t>
      </w:r>
      <w:r w:rsidR="00DB0051">
        <w:t>N</w:t>
      </w:r>
      <w:r>
        <w:t>otebook web application that allows users to manage Jupyter extensions, run multiple notebooks simultaneously, manage clusters, and perform various operations on the operating system. The software provides a predefined environment with the most popular EO data processing tools pre-installed, real-time visualisation of processing results, and easy customisation of libraries and programming languages. The software integrates the most common open-source EO-based geospatial tools, libraries, and toolboxes for EO data, vector and raster data processing, visualisation, and presentation. Jupy TEP IDE does have limitations, including large resource requirements and infrastructure costs. However, it migrates to different DIAS-es and plans to enhance services and performance.</w:t>
      </w:r>
    </w:p>
    <w:p w14:paraId="516476B0" w14:textId="77777777" w:rsidR="00195D56" w:rsidRDefault="00195D56" w:rsidP="003B3027">
      <w:pPr>
        <w:spacing w:line="360" w:lineRule="auto"/>
        <w:jc w:val="both"/>
      </w:pPr>
      <w:r>
        <w:t>Jupy TEP IDE is built with the reuse paradigm, using core components such as Python environment, Jupyter-related tools, Container platform Docker, EO-based tools, and deep learning tools. The architecture of the system and its use cases are discussed, including targeting remote sensing experts and scientists. The platform is designed for multi-tenancy and an optimised EO cloud infrastructure software environment.</w:t>
      </w:r>
    </w:p>
    <w:p w14:paraId="162A2737" w14:textId="4FAE9F1E" w:rsidR="00195D56" w:rsidRDefault="00195D56" w:rsidP="003B3027">
      <w:pPr>
        <w:spacing w:line="360" w:lineRule="auto"/>
        <w:jc w:val="both"/>
      </w:pPr>
      <w:r>
        <w:t>Jupy TEP IDE is an online tool for processing EO data, designed to operate as a web application with cloud-based infrastructure using Docker stacks. The platform aims to provide simplified access to EO data for developers and includes a set of predefined functions called cell magic. The system also supports parallel processing and is built as a multiservice platform with components in the form of running Docker containers in swarm mode. From the user perspective, the most crucial part is the Client part, which enables interaction with Jupy TEP IDE through a web browser (Rapiński &amp; al., 2019).</w:t>
      </w:r>
    </w:p>
    <w:p w14:paraId="6A2F2452" w14:textId="2C36BAE2" w:rsidR="00195D56" w:rsidRDefault="00195D56" w:rsidP="003B3027">
      <w:pPr>
        <w:spacing w:line="360" w:lineRule="auto"/>
        <w:ind w:firstLine="720"/>
        <w:jc w:val="both"/>
      </w:pPr>
      <w:r>
        <w:t xml:space="preserve">Jeff Brown introduces Jupyter notebooks, used for scientific computing and data analysis, and explains how Jupyter hub, a multi-user server for Jupyter notebooks, can be set up on a CentOS server </w:t>
      </w:r>
      <w:r w:rsidR="00FF46A6">
        <w:t>seven</w:t>
      </w:r>
      <w:r>
        <w:t xml:space="preserve">. Following a problem-based learning approach, it discusses the advantages of using Jupyter notebooks in data science classes. Step-by-step instructions for installing Anaconda, Node.js, and Jupyter Hub on a Linux machine and configuring Jupyter Hub are provided. </w:t>
      </w:r>
    </w:p>
    <w:p w14:paraId="432999BD" w14:textId="586EA6A4" w:rsidR="00195D56" w:rsidRDefault="00195D56" w:rsidP="003B3027">
      <w:pPr>
        <w:spacing w:line="360" w:lineRule="auto"/>
        <w:jc w:val="both"/>
      </w:pPr>
      <w:r>
        <w:lastRenderedPageBreak/>
        <w:t>SE Linux must be set up correctly for Jupyter Hub to function properly. The article explains how to find and allow denied activities associated with the Jupyter hub command in the SE Linux audit log file. Moreover, the article highlights the usefulness of a Jupyter hub for a classroom setting and provides tips on conserving server memory (Brown, 2018).</w:t>
      </w:r>
    </w:p>
    <w:p w14:paraId="04482462" w14:textId="487F0987" w:rsidR="00FF46A6" w:rsidRDefault="00195D56" w:rsidP="003B3027">
      <w:pPr>
        <w:spacing w:line="360" w:lineRule="auto"/>
        <w:jc w:val="both"/>
      </w:pPr>
      <w:r>
        <w:tab/>
      </w:r>
      <w:r w:rsidR="00FF46A6">
        <w:t xml:space="preserve">F. M. Sallabi &amp; S. </w:t>
      </w:r>
      <w:r w:rsidR="00FF46A6" w:rsidRPr="00FF46A6">
        <w:t>Lazarova-Molnar</w:t>
      </w:r>
      <w:r w:rsidR="00FF46A6">
        <w:t xml:space="preserve">’s article discusses </w:t>
      </w:r>
      <w:r w:rsidR="00B92525">
        <w:t>using</w:t>
      </w:r>
      <w:r w:rsidR="00FF46A6">
        <w:t xml:space="preserve"> Jupyter Notebook</w:t>
      </w:r>
      <w:r w:rsidR="008F48AC">
        <w:t>s</w:t>
      </w:r>
      <w:r w:rsidR="00FF46A6">
        <w:t xml:space="preserve"> in teaching a graduate-level </w:t>
      </w:r>
      <w:r w:rsidR="008F48AC">
        <w:t>modelling, simulation, and performance evaluation course</w:t>
      </w:r>
      <w:r w:rsidR="00FF46A6">
        <w:t xml:space="preserve">. The course covers assorted topics such as verification, calibration, and validation of simulation models, performance measurement in simulation-based environments, and Monte Carlo simulation. The main objective is to describe the methods used in the verification and validation process and increase the model's credibility. </w:t>
      </w:r>
    </w:p>
    <w:p w14:paraId="003AA873" w14:textId="71F055C2" w:rsidR="00FF46A6" w:rsidRDefault="00FF46A6" w:rsidP="003B3027">
      <w:pPr>
        <w:spacing w:line="360" w:lineRule="auto"/>
        <w:jc w:val="both"/>
      </w:pPr>
      <w:r>
        <w:t xml:space="preserve">The authors highlight how Jupyter Notebook is a </w:t>
      </w:r>
      <w:r w:rsidR="008F48AC">
        <w:t>valuable</w:t>
      </w:r>
      <w:r>
        <w:t xml:space="preserve"> tool for working on the verification and validation processes. The notebook provides powerful functions to plot input and output data and make informative analyses and decisions. The authors also emphasize that using Jupyter Notebook requires competency in programming, LaTeX, Markdown, HTML, et</w:t>
      </w:r>
      <w:r w:rsidR="008F48AC">
        <w:t xml:space="preserve"> </w:t>
      </w:r>
      <w:r>
        <w:t>c</w:t>
      </w:r>
      <w:r w:rsidR="008F48AC">
        <w:t>etera</w:t>
      </w:r>
      <w:r>
        <w:t xml:space="preserve">. </w:t>
      </w:r>
    </w:p>
    <w:p w14:paraId="3B07A478" w14:textId="33B53574" w:rsidR="00FF46A6" w:rsidRDefault="00FF46A6" w:rsidP="003B3027">
      <w:pPr>
        <w:spacing w:line="360" w:lineRule="auto"/>
        <w:jc w:val="both"/>
      </w:pPr>
      <w:r>
        <w:t xml:space="preserve">The authors provide several </w:t>
      </w:r>
      <w:r w:rsidR="008F48AC">
        <w:t>textbook examples and code these</w:t>
      </w:r>
      <w:r>
        <w:t xml:space="preserve"> in Python. They emphasize the importance of validation and how to confirm that the previous model is correct before moving to the next module. As the model produces different output</w:t>
      </w:r>
      <w:r w:rsidR="008F48AC">
        <w:t>s</w:t>
      </w:r>
      <w:r>
        <w:t xml:space="preserve">, the authors create cells to discuss the input parameters and output results and validate the model. </w:t>
      </w:r>
    </w:p>
    <w:p w14:paraId="5F4DD829" w14:textId="075CB5AE" w:rsidR="00FF46A6" w:rsidRDefault="00FF46A6" w:rsidP="003B3027">
      <w:pPr>
        <w:spacing w:line="360" w:lineRule="auto"/>
        <w:jc w:val="both"/>
      </w:pPr>
      <w:r>
        <w:t xml:space="preserve">The authors also discuss </w:t>
      </w:r>
      <w:r w:rsidR="008F48AC">
        <w:t>using</w:t>
      </w:r>
      <w:r>
        <w:t xml:space="preserve"> Monte Carlo simulation and how it</w:t>
      </w:r>
      <w:r w:rsidR="008F48AC">
        <w:t xml:space="preserve"> solves</w:t>
      </w:r>
      <w:r>
        <w:t xml:space="preserve"> </w:t>
      </w:r>
      <w:r w:rsidR="008F48AC">
        <w:t>specific</w:t>
      </w:r>
      <w:r>
        <w:t xml:space="preserve"> stochastic and deterministic problems. Three analytical examples and one in-class exercise were given in this lecture. </w:t>
      </w:r>
    </w:p>
    <w:p w14:paraId="3C6481E7" w14:textId="528255D4" w:rsidR="00FF46A6" w:rsidRDefault="00FF46A6" w:rsidP="003B3027">
      <w:pPr>
        <w:spacing w:line="360" w:lineRule="auto"/>
        <w:jc w:val="both"/>
      </w:pPr>
      <w:r>
        <w:t xml:space="preserve">Furthermore, the authors discuss </w:t>
      </w:r>
      <w:r w:rsidR="008F48AC">
        <w:t>using</w:t>
      </w:r>
      <w:r>
        <w:t xml:space="preserve"> Spark Programming Model, which will exploit the processor's multi-cores and run the program faster. They executed one of the examples without Spark and with Spark and noticed the difference in execution time. </w:t>
      </w:r>
    </w:p>
    <w:p w14:paraId="62D11850" w14:textId="49D07962" w:rsidR="00FF46A6" w:rsidRDefault="00FF46A6" w:rsidP="003B3027">
      <w:pPr>
        <w:spacing w:line="360" w:lineRule="auto"/>
        <w:jc w:val="both"/>
      </w:pPr>
      <w:r>
        <w:t>Additionally, the authors provide some discussions on the literature on using Jupyter Notebook, which is growing, and most are recent. The authors acknowledge the limitations and pitfalls of Jupyter Notebook</w:t>
      </w:r>
      <w:r w:rsidR="008F48AC">
        <w:t>s</w:t>
      </w:r>
      <w:r>
        <w:t>.</w:t>
      </w:r>
    </w:p>
    <w:p w14:paraId="0256AA81" w14:textId="1C56F93E" w:rsidR="00195D56" w:rsidRDefault="00FF46A6" w:rsidP="003B3027">
      <w:pPr>
        <w:spacing w:line="360" w:lineRule="auto"/>
        <w:jc w:val="both"/>
      </w:pPr>
      <w:r>
        <w:t xml:space="preserve">Overall, this scientific article presents a successful experience of teaching a modelling, simulation, and performance evaluation course online during the COVID-19 pandemic using Jupyter Notebook. The authors provide valuable insights into how Jupyter Notebook can be used in teaching and learning and highlight the advantages of this tool for developing and sharing educational materials. They demonstrate how to maximize the benefits of Jupyter Notebook using </w:t>
      </w:r>
      <w:r>
        <w:lastRenderedPageBreak/>
        <w:t>add-ins and tools useful for teaching and provide examples of other fields and courses where Jupyter Notebook has been used. The authors also provide a course structure and assessment tools t</w:t>
      </w:r>
      <w:r w:rsidR="008F48AC">
        <w:t>o</w:t>
      </w:r>
      <w:r>
        <w:t xml:space="preserve"> help other instructors </w:t>
      </w:r>
      <w:r w:rsidR="008F48AC">
        <w:t>develop and teach</w:t>
      </w:r>
      <w:r>
        <w:t xml:space="preserve"> similar courses online. </w:t>
      </w:r>
      <w:r w:rsidR="008F48AC">
        <w:t>T</w:t>
      </w:r>
      <w:r>
        <w:t xml:space="preserve">he article presents a comprehensive overview of the course, including </w:t>
      </w:r>
      <w:r w:rsidR="008F48AC">
        <w:t>using</w:t>
      </w:r>
      <w:r>
        <w:t xml:space="preserve"> Jupyter Notebook</w:t>
      </w:r>
      <w:r w:rsidR="008F48AC">
        <w:t>s</w:t>
      </w:r>
      <w:r>
        <w:t xml:space="preserve"> in teaching simulation and modelling (Sallabi &amp; </w:t>
      </w:r>
      <w:r w:rsidRPr="00FF46A6">
        <w:t>Lazarova-Molnar</w:t>
      </w:r>
      <w:r>
        <w:t>, 2022).</w:t>
      </w:r>
    </w:p>
    <w:p w14:paraId="618D76AC" w14:textId="77777777" w:rsidR="00D91C1C" w:rsidRDefault="00D91C1C" w:rsidP="003B3027">
      <w:pPr>
        <w:spacing w:line="360" w:lineRule="auto"/>
        <w:jc w:val="both"/>
      </w:pPr>
      <w:r>
        <w:tab/>
        <w:t xml:space="preserve">The article by L. Zhao &amp; al. discusses using the My Geo Hub platform for cyber training and workforce development, which has successfully taught both graduate and undergraduate students about FAIR-compliant data practices. The platform has also been utilised in various training events and workshops to teach users about sustainability analysis and global gridded modelling. Additionally, the platform features general-purpose tools such as Multi Spec Online, which allows for image analysis and data visualisation and has been used for undergraduate research and engaging K-12 students in geospatial data analysis. The article demonstrates how My Geo Hub can be used for cyber training and workforce development in different fields. </w:t>
      </w:r>
    </w:p>
    <w:p w14:paraId="70657EC9" w14:textId="0B0E9781" w:rsidR="00D91C1C" w:rsidRDefault="00D91C1C" w:rsidP="003B3027">
      <w:pPr>
        <w:spacing w:line="360" w:lineRule="auto"/>
        <w:jc w:val="both"/>
      </w:pPr>
      <w:r>
        <w:t>This scientific article introduces the concept of science gateways and their role in research, education, and online collaboration. It highlights the use of science gateways to disseminate training materials and online modules but notes that the contents of these online learning modules are primarily limited to inert materials, which lack support for dynamic and interactive learning. The paper describes the newly augmented HUB zero platform developed under the NSF-funded Geo EDF project, which includes developing general-purpose online tools for education and integrating data and tool functions in the HUB zero course modules. The article showcases several projects using these capabilities on My Geo Hub to support a broad spectrum of learning and training activities, including cyber training modules, global sustainability workshops, and outreach programs for middle school students. The paper discusses how the HUB zero platform has been enhanced to provide seamless interactive online learning, including using Jupyter Notebook and RStudio environments (Zhao &amp; al., 2020).</w:t>
      </w:r>
    </w:p>
    <w:p w14:paraId="2A75AD9D" w14:textId="47A2E3C7" w:rsidR="00DB0746" w:rsidRDefault="00DB0746" w:rsidP="003B3027">
      <w:pPr>
        <w:spacing w:line="360" w:lineRule="auto"/>
        <w:jc w:val="both"/>
      </w:pPr>
      <w:r>
        <w:tab/>
        <w:t xml:space="preserve">M. Chen </w:t>
      </w:r>
      <w:r w:rsidRPr="00DB0746">
        <w:t>discussed</w:t>
      </w:r>
      <w:r>
        <w:t xml:space="preserve"> problems using PowerPoint (PPT) courseware as a teaching tool for computer language and programming courses. Teachers usually employ PPT courseware to teach grammar and related content, and screenshots of code segments and running results are given in PPT. It is believed that the disadvantage of this method is that students cannot see the actual program execution process and the program design process, so it is not easy for students to understand the teaching content and review </w:t>
      </w:r>
      <w:r w:rsidR="008F48AC">
        <w:t xml:space="preserve">it </w:t>
      </w:r>
      <w:r>
        <w:t>after class</w:t>
      </w:r>
      <w:r w:rsidR="008F48AC">
        <w:t>. Students cannot</w:t>
      </w:r>
      <w:r>
        <w:t xml:space="preserve"> understand how to write programs from scratch. </w:t>
      </w:r>
    </w:p>
    <w:p w14:paraId="22879451" w14:textId="4E1D6749" w:rsidR="00DB0746" w:rsidRDefault="008F48AC" w:rsidP="003B3027">
      <w:pPr>
        <w:spacing w:line="360" w:lineRule="auto"/>
        <w:jc w:val="both"/>
      </w:pPr>
      <w:r>
        <w:lastRenderedPageBreak/>
        <w:t>The</w:t>
      </w:r>
      <w:r w:rsidR="00DB0746">
        <w:t xml:space="preserve"> article proposes </w:t>
      </w:r>
      <w:r>
        <w:t>using</w:t>
      </w:r>
      <w:r w:rsidR="00DB0746">
        <w:t xml:space="preserve"> a web-based application known as Jupyter Notebook as a teaching tool. The application allows for </w:t>
      </w:r>
      <w:r>
        <w:t>integrating</w:t>
      </w:r>
      <w:r w:rsidR="00DB0746">
        <w:t xml:space="preserve"> text, pictures, and interactive code execution. The article highlights </w:t>
      </w:r>
      <w:r>
        <w:t>Jupyter Notebook's advantages at different learning stages and its suitability for teaching</w:t>
      </w:r>
      <w:r w:rsidR="00DB0746">
        <w:t xml:space="preserve"> programming courses </w:t>
      </w:r>
      <w:r w:rsidR="00B92525">
        <w:t>like</w:t>
      </w:r>
      <w:r w:rsidR="00DB0746">
        <w:t xml:space="preserve"> Python.</w:t>
      </w:r>
    </w:p>
    <w:p w14:paraId="43F55E7C" w14:textId="0557612C" w:rsidR="00DB0746" w:rsidRDefault="00DB0746" w:rsidP="003B3027">
      <w:pPr>
        <w:spacing w:line="360" w:lineRule="auto"/>
        <w:jc w:val="both"/>
      </w:pPr>
      <w:r>
        <w:t>The article notes traditional PPT teaching in computer language programming courses uses sample code</w:t>
      </w:r>
      <w:r w:rsidR="00B92525">
        <w:t>,</w:t>
      </w:r>
      <w:r>
        <w:t xml:space="preserve"> usually scattered as </w:t>
      </w:r>
      <w:r w:rsidR="00B92525">
        <w:t>unrelated code blocks</w:t>
      </w:r>
      <w:r>
        <w:t xml:space="preserve">. Directly showing the source code file and passing it to students with PPT can result in students making mistakes or encountering errors when directly executing the code. Different grammar knowledge and </w:t>
      </w:r>
      <w:r w:rsidR="008F48AC">
        <w:t>essential</w:t>
      </w:r>
      <w:r>
        <w:t xml:space="preserve"> techniques are mixed </w:t>
      </w:r>
      <w:r w:rsidR="00B92525">
        <w:t>in the source code, and the output results are</w:t>
      </w:r>
      <w:r w:rsidR="008F48AC">
        <w:t xml:space="preserve"> mixed, which is </w:t>
      </w:r>
      <w:r w:rsidR="00825F35">
        <w:t>in</w:t>
      </w:r>
      <w:r w:rsidR="008F48AC">
        <w:t>convenient for student observation and understanding</w:t>
      </w:r>
      <w:r>
        <w:t xml:space="preserve">. Many students will not bother to open the files </w:t>
      </w:r>
      <w:r w:rsidR="008F48AC">
        <w:t>individually</w:t>
      </w:r>
      <w:r>
        <w:t xml:space="preserve"> and give up the experiment. Even </w:t>
      </w:r>
      <w:r w:rsidR="00F26618">
        <w:t>initiative-taking</w:t>
      </w:r>
      <w:r>
        <w:t xml:space="preserve"> students may just run the code file once and think the learning is complete after the results are obtained successfully.</w:t>
      </w:r>
    </w:p>
    <w:p w14:paraId="46563EFA" w14:textId="17FCD69D" w:rsidR="00DB0746" w:rsidRDefault="00DB0746" w:rsidP="003B3027">
      <w:pPr>
        <w:spacing w:line="360" w:lineRule="auto"/>
        <w:jc w:val="both"/>
      </w:pPr>
      <w:r>
        <w:t>T</w:t>
      </w:r>
      <w:r w:rsidR="008F48AC">
        <w:t>he authors propose Jupyter Notebook as a teaching tool to overcome these problems</w:t>
      </w:r>
      <w:r>
        <w:t>. By using Jupyter Notebook, the teaching content (including text and pictures, et</w:t>
      </w:r>
      <w:r w:rsidR="008F48AC">
        <w:t xml:space="preserve"> </w:t>
      </w:r>
      <w:r>
        <w:t>c</w:t>
      </w:r>
      <w:r w:rsidR="008F48AC">
        <w:t>etera</w:t>
      </w:r>
      <w:r>
        <w:t>) and code segments that can be interactively executed in real-time are integrated into one document, which is clear and intuitive, convenient for experiments, reduces the difficulty of understanding, and helps to enhance students’ interest in learning and positivity.</w:t>
      </w:r>
    </w:p>
    <w:p w14:paraId="1E42469E" w14:textId="472AF7A9" w:rsidR="00DB0746" w:rsidRDefault="00DB0746" w:rsidP="003B3027">
      <w:pPr>
        <w:spacing w:line="360" w:lineRule="auto"/>
        <w:jc w:val="both"/>
      </w:pPr>
      <w:r>
        <w:t>According to the article, Jupyter Notebook integrates all required teaching elements (titles, texts, diagrams, code blocks that can be interactively executed in real</w:t>
      </w:r>
      <w:r w:rsidR="008F48AC">
        <w:t>-</w:t>
      </w:r>
      <w:r>
        <w:t xml:space="preserve">time, and running results) </w:t>
      </w:r>
      <w:r w:rsidR="008F48AC">
        <w:t>o</w:t>
      </w:r>
      <w:r>
        <w:t xml:space="preserve">n the same page, which is clear and intuitive. The text, pictures, the execution context, and the execution result are shown on the page </w:t>
      </w:r>
      <w:r w:rsidR="008F48AC">
        <w:t>as</w:t>
      </w:r>
      <w:r>
        <w:t xml:space="preserve"> an executable code block or markdown. Students can follow the courseware to see the entire thinking evolution process and the program design process from scratch</w:t>
      </w:r>
      <w:r w:rsidR="008F48AC">
        <w:t>. T</w:t>
      </w:r>
      <w:r>
        <w:t xml:space="preserve">hey can also experiment directly, understand the program’s step-by-step construction process from simple to complex, </w:t>
      </w:r>
      <w:r w:rsidR="008F48AC">
        <w:t xml:space="preserve">and </w:t>
      </w:r>
      <w:r>
        <w:t xml:space="preserve">observe how </w:t>
      </w:r>
      <w:r w:rsidR="008F48AC">
        <w:t>it</w:t>
      </w:r>
      <w:r>
        <w:t xml:space="preserve"> evolves from prototype to perfection, from error to correction, </w:t>
      </w:r>
      <w:r w:rsidR="008F48AC">
        <w:t xml:space="preserve">and </w:t>
      </w:r>
      <w:r>
        <w:t>the whole programming iterative process.</w:t>
      </w:r>
    </w:p>
    <w:p w14:paraId="496D2140" w14:textId="7A098F1D" w:rsidR="00DB0746" w:rsidRDefault="00DB0746" w:rsidP="003B3027">
      <w:pPr>
        <w:spacing w:line="360" w:lineRule="auto"/>
        <w:jc w:val="both"/>
      </w:pPr>
      <w:r>
        <w:t xml:space="preserve">Jupyter Notebook allows for dynamic exploration in time and recording in class, teachers can initiate new explorations conveniently, and the teaching contents can be better reviewed after class. For </w:t>
      </w:r>
      <w:r w:rsidR="008F48AC">
        <w:t>essential</w:t>
      </w:r>
      <w:r>
        <w:t xml:space="preserve"> knowledge points, teachers can directly enter the code snippets in Jupyter Notebook and execute them in the classroom. On</w:t>
      </w:r>
      <w:r w:rsidR="008F48AC">
        <w:t xml:space="preserve"> the</w:t>
      </w:r>
      <w:r>
        <w:t xml:space="preserve"> one hand, students have personal experience and see the design process and the execution process of the code segment. On the other hand, this dynamic adaptation slows the teaching and learning process, introduces a more flexible classroom rhythm, and leaves enough time for students to think, observe, experience, and remember. Additionally, </w:t>
      </w:r>
      <w:r>
        <w:lastRenderedPageBreak/>
        <w:t xml:space="preserve">when multiple senses can be mobilized </w:t>
      </w:r>
      <w:r w:rsidR="008F48AC">
        <w:t>simultaneously</w:t>
      </w:r>
      <w:r>
        <w:t>, it will be more conducive to learning and memory.</w:t>
      </w:r>
    </w:p>
    <w:p w14:paraId="1F56AB07" w14:textId="49F459FD" w:rsidR="00DB0746" w:rsidRDefault="00DB0746" w:rsidP="003B3027">
      <w:pPr>
        <w:spacing w:line="360" w:lineRule="auto"/>
        <w:jc w:val="both"/>
      </w:pPr>
      <w:r>
        <w:t xml:space="preserve">When using PPT, students only look at the courseware without </w:t>
      </w:r>
      <w:r w:rsidR="00F26618">
        <w:t>firsthand</w:t>
      </w:r>
      <w:r>
        <w:t xml:space="preserve"> practice</w:t>
      </w:r>
      <w:r w:rsidR="008F48AC">
        <w:t>. T</w:t>
      </w:r>
      <w:r>
        <w:t>he Jupyter Notebook</w:t>
      </w:r>
      <w:r w:rsidR="008F48AC">
        <w:t>, an interactive execution software,</w:t>
      </w:r>
      <w:r>
        <w:t xml:space="preserve"> is adopted </w:t>
      </w:r>
      <w:r w:rsidR="008F48AC">
        <w:t>to</w:t>
      </w:r>
      <w:r>
        <w:t xml:space="preserve"> interactively execute corresponding code segments on the same webpage in real-time while watching text and pictures to understand the teaching content. Observations, experiences, and experiments are conveniently made. </w:t>
      </w:r>
    </w:p>
    <w:p w14:paraId="28E57150" w14:textId="75951152" w:rsidR="00DB0746" w:rsidRDefault="00DB0746" w:rsidP="003B3027">
      <w:pPr>
        <w:spacing w:line="360" w:lineRule="auto"/>
        <w:jc w:val="both"/>
      </w:pPr>
      <w:r>
        <w:t xml:space="preserve">Compared with PPT teaching, Jupyter Notebook integrates text, pictures, code, and running results with flexible and powerful notes. Students can get a complete story. The text, picture requirements, and interactive code are organized </w:t>
      </w:r>
      <w:r w:rsidR="008F48AC">
        <w:t>o</w:t>
      </w:r>
      <w:r>
        <w:t>n the same page, and the code can be executed interactively in real</w:t>
      </w:r>
      <w:r w:rsidR="00DB0051">
        <w:t xml:space="preserve"> </w:t>
      </w:r>
      <w:r>
        <w:t xml:space="preserve">time, which is clear and intuitive. The text, pictures, each intermediate step code, and the execution result appear on the page </w:t>
      </w:r>
      <w:r w:rsidR="008F48AC">
        <w:t>as</w:t>
      </w:r>
      <w:r>
        <w:t xml:space="preserve"> a markdown note block or executable code block. </w:t>
      </w:r>
    </w:p>
    <w:p w14:paraId="7138B5D9" w14:textId="40812195" w:rsidR="00DB0746" w:rsidRDefault="00DB0746" w:rsidP="003B3027">
      <w:pPr>
        <w:spacing w:line="360" w:lineRule="auto"/>
        <w:jc w:val="both"/>
      </w:pPr>
      <w:r>
        <w:t xml:space="preserve">Jupyter Notebook makes programming </w:t>
      </w:r>
      <w:r w:rsidR="008F48AC">
        <w:t>more accessible</w:t>
      </w:r>
      <w:r>
        <w:t xml:space="preserve">. It allows people to develop programs according to their logical thinking. Jupyter Notebook </w:t>
      </w:r>
      <w:r w:rsidR="008F48AC">
        <w:t>dramatical</w:t>
      </w:r>
      <w:r>
        <w:t xml:space="preserve">ly lowers the threshold of exploratory learning and </w:t>
      </w:r>
      <w:r w:rsidR="008F48AC">
        <w:t>significan</w:t>
      </w:r>
      <w:r>
        <w:t>tly improves the learning effect. Students can ask questions and implement their ideas at any time according to their thinking logic</w:t>
      </w:r>
      <w:r w:rsidR="008F48AC">
        <w:t>. T</w:t>
      </w:r>
      <w:r>
        <w:t xml:space="preserve">hey can start interactive experiments with small code blocks and </w:t>
      </w:r>
      <w:r w:rsidR="008F48AC">
        <w:t>essential</w:t>
      </w:r>
      <w:r>
        <w:t xml:space="preserve"> functions</w:t>
      </w:r>
      <w:r w:rsidR="008F48AC">
        <w:t>, get the results,</w:t>
      </w:r>
      <w:r>
        <w:t xml:space="preserve"> and visualize them. They can gradually improve the design, build </w:t>
      </w:r>
      <w:r w:rsidR="008F48AC">
        <w:t>more extensive</w:t>
      </w:r>
      <w:r>
        <w:t xml:space="preserve"> and complex code blocks and debug. All of this can be done on the same page. </w:t>
      </w:r>
    </w:p>
    <w:p w14:paraId="1D2DB44D" w14:textId="1E2AC6DD" w:rsidR="00DB0746" w:rsidRDefault="00DB0746" w:rsidP="003B3027">
      <w:pPr>
        <w:spacing w:line="360" w:lineRule="auto"/>
        <w:jc w:val="both"/>
      </w:pPr>
      <w:r>
        <w:t>During this teaching reform, the results show that the introduction of Jupyter Notebook in teaching instead of traditional PowerPoint courseware has lowered the threshold for students to practice</w:t>
      </w:r>
      <w:r w:rsidR="008F48AC">
        <w:t>. P</w:t>
      </w:r>
      <w:r>
        <w:t>rogramming and experiments are more convenient</w:t>
      </w:r>
      <w:r w:rsidR="008F48AC">
        <w:t xml:space="preserve"> than a regular presentation</w:t>
      </w:r>
      <w:r>
        <w:t>. The students have higher enthusiasm (</w:t>
      </w:r>
      <w:r w:rsidR="00552A6D">
        <w:t>Chen</w:t>
      </w:r>
      <w:r>
        <w:t>, 2021).</w:t>
      </w:r>
    </w:p>
    <w:p w14:paraId="4D5FAF34" w14:textId="77777777" w:rsidR="00461F6B" w:rsidRDefault="00461F6B" w:rsidP="003B3027">
      <w:pPr>
        <w:spacing w:line="360" w:lineRule="auto"/>
        <w:ind w:firstLine="720"/>
        <w:jc w:val="both"/>
      </w:pPr>
      <w:r>
        <w:t>G. Zhang &amp; al.’s article introduces an Online Education Big Data Platform that integrates educational data, including master data, user behaviour data, and system log data, to improve the quality of online education. By employing big data technologies such as GFS, MapReduce, Hadoop ecosystem, and Spark, the platform collects, cleans, stores, and analyses massive amounts of data generated during online learning. These technologies facilitate course building and teaching quality and provide a bridge between students, teachers, and job providers for better career opportunities.</w:t>
      </w:r>
    </w:p>
    <w:p w14:paraId="17A74CD9" w14:textId="6AD13E3F" w:rsidR="00461F6B" w:rsidRDefault="00461F6B" w:rsidP="003B3027">
      <w:pPr>
        <w:spacing w:line="360" w:lineRule="auto"/>
        <w:jc w:val="both"/>
      </w:pPr>
      <w:r>
        <w:t xml:space="preserve">The platform consists of four essential parts: primary education data, data collection/cleaning, ample educational data storage, and big data analytics for different users. The article presents an overview of the architecture, functional modules, and use cases for various users, such as students, </w:t>
      </w:r>
      <w:r>
        <w:lastRenderedPageBreak/>
        <w:t>teachers, and employers. It concludes with a summary of existing research, acknowledgements, funding sources, and a discussion of future work focusing on streaming computing for real-time online education analysis (Zhang &amp; al., 2016).</w:t>
      </w:r>
    </w:p>
    <w:p w14:paraId="2897E3FA" w14:textId="78E1E252" w:rsidR="00D2744D" w:rsidRPr="00D2744D" w:rsidRDefault="00D2744D" w:rsidP="00D2744D">
      <w:pPr>
        <w:pStyle w:val="Heading4"/>
        <w:spacing w:line="360" w:lineRule="auto"/>
      </w:pPr>
      <w:r w:rsidRPr="00D2744D">
        <w:t>1.</w:t>
      </w:r>
      <w:r w:rsidR="00FD7B30">
        <w:t>3</w:t>
      </w:r>
      <w:r w:rsidRPr="00D2744D">
        <w:t>.</w:t>
      </w:r>
      <w:r w:rsidR="00FD7B30">
        <w:t>2</w:t>
      </w:r>
      <w:r w:rsidRPr="00D2744D">
        <w:t>.</w:t>
      </w:r>
      <w:r>
        <w:t>2 Google Colab</w:t>
      </w:r>
    </w:p>
    <w:p w14:paraId="39C2AF2A" w14:textId="72C673D7" w:rsidR="00A34BAF" w:rsidRDefault="00342EB6" w:rsidP="00A34BAF">
      <w:pPr>
        <w:spacing w:line="360" w:lineRule="auto"/>
        <w:jc w:val="both"/>
      </w:pPr>
      <w:r>
        <w:tab/>
      </w:r>
      <w:r w:rsidR="00A34BAF">
        <w:t xml:space="preserve">In his article, L. Baptista explores </w:t>
      </w:r>
      <w:r w:rsidR="00DB0051">
        <w:t>using</w:t>
      </w:r>
      <w:r w:rsidR="00A34BAF">
        <w:t xml:space="preserve"> Google Colab and Python scripts in </w:t>
      </w:r>
      <w:r w:rsidR="00DB0051">
        <w:t xml:space="preserve">the </w:t>
      </w:r>
      <w:r w:rsidR="00A34BAF">
        <w:t>online teaching of physical chemistry. The discussion revolves around the advantages and difficulties associated with employing these tools. A survey conducted by the author indicates that most students found Google Colab to be user-friendly and easily accessible. To enhance the learning experience for small classes, the authors created seven Python scripts available to students through Google Colab.</w:t>
      </w:r>
    </w:p>
    <w:p w14:paraId="6F82DDE3" w14:textId="27637CB6" w:rsidR="00A34BAF" w:rsidRDefault="00A34BAF" w:rsidP="00A34BAF">
      <w:pPr>
        <w:spacing w:line="360" w:lineRule="auto"/>
        <w:jc w:val="both"/>
      </w:pPr>
      <w:r>
        <w:t>Python, a user-friendly computational language, offers various scientific libraries that facilitate simulations, regression analysis, solving ordinary differential equations, and other advanced calculations. Google Colab, a free web platform, leverages Google's infrastructure to enable users to run Python and Tensor Flow calculations without any setup requirements. It eliminates the need for new users to download, install, and configure Python and its libraries on their personal computers, granting them free access to computational resources.</w:t>
      </w:r>
    </w:p>
    <w:p w14:paraId="038D6CF1" w14:textId="7F527A5A" w:rsidR="00A34BAF" w:rsidRDefault="00A34BAF" w:rsidP="00A34BAF">
      <w:pPr>
        <w:spacing w:line="360" w:lineRule="auto"/>
        <w:jc w:val="both"/>
      </w:pPr>
      <w:r>
        <w:t xml:space="preserve">All the scripts developed by the authors were in the form of Jupyter Notebooks using the iPython format. These notebooks were shared with students via the Colab platform, with the link distributed through the Google Classroom used for the discipline. Multiple users can simultaneously access and utilize the notebooks through Colab. </w:t>
      </w:r>
    </w:p>
    <w:p w14:paraId="00F1BE97" w14:textId="6F9A51DE" w:rsidR="00A34BAF" w:rsidRDefault="00A34BAF" w:rsidP="00A34BAF">
      <w:pPr>
        <w:spacing w:line="360" w:lineRule="auto"/>
        <w:jc w:val="both"/>
      </w:pPr>
      <w:r>
        <w:t xml:space="preserve">Furthermore, the platform offers instructors features that aid in tracking student progress and activities. With its capability for scientific calculations, Google Colab proves to be a suitable tool, as it allows users to perform such computations without </w:t>
      </w:r>
      <w:r w:rsidR="00DB0051">
        <w:t>downloading, installing, or configuring</w:t>
      </w:r>
      <w:r>
        <w:t xml:space="preserve"> any computational packages.</w:t>
      </w:r>
    </w:p>
    <w:p w14:paraId="5CE26FC8" w14:textId="2F1F192F" w:rsidR="00342EB6" w:rsidRDefault="00A34BAF" w:rsidP="00A34BAF">
      <w:pPr>
        <w:spacing w:line="360" w:lineRule="auto"/>
        <w:jc w:val="both"/>
      </w:pPr>
      <w:r>
        <w:t xml:space="preserve">In conclusion, the article elucidates the implementation of Google Colab and Python scripts for online instruction in physical chemistry. It delves into the benefits and challenges associated with utilizing the platform, drawing insights from the authors' experiences with the scripts and platform. </w:t>
      </w:r>
      <w:r w:rsidR="00342EB6">
        <w:t>(Baptista, 2021).</w:t>
      </w:r>
    </w:p>
    <w:p w14:paraId="12284A88" w14:textId="4886FC89" w:rsidR="00342EB6" w:rsidRDefault="00342EB6" w:rsidP="003B3027">
      <w:pPr>
        <w:spacing w:line="360" w:lineRule="auto"/>
        <w:jc w:val="both"/>
      </w:pPr>
      <w:r>
        <w:tab/>
        <w:t xml:space="preserve">W. Vallejo &amp; al.’s article describes </w:t>
      </w:r>
      <w:r w:rsidR="008F48AC">
        <w:t>using</w:t>
      </w:r>
      <w:r>
        <w:t xml:space="preserve"> Google Colab as an e-learning resource to teach thermodynamics through coding and simulation activities. The authors highlight that programming thinking can be an effective tool for learning thermodynamics, and interactive simulations that support multi-representational fluency are necessary for students to understand complex concepts. </w:t>
      </w:r>
      <w:r>
        <w:lastRenderedPageBreak/>
        <w:t xml:space="preserve">The Colab notebooks were used to teach thermodynamics in a physical chemistry class, with six notebooks divided into two sections covering introductory and </w:t>
      </w:r>
      <w:r w:rsidR="00F26618">
        <w:t>specific topics</w:t>
      </w:r>
      <w:r>
        <w:t xml:space="preserve"> in coding.</w:t>
      </w:r>
    </w:p>
    <w:p w14:paraId="17E77153" w14:textId="710D2FAA" w:rsidR="00342EB6" w:rsidRDefault="00342EB6" w:rsidP="003B3027">
      <w:pPr>
        <w:spacing w:line="360" w:lineRule="auto"/>
        <w:jc w:val="both"/>
      </w:pPr>
      <w:r>
        <w:t xml:space="preserve">The authors provide step-by-step instructions for coding activities focused on physical chemistry properties such as ideal gases, van der Waals, Redlich-Kwong equations, and </w:t>
      </w:r>
      <w:r w:rsidR="008F48AC">
        <w:t xml:space="preserve">the </w:t>
      </w:r>
      <w:r>
        <w:t>heat capacity of chemical substances. The notebooks also contain exercises</w:t>
      </w:r>
      <w:r w:rsidR="008F48AC">
        <w:t>, solutions, and virtual lab simulation link</w:t>
      </w:r>
      <w:r>
        <w:t>s. The article explains that using Colab notebooks and virtual lab platforms as e-learning resources can help overcome difficulties in learning thermodynamics, and interactive simulations and real-world datasets can engage students in active and constructive learning activities.</w:t>
      </w:r>
    </w:p>
    <w:p w14:paraId="22A88AA0" w14:textId="73541AEE" w:rsidR="00342EB6" w:rsidRDefault="00342EB6" w:rsidP="003B3027">
      <w:pPr>
        <w:spacing w:line="360" w:lineRule="auto"/>
        <w:jc w:val="both"/>
      </w:pPr>
      <w:r>
        <w:t xml:space="preserve">Moreover, the article highlights the importance of programming concepts and </w:t>
      </w:r>
      <w:r w:rsidR="008F48AC">
        <w:t>using</w:t>
      </w:r>
      <w:r>
        <w:t xml:space="preserve"> Colab notebooks to teach chemistry students digital skills necessary in scientific and industrial sectors. Although introducing coding to students can be challenging, once the basic concepts are learned, students can use computer codes to solve complex problems in chemistry. The Colab notebooks are free on GitHub, and the estimated time to cover all content is 17 hours.</w:t>
      </w:r>
    </w:p>
    <w:p w14:paraId="05DEFBA7" w14:textId="11912C26" w:rsidR="00342EB6" w:rsidRDefault="00342EB6" w:rsidP="003B3027">
      <w:pPr>
        <w:spacing w:line="360" w:lineRule="auto"/>
        <w:jc w:val="both"/>
      </w:pPr>
      <w:r>
        <w:t>The article also mentions open-access platforms such as the Merlot system, the ChemCollective, and Harvard University's free online platform for science education that offer simulations</w:t>
      </w:r>
      <w:r w:rsidR="008F48AC">
        <w:t>. However,</w:t>
      </w:r>
      <w:r>
        <w:t xml:space="preserve"> not all are free or easily accessible to many students in developing countries. The article emphasizes the importance of virtual labs and online simulations in overcoming the challenges posed by the COVID-19 pandemic and providing access to high-quality educational resources.</w:t>
      </w:r>
    </w:p>
    <w:p w14:paraId="20BF7457" w14:textId="32DAA39F" w:rsidR="00342EB6" w:rsidRDefault="00342EB6" w:rsidP="003B3027">
      <w:pPr>
        <w:spacing w:line="360" w:lineRule="auto"/>
        <w:jc w:val="both"/>
      </w:pPr>
      <w:r>
        <w:t xml:space="preserve">The authors conclude that Google Colab notebooks offer an excellent opportunity to enhance the teaching of physical chemistry and other sciences, providing a </w:t>
      </w:r>
      <w:r w:rsidR="008F48AC">
        <w:t>valuable</w:t>
      </w:r>
      <w:r>
        <w:t xml:space="preserve"> resource for students and teachers. The article provides insights into </w:t>
      </w:r>
      <w:r w:rsidR="008F48AC">
        <w:t>using</w:t>
      </w:r>
      <w:r>
        <w:t xml:space="preserve"> Google Colab notebooks in the chemistry teaching process, highlighting the versatility and </w:t>
      </w:r>
      <w:r w:rsidR="008F48AC">
        <w:t>significan</w:t>
      </w:r>
      <w:r>
        <w:t>t scope of programming tools in all areas of knowledge (Vallejo &amp; al., 2022).</w:t>
      </w:r>
    </w:p>
    <w:p w14:paraId="1D56277D" w14:textId="2DD6C7FE" w:rsidR="00342EB6" w:rsidRDefault="00342EB6" w:rsidP="003B3027">
      <w:pPr>
        <w:spacing w:line="360" w:lineRule="auto"/>
        <w:jc w:val="both"/>
      </w:pPr>
      <w:r>
        <w:tab/>
      </w:r>
      <w:bookmarkStart w:id="26" w:name="_Hlk131066309"/>
      <w:r>
        <w:t>M. Kuroki</w:t>
      </w:r>
      <w:bookmarkEnd w:id="26"/>
      <w:r>
        <w:t xml:space="preserve"> </w:t>
      </w:r>
      <w:r w:rsidRPr="00342EB6">
        <w:t>discussed</w:t>
      </w:r>
      <w:r>
        <w:t xml:space="preserve"> how Google Colab c</w:t>
      </w:r>
      <w:r w:rsidR="008F48AC">
        <w:t>ould</w:t>
      </w:r>
      <w:r>
        <w:t xml:space="preserve"> be a teaching tool for economics education. Google Colab is an online Python code editor for which the author provides a step-by-step guide on </w:t>
      </w:r>
      <w:r w:rsidR="008F48AC">
        <w:t>using</w:t>
      </w:r>
      <w:r>
        <w:t xml:space="preserve"> the software, from creating a new notebook to executing code. The author covers simple examples in microeconomics for the first week.</w:t>
      </w:r>
    </w:p>
    <w:p w14:paraId="5E48F505" w14:textId="10E2D9D4" w:rsidR="00342EB6" w:rsidRDefault="00342EB6" w:rsidP="003B3027">
      <w:pPr>
        <w:spacing w:line="360" w:lineRule="auto"/>
        <w:jc w:val="both"/>
      </w:pPr>
      <w:r>
        <w:t>Next, the article explores optimization problems in economics, including utility maximization and cost minimization. The article also covers pricing and output decisions in competitive and monopolistic markets. The second part of the article discusses how Python can be integrated to teach microeconomic theory to undergraduates, giving several examples of economic models that can be illustrated with Python.</w:t>
      </w:r>
    </w:p>
    <w:p w14:paraId="268527B5" w14:textId="7FADFB05" w:rsidR="00342EB6" w:rsidRDefault="00342EB6" w:rsidP="003B3027">
      <w:pPr>
        <w:spacing w:line="360" w:lineRule="auto"/>
        <w:jc w:val="both"/>
      </w:pPr>
      <w:r>
        <w:lastRenderedPageBreak/>
        <w:t xml:space="preserve">The author argues that Python is a </w:t>
      </w:r>
      <w:r w:rsidR="008F48AC">
        <w:t>valuable</w:t>
      </w:r>
      <w:r>
        <w:t xml:space="preserve"> tool for teaching microeconomic theory and recommends using Google Colab as it is web-based and does not require installation. Furthermore, </w:t>
      </w:r>
      <w:r w:rsidR="008F48AC">
        <w:t>using Python can help students prepare for tech and data analysis job</w:t>
      </w:r>
      <w:r>
        <w:t>s, making it a valuable skill set.</w:t>
      </w:r>
    </w:p>
    <w:p w14:paraId="5C94E19E" w14:textId="2AF178F7" w:rsidR="00342EB6" w:rsidRDefault="00342EB6" w:rsidP="003B3027">
      <w:pPr>
        <w:spacing w:line="360" w:lineRule="auto"/>
        <w:jc w:val="both"/>
      </w:pPr>
      <w:r>
        <w:t xml:space="preserve">Overall, the article emphasizes the importance of instructors learning Python and incorporating it into their teaching methods to stay </w:t>
      </w:r>
      <w:r w:rsidR="00F26618">
        <w:t>up</w:t>
      </w:r>
      <w:r w:rsidR="0021334E">
        <w:t>-to-</w:t>
      </w:r>
      <w:r w:rsidR="00F26618">
        <w:t>date</w:t>
      </w:r>
      <w:r>
        <w:t xml:space="preserve"> with modern technology and provide students with valuable skills in programming and data analytics</w:t>
      </w:r>
      <w:r w:rsidR="004F1899">
        <w:t xml:space="preserve"> (</w:t>
      </w:r>
      <w:r w:rsidR="004F1899" w:rsidRPr="004F1899">
        <w:t>Kuroki</w:t>
      </w:r>
      <w:r w:rsidR="004F1899">
        <w:t>, 2021)</w:t>
      </w:r>
      <w:r>
        <w:t>.</w:t>
      </w:r>
    </w:p>
    <w:p w14:paraId="651E17A9" w14:textId="530EF2E4" w:rsidR="00D2744D" w:rsidRDefault="00D2744D" w:rsidP="00D2744D">
      <w:pPr>
        <w:pStyle w:val="Heading4"/>
        <w:spacing w:line="360" w:lineRule="auto"/>
      </w:pPr>
      <w:r>
        <w:t>1.</w:t>
      </w:r>
      <w:r w:rsidR="00FD7B30">
        <w:t>3</w:t>
      </w:r>
      <w:r>
        <w:t>.</w:t>
      </w:r>
      <w:r w:rsidR="00FD7B30">
        <w:t>2</w:t>
      </w:r>
      <w:r>
        <w:t>.3 Microsoft Azure</w:t>
      </w:r>
    </w:p>
    <w:p w14:paraId="781CBBCA" w14:textId="4CEA8D6F" w:rsidR="004F59DB" w:rsidRDefault="004F59DB" w:rsidP="00D2744D">
      <w:pPr>
        <w:spacing w:line="360" w:lineRule="auto"/>
        <w:jc w:val="both"/>
      </w:pPr>
      <w:r>
        <w:tab/>
        <w:t>Kolte &amp; Pradhan’s article aims to evaluate the best ways to use various cloud computing services to achieve cost-effective, high-performance load balancing. In both education and business environments, load balancing plays a significant role in optimizing performance and response time. The article compares the disk performance of Azure cloud services, as disks play a vital role in data replication and load balancing.</w:t>
      </w:r>
    </w:p>
    <w:p w14:paraId="6EF698D4" w14:textId="62E36F98" w:rsidR="004F59DB" w:rsidRDefault="004F59DB" w:rsidP="003B3027">
      <w:pPr>
        <w:spacing w:line="360" w:lineRule="auto"/>
        <w:jc w:val="both"/>
      </w:pPr>
      <w:r>
        <w:t>Cloud computing provides a pay-as-you-go platform that offers various services</w:t>
      </w:r>
      <w:r w:rsidR="00D8271E">
        <w:t>,</w:t>
      </w:r>
      <w:r>
        <w:t xml:space="preserve"> such as database storage, computing power, and applications. Data storage is the primary cloud service, </w:t>
      </w:r>
      <w:r w:rsidR="00D8271E">
        <w:t>becoming</w:t>
      </w:r>
      <w:r>
        <w:t xml:space="preserve"> an essential technology in recent years. Various IT companies offer different platforms</w:t>
      </w:r>
      <w:r w:rsidR="00D8271E">
        <w:t>,</w:t>
      </w:r>
      <w:r>
        <w:t xml:space="preserve"> like Amazon and Google app engines, making it easier to use cloud resources. Cloud storage consists of devices that </w:t>
      </w:r>
      <w:r w:rsidR="000A6DCC">
        <w:t>use</w:t>
      </w:r>
      <w:r>
        <w:t xml:space="preserve"> various software applications to provide data storage services.</w:t>
      </w:r>
    </w:p>
    <w:p w14:paraId="30BD807C" w14:textId="2339851E" w:rsidR="004F59DB" w:rsidRDefault="004F59DB" w:rsidP="003B3027">
      <w:pPr>
        <w:spacing w:line="360" w:lineRule="auto"/>
        <w:jc w:val="both"/>
      </w:pPr>
      <w:r>
        <w:t xml:space="preserve">Load balancing distributes workload on different resources of a node, shifting them to other nodes in a distributed network without disturbing the task. The load balancer uses the IP address of the web application, so all web data communication goes through the load balancer. There are different </w:t>
      </w:r>
      <w:r w:rsidR="00D8271E">
        <w:t>load balancers, such as software, hardware, and virtual load balancers, each with</w:t>
      </w:r>
      <w:r>
        <w:t xml:space="preserve"> advantages and disadvantages.</w:t>
      </w:r>
    </w:p>
    <w:p w14:paraId="4ACFFC4D" w14:textId="495CB9F9" w:rsidR="004F59DB" w:rsidRDefault="004F59DB" w:rsidP="003B3027">
      <w:pPr>
        <w:spacing w:line="360" w:lineRule="auto"/>
        <w:jc w:val="both"/>
      </w:pPr>
      <w:r>
        <w:t xml:space="preserve">Data replication is copying data across the storage or from one instance of the cloud to another. If a node fails, the data is still available from replicas stored on the server, which means data replication is crucial for data availability. </w:t>
      </w:r>
      <w:r w:rsidR="0038657F">
        <w:t>For effective functioning, data replication and load-balanced solutions require real-time data replication on storage and compute nodes</w:t>
      </w:r>
      <w:r>
        <w:t xml:space="preserve">. Disk performance plays a vital role in data replication and query performance, making it essential to choose the </w:t>
      </w:r>
      <w:r w:rsidR="00D8271E">
        <w:t>proper</w:t>
      </w:r>
      <w:r>
        <w:t xml:space="preserve"> disk when migrating from on-premises to the cloud.</w:t>
      </w:r>
    </w:p>
    <w:p w14:paraId="6279F48F" w14:textId="272B57DB" w:rsidR="004F59DB" w:rsidRDefault="004F59DB" w:rsidP="003B3027">
      <w:pPr>
        <w:spacing w:line="360" w:lineRule="auto"/>
        <w:jc w:val="both"/>
      </w:pPr>
      <w:r>
        <w:t xml:space="preserve">Azure offers two types of storage disks, managed and unmanaged, for virtual machines. Unmanaged disks create a storage account in resources to hold the disk, while managed disks have </w:t>
      </w:r>
      <w:r>
        <w:lastRenderedPageBreak/>
        <w:t>no storage account limits and are easier to manage. Azure has several disk options, such as standard HDD, standard SSD, and premium SSD, each designed for different use cases.</w:t>
      </w:r>
    </w:p>
    <w:p w14:paraId="740D760D" w14:textId="44D6346A" w:rsidR="004F59DB" w:rsidRDefault="004F59DB" w:rsidP="003B3027">
      <w:pPr>
        <w:spacing w:line="360" w:lineRule="auto"/>
        <w:jc w:val="both"/>
      </w:pPr>
      <w:r>
        <w:t>The article compares the performance of different storage disks in Azure, finding that premium SSDs provide better read-and-write performance, making them suitable for high-performance applications. The study is significant for achieving efficient load balancing and data replication in Azure cloud systems.</w:t>
      </w:r>
    </w:p>
    <w:p w14:paraId="402E665D" w14:textId="3B13B2E6" w:rsidR="004F59DB" w:rsidRDefault="004F59DB" w:rsidP="003B3027">
      <w:pPr>
        <w:spacing w:line="360" w:lineRule="auto"/>
        <w:jc w:val="both"/>
      </w:pPr>
      <w:r>
        <w:t xml:space="preserve">Several articles in this collection also focus on </w:t>
      </w:r>
      <w:r w:rsidR="00D8271E">
        <w:t>data storage and cloud computing topics</w:t>
      </w:r>
      <w:r>
        <w:t>. They discuss the effects of power outages, errors and mitigation strategies for flash-memory-based drives, load balancing, and replication strategies.</w:t>
      </w:r>
    </w:p>
    <w:p w14:paraId="4D9F1881" w14:textId="7476FA3F" w:rsidR="004F59DB" w:rsidRDefault="004F59DB" w:rsidP="003B3027">
      <w:pPr>
        <w:spacing w:line="360" w:lineRule="auto"/>
        <w:jc w:val="both"/>
      </w:pPr>
      <w:r>
        <w:t xml:space="preserve">Overall, the articles demonstrate the importance of data storage and cloud computing and provide valuable insights into current challenges and potential solutions. From improving the reliability of solid-state drives to optimizing load balancing, these studies </w:t>
      </w:r>
      <w:r w:rsidR="00D8271E">
        <w:t>significantly contribute</w:t>
      </w:r>
      <w:r>
        <w:t xml:space="preserve"> to data storage and cloud computing (Kolte &amp; Pradhan, 2022).</w:t>
      </w:r>
    </w:p>
    <w:p w14:paraId="0E1AF5B5" w14:textId="1F7900D8" w:rsidR="004F59DB" w:rsidRDefault="004F59DB" w:rsidP="003B3027">
      <w:pPr>
        <w:spacing w:line="360" w:lineRule="auto"/>
        <w:jc w:val="both"/>
      </w:pPr>
      <w:r>
        <w:tab/>
      </w:r>
      <w:r w:rsidRPr="004F59DB">
        <w:t>Danihelka</w:t>
      </w:r>
      <w:r>
        <w:t xml:space="preserve"> &amp; Kencl’s article explores the potential of cloud platforms, focusing on Microsoft Windows Azure, for creating rapidly scalable 3D environments suitable for multi-player online games, interactive 3D education, and e-commerce. However, synchronizing multiple users in a single world poses significant challenges due to network and cloud</w:t>
      </w:r>
      <w:r w:rsidR="00DB0051">
        <w:t xml:space="preserve"> </w:t>
      </w:r>
      <w:r>
        <w:t>operation delays. The paper introduces a project to build 3D services in the cloud to create a platform allowing various devices to access 3D virtual environments stored in the cloud.</w:t>
      </w:r>
    </w:p>
    <w:p w14:paraId="2769276B" w14:textId="52CF71D9" w:rsidR="004F59DB" w:rsidRDefault="004F59DB" w:rsidP="003B3027">
      <w:pPr>
        <w:spacing w:line="360" w:lineRule="auto"/>
        <w:jc w:val="both"/>
      </w:pPr>
      <w:r>
        <w:t xml:space="preserve">To facilitate </w:t>
      </w:r>
      <w:r w:rsidR="00D8271E">
        <w:t xml:space="preserve">the </w:t>
      </w:r>
      <w:r>
        <w:t>easy creation of 3D virtual shops and games, users could upload their 3D models and customize the environment's appearance. The article investigates how to provide scalable 3D world management in the cloud, requiring dynamic sharing of 3D virtual-world content while managing network and cloud latency and concurrency. Practical, measurements-based analysis shows the limits of the current cloud-based environment.</w:t>
      </w:r>
    </w:p>
    <w:p w14:paraId="664E41AC" w14:textId="06AFF030" w:rsidR="004F59DB" w:rsidRDefault="004F59DB" w:rsidP="003B3027">
      <w:pPr>
        <w:spacing w:line="360" w:lineRule="auto"/>
        <w:jc w:val="both"/>
      </w:pPr>
      <w:r>
        <w:t xml:space="preserve">Despite these challenges, the article suggests that cloud computing is </w:t>
      </w:r>
      <w:r w:rsidR="00D8271E">
        <w:t>suitable</w:t>
      </w:r>
      <w:r>
        <w:t xml:space="preserve"> for introducing more sophisticated services beyond the current web client-server paradigm. Cloud platforms can rapidly scale with fluctuating workloads due to fluctuating numbers of users and provide any high-performance computing power needed to operate the back end of 3D applications and environments.</w:t>
      </w:r>
    </w:p>
    <w:p w14:paraId="4FB94382" w14:textId="0FA9936C" w:rsidR="004F59DB" w:rsidRDefault="004F59DB" w:rsidP="003B3027">
      <w:pPr>
        <w:spacing w:line="360" w:lineRule="auto"/>
        <w:jc w:val="both"/>
      </w:pPr>
      <w:r>
        <w:t>The article includes a prototype approach for building interactive multi-user 3D services in the Windows Azure cloud environment, utilizing Silverlight 5 technology. However, creating a library to encapsulate the differences between the platforms supported proves challenging.</w:t>
      </w:r>
    </w:p>
    <w:p w14:paraId="204183DD" w14:textId="7B4F654D" w:rsidR="004F59DB" w:rsidRDefault="004F59DB" w:rsidP="003B3027">
      <w:pPr>
        <w:spacing w:line="360" w:lineRule="auto"/>
        <w:jc w:val="both"/>
      </w:pPr>
      <w:r>
        <w:lastRenderedPageBreak/>
        <w:t xml:space="preserve">The article discusses a variety of experiments, including measuring </w:t>
      </w:r>
      <w:r w:rsidR="00D8271E">
        <w:t xml:space="preserve">the </w:t>
      </w:r>
      <w:r>
        <w:t xml:space="preserve">latency of responses from Windows Azure and the scalability, reliability, and response latency under a shared interaction scenario. Ultimately, the study finds that more measurements and perhaps alternative approaches may be necessary to determine the best approach to support </w:t>
      </w:r>
      <w:r w:rsidR="00D8271E">
        <w:t>proper</w:t>
      </w:r>
      <w:r>
        <w:t xml:space="preserve"> multi-user interaction in 3D environments in the cloud.</w:t>
      </w:r>
    </w:p>
    <w:p w14:paraId="2A7D19DD" w14:textId="269E1B95" w:rsidR="004F59DB" w:rsidRDefault="004F59DB" w:rsidP="003B3027">
      <w:pPr>
        <w:spacing w:line="360" w:lineRule="auto"/>
        <w:jc w:val="both"/>
      </w:pPr>
      <w:r>
        <w:t>Finally, the article explores three topics related to technology and computing: 3D talking-head interfaces for mobile phones, a reduction method for animated models for embedded devices, and cloud computing's potential to support online game developers. These topics are all related to using technology to enhance the user experience and improve the efficiency of computing systems</w:t>
      </w:r>
      <w:r w:rsidR="00177D8D">
        <w:t xml:space="preserve"> (</w:t>
      </w:r>
      <w:r w:rsidR="00177D8D" w:rsidRPr="004F59DB">
        <w:t>Danihelka</w:t>
      </w:r>
      <w:r w:rsidR="00177D8D">
        <w:t xml:space="preserve"> &amp; Kencl, 2013)</w:t>
      </w:r>
      <w:r>
        <w:t>.</w:t>
      </w:r>
    </w:p>
    <w:p w14:paraId="3A1CD50E" w14:textId="6E2B7532" w:rsidR="00177D8D" w:rsidRDefault="00177D8D" w:rsidP="003B3027">
      <w:pPr>
        <w:spacing w:line="360" w:lineRule="auto"/>
        <w:jc w:val="both"/>
      </w:pPr>
      <w:r>
        <w:tab/>
        <w:t xml:space="preserve">The shift to online teaching due to the COVID-19 pandemic has </w:t>
      </w:r>
      <w:r w:rsidR="00D8271E">
        <w:t>made online test</w:t>
      </w:r>
      <w:r>
        <w:t xml:space="preserve">ing the </w:t>
      </w:r>
      <w:r w:rsidR="00D8271E">
        <w:t>primary</w:t>
      </w:r>
      <w:r>
        <w:t xml:space="preserve"> method of evaluating student performance. However, online testing has its drawbacks, including factors that can influence test results. Ionescu &amp; al.’s paper aims to analyse these factors related to t</w:t>
      </w:r>
      <w:r w:rsidR="00D8271E">
        <w:t>est design quality</w:t>
      </w:r>
      <w:r>
        <w:t>, such as validity and reliability. Examples of these factors include the length and complexity of questions, question order, and the inability to go back to previous questions. The paper also presents an open-source Azure cloud-based web application designed to test the influence of these factors.</w:t>
      </w:r>
    </w:p>
    <w:p w14:paraId="7E20893D" w14:textId="590ED7B4" w:rsidR="00177D8D" w:rsidRDefault="00177D8D" w:rsidP="003B3027">
      <w:pPr>
        <w:spacing w:line="360" w:lineRule="auto"/>
        <w:jc w:val="both"/>
      </w:pPr>
      <w:r>
        <w:t>The study notes that external factors such as fatigue, medication, nutrition, health problems, motivation, anxiety, depression, psychological trauma, and others can also influence test results. However, these factors are harder to consider in an online test environment.</w:t>
      </w:r>
    </w:p>
    <w:p w14:paraId="7DDB35CA" w14:textId="5DA0EA4A" w:rsidR="00177D8D" w:rsidRDefault="00177D8D" w:rsidP="003B3027">
      <w:pPr>
        <w:spacing w:line="360" w:lineRule="auto"/>
        <w:jc w:val="both"/>
      </w:pPr>
      <w:r>
        <w:t xml:space="preserve">When designing tests, factors related to reliability and validity must be </w:t>
      </w:r>
      <w:r w:rsidR="00D8271E">
        <w:t>considered</w:t>
      </w:r>
      <w:r>
        <w:t xml:space="preserve">, such as test length, question length, complexity, order, and clarity of the test instructions. </w:t>
      </w:r>
      <w:r w:rsidR="00D8271E">
        <w:t>Adequate</w:t>
      </w:r>
      <w:r>
        <w:t xml:space="preserve">ly designed tests </w:t>
      </w:r>
      <w:r w:rsidR="00D8271E">
        <w:t>better indicate</w:t>
      </w:r>
      <w:r>
        <w:t xml:space="preserve"> the student's knowledge o</w:t>
      </w:r>
      <w:r w:rsidR="00D8271E">
        <w:t>f</w:t>
      </w:r>
      <w:r>
        <w:t xml:space="preserve"> a subject, and the content must be relevant to the target audience. In most cases, a good test is moderate in difficulty and creates a positive learning experience by being clear and concise.</w:t>
      </w:r>
    </w:p>
    <w:p w14:paraId="1773E462" w14:textId="5634E8AD" w:rsidR="00177D8D" w:rsidRDefault="00D8271E" w:rsidP="003B3027">
      <w:pPr>
        <w:spacing w:line="360" w:lineRule="auto"/>
        <w:jc w:val="both"/>
      </w:pPr>
      <w:r>
        <w:t>Environmental factors such as ambient temperature and the student's experience with ITC tools can also</w:t>
      </w:r>
      <w:r w:rsidR="00177D8D">
        <w:t xml:space="preserve"> influence results. The paper highlights that online testing requires </w:t>
      </w:r>
      <w:r>
        <w:t>more fantastic</w:t>
      </w:r>
      <w:r w:rsidR="00177D8D">
        <w:t xml:space="preserve"> planning and strategy</w:t>
      </w:r>
      <w:r>
        <w:t>; therefore,</w:t>
      </w:r>
      <w:r w:rsidR="00177D8D">
        <w:t xml:space="preserve"> test design quality is crucial to obtaining relevant results.</w:t>
      </w:r>
    </w:p>
    <w:p w14:paraId="1CC14C84" w14:textId="0148F499" w:rsidR="00177D8D" w:rsidRDefault="00177D8D" w:rsidP="003B3027">
      <w:pPr>
        <w:spacing w:line="360" w:lineRule="auto"/>
        <w:jc w:val="both"/>
      </w:pPr>
      <w:r>
        <w:t xml:space="preserve">The paper concludes by stating that the teacher's ability to construct tests is </w:t>
      </w:r>
      <w:r w:rsidR="00D8271E">
        <w:t>essential</w:t>
      </w:r>
      <w:r>
        <w:t xml:space="preserve"> and requires proper training. The design of an online test must </w:t>
      </w:r>
      <w:r w:rsidR="00D8271E">
        <w:t>consider various factors</w:t>
      </w:r>
      <w:r>
        <w:t xml:space="preserve"> and ensure that it is calibrated correctly. Additionally, more research is needed </w:t>
      </w:r>
      <w:r w:rsidR="00D8271E">
        <w:t>regarding</w:t>
      </w:r>
      <w:r>
        <w:t xml:space="preserve"> testing in an online </w:t>
      </w:r>
      <w:r>
        <w:lastRenderedPageBreak/>
        <w:t xml:space="preserve">environment, but the development of this application provides a </w:t>
      </w:r>
      <w:r w:rsidR="00D8271E">
        <w:t>valuable</w:t>
      </w:r>
      <w:r>
        <w:t xml:space="preserve"> tool for conducting further research.</w:t>
      </w:r>
    </w:p>
    <w:p w14:paraId="44631043" w14:textId="66DC51A5" w:rsidR="00177D8D" w:rsidRDefault="00177D8D" w:rsidP="003B3027">
      <w:pPr>
        <w:spacing w:line="360" w:lineRule="auto"/>
        <w:jc w:val="both"/>
      </w:pPr>
      <w:r>
        <w:t xml:space="preserve">The article reviews the implementation of an online testing platform that focuses on factors related to test quality. The platform was developed using .NET Core Identity API and is accessible on GitHub. However, the implementation had some limitations and challenges, including issues with the text overlapping with buttons in the Edge browser and no spending limit that can be set for the service. </w:t>
      </w:r>
    </w:p>
    <w:p w14:paraId="1380DA6B" w14:textId="04C56D00" w:rsidR="00177D8D" w:rsidRDefault="00177D8D" w:rsidP="003B3027">
      <w:pPr>
        <w:spacing w:line="360" w:lineRule="auto"/>
        <w:jc w:val="both"/>
      </w:pPr>
      <w:r>
        <w:t xml:space="preserve">Despite the challenges, the paper </w:t>
      </w:r>
      <w:r w:rsidR="00D8271E">
        <w:t>reviews</w:t>
      </w:r>
      <w:r>
        <w:t xml:space="preserve"> factors </w:t>
      </w:r>
      <w:r w:rsidR="00D8271E">
        <w:t>influencing</w:t>
      </w:r>
      <w:r>
        <w:t xml:space="preserve"> online tests and provides an open-source web application that addresses user experience, security, and performance issues. The authors plan to analyse the test result data and draw conclusions regarding the effect of poorly designed online tests on students' performance (Ionescu &amp; al., 2021).</w:t>
      </w:r>
    </w:p>
    <w:p w14:paraId="652D2921" w14:textId="24F34BCE" w:rsidR="00177D8D" w:rsidRDefault="00177D8D" w:rsidP="003B3027">
      <w:pPr>
        <w:spacing w:line="360" w:lineRule="auto"/>
        <w:jc w:val="both"/>
      </w:pPr>
      <w:r>
        <w:tab/>
        <w:t xml:space="preserve">Virk &amp; Maini’s scientific article introduces and provides insights into </w:t>
      </w:r>
      <w:r w:rsidR="00D8271E">
        <w:t>developing and implementing</w:t>
      </w:r>
      <w:r>
        <w:t xml:space="preserve"> Windows Azure, Microsoft's cloud computing offering. Cloud computing provides an abstraction between the computing resource and its underlying technical architecture, allowing for lower upfront capital investments, improved business agility, and a pay-per-use model that aligns IT investment to operational expenditure. The article categorizes cloud computing into three forms: Infrastructure as a Service (IaaS), Platform as a Service (PaaS), and Software as a Service (SaaS).</w:t>
      </w:r>
    </w:p>
    <w:p w14:paraId="7476BB90" w14:textId="08DDF1A7" w:rsidR="00177D8D" w:rsidRDefault="00177D8D" w:rsidP="003B3027">
      <w:pPr>
        <w:spacing w:line="360" w:lineRule="auto"/>
        <w:jc w:val="both"/>
      </w:pPr>
      <w:r>
        <w:t>Windows Azure is an operating system as a service that offers a comprehensively managed hosted platform for running applications and services. It provides internet-scale cloud and developer services that can be used individually or together. The Azure Fabric controller governs the provisioning and management of nodes and additional technical infrastructure resources on the cloud.</w:t>
      </w:r>
    </w:p>
    <w:p w14:paraId="35804141" w14:textId="40927A53" w:rsidR="00177D8D" w:rsidRDefault="00177D8D" w:rsidP="003B3027">
      <w:pPr>
        <w:spacing w:line="360" w:lineRule="auto"/>
        <w:jc w:val="both"/>
      </w:pPr>
      <w:r>
        <w:t>The Windows Azure platform provides an internet-based cloud computing environment for running applications and storing data in Microsoft data centres worldwide. Its fabric provides two main areas of functionality: compute and storage, as well as Service Bus and Access Control capabilities. The article also describes the Azure Development Lifecycle, which follows two stages: application development and deployment &amp; release.</w:t>
      </w:r>
    </w:p>
    <w:p w14:paraId="7CF73D1D" w14:textId="2F5341FB" w:rsidR="00177D8D" w:rsidRDefault="00177D8D" w:rsidP="003B3027">
      <w:pPr>
        <w:spacing w:line="360" w:lineRule="auto"/>
        <w:jc w:val="both"/>
      </w:pPr>
      <w:r>
        <w:t xml:space="preserve">Microsoft has invested heavily in building data centres worldwide and making them run efficiently, providing sustainable technologies to its customers. Windows Azure offers a range of options addressing </w:t>
      </w:r>
      <w:r w:rsidR="00D8271E">
        <w:t>various</w:t>
      </w:r>
      <w:r>
        <w:t xml:space="preserve"> needs, including computing and storage, relational database </w:t>
      </w:r>
      <w:r>
        <w:lastRenderedPageBreak/>
        <w:t>management, cloud-based infrastructure, and online marketplaces for finding and purchasing datasets and cloud applications.</w:t>
      </w:r>
    </w:p>
    <w:p w14:paraId="653EB7EA" w14:textId="4F476361" w:rsidR="00177D8D" w:rsidRDefault="00177D8D" w:rsidP="003B3027">
      <w:pPr>
        <w:spacing w:line="360" w:lineRule="auto"/>
        <w:jc w:val="both"/>
      </w:pPr>
      <w:r>
        <w:t>In conclusion, the article provides a comprehensive overview of Windows Azure and cloud computing, highlighting their benefits and potential applications in enterprise IT landscapes</w:t>
      </w:r>
      <w:r w:rsidR="006B6104">
        <w:t xml:space="preserve"> (Virk &amp; Maini, 2012)</w:t>
      </w:r>
      <w:r>
        <w:t>.</w:t>
      </w:r>
    </w:p>
    <w:p w14:paraId="670A7F87" w14:textId="6E156A9D" w:rsidR="00D2744D" w:rsidRDefault="00D2744D" w:rsidP="00D2744D">
      <w:pPr>
        <w:pStyle w:val="Heading4"/>
        <w:spacing w:line="360" w:lineRule="auto"/>
      </w:pPr>
      <w:r>
        <w:t>1.</w:t>
      </w:r>
      <w:r w:rsidR="00FD7B30">
        <w:t>3</w:t>
      </w:r>
      <w:r>
        <w:t>.</w:t>
      </w:r>
      <w:r w:rsidR="00FD7B30">
        <w:t>2</w:t>
      </w:r>
      <w:r>
        <w:t>.4 R Studio</w:t>
      </w:r>
    </w:p>
    <w:p w14:paraId="6B247263" w14:textId="6E90AC18" w:rsidR="006B6104" w:rsidRDefault="006B6104" w:rsidP="00D2744D">
      <w:pPr>
        <w:spacing w:line="360" w:lineRule="auto"/>
        <w:jc w:val="both"/>
      </w:pPr>
      <w:r>
        <w:tab/>
        <w:t>Understanding and applying statistical concepts ha</w:t>
      </w:r>
      <w:r w:rsidR="00D8271E">
        <w:t>ve</w:t>
      </w:r>
      <w:r>
        <w:t xml:space="preserve"> become critical for health professionals in the modern era of evidence-based medicine. However, students often find statistics complex and daunting, leading to anxiety and negative attitudes towards the subject. As a result, teaching basic statistical concepts can be </w:t>
      </w:r>
      <w:r w:rsidR="00505293">
        <w:t>challenging</w:t>
      </w:r>
      <w:r>
        <w:t>. To address this issue, da Silva &amp; Moura conducted a study to analyse the effect of an introductory biostatistics course using RStudio on students' attitudes towards statistics and to assess the acceptance of the course among medical students.</w:t>
      </w:r>
    </w:p>
    <w:p w14:paraId="26A55E07" w14:textId="7FDD7702" w:rsidR="006B6104" w:rsidRDefault="006B6104" w:rsidP="003B3027">
      <w:pPr>
        <w:spacing w:line="360" w:lineRule="auto"/>
        <w:jc w:val="both"/>
      </w:pPr>
      <w:r>
        <w:t>The study included 43 first-year medical students, who were assessed for their attitudes towards statistics before and after the course using the Survey of Attitudes Toward Statistics (SATS-28) scale. Additionally, their acceptance of RStudio was assessed using a Technology Acceptance Model (TAM) scale at the end of the course. The study found statistically significant gains in the scores of three SATS dimensions</w:t>
      </w:r>
      <w:r w:rsidR="00D8271E">
        <w:t>:</w:t>
      </w:r>
      <w:r>
        <w:t xml:space="preserve"> affect, cognitive competence, and difficulty. The authors also found that acceptance of RStudio was moderate to high in 93% of the participants, without any discernible differences between genders.</w:t>
      </w:r>
    </w:p>
    <w:p w14:paraId="0F9FDC3E" w14:textId="35971300" w:rsidR="006B6104" w:rsidRDefault="00D8271E" w:rsidP="003B3027">
      <w:pPr>
        <w:spacing w:line="360" w:lineRule="auto"/>
        <w:jc w:val="both"/>
      </w:pPr>
      <w:r>
        <w:t>Many authors suggest using computers and statistics packages as teaching tools to engage students in the learning proces</w:t>
      </w:r>
      <w:r w:rsidR="006B6104">
        <w:t xml:space="preserve">s. Statistical software enables students to visualize and interact with datasets, which can significantly improve their comprehension and performance. However, </w:t>
      </w:r>
      <w:r>
        <w:t>adding software to introductory statistical classes must consider</w:t>
      </w:r>
      <w:r w:rsidR="006B6104">
        <w:t xml:space="preserve"> several factors, such as availability, ease of use, and documentation.</w:t>
      </w:r>
    </w:p>
    <w:p w14:paraId="246B8B23" w14:textId="462B1A7E" w:rsidR="006B6104" w:rsidRDefault="006B6104" w:rsidP="003B3027">
      <w:pPr>
        <w:spacing w:line="360" w:lineRule="auto"/>
        <w:jc w:val="both"/>
      </w:pPr>
      <w:r>
        <w:t xml:space="preserve">One popular program for data analysis is the R language, which the authors introduced to medical students using RStudio. They found that introducing RStudio to students in a friendly manner was essential, as ease of use significantly shapes students' attitudes towards statistics. They also found that using RStudio's Notebook to work with previously prepared scripts decreased the difficulty </w:t>
      </w:r>
      <w:r w:rsidR="00D8271E">
        <w:t>of</w:t>
      </w:r>
      <w:r>
        <w:t xml:space="preserve"> using the R language.</w:t>
      </w:r>
    </w:p>
    <w:p w14:paraId="52BE91FC" w14:textId="0CF45836" w:rsidR="006B6104" w:rsidRDefault="006B6104" w:rsidP="003B3027">
      <w:pPr>
        <w:spacing w:line="360" w:lineRule="auto"/>
        <w:jc w:val="both"/>
      </w:pPr>
      <w:r>
        <w:t xml:space="preserve">The study noted that the use of RStudio in health sciences education has not been adequately evaluated. </w:t>
      </w:r>
      <w:r w:rsidR="00D8271E">
        <w:t xml:space="preserve">Most students are familiar with user-friendly apps with functions easily accessed with </w:t>
      </w:r>
      <w:r w:rsidR="00D8271E">
        <w:lastRenderedPageBreak/>
        <w:t>one click, so the need to type in statistical commands may cause some discomfort initially</w:t>
      </w:r>
      <w:r>
        <w:t>. The authors emphasize that introducing RStudio in a friendly and supportive manner can help overcome this initial hurdle.</w:t>
      </w:r>
    </w:p>
    <w:p w14:paraId="540C6C1E" w14:textId="1CE7B37D" w:rsidR="006B6104" w:rsidRDefault="006B6104" w:rsidP="003B3027">
      <w:pPr>
        <w:spacing w:line="360" w:lineRule="auto"/>
        <w:jc w:val="both"/>
      </w:pPr>
      <w:r>
        <w:t xml:space="preserve">In conclusion, the study found that using RStudio to teach introductory statistics courses </w:t>
      </w:r>
      <w:r w:rsidR="00D8271E">
        <w:t>improved</w:t>
      </w:r>
      <w:r>
        <w:t xml:space="preserve"> students' attitudes towards statistics, specifically in cognitive competence, affect, and difficulty. The study also found that women initially demonstrated lower levels of cognitive competence and difficulty towards statistics than men, but this difference was no longer apparent by the end of the course. The authors believe that introducing RStudio in a friendly and supportive manner can overcome the hesitance to use the R language effectively. </w:t>
      </w:r>
      <w:r w:rsidR="00D8271E">
        <w:t>T</w:t>
      </w:r>
      <w:r>
        <w:t xml:space="preserve">he study suggests that RStudio is a </w:t>
      </w:r>
      <w:r w:rsidR="00D8271E">
        <w:t>valuable</w:t>
      </w:r>
      <w:r>
        <w:t xml:space="preserve"> tool in t</w:t>
      </w:r>
      <w:r w:rsidR="00D8271E">
        <w:t>eaching</w:t>
      </w:r>
      <w:r>
        <w:t xml:space="preserve"> statistics to medical students, with positive associations with student attitudes and acceptance (da Silva &amp; Moura, 2020).</w:t>
      </w:r>
    </w:p>
    <w:p w14:paraId="7A2DB28F" w14:textId="14E8BF33" w:rsidR="006B6104" w:rsidRDefault="006B6104" w:rsidP="003B3027">
      <w:pPr>
        <w:spacing w:line="360" w:lineRule="auto"/>
        <w:jc w:val="both"/>
      </w:pPr>
      <w:r>
        <w:tab/>
      </w:r>
      <w:r w:rsidRPr="006B6104">
        <w:t>Engels</w:t>
      </w:r>
      <w:r>
        <w:t xml:space="preserve"> &amp; al.’s article examines the effectiveness of active pedagogical methodologies in teaching data science for a biology curriculum at the University of Mons in Belgium. The course utilized blended learning and flipped classroom approaches</w:t>
      </w:r>
      <w:r w:rsidR="00D8271E">
        <w:t>,</w:t>
      </w:r>
      <w:r>
        <w:t xml:space="preserve"> </w:t>
      </w:r>
      <w:r w:rsidR="00D8271E">
        <w:t>emphasising</w:t>
      </w:r>
      <w:r>
        <w:t xml:space="preserve"> project-based biological data analysis. The student population was heterogeneous, and the learning objectives focused on developing high-level cognitive skills. </w:t>
      </w:r>
    </w:p>
    <w:p w14:paraId="07F7872A" w14:textId="3FFBC81E" w:rsidR="006B6104" w:rsidRDefault="006B6104" w:rsidP="003B3027">
      <w:pPr>
        <w:spacing w:line="360" w:lineRule="auto"/>
        <w:jc w:val="both"/>
      </w:pPr>
      <w:r>
        <w:t xml:space="preserve">The authors employed a cyclic approach that involved stating goals, building pedagogical material, and analysing collected data to improve teaching practices progressively. They identified suboptimal learning strategies through learning analytics and discriminated between student profiles. The impact of </w:t>
      </w:r>
      <w:r w:rsidR="00D8271E">
        <w:t xml:space="preserve">the </w:t>
      </w:r>
      <w:r>
        <w:t xml:space="preserve">COVID-19 lockdown on students' production and interactions with the teaching staff was also evaluated. </w:t>
      </w:r>
    </w:p>
    <w:p w14:paraId="7C655BDA" w14:textId="444E57B5" w:rsidR="006B6104" w:rsidRDefault="006B6104" w:rsidP="003B3027">
      <w:pPr>
        <w:spacing w:line="360" w:lineRule="auto"/>
        <w:jc w:val="both"/>
      </w:pPr>
      <w:r>
        <w:t xml:space="preserve">The study found that interactive materials and ongoing assessment were effective in teaching data science and promoting independent and peer learning. The authors attempted to measure cognitive workload, but the objective quantitative measurement was </w:t>
      </w:r>
      <w:r w:rsidR="00D8271E">
        <w:t>challenging</w:t>
      </w:r>
      <w:r>
        <w:t xml:space="preserve"> to obtain, and a proxy was used.</w:t>
      </w:r>
    </w:p>
    <w:p w14:paraId="274E876D" w14:textId="382B0AA9" w:rsidR="006B6104" w:rsidRDefault="006B6104" w:rsidP="003B3027">
      <w:pPr>
        <w:spacing w:line="360" w:lineRule="auto"/>
        <w:jc w:val="both"/>
      </w:pPr>
      <w:r>
        <w:t>In another study, the authors describe a course that combined machine learning, time series analysis, and visualization of geo</w:t>
      </w:r>
      <w:r w:rsidR="00DB0051">
        <w:t>-</w:t>
      </w:r>
      <w:r>
        <w:t xml:space="preserve">referenced data for the biology section of </w:t>
      </w:r>
      <w:r w:rsidR="00D8271E">
        <w:t xml:space="preserve">the </w:t>
      </w:r>
      <w:r>
        <w:t xml:space="preserve">UMONS </w:t>
      </w:r>
      <w:r w:rsidR="00505293">
        <w:t>master’s</w:t>
      </w:r>
      <w:r>
        <w:t xml:space="preserve"> program. The coursework was centralized on a WordPress site, and students </w:t>
      </w:r>
      <w:r w:rsidR="00D8271E">
        <w:t xml:space="preserve">had to log </w:t>
      </w:r>
      <w:r>
        <w:t xml:space="preserve">in with their GitHub account, enabling </w:t>
      </w:r>
      <w:r w:rsidR="00D8271E">
        <w:t xml:space="preserve">the </w:t>
      </w:r>
      <w:r>
        <w:t xml:space="preserve">collection of educational data from the UMONS Moodle server. The primary focus was on </w:t>
      </w:r>
      <w:r w:rsidR="00D8271E">
        <w:t>analysing</w:t>
      </w:r>
      <w:r>
        <w:t xml:space="preserve"> actual data through projects proposed by students with exercises built according to Bloom's taxonomy of cognitive difficulty. </w:t>
      </w:r>
    </w:p>
    <w:p w14:paraId="56A067E8" w14:textId="0B3D5F6A" w:rsidR="006B6104" w:rsidRDefault="006B6104" w:rsidP="003B3027">
      <w:pPr>
        <w:spacing w:line="360" w:lineRule="auto"/>
        <w:jc w:val="both"/>
      </w:pPr>
      <w:r>
        <w:lastRenderedPageBreak/>
        <w:t xml:space="preserve">The authors collected data on students’ cognitive workload and learning profiles through the NASA LTX questionnaire and a non-supervised classification technique called a Self-Organizing Map. They also compared data from the pre-pandemic face-to-face learning sessions with data during lockdown-imposed remote learning. The study found that ongoing assessment promoted independent and peer learning and enhanced student self-confidence. </w:t>
      </w:r>
    </w:p>
    <w:p w14:paraId="62BF0419" w14:textId="7E6F0F50" w:rsidR="006B6104" w:rsidRDefault="006B6104" w:rsidP="003B3027">
      <w:pPr>
        <w:spacing w:line="360" w:lineRule="auto"/>
        <w:jc w:val="both"/>
      </w:pPr>
      <w:r>
        <w:t xml:space="preserve">The article also discusses </w:t>
      </w:r>
      <w:r w:rsidR="00D8271E">
        <w:t>using</w:t>
      </w:r>
      <w:r>
        <w:t xml:space="preserve"> R learnr tutorials in a data science course, </w:t>
      </w:r>
      <w:r w:rsidR="00D8271E">
        <w:t>focusing on optimising students' cognitive workload</w:t>
      </w:r>
      <w:r>
        <w:t xml:space="preserve">. The tutorials were online interactive documents that provided step-by-step guidance to students, with exercises and quizzes at each step. The authors </w:t>
      </w:r>
      <w:r w:rsidR="00D8271E">
        <w:t>measured</w:t>
      </w:r>
      <w:r>
        <w:t xml:space="preserve"> cognitive workload using the average number of trials required for each student to find the </w:t>
      </w:r>
      <w:r w:rsidR="00D8271E">
        <w:t>correc</w:t>
      </w:r>
      <w:r>
        <w:t>t answer in the tutorial exercises.</w:t>
      </w:r>
    </w:p>
    <w:p w14:paraId="7441E289" w14:textId="096927E2" w:rsidR="006B6104" w:rsidRDefault="006B6104" w:rsidP="003B3027">
      <w:pPr>
        <w:spacing w:line="360" w:lineRule="auto"/>
        <w:jc w:val="both"/>
      </w:pPr>
      <w:r>
        <w:t xml:space="preserve">This article discusses several aspects of teaching data science to students with limited experience in mathematics and statistics. The authors describe their approach, </w:t>
      </w:r>
      <w:r w:rsidR="00D8271E">
        <w:t>including breaking down concepts into subunits, using blended</w:t>
      </w:r>
      <w:r>
        <w:t xml:space="preserve"> and flipped classrooms, and emphasizing proactive exchanges between students and teachers. The study was conducted over three years and consisted of five terms, with ongoing assessment to measure student behaviour and learning profiles.</w:t>
      </w:r>
    </w:p>
    <w:p w14:paraId="7A3DDC5B" w14:textId="58553470" w:rsidR="006B6104" w:rsidRDefault="006B6104" w:rsidP="003B3027">
      <w:pPr>
        <w:spacing w:line="360" w:lineRule="auto"/>
        <w:jc w:val="both"/>
      </w:pPr>
      <w:r>
        <w:t xml:space="preserve">The article examines the cognitive workload in R learnr tutorials, using the number of trials needed to find the </w:t>
      </w:r>
      <w:r w:rsidR="00D8271E">
        <w:t>correc</w:t>
      </w:r>
      <w:r>
        <w:t>t answer as a proxy. The authors combine this with the perceived cognitive workload to optimize the tutorials, emphasizing the need for reflective and systematic approaches to blended learning.</w:t>
      </w:r>
    </w:p>
    <w:p w14:paraId="30D73BD1" w14:textId="55472FAA" w:rsidR="006B6104" w:rsidRDefault="006B6104" w:rsidP="003B3027">
      <w:pPr>
        <w:spacing w:line="360" w:lineRule="auto"/>
        <w:jc w:val="both"/>
      </w:pPr>
      <w:r>
        <w:t>The authors highlight the importance of engagement and the transition from passive to proactive learning. Auto-evaluation exercises guided individual projects, and progression in difficulty w</w:t>
      </w:r>
      <w:r w:rsidR="00D8271E">
        <w:t>as</w:t>
      </w:r>
      <w:r>
        <w:t xml:space="preserve"> used to aid in this transition.</w:t>
      </w:r>
    </w:p>
    <w:p w14:paraId="4AF95BD6" w14:textId="052D3194" w:rsidR="006B6104" w:rsidRDefault="006B6104" w:rsidP="003B3027">
      <w:pPr>
        <w:spacing w:line="360" w:lineRule="auto"/>
        <w:jc w:val="both"/>
      </w:pPr>
      <w:r>
        <w:t xml:space="preserve">The study also presents the measured and perceived cognitive workload in R learnr tutorials. The tutorial was identified as a </w:t>
      </w:r>
      <w:r w:rsidR="00D8271E">
        <w:t>critical</w:t>
      </w:r>
      <w:r>
        <w:t xml:space="preserve"> activity in the learning process, prompting the authors to focus on it. They use the number of trials needed to find the </w:t>
      </w:r>
      <w:r w:rsidR="00D8271E">
        <w:t>correc</w:t>
      </w:r>
      <w:r>
        <w:t xml:space="preserve">t answer as a proxy for the cognitive workload and combine it with the perceived cognitive workload to gauge possible optimizations of the tutorials. The authors conclude that measuring the perceived and measured cognitive workload is </w:t>
      </w:r>
      <w:r w:rsidR="00D8271E">
        <w:t>essential</w:t>
      </w:r>
      <w:r>
        <w:t xml:space="preserve"> to maintain reflective and systematic approaches in </w:t>
      </w:r>
      <w:r w:rsidR="00D8271E">
        <w:t>developing and evaluating</w:t>
      </w:r>
      <w:r>
        <w:t xml:space="preserve"> a blended approach.</w:t>
      </w:r>
    </w:p>
    <w:p w14:paraId="7EB2EA4A" w14:textId="1DF6330C" w:rsidR="006B6104" w:rsidRDefault="006B6104" w:rsidP="003B3027">
      <w:pPr>
        <w:spacing w:line="360" w:lineRule="auto"/>
        <w:jc w:val="both"/>
      </w:pPr>
      <w:r>
        <w:t>Group projects are essential to the course's methodology, but the authors observe that groups sometimes do</w:t>
      </w:r>
      <w:r w:rsidR="00D8271E">
        <w:t xml:space="preserve"> no</w:t>
      </w:r>
      <w:r>
        <w:t xml:space="preserve">t work well, and one student </w:t>
      </w:r>
      <w:r w:rsidR="00D8271E">
        <w:t>does</w:t>
      </w:r>
      <w:r>
        <w:t xml:space="preserve"> most of the work. The study suggests that </w:t>
      </w:r>
      <w:r>
        <w:lastRenderedPageBreak/>
        <w:t>identifying different student profiles early in the course would enable the creation of better groups with a blend of complementary profiles to enrich the experience of all learners.</w:t>
      </w:r>
    </w:p>
    <w:p w14:paraId="2F78BBAA" w14:textId="48B10981" w:rsidR="006B6104" w:rsidRDefault="006B6104" w:rsidP="003B3027">
      <w:pPr>
        <w:spacing w:line="360" w:lineRule="auto"/>
        <w:jc w:val="both"/>
      </w:pPr>
      <w:r>
        <w:t xml:space="preserve">The study examines the transition from face-to-face to distance learning imposed by the COVID-19 lockdown. The authors note a marked decrease in contributions at the onset of the pandemic, followed by a </w:t>
      </w:r>
      <w:r w:rsidR="00D8271E">
        <w:t>significant</w:t>
      </w:r>
      <w:r>
        <w:t xml:space="preserve"> compensatory activity. They suggest that diversification of activities is beneficial to guarantee student engagement, and an alternation between asynchronous work at home and synchronous work in the computer lab was more beneficial to </w:t>
      </w:r>
      <w:r w:rsidR="00D8271E">
        <w:t>student interaction</w:t>
      </w:r>
      <w:r>
        <w:t>s.</w:t>
      </w:r>
    </w:p>
    <w:p w14:paraId="51D27392" w14:textId="3816E772" w:rsidR="006B6104" w:rsidRDefault="006B6104" w:rsidP="003B3027">
      <w:pPr>
        <w:spacing w:line="360" w:lineRule="auto"/>
        <w:jc w:val="both"/>
      </w:pPr>
      <w:r>
        <w:t>In conclusion, the study highlights the challenges of teaching data science to students with limited experience in mathematics and statistics. The authors present their approach to address</w:t>
      </w:r>
      <w:r w:rsidR="00D8271E">
        <w:t>ing</w:t>
      </w:r>
      <w:r>
        <w:t xml:space="preserve"> these challenges, emphasizing the importance of engagement, measurement of cognitive workload, ongoing assessment, and identification of student behaviour profiles. The authors conclude that the radical changes required to transition to distance learning during the COVID-19 lockdown show that students can adapt but also highlight the need for diversification of activities to ensure student engagement (</w:t>
      </w:r>
      <w:r w:rsidRPr="006B6104">
        <w:t>Engels</w:t>
      </w:r>
      <w:r>
        <w:t xml:space="preserve"> &amp; al.</w:t>
      </w:r>
      <w:r w:rsidR="00170064">
        <w:t>, 2022</w:t>
      </w:r>
      <w:r>
        <w:t>).</w:t>
      </w:r>
    </w:p>
    <w:p w14:paraId="0A9A7074" w14:textId="44CB71EA" w:rsidR="006B6104" w:rsidRDefault="006B6104" w:rsidP="003B3027">
      <w:pPr>
        <w:spacing w:line="360" w:lineRule="auto"/>
        <w:jc w:val="both"/>
      </w:pPr>
      <w:r>
        <w:tab/>
      </w:r>
      <w:r w:rsidR="00170064">
        <w:t>Gunawan &amp; al.’s</w:t>
      </w:r>
      <w:r>
        <w:t xml:space="preserve"> article discusses a new postgraduate course</w:t>
      </w:r>
      <w:r w:rsidR="00D8271E">
        <w:t>,</w:t>
      </w:r>
      <w:r>
        <w:t xml:space="preserve"> "Applied Statistical Analysis with R". The course is designed to teach students the basic concepts of statistics, the knowledge of applying statistical theory in </w:t>
      </w:r>
      <w:r w:rsidR="00170064">
        <w:t>analysing</w:t>
      </w:r>
      <w:r>
        <w:t xml:space="preserve"> </w:t>
      </w:r>
      <w:r w:rsidR="00D8271E">
        <w:t>accurate</w:t>
      </w:r>
      <w:r>
        <w:t xml:space="preserve"> data, and the skill of developing statistical applications with R programming language. The course also adopts a Project-Based Learning (PBL) approach to encourage students to apply the knowledge gained to solve real-world problems and answer complex questions to generate high-quality results.</w:t>
      </w:r>
    </w:p>
    <w:p w14:paraId="57412C1E" w14:textId="38EC0E4E" w:rsidR="006B6104" w:rsidRDefault="006B6104" w:rsidP="003B3027">
      <w:pPr>
        <w:spacing w:line="360" w:lineRule="auto"/>
        <w:jc w:val="both"/>
      </w:pPr>
      <w:r>
        <w:t xml:space="preserve">The article discusses the course structure and learning outcomes in detail, starting with the first half of each lesson dedicated to statistical concepts and the second half to practical implementation using the RStudio console. The PBL approach encourages students to use technology </w:t>
      </w:r>
      <w:r w:rsidR="00D8271E">
        <w:t>to find resources and information, create products, and collaborate</w:t>
      </w:r>
      <w:r>
        <w:t xml:space="preserve"> more effectively. Various </w:t>
      </w:r>
      <w:r w:rsidR="00D8271E">
        <w:t>exci</w:t>
      </w:r>
      <w:r>
        <w:t>ting projects are included in the course to demonstrate how statistical knowledge has been applied to real problems.</w:t>
      </w:r>
    </w:p>
    <w:p w14:paraId="77E5A00D" w14:textId="12141A93" w:rsidR="006B6104" w:rsidRDefault="006B6104" w:rsidP="003B3027">
      <w:pPr>
        <w:spacing w:line="360" w:lineRule="auto"/>
        <w:jc w:val="both"/>
      </w:pPr>
      <w:r>
        <w:t xml:space="preserve">The assessment framework adopted is designed to </w:t>
      </w:r>
      <w:r w:rsidR="00D8271E">
        <w:t>monitor students' performance and identify their learning needs continuously</w:t>
      </w:r>
      <w:r>
        <w:t xml:space="preserve">. The framework includes two individual tests, in-class participation, one group project, and a final examination. The PBL approach is an effective teaching methodology as it enables students to gain hands-on experience using RStudio, motivates them to study and learn the relevant information for their projects, and the assessment framework enables continuous monitoring of student performance and identification of learning needs. </w:t>
      </w:r>
    </w:p>
    <w:p w14:paraId="32A15816" w14:textId="260CB20F" w:rsidR="006B6104" w:rsidRDefault="006B6104" w:rsidP="003B3027">
      <w:pPr>
        <w:spacing w:line="360" w:lineRule="auto"/>
        <w:jc w:val="both"/>
      </w:pPr>
      <w:r>
        <w:lastRenderedPageBreak/>
        <w:t>The article highlights the</w:t>
      </w:r>
      <w:r w:rsidR="00170064">
        <w:t xml:space="preserve"> </w:t>
      </w:r>
      <w:r>
        <w:t xml:space="preserve">successful implementation of PBL in the course and provides valuable insights into how PBL strategies can be implemented to enhance statistical learning. However, local issues </w:t>
      </w:r>
      <w:r w:rsidR="00D8271E">
        <w:t>students face</w:t>
      </w:r>
      <w:r>
        <w:t xml:space="preserve"> re</w:t>
      </w:r>
      <w:r w:rsidR="00D8271E">
        <w:t>garding</w:t>
      </w:r>
      <w:r>
        <w:t xml:space="preserve"> finding authentic problems and time management require support and guidance for successful implementation. </w:t>
      </w:r>
    </w:p>
    <w:p w14:paraId="60D6264B" w14:textId="75421518" w:rsidR="006B6104" w:rsidRDefault="006B6104" w:rsidP="003B3027">
      <w:pPr>
        <w:spacing w:line="360" w:lineRule="auto"/>
        <w:jc w:val="both"/>
      </w:pPr>
      <w:r>
        <w:t xml:space="preserve">The study on </w:t>
      </w:r>
      <w:r w:rsidR="00D8271E">
        <w:t>using</w:t>
      </w:r>
      <w:r>
        <w:t xml:space="preserve"> project-based learning (PBL) in a statistics course shows that it </w:t>
      </w:r>
      <w:r w:rsidR="00D8271E">
        <w:t>effectively developed skills and improved</w:t>
      </w:r>
      <w:r>
        <w:t xml:space="preserve"> interest in applying statistics. The PBL approach has </w:t>
      </w:r>
      <w:r w:rsidR="00D8271E">
        <w:t>successfully fostered</w:t>
      </w:r>
      <w:r>
        <w:t xml:space="preserve"> students' motivation and creativity, </w:t>
      </w:r>
      <w:r w:rsidR="00505293">
        <w:t>built</w:t>
      </w:r>
      <w:r>
        <w:t xml:space="preserve"> problem-solving skills, and </w:t>
      </w:r>
      <w:r w:rsidR="00505293">
        <w:t>provided</w:t>
      </w:r>
      <w:r>
        <w:t xml:space="preserve"> opportunities for real-world applications. The survey showed that most students spent between 4 and 7 hours per week outside of class on the course and felt that the course was challenging</w:t>
      </w:r>
      <w:r w:rsidR="00170064">
        <w:t xml:space="preserve"> (Gunawan &amp; al., 2018)</w:t>
      </w:r>
      <w:r>
        <w:t>.</w:t>
      </w:r>
    </w:p>
    <w:p w14:paraId="4FD61300" w14:textId="33B4C4BB" w:rsidR="008640F4" w:rsidRDefault="008640F4" w:rsidP="003B3027">
      <w:pPr>
        <w:spacing w:line="360" w:lineRule="auto"/>
        <w:jc w:val="both"/>
      </w:pPr>
      <w:r>
        <w:tab/>
        <w:t xml:space="preserve">McNamara’s article examines different approaches to teaching introductory statistics using the R programming language. Specifically, the study compares tidyverse and formula syntax and aims to provide instructors with empirical evidence to aid their decision-making process. The study involved two sections of an introductory statistics lab, with one section taught through formula syntax and the other through tidyverse syntax. The </w:t>
      </w:r>
      <w:r w:rsidR="00D8271E">
        <w:t>study focused on students' experience</w:t>
      </w:r>
      <w:r>
        <w:t>s in terms of performance, data collected from pre and post-surveys, observations on lab materials, and incidental data from YouTube and RStudio cloud.</w:t>
      </w:r>
    </w:p>
    <w:p w14:paraId="3FC222EC" w14:textId="34B0FE1A" w:rsidR="008640F4" w:rsidRDefault="008640F4" w:rsidP="003B3027">
      <w:pPr>
        <w:spacing w:line="360" w:lineRule="auto"/>
        <w:jc w:val="both"/>
      </w:pPr>
      <w:r>
        <w:t xml:space="preserve">The article highlights that educators often integrate technology into their instruction, and programming languages can be a </w:t>
      </w:r>
      <w:r w:rsidR="00D8271E">
        <w:t>valuable</w:t>
      </w:r>
      <w:r>
        <w:t xml:space="preserve"> tool for teaching novices. However, the choice of syntax can impact user experiences, and there are divergent views on whether to use tidyverse or formula syntax. The study provides evidence that instructors should consider their pedagogical objectives and preferences when selecting syntaxes for teaching.</w:t>
      </w:r>
    </w:p>
    <w:p w14:paraId="6609928B" w14:textId="04F49F1B" w:rsidR="008640F4" w:rsidRDefault="008640F4" w:rsidP="003B3027">
      <w:pPr>
        <w:spacing w:line="360" w:lineRule="auto"/>
        <w:jc w:val="both"/>
      </w:pPr>
      <w:r>
        <w:t>The study found slight differences between the two syntaxes, such as tidyverse covering more data manipulation and visualization options. However, there was no significant difference in performance between the two sections. Overall, the study suggests that both syntaxes could be taught in an introductory statistics course, with tidyverse providing students with additional skills and knowledge.</w:t>
      </w:r>
    </w:p>
    <w:p w14:paraId="16E13A17" w14:textId="566F8750" w:rsidR="008640F4" w:rsidRDefault="008640F4" w:rsidP="003B3027">
      <w:pPr>
        <w:spacing w:line="360" w:lineRule="auto"/>
        <w:jc w:val="both"/>
      </w:pPr>
      <w:r>
        <w:t>In addition to comparing syntaxes, the study also examined student evaluations of the instructor and course</w:t>
      </w:r>
      <w:r w:rsidR="00D8271E">
        <w:t xml:space="preserve"> and their programming experiences</w:t>
      </w:r>
      <w:r>
        <w:t>. While there were some improvements in areas such as programming confidence, there was no overall trend.</w:t>
      </w:r>
    </w:p>
    <w:p w14:paraId="597E556D" w14:textId="4B30F78D" w:rsidR="008640F4" w:rsidRDefault="008640F4" w:rsidP="003B3027">
      <w:pPr>
        <w:spacing w:line="360" w:lineRule="auto"/>
        <w:jc w:val="both"/>
      </w:pPr>
      <w:r>
        <w:t xml:space="preserve">Overall, this article provides valuable insights to instructors looking to teach introductory statistics using programming languages. The study suggests that </w:t>
      </w:r>
      <w:r w:rsidR="00D8271E">
        <w:t>various</w:t>
      </w:r>
      <w:r>
        <w:t xml:space="preserve"> approaches may lead to better </w:t>
      </w:r>
      <w:r>
        <w:lastRenderedPageBreak/>
        <w:t>student outcomes and that the choice of syntax should align with learning objectives and student familiarity with programming languages.</w:t>
      </w:r>
    </w:p>
    <w:p w14:paraId="40B706ED" w14:textId="6644D3A7" w:rsidR="008640F4" w:rsidRDefault="008640F4" w:rsidP="003B3027">
      <w:pPr>
        <w:spacing w:line="360" w:lineRule="auto"/>
        <w:jc w:val="both"/>
      </w:pPr>
      <w:r>
        <w:t>The article delves into t</w:t>
      </w:r>
      <w:r w:rsidR="00D8271E">
        <w:t>eaching</w:t>
      </w:r>
      <w:r>
        <w:t xml:space="preserve"> introductory statistics using formula or tidyverse syntax in R programming. The study </w:t>
      </w:r>
      <w:r w:rsidR="00D8271E">
        <w:t>compared</w:t>
      </w:r>
      <w:r>
        <w:t xml:space="preserve"> student engagement, learning outcomes, and materials used for the two syntaxes. The research encompassed various incidental data sources, including YouTube analytics, pre-and post-course surveys, and RStudio Cloud usage logs.</w:t>
      </w:r>
    </w:p>
    <w:p w14:paraId="1022E559" w14:textId="50280C60" w:rsidR="008640F4" w:rsidRDefault="008640F4" w:rsidP="003B3027">
      <w:pPr>
        <w:spacing w:line="360" w:lineRule="auto"/>
        <w:jc w:val="both"/>
      </w:pPr>
      <w:r>
        <w:t xml:space="preserve">The pre-survey questions inquired about students' anxieties and aspirations, while the post-survey asked about their preferences between the two syntaxes. Students overwhelmingly preferred the syntax they were taught, even without </w:t>
      </w:r>
      <w:r w:rsidR="00D8271E">
        <w:t>exposure</w:t>
      </w:r>
      <w:r>
        <w:t xml:space="preserve"> to the alternative. The study found no significant differences in the two syntaxes' teaching effectiveness, underscoring the importance of choosing concise and appropriate survey questions. The study also highlighted the potential usefulness of incidental data sources such as YouTube analytics to gauge student engagement.</w:t>
      </w:r>
    </w:p>
    <w:p w14:paraId="1D31090F" w14:textId="4A5ECB93" w:rsidR="008640F4" w:rsidRDefault="008640F4" w:rsidP="003B3027">
      <w:pPr>
        <w:spacing w:line="360" w:lineRule="auto"/>
        <w:jc w:val="both"/>
      </w:pPr>
      <w:r>
        <w:t xml:space="preserve">In another study, the authors compared the formulas and functions used in the two syntaxes. They found that although students in the tidyverse section used </w:t>
      </w:r>
      <w:r w:rsidR="00EA3438">
        <w:t>quite</w:t>
      </w:r>
      <w:r>
        <w:t xml:space="preserve"> nested functions, their reuse rates were higher</w:t>
      </w:r>
      <w:r w:rsidR="00EA3438">
        <w:t xml:space="preserve"> than in other cases</w:t>
      </w:r>
      <w:r>
        <w:t>. The study also revealed how instructional materials for the tidyverse section had several additional functions that authors never showed in class. They noted that instructors must align instructional materials with the functions used in class, avoiding overloading students with unfamiliar concepts.</w:t>
      </w:r>
    </w:p>
    <w:p w14:paraId="00EB2B87" w14:textId="765BD275" w:rsidR="008640F4" w:rsidRPr="008640F4" w:rsidRDefault="008640F4" w:rsidP="003B3027">
      <w:pPr>
        <w:spacing w:line="360" w:lineRule="auto"/>
        <w:jc w:val="both"/>
      </w:pPr>
      <w:r>
        <w:t xml:space="preserve">The study recommended </w:t>
      </w:r>
      <w:r w:rsidR="00D8271E">
        <w:t xml:space="preserve">that </w:t>
      </w:r>
      <w:r>
        <w:t xml:space="preserve">instructors reduce the number of functions and choose the right syntax to improve classroom instruction, as both syntaxes contain their advantages and disadvantages. The tidyverse used more functions and </w:t>
      </w:r>
      <w:r w:rsidR="00D8271E">
        <w:t>extended</w:t>
      </w:r>
      <w:r>
        <w:t xml:space="preserve"> codes, while formulas had shorter codes but relied on more complicated syntax. The article emphasizes revisiting the function count after teaching a course, reducing the number of functions used, and repeating </w:t>
      </w:r>
      <w:r w:rsidR="00D8271E">
        <w:t>standard</w:t>
      </w:r>
      <w:r>
        <w:t xml:space="preserve"> functions to enhance cognitive retention.</w:t>
      </w:r>
    </w:p>
    <w:p w14:paraId="093B3C41" w14:textId="47BB467E" w:rsidR="008640F4" w:rsidRDefault="008640F4" w:rsidP="003B3027">
      <w:pPr>
        <w:spacing w:line="360" w:lineRule="auto"/>
        <w:jc w:val="both"/>
      </w:pPr>
      <w:r>
        <w:t xml:space="preserve">Overall, the </w:t>
      </w:r>
      <w:r w:rsidR="00D8271E">
        <w:t>teaching experience</w:t>
      </w:r>
      <w:r>
        <w:t xml:space="preserve"> in either syntax was relatively similar and highlights the importance of analysing student engagement and materials used when teaching programming languages. Moreover, the study encourages </w:t>
      </w:r>
      <w:r w:rsidR="00D8271E">
        <w:t>reducing unfamiliar concepts and repeating</w:t>
      </w:r>
      <w:r>
        <w:t xml:space="preserve"> common concepts while selecting appropriate syntax for classroom instruction (McNamara, 2023).</w:t>
      </w:r>
    </w:p>
    <w:p w14:paraId="5520C58A" w14:textId="7DE1F8A8" w:rsidR="005C5DB3" w:rsidRDefault="005C5DB3" w:rsidP="003B3027">
      <w:pPr>
        <w:spacing w:line="360" w:lineRule="auto"/>
        <w:jc w:val="both"/>
      </w:pPr>
      <w:r>
        <w:tab/>
        <w:t xml:space="preserve">Stander &amp; Valle’s article discusses a module implemented </w:t>
      </w:r>
      <w:r w:rsidR="00EA3438">
        <w:t>at</w:t>
      </w:r>
      <w:r>
        <w:t xml:space="preserve"> the University of Plymouth that taught students how to manipulate, analyse and visualize big data from social networks using R programming language. The module had three learning goals (LGs)</w:t>
      </w:r>
      <w:r w:rsidR="00EA3438">
        <w:t>,</w:t>
      </w:r>
      <w:r>
        <w:t xml:space="preserve"> including manipulating and </w:t>
      </w:r>
      <w:r>
        <w:lastRenderedPageBreak/>
        <w:t>visualizing large datasets, extracting information from social media sources and reporting code and results reproducibly using RMarkdown.</w:t>
      </w:r>
    </w:p>
    <w:p w14:paraId="43E26864" w14:textId="77777777" w:rsidR="00EA3438" w:rsidRDefault="005C5DB3" w:rsidP="003B3027">
      <w:pPr>
        <w:spacing w:line="360" w:lineRule="auto"/>
        <w:jc w:val="both"/>
      </w:pPr>
      <w:r>
        <w:t xml:space="preserve">The module introduced students to different topics such as data visualization, data manipulation using dplyr and tidyr, statistical inference, social media sentiment analysis, reproducible research using RMarkdown, dimension reduction, clustering, and parallel R. </w:t>
      </w:r>
    </w:p>
    <w:p w14:paraId="767E58A1" w14:textId="0B4E5910" w:rsidR="005C5DB3" w:rsidRDefault="00EA3438" w:rsidP="003B3027">
      <w:pPr>
        <w:spacing w:line="360" w:lineRule="auto"/>
        <w:jc w:val="both"/>
      </w:pPr>
      <w:r>
        <w:t>T</w:t>
      </w:r>
      <w:r w:rsidR="00795492">
        <w:t>he authors created lesson outlines to help students understand these topic</w:t>
      </w:r>
      <w:r w:rsidR="005C5DB3">
        <w:t>s and provided materials such as booklets and cheat sheets.</w:t>
      </w:r>
    </w:p>
    <w:p w14:paraId="738364FA" w14:textId="26953129" w:rsidR="005C5DB3" w:rsidRDefault="005C5DB3" w:rsidP="003B3027">
      <w:pPr>
        <w:spacing w:line="360" w:lineRule="auto"/>
        <w:jc w:val="both"/>
      </w:pPr>
      <w:r>
        <w:t>The module was successful in teaching data science skills to undergraduate students. The authors encountered some challenges while delivering the module, addressed through support, one-to-one help, and an open-door provision. Students were assessed through two exercises, and their reports and presentations were assessed on the appropriateness, insightfulness, and quality of analyses, visualizations, code, and reports.</w:t>
      </w:r>
    </w:p>
    <w:p w14:paraId="4BB4744A" w14:textId="57CD4F11" w:rsidR="005C5DB3" w:rsidRDefault="00D8271E" w:rsidP="003B3027">
      <w:pPr>
        <w:spacing w:line="360" w:lineRule="auto"/>
        <w:jc w:val="both"/>
      </w:pPr>
      <w:r>
        <w:t>T</w:t>
      </w:r>
      <w:r w:rsidR="005C5DB3">
        <w:t xml:space="preserve">he module was successful, and student performance and feedback indicated positive results. The authors </w:t>
      </w:r>
      <w:r>
        <w:t>recommended improving</w:t>
      </w:r>
      <w:r w:rsidR="005C5DB3">
        <w:t xml:space="preserve"> the module, including using RStudio Server, introducing physical presentations, and providing additional opportunities for students who fall behind. The module has shown that project-based learning methods that challenge students to apply their knowledge and skills to real-world problems are </w:t>
      </w:r>
      <w:r>
        <w:t>practical</w:t>
      </w:r>
      <w:r w:rsidR="005C5DB3">
        <w:t xml:space="preserve">. The authors suggest that future modules aimed at teaching </w:t>
      </w:r>
      <w:r>
        <w:t>extensive</w:t>
      </w:r>
      <w:r w:rsidR="005C5DB3">
        <w:t xml:space="preserve"> data analysis should adopt similar strategies to ensure that students gain practical skills in </w:t>
      </w:r>
      <w:r>
        <w:t>extensive</w:t>
      </w:r>
      <w:r w:rsidR="005C5DB3">
        <w:t xml:space="preserve"> data analysis needed to address the challenges of the </w:t>
      </w:r>
      <w:r>
        <w:t>natur</w:t>
      </w:r>
      <w:r w:rsidR="005C5DB3">
        <w:t>al world</w:t>
      </w:r>
      <w:r w:rsidR="00C85C60">
        <w:t xml:space="preserve"> (Stander &amp; Valle, 2017)</w:t>
      </w:r>
      <w:r w:rsidR="005C5DB3">
        <w:t>.</w:t>
      </w:r>
    </w:p>
    <w:p w14:paraId="39F5A1AA" w14:textId="1AFF7EEE" w:rsidR="00D2744D" w:rsidRDefault="00D2744D" w:rsidP="00D2744D">
      <w:pPr>
        <w:pStyle w:val="Heading4"/>
        <w:spacing w:line="360" w:lineRule="auto"/>
      </w:pPr>
      <w:r>
        <w:t>1.</w:t>
      </w:r>
      <w:r w:rsidR="00FD7B30">
        <w:t>3</w:t>
      </w:r>
      <w:r>
        <w:t>.</w:t>
      </w:r>
      <w:r w:rsidR="00FD7B30">
        <w:t>2</w:t>
      </w:r>
      <w:r>
        <w:t>.5 Binder</w:t>
      </w:r>
    </w:p>
    <w:p w14:paraId="518111E1" w14:textId="7A5F33E9" w:rsidR="005E7746" w:rsidRDefault="005E7746" w:rsidP="003B3027">
      <w:pPr>
        <w:spacing w:line="360" w:lineRule="auto"/>
        <w:jc w:val="both"/>
      </w:pPr>
      <w:r>
        <w:tab/>
        <w:t xml:space="preserve">Citossi’s article discusses </w:t>
      </w:r>
      <w:r w:rsidR="00D8271E">
        <w:t>using</w:t>
      </w:r>
      <w:r>
        <w:t xml:space="preserve"> simulations as an effective tool for teaching physics concepts to students. Specifically, the authors focus on a simulation code that models how gamma rays behave in a medium. The code uses Jupyter, AppMode, and MyBinder tools to create a user-friendly web interface accessible from multiple devices.</w:t>
      </w:r>
    </w:p>
    <w:p w14:paraId="5DC44AED" w14:textId="724D89F1" w:rsidR="005E7746" w:rsidRDefault="005E7746" w:rsidP="003B3027">
      <w:pPr>
        <w:spacing w:line="360" w:lineRule="auto"/>
        <w:jc w:val="both"/>
      </w:pPr>
      <w:r>
        <w:t xml:space="preserve">The authors provide several examples of how the simulation code can be used to teach physics concepts related to gamma rays. For instance, they demonstrate how the code enables students to examine </w:t>
      </w:r>
      <w:r w:rsidR="00D8271E">
        <w:t>energy distribution</w:t>
      </w:r>
      <w:r>
        <w:t xml:space="preserve"> in a 500-photon beam and to understand the impact of Compton collisions on gamma</w:t>
      </w:r>
      <w:r w:rsidR="00EA3438">
        <w:t>-</w:t>
      </w:r>
      <w:r>
        <w:t>ray behaviour.</w:t>
      </w:r>
    </w:p>
    <w:p w14:paraId="691FCE0E" w14:textId="075CC654" w:rsidR="005E7746" w:rsidRDefault="005E7746" w:rsidP="003B3027">
      <w:pPr>
        <w:spacing w:line="360" w:lineRule="auto"/>
        <w:jc w:val="both"/>
      </w:pPr>
      <w:r>
        <w:t xml:space="preserve">The article identifies the importance of understanding how gamma rays interact with matter and outlines different types of interactions, such as the photoelectric effect, Compton scattering, and </w:t>
      </w:r>
      <w:r>
        <w:lastRenderedPageBreak/>
        <w:t xml:space="preserve">pair production. The authors point out that simulations provide a </w:t>
      </w:r>
      <w:r w:rsidR="00D8271E">
        <w:t>valuable</w:t>
      </w:r>
      <w:r>
        <w:t xml:space="preserve"> means of exploring such interactions in</w:t>
      </w:r>
      <w:r w:rsidR="00D8271E">
        <w:t>teractively and engagingly</w:t>
      </w:r>
      <w:r>
        <w:t>.</w:t>
      </w:r>
    </w:p>
    <w:p w14:paraId="6347A7D7" w14:textId="23B1D99D" w:rsidR="005E7746" w:rsidRDefault="005E7746" w:rsidP="003B3027">
      <w:pPr>
        <w:spacing w:line="360" w:lineRule="auto"/>
        <w:jc w:val="both"/>
      </w:pPr>
      <w:r>
        <w:t>The study also notes the relevance of simulations as a crucial teaching tool. They argue that simulations provide a way to learn about the behaviour of gamma rays in a medium that is otherwise impossible in a classroom setting and that simulations can help students build impactful concepts.</w:t>
      </w:r>
    </w:p>
    <w:p w14:paraId="224E608A" w14:textId="165B7C9F" w:rsidR="005E7746" w:rsidRDefault="005E7746" w:rsidP="003B3027">
      <w:pPr>
        <w:spacing w:line="360" w:lineRule="auto"/>
        <w:jc w:val="both"/>
      </w:pPr>
      <w:r>
        <w:t>The article concludes that simulations are an innovative approach to enhanc</w:t>
      </w:r>
      <w:r w:rsidR="00EA3438">
        <w:t>ing</w:t>
      </w:r>
      <w:r>
        <w:t xml:space="preserve"> physics learning experiences. The authors suggest that innovations like Jupyter, AppMode, and MyBinder tools are essential in creating an accessible and interactive platform for students to learn about complex physics concepts, especially during the pandemic (Citossi, </w:t>
      </w:r>
      <w:r w:rsidR="005B0477">
        <w:t>2020)</w:t>
      </w:r>
      <w:r>
        <w:t>.</w:t>
      </w:r>
    </w:p>
    <w:p w14:paraId="15D06817" w14:textId="1999AE88" w:rsidR="005B0477" w:rsidRDefault="005B0477" w:rsidP="003B3027">
      <w:pPr>
        <w:spacing w:line="360" w:lineRule="auto"/>
        <w:jc w:val="both"/>
      </w:pPr>
      <w:r>
        <w:tab/>
      </w:r>
      <w:r w:rsidRPr="005B0477">
        <w:t>Dubach</w:t>
      </w:r>
      <w:r>
        <w:t>’s article delves into t</w:t>
      </w:r>
      <w:r w:rsidR="00D8271E">
        <w:t>eachers' role</w:t>
      </w:r>
      <w:r>
        <w:t xml:space="preserve"> in </w:t>
      </w:r>
      <w:r w:rsidR="00D8271E">
        <w:t>students' learning proces</w:t>
      </w:r>
      <w:r>
        <w:t xml:space="preserve">s. The </w:t>
      </w:r>
      <w:r w:rsidR="00D8271E">
        <w:t>project aim</w:t>
      </w:r>
      <w:r>
        <w:t xml:space="preserve">s to understand the effectiveness of different teaching techniques and how these techniques impact </w:t>
      </w:r>
      <w:r w:rsidR="00EA3438">
        <w:t>students'</w:t>
      </w:r>
      <w:r>
        <w:t xml:space="preserve"> ability to retain information. </w:t>
      </w:r>
      <w:r w:rsidR="00EA3438">
        <w:t>The results would provide critical insights to help beginning or less effective teachers by narrowing down the most effective teaching technique</w:t>
      </w:r>
      <w:r w:rsidR="00D8271E">
        <w:t>s</w:t>
      </w:r>
      <w:r>
        <w:t>.</w:t>
      </w:r>
    </w:p>
    <w:p w14:paraId="6A341E96" w14:textId="2B9DC4C7" w:rsidR="005B0477" w:rsidRDefault="005B0477" w:rsidP="003B3027">
      <w:pPr>
        <w:spacing w:line="360" w:lineRule="auto"/>
        <w:jc w:val="both"/>
      </w:pPr>
      <w:r>
        <w:t xml:space="preserve">To achieve this goal, the researcher employed various tools such as a binder notebook, digital camera, lined paper, computer, flash drive, and Microsoft </w:t>
      </w:r>
      <w:r w:rsidR="00EA3438">
        <w:t>W</w:t>
      </w:r>
      <w:r>
        <w:t xml:space="preserve">ord program to record findings from three middle schools - Heritage, Quail Valley, and Pinion Mesa. The data collected focused on the teacher's techniques and how students reacted to them. </w:t>
      </w:r>
    </w:p>
    <w:p w14:paraId="74EB9B60" w14:textId="39A9DAF7" w:rsidR="005B0477" w:rsidRDefault="005B0477" w:rsidP="003B3027">
      <w:pPr>
        <w:spacing w:line="360" w:lineRule="auto"/>
        <w:jc w:val="both"/>
      </w:pPr>
      <w:r>
        <w:t xml:space="preserve">The findings indicated that eye contact with students was one of the most effective ways to keep their attention in the classroom. Additionally, the students reacted positively to voice pitch changes, </w:t>
      </w:r>
      <w:r w:rsidR="00D8271E">
        <w:t>significantly improving</w:t>
      </w:r>
      <w:r>
        <w:t xml:space="preserve"> their concentration levels. Humour was another technique that proved </w:t>
      </w:r>
      <w:r w:rsidR="00D8271E">
        <w:t>help</w:t>
      </w:r>
      <w:r>
        <w:t>ful in creating a relaxed classroom environment, keeping students attentive and engaged. Contrarily, the students seemed to "zone out" when the teacher's facial expressions changed, indicating a lack of impact on this technique.</w:t>
      </w:r>
    </w:p>
    <w:p w14:paraId="66600F2F" w14:textId="33CF778F" w:rsidR="005B0477" w:rsidRDefault="005B0477" w:rsidP="003B3027">
      <w:pPr>
        <w:spacing w:line="360" w:lineRule="auto"/>
        <w:jc w:val="both"/>
      </w:pPr>
      <w:r>
        <w:t xml:space="preserve">Interestingly, the </w:t>
      </w:r>
      <w:r w:rsidR="00D8271E">
        <w:t>teacher's posture</w:t>
      </w:r>
      <w:r>
        <w:t xml:space="preserve"> also influenced how students responded in class. Teachers who stood straight or carried themselves with poise garnered better outcomes than their slouchy counterparts. </w:t>
      </w:r>
    </w:p>
    <w:p w14:paraId="6815E03F" w14:textId="6F189548" w:rsidR="005B0477" w:rsidRDefault="005B0477" w:rsidP="003B3027">
      <w:pPr>
        <w:spacing w:line="360" w:lineRule="auto"/>
        <w:jc w:val="both"/>
      </w:pPr>
      <w:r>
        <w:t xml:space="preserve">Based on the data collected, the project successfully proves the hypothesis that the effectiveness of teaching techniques goes beyond what is taught. </w:t>
      </w:r>
      <w:r w:rsidR="00D8271E">
        <w:t>How the information is taugh</w:t>
      </w:r>
      <w:r>
        <w:t xml:space="preserve">t significantly affects students' retention and overall learning outcomes. As such, </w:t>
      </w:r>
      <w:r w:rsidR="00D8271E">
        <w:t xml:space="preserve">teachers must improve their teaching techniques to </w:t>
      </w:r>
      <w:r w:rsidR="00EA3438">
        <w:t>achieve better results continuously</w:t>
      </w:r>
      <w:r>
        <w:t>.</w:t>
      </w:r>
    </w:p>
    <w:p w14:paraId="4653937C" w14:textId="7B802616" w:rsidR="005B0477" w:rsidRDefault="005B0477" w:rsidP="003B3027">
      <w:pPr>
        <w:spacing w:line="360" w:lineRule="auto"/>
        <w:jc w:val="both"/>
      </w:pPr>
      <w:r>
        <w:lastRenderedPageBreak/>
        <w:t xml:space="preserve">The results of this study provide insightful information to help beginning teachers orient themselves and become better at their craft. By adopting some of the teaching techniques </w:t>
      </w:r>
      <w:r w:rsidR="00D8271E">
        <w:t>students prefer</w:t>
      </w:r>
      <w:r>
        <w:t xml:space="preserve">, teachers can significantly improve their effectiveness in the classroom. </w:t>
      </w:r>
    </w:p>
    <w:p w14:paraId="43BC0B72" w14:textId="5F1FB97E" w:rsidR="005B0477" w:rsidRDefault="00D8271E" w:rsidP="003B3027">
      <w:pPr>
        <w:spacing w:line="360" w:lineRule="auto"/>
        <w:jc w:val="both"/>
      </w:pPr>
      <w:r>
        <w:t>T</w:t>
      </w:r>
      <w:r w:rsidR="005B0477">
        <w:t>he researcher enjoyed studying teaching techniques and observing how they affected students. They noted that each teacher had a unique approach that worked best for them, and tweaking some old techniques could also lead to better student outcomes. Here</w:t>
      </w:r>
      <w:r>
        <w:t xml:space="preserve"> i</w:t>
      </w:r>
      <w:r w:rsidR="005B0477">
        <w:t xml:space="preserve">s </w:t>
      </w:r>
      <w:r w:rsidR="009229F2">
        <w:t>hope</w:t>
      </w:r>
      <w:r w:rsidR="005B0477">
        <w:t xml:space="preserve"> that the results of this study can create a new generation of enjoyable teachers in our society (</w:t>
      </w:r>
      <w:r w:rsidR="005B0477" w:rsidRPr="005B0477">
        <w:t>Dubach</w:t>
      </w:r>
      <w:r w:rsidR="005B0477">
        <w:t>, 20</w:t>
      </w:r>
      <w:r w:rsidR="005C5461">
        <w:t>20</w:t>
      </w:r>
      <w:r w:rsidR="005B0477">
        <w:t>).</w:t>
      </w:r>
    </w:p>
    <w:p w14:paraId="424D2933" w14:textId="1022517D" w:rsidR="00D2744D" w:rsidRDefault="00D2744D" w:rsidP="00D2744D">
      <w:pPr>
        <w:pStyle w:val="Heading4"/>
        <w:spacing w:line="360" w:lineRule="auto"/>
      </w:pPr>
      <w:r>
        <w:t>1.</w:t>
      </w:r>
      <w:r w:rsidR="00FD7B30">
        <w:t>3</w:t>
      </w:r>
      <w:r>
        <w:t>.</w:t>
      </w:r>
      <w:r w:rsidR="00FD7B30">
        <w:t>2</w:t>
      </w:r>
      <w:r>
        <w:t>.6 IBM Watson</w:t>
      </w:r>
    </w:p>
    <w:p w14:paraId="7B307D44" w14:textId="461C82B5" w:rsidR="00BC5F7C" w:rsidRDefault="00BC5F7C" w:rsidP="003B3027">
      <w:pPr>
        <w:spacing w:line="360" w:lineRule="auto"/>
        <w:jc w:val="both"/>
      </w:pPr>
      <w:r>
        <w:tab/>
        <w:t>Müller &amp; al.’s article explores the application of IBM Watson, an AI-based cognitive computing system, in education</w:t>
      </w:r>
      <w:r w:rsidR="00D8271E">
        <w:t>, specifically focusing</w:t>
      </w:r>
      <w:r>
        <w:t xml:space="preserve"> on its use as a virtual tutor to answer students' questions. The authors conduct a study to evaluate the effectiveness of Watson's conversation tool as an educational tool, but they identify certain limitations like the pre-written answers. The limitations are caused by the lite version, which is incomplete compared to the Standard and Premium versions</w:t>
      </w:r>
      <w:r w:rsidR="00EA3438">
        <w:t>,</w:t>
      </w:r>
      <w:r>
        <w:t xml:space="preserve"> where the NLC and the knowledge studio can define or create more precise and up-to-date answers in real</w:t>
      </w:r>
      <w:r w:rsidR="0038657F">
        <w:t>-</w:t>
      </w:r>
      <w:r>
        <w:t xml:space="preserve">time according to the specific scenario. </w:t>
      </w:r>
    </w:p>
    <w:p w14:paraId="52D51AA9" w14:textId="3C121797" w:rsidR="00BC5F7C" w:rsidRDefault="00BC5F7C" w:rsidP="003B3027">
      <w:pPr>
        <w:spacing w:line="360" w:lineRule="auto"/>
        <w:jc w:val="both"/>
      </w:pPr>
      <w:r>
        <w:t xml:space="preserve">While it is advantageous to use AI-based systems like Watson as a virtual tutor in </w:t>
      </w:r>
      <w:r w:rsidR="00D8271E">
        <w:t>specific</w:t>
      </w:r>
      <w:r>
        <w:t xml:space="preserve"> didactical settings and software limitations, the authors suggest further research is required to explore the potential for using AI in computer science tutorials for undergraduate students, which may deliver more valuable insights, if executed more extensively. The authors note that exploring other AI education companies could help overcome the limitations of Watson while adding speech-to-text and voice output features could enhance the experience and make a robot teacher more realistic. Overall, the study highlights the potential of AI in education, but </w:t>
      </w:r>
      <w:r w:rsidR="00D8271E">
        <w:t>some limitations</w:t>
      </w:r>
      <w:r>
        <w:t xml:space="preserve"> need to be addressed to make an AI-based virtual tutor effective and a reliable replacement for human tutors (Müller &amp; al., 2018).</w:t>
      </w:r>
    </w:p>
    <w:p w14:paraId="5660C914" w14:textId="4A3CFFF9" w:rsidR="00C14C5A" w:rsidRDefault="00BC5F7C" w:rsidP="003B3027">
      <w:pPr>
        <w:spacing w:line="360" w:lineRule="auto"/>
        <w:jc w:val="both"/>
      </w:pPr>
      <w:r>
        <w:tab/>
      </w:r>
      <w:r w:rsidR="00C14C5A">
        <w:t>The importance of data analytics has increased significantly in businesses, healthcare, insurance, and education. IBM, a leading company, is developing cognitive learning systems to deliver personalized learning and improve students' results using natural language processing and machine learning. This integration allows for communication between humans and machines.</w:t>
      </w:r>
    </w:p>
    <w:p w14:paraId="06EFE90C" w14:textId="191B8469" w:rsidR="00C14C5A" w:rsidRDefault="00C14C5A" w:rsidP="003B3027">
      <w:pPr>
        <w:spacing w:line="360" w:lineRule="auto"/>
        <w:jc w:val="both"/>
      </w:pPr>
      <w:r>
        <w:t xml:space="preserve">In the current education system, most students face difficulties without specific goals. Cognitive learning systems, which utilize AI, are being implemented to improve the quality and policy of education. IBM's Watson supercomputer </w:t>
      </w:r>
      <w:r w:rsidR="000A6DCC">
        <w:t>assists all professionals in their relevant fields and educational institutions by helping educators develop</w:t>
      </w:r>
      <w:r>
        <w:t xml:space="preserve"> instructional practices</w:t>
      </w:r>
      <w:r w:rsidR="000A6DCC">
        <w:t xml:space="preserve"> more effective than current ones</w:t>
      </w:r>
      <w:r>
        <w:t xml:space="preserve">. </w:t>
      </w:r>
    </w:p>
    <w:p w14:paraId="7C6C3168" w14:textId="6D085D20" w:rsidR="00C14C5A" w:rsidRDefault="00C14C5A" w:rsidP="003B3027">
      <w:pPr>
        <w:spacing w:line="360" w:lineRule="auto"/>
        <w:jc w:val="both"/>
      </w:pPr>
      <w:r>
        <w:lastRenderedPageBreak/>
        <w:t xml:space="preserve">Cognitive learning systems also help educators collect attendance, mark details and analyse individual student interests based on their results. Through predictive analytics, Watson can determine students' interests in finding better careers, considering their behaviour patterns. </w:t>
      </w:r>
      <w:r w:rsidR="000A6DCC">
        <w:t>AI provides solutions to improve education quality and policy by assessing individual student outcomes</w:t>
      </w:r>
      <w:r>
        <w:t xml:space="preserve">. </w:t>
      </w:r>
      <w:r w:rsidR="000A6DCC">
        <w:t>Studying</w:t>
      </w:r>
      <w:r>
        <w:t xml:space="preserve"> how this technology works together helps prepare a report on admission, the number of attendances, student dropouts, their result analysis, and prospects. This personalized education approach will analyse the success rate of students using cognitive learning skills.</w:t>
      </w:r>
    </w:p>
    <w:p w14:paraId="50682B06" w14:textId="2B9F22FE" w:rsidR="00C14C5A" w:rsidRDefault="00C14C5A" w:rsidP="003B3027">
      <w:pPr>
        <w:spacing w:line="360" w:lineRule="auto"/>
        <w:jc w:val="both"/>
      </w:pPr>
      <w:r>
        <w:t xml:space="preserve">The education system follows the same structure for all students, regardless of their potential or </w:t>
      </w:r>
      <w:r w:rsidR="000A6DCC">
        <w:t>learning ability</w:t>
      </w:r>
      <w:r>
        <w:t xml:space="preserve">. Each student is a </w:t>
      </w:r>
      <w:r w:rsidR="000A6DCC">
        <w:t>standard</w:t>
      </w:r>
      <w:r>
        <w:t xml:space="preserve"> part of a class or school, with a single teacher and a set curriculum. However, each student has a unique socio-economic background, quality, and ability to understand, and the current system is not personalized. Even student scorecards do not </w:t>
      </w:r>
      <w:r w:rsidR="000A6DCC">
        <w:t>continually</w:t>
      </w:r>
      <w:r>
        <w:t xml:space="preserve"> assess their talent or skill. </w:t>
      </w:r>
      <w:r w:rsidR="000A6DCC">
        <w:t>Due to unforeseen factors after admission, new students may also succeed or struggle</w:t>
      </w:r>
      <w:r>
        <w:t xml:space="preserve">, which statistical models may not </w:t>
      </w:r>
      <w:r w:rsidR="000A6DCC">
        <w:t>consider</w:t>
      </w:r>
      <w:r>
        <w:t>.</w:t>
      </w:r>
    </w:p>
    <w:p w14:paraId="1890AEEE" w14:textId="405876D4" w:rsidR="00C14C5A" w:rsidRDefault="00C14C5A" w:rsidP="003B3027">
      <w:pPr>
        <w:spacing w:line="360" w:lineRule="auto"/>
        <w:jc w:val="both"/>
      </w:pPr>
      <w:r>
        <w:t xml:space="preserve">Learners need motivation, courage to face unforeseen challenges, hard work, and a good curriculum in all </w:t>
      </w:r>
      <w:r w:rsidR="000A6DCC">
        <w:t>learning directions</w:t>
      </w:r>
      <w:r>
        <w:t>. Therefore, teachers must collect data t</w:t>
      </w:r>
      <w:r w:rsidR="000A6DCC">
        <w:t>o</w:t>
      </w:r>
      <w:r>
        <w:t xml:space="preserve"> help them plan their syllabus </w:t>
      </w:r>
      <w:r w:rsidR="000A6DCC">
        <w:t xml:space="preserve">and </w:t>
      </w:r>
      <w:r>
        <w:t>teaching policies and help build successful student futures. IBM Watson is also used in various fields like healthcare, agriculture, finance, and social media. Initially, it was designed to answer natural language questions posed during the Jeopardy quiz in 2011, and it has been consistently upgraded since then.</w:t>
      </w:r>
    </w:p>
    <w:p w14:paraId="17BE776B" w14:textId="788C2DAD" w:rsidR="00C14C5A" w:rsidRDefault="00C14C5A" w:rsidP="003B3027">
      <w:pPr>
        <w:spacing w:line="360" w:lineRule="auto"/>
        <w:jc w:val="both"/>
      </w:pPr>
      <w:r>
        <w:t>Cognitive learning systems build on neuroscience-based approaches that utilize brain-based computing and artificial network algorithms. While Watson was designed to handle text, it needs more medical field areas such as surgical videos, dermatological photographs and other non-text</w:t>
      </w:r>
      <w:r w:rsidR="000A6DCC">
        <w:t>-</w:t>
      </w:r>
      <w:r>
        <w:t>based information. The AI-equipped machine generates user knowledge by processing nearly 80% of structured or unstructured data in any field or business.</w:t>
      </w:r>
    </w:p>
    <w:p w14:paraId="47C9E11D" w14:textId="21B9DB4F" w:rsidR="00C14C5A" w:rsidRDefault="00C14C5A" w:rsidP="003B3027">
      <w:pPr>
        <w:spacing w:line="360" w:lineRule="auto"/>
        <w:jc w:val="both"/>
      </w:pPr>
      <w:r w:rsidRPr="00C14C5A">
        <w:t>Muraleedhar</w:t>
      </w:r>
      <w:r>
        <w:t xml:space="preserve"> &amp; </w:t>
      </w:r>
      <w:r w:rsidRPr="00C14C5A">
        <w:t>Karani</w:t>
      </w:r>
      <w:r>
        <w:t xml:space="preserve">’s article highlights the significance of cognitive learning systems in education, emphasizing personalized or adaptive learning. It discusses the cognitive system prototype </w:t>
      </w:r>
      <w:r w:rsidR="000A6DCC">
        <w:t>IBM</w:t>
      </w:r>
      <w:r>
        <w:t xml:space="preserve"> developed through natural language processing, machine learning, and other technologies to improve human knowledge and expertise. This </w:t>
      </w:r>
      <w:r w:rsidR="000A6DCC">
        <w:t xml:space="preserve">technology </w:t>
      </w:r>
      <w:r>
        <w:t xml:space="preserve">includes automated cognitive learning content, </w:t>
      </w:r>
      <w:r w:rsidR="000A6DCC">
        <w:t>tutors, and</w:t>
      </w:r>
      <w:r>
        <w:t xml:space="preserve"> assistants. These systems are designed to understand the needs of students, offer personalized education, and track progress.</w:t>
      </w:r>
    </w:p>
    <w:p w14:paraId="4378193A" w14:textId="721F1C78" w:rsidR="00C14C5A" w:rsidRDefault="00C14C5A" w:rsidP="003B3027">
      <w:pPr>
        <w:spacing w:line="360" w:lineRule="auto"/>
        <w:jc w:val="both"/>
      </w:pPr>
      <w:r>
        <w:t xml:space="preserve">Furthermore, the Watson Teacher Advisor is a web-based instructional planning tool that helps educators develop effective curricula based on their ability to reach a student's capability. This tool augments and extends the role of teachers through a recursive machine and human cognition. IBM </w:t>
      </w:r>
      <w:r>
        <w:lastRenderedPageBreak/>
        <w:t>Watson's two products, Watson Element and Watson Enlight, provide educators with data on socioeconomic status and academic strengths and weaknesses to help create a profile for each student unique to their needs.</w:t>
      </w:r>
    </w:p>
    <w:p w14:paraId="746D35D8" w14:textId="0382BD8D" w:rsidR="00BC5F7C" w:rsidRDefault="00C14C5A" w:rsidP="003B3027">
      <w:pPr>
        <w:spacing w:line="360" w:lineRule="auto"/>
        <w:jc w:val="both"/>
      </w:pPr>
      <w:r>
        <w:t xml:space="preserve">The future of education is digital, interactive, and personalized. The article concludes that technology tools like mobile phones, applications, cognitive assistants, and connected objects will create a personalized learning environment where students can </w:t>
      </w:r>
      <w:r w:rsidR="000A6DCC">
        <w:t>quick</w:t>
      </w:r>
      <w:r>
        <w:t xml:space="preserve">ly learn and interact with teachers in a virtual space. </w:t>
      </w:r>
      <w:r w:rsidR="000A6DCC">
        <w:t>Massive Open Online Courses (MOOCs) have</w:t>
      </w:r>
      <w:r>
        <w:t xml:space="preserve"> already garnered student preference. Therefore, the future classroom should be interactive and digitized, with remote access to enhance learning (</w:t>
      </w:r>
      <w:r w:rsidRPr="00C14C5A">
        <w:t>Muraleedhar</w:t>
      </w:r>
      <w:r>
        <w:t xml:space="preserve"> &amp; </w:t>
      </w:r>
      <w:r w:rsidRPr="00C14C5A">
        <w:t>Karani</w:t>
      </w:r>
      <w:r>
        <w:t>, 2020).</w:t>
      </w:r>
    </w:p>
    <w:p w14:paraId="6EC044E4" w14:textId="34C13A83" w:rsidR="00CD0389" w:rsidRDefault="00CD0389" w:rsidP="003B3027">
      <w:pPr>
        <w:spacing w:line="360" w:lineRule="auto"/>
        <w:jc w:val="both"/>
      </w:pPr>
      <w:r>
        <w:tab/>
      </w:r>
      <w:r w:rsidRPr="00CD0389">
        <w:t>Kollia</w:t>
      </w:r>
      <w:r>
        <w:t xml:space="preserve"> &amp; Siolas’ article showcases the successful application of IBM's Watson in educational and research contexts, specifically in developing question-answering systems. Three different applications were developed by teams of graduate students from the National Technical University of Athens, focusing on </w:t>
      </w:r>
      <w:r w:rsidR="000A6DCC">
        <w:t>healthcare and tourism domains</w:t>
      </w:r>
      <w:r>
        <w:t xml:space="preserve">. Using deep learning and question-answering methodologies, the teams followed a specific development and testing process. </w:t>
      </w:r>
    </w:p>
    <w:p w14:paraId="1F57579A" w14:textId="73EE8662" w:rsidR="00CD0389" w:rsidRDefault="00CD0389" w:rsidP="003B3027">
      <w:pPr>
        <w:spacing w:line="360" w:lineRule="auto"/>
        <w:jc w:val="both"/>
      </w:pPr>
      <w:r>
        <w:t xml:space="preserve">The first application was centred on breast cancer, and the team collected a corpus of relevant sources to develop questions and train Watson to answer them accurately. The system achieved an accuracy rate of 70% for blind questions, with the potential for further improvement. </w:t>
      </w:r>
    </w:p>
    <w:p w14:paraId="462CBE24" w14:textId="27C2EC85" w:rsidR="00CD0389" w:rsidRDefault="00CD0389" w:rsidP="003B3027">
      <w:pPr>
        <w:spacing w:line="360" w:lineRule="auto"/>
        <w:jc w:val="both"/>
      </w:pPr>
      <w:r>
        <w:t>The second application was focused on tourism in New York and relied on online sources to develop a set of questions and answers. The team reviewed question</w:t>
      </w:r>
      <w:r w:rsidR="000A6DCC">
        <w:t>-and-</w:t>
      </w:r>
      <w:r>
        <w:t xml:space="preserve">answer pairs for phrasing and completeness and achieved an overall accuracy rate of 66%. </w:t>
      </w:r>
    </w:p>
    <w:p w14:paraId="078E9284" w14:textId="3A84C32D" w:rsidR="00CD0389" w:rsidRDefault="00CD0389" w:rsidP="003B3027">
      <w:pPr>
        <w:spacing w:line="360" w:lineRule="auto"/>
        <w:jc w:val="both"/>
      </w:pPr>
      <w:r>
        <w:t xml:space="preserve">The third application focused on autism, and the team split into subgroups to gather relevant information and develop questions on different aspects </w:t>
      </w:r>
      <w:r w:rsidR="000A6DCC">
        <w:t>of</w:t>
      </w:r>
      <w:r>
        <w:t xml:space="preserve"> the disorder. Watson was trained with variations on question phrasing and achieved an accuracy rate between 65-80% for blind questions. </w:t>
      </w:r>
    </w:p>
    <w:p w14:paraId="402675C9" w14:textId="5AC4E35A" w:rsidR="00CD0389" w:rsidRDefault="00CD0389" w:rsidP="003B3027">
      <w:pPr>
        <w:spacing w:line="360" w:lineRule="auto"/>
        <w:jc w:val="both"/>
      </w:pPr>
      <w:r>
        <w:t>Overall, the article emphasizes the need for a diverse and representative corpus for training the system and utilizing blind questions for testing accuracy. The teams demonstrated successful implementation of Watson, and the article highlights the potential for further refinement and extension for real-life applications (</w:t>
      </w:r>
      <w:r w:rsidRPr="00CD0389">
        <w:t>Kollia</w:t>
      </w:r>
      <w:r>
        <w:t xml:space="preserve"> &amp; Siolas, 2016).</w:t>
      </w:r>
    </w:p>
    <w:p w14:paraId="34DE2846" w14:textId="06ADF2D2" w:rsidR="00AB763B" w:rsidRDefault="00AB763B" w:rsidP="003B3027">
      <w:pPr>
        <w:spacing w:line="360" w:lineRule="auto"/>
        <w:jc w:val="both"/>
      </w:pPr>
      <w:r>
        <w:tab/>
        <w:t>In their scientific article, Oliveira &amp; al.</w:t>
      </w:r>
      <w:r w:rsidR="00757D5F">
        <w:t xml:space="preserve"> discuss</w:t>
      </w:r>
      <w:r>
        <w:t xml:space="preserve"> the use of chatbots in the educational context </w:t>
      </w:r>
      <w:r w:rsidR="000A6DCC">
        <w:t>of</w:t>
      </w:r>
      <w:r>
        <w:t xml:space="preserve"> student care in higher education is explored. The article begins by discussing the evolution of technologies in both educational and professional contexts and the emergence of new teaching and learning methods. Students now have access to face-to-face, blended, and distance </w:t>
      </w:r>
      <w:r>
        <w:lastRenderedPageBreak/>
        <w:t xml:space="preserve">learning environments, making efficient communication between students and educational contexts necessary. A chatbot </w:t>
      </w:r>
      <w:r w:rsidR="000A6DCC">
        <w:t>interacting</w:t>
      </w:r>
      <w:r>
        <w:t xml:space="preserve"> with students through text messages regarding doubts about the Higher Education Institution course is presented.</w:t>
      </w:r>
    </w:p>
    <w:p w14:paraId="469C754F" w14:textId="226280C8" w:rsidR="00AB763B" w:rsidRDefault="00AB763B" w:rsidP="003B3027">
      <w:pPr>
        <w:spacing w:line="360" w:lineRule="auto"/>
        <w:jc w:val="both"/>
      </w:pPr>
      <w:r>
        <w:t xml:space="preserve">The </w:t>
      </w:r>
      <w:r w:rsidR="000A6DCC">
        <w:t>work aim</w:t>
      </w:r>
      <w:r>
        <w:t xml:space="preserve">s to create a chatbot that uses artificial intelligence and natural language processing to simulate human conversations effectively. The chatbot is designed to provide a more natural interaction with students, thereby improving autonomous assistance in the learning context. The study emphasizes that </w:t>
      </w:r>
      <w:r w:rsidR="000A6DCC">
        <w:t>using</w:t>
      </w:r>
      <w:r>
        <w:t xml:space="preserve"> bots capable of automatic </w:t>
      </w:r>
      <w:r w:rsidR="000A6DCC">
        <w:t>student attendance</w:t>
      </w:r>
      <w:r>
        <w:t xml:space="preserve"> is nothing new. Its efficiency in simulating conversations on specific topics from pre-established questions and answers allows </w:t>
      </w:r>
      <w:r w:rsidR="000A6DCC">
        <w:t xml:space="preserve">for </w:t>
      </w:r>
      <w:r>
        <w:t>automating routine and repetitive tasks.</w:t>
      </w:r>
    </w:p>
    <w:p w14:paraId="5B1650F1" w14:textId="3BBCEF6A" w:rsidR="00AB763B" w:rsidRDefault="00AB763B" w:rsidP="003B3027">
      <w:pPr>
        <w:spacing w:line="360" w:lineRule="auto"/>
        <w:jc w:val="both"/>
      </w:pPr>
      <w:r>
        <w:t xml:space="preserve">The article discusses the various </w:t>
      </w:r>
      <w:r w:rsidR="000A6DCC">
        <w:t>chatbots available, including rule-based, expression-based</w:t>
      </w:r>
      <w:r>
        <w:t xml:space="preserve">, and generator bots. The author notes that the student-robot interaction process begins with a question posed by the student, with the chatbot using natural language processing and AI to ensure that the interaction resembles a human-to-human conversation. </w:t>
      </w:r>
    </w:p>
    <w:p w14:paraId="709CBC8C" w14:textId="41928957" w:rsidR="00AB763B" w:rsidRDefault="00AB763B" w:rsidP="003B3027">
      <w:pPr>
        <w:spacing w:line="360" w:lineRule="auto"/>
        <w:jc w:val="both"/>
      </w:pPr>
      <w:r>
        <w:t>The article discusses the need to choose a suitable platform for chatbot development and the evaluation process involved in selecting IBM’s Watson platform as the most suitable solution for the project.</w:t>
      </w:r>
    </w:p>
    <w:p w14:paraId="63D0842A" w14:textId="4ECF219C" w:rsidR="00AB763B" w:rsidRDefault="00AB763B" w:rsidP="003B3027">
      <w:pPr>
        <w:spacing w:line="360" w:lineRule="auto"/>
        <w:jc w:val="both"/>
      </w:pPr>
      <w:r>
        <w:t xml:space="preserve">The article then considers the architectural requirements for deploying the chatbot and the various modules involved in its operation. The chatbot is tested with </w:t>
      </w:r>
      <w:r w:rsidR="000A6DCC">
        <w:t>fundamental</w:t>
      </w:r>
      <w:r>
        <w:t xml:space="preserve"> doubts about the AVA Moodle system, with the interactions classified according to three criteria. The preliminary tests demonstrate that the chatbot can provide correct answers a significant percentage of the time. </w:t>
      </w:r>
    </w:p>
    <w:p w14:paraId="15D6B870" w14:textId="6DB87611" w:rsidR="00AB763B" w:rsidRDefault="00AB763B" w:rsidP="003B3027">
      <w:pPr>
        <w:spacing w:line="360" w:lineRule="auto"/>
        <w:jc w:val="both"/>
      </w:pPr>
      <w:r>
        <w:t>Finally, the article outlines the steps in creating the chatbot via IBM’s Watson platform, from training the bot to recogni</w:t>
      </w:r>
      <w:r w:rsidR="000A6DCC">
        <w:t>sing</w:t>
      </w:r>
      <w:r>
        <w:t xml:space="preserve"> a student’s intention to testing the bot's accuracy.</w:t>
      </w:r>
    </w:p>
    <w:p w14:paraId="0336D32B" w14:textId="0A259690" w:rsidR="00C96C6B" w:rsidRDefault="00AB763B" w:rsidP="003B3027">
      <w:pPr>
        <w:spacing w:line="360" w:lineRule="auto"/>
        <w:jc w:val="both"/>
      </w:pPr>
      <w:r>
        <w:t xml:space="preserve">In conclusion, the study discusses the development of a chatbot using the Watson cognitive platform to assist students in using an AVA Moodle platform. The chatbot is integrated into Facebook Messenger and is tested with students. </w:t>
      </w:r>
      <w:r w:rsidR="000A6DCC">
        <w:t>Most</w:t>
      </w:r>
      <w:r>
        <w:t xml:space="preserve"> students rated the chatbot excellent</w:t>
      </w:r>
      <w:r w:rsidR="00757D5F">
        <w:t xml:space="preserve"> (Oliveira &amp; al., </w:t>
      </w:r>
      <w:r w:rsidR="00757D5F" w:rsidRPr="00757D5F">
        <w:t>2019</w:t>
      </w:r>
      <w:r w:rsidR="00757D5F">
        <w:t>)</w:t>
      </w:r>
      <w:r>
        <w:t>.</w:t>
      </w:r>
    </w:p>
    <w:p w14:paraId="2209D77F" w14:textId="7AE5B829" w:rsidR="00780E5E" w:rsidRPr="00780E5E" w:rsidRDefault="00C96C6B" w:rsidP="003B3027">
      <w:pPr>
        <w:spacing w:line="360" w:lineRule="auto"/>
        <w:jc w:val="both"/>
      </w:pPr>
      <w:r>
        <w:tab/>
      </w:r>
      <w:r w:rsidR="00780E5E" w:rsidRPr="00780E5E">
        <w:t xml:space="preserve">The impact of technology on medical education has rapidly evolved over the past two decades. </w:t>
      </w:r>
      <w:r w:rsidR="00D01B13">
        <w:t>Many</w:t>
      </w:r>
      <w:r w:rsidR="00780E5E" w:rsidRPr="00780E5E">
        <w:t xml:space="preserve"> physicians </w:t>
      </w:r>
      <w:r w:rsidR="000A6DCC">
        <w:t xml:space="preserve">use electronic health records, transmit e-prescriptions, access </w:t>
      </w:r>
      <w:r w:rsidR="006A795C">
        <w:t>smartphone clinical referenc</w:t>
      </w:r>
      <w:r w:rsidR="000A6DCC">
        <w:t>es, and complete</w:t>
      </w:r>
      <w:r w:rsidR="00780E5E" w:rsidRPr="00780E5E">
        <w:t xml:space="preserve"> continuing medical education courses online. Contemporary medical students are digital natives, unique from prior generations, and textbooks have now become electronic, while lectures are increasingly online. However, the ultimate objective of medical training remains the same: to prepare future doctors to be effective </w:t>
      </w:r>
      <w:r w:rsidR="00780E5E" w:rsidRPr="00780E5E">
        <w:lastRenderedPageBreak/>
        <w:t>communicators, diagnosticians, and healers</w:t>
      </w:r>
      <w:r w:rsidR="000A6DCC">
        <w:t>,</w:t>
      </w:r>
      <w:r w:rsidR="00780E5E" w:rsidRPr="00780E5E">
        <w:t xml:space="preserve"> as embodied by William Osler. While there is much enthusiasm for using technology in medical education, some fear that pupils may lose sight of humanism in medicine by uncritically embracing the latest digital gadgets.</w:t>
      </w:r>
    </w:p>
    <w:p w14:paraId="14E1942E" w14:textId="7935B7F7" w:rsidR="00780E5E" w:rsidRPr="00780E5E" w:rsidRDefault="00780E5E" w:rsidP="003B3027">
      <w:pPr>
        <w:spacing w:line="360" w:lineRule="auto"/>
        <w:jc w:val="both"/>
      </w:pPr>
      <w:r w:rsidRPr="00780E5E">
        <w:t>Some innovative advancements are taking place outside of academia, with businessman and innovator Vinod Khosla suggesting that 80% of what physicians do could be replaced by computers</w:t>
      </w:r>
      <w:r w:rsidR="0038657F">
        <w:t>.</w:t>
      </w:r>
      <w:r w:rsidRPr="00780E5E">
        <w:t xml:space="preserve"> Khosla </w:t>
      </w:r>
      <w:r w:rsidR="0038657F">
        <w:t>urges</w:t>
      </w:r>
      <w:r w:rsidRPr="00780E5E">
        <w:t xml:space="preserve"> medical students to learn computing and data analytics to enhance their diagnostic and management skills. Medical education apps have been launched on Apple’s App Store to supplement the traditional curriculum, some of which were developed by medical students. IBM has even entered medical education by utilizing an iterative learning process to train the Watson supercomputer to become a powerful diagnostician.</w:t>
      </w:r>
    </w:p>
    <w:p w14:paraId="36E99AAD" w14:textId="4DD10CD5" w:rsidR="00780E5E" w:rsidRPr="00780E5E" w:rsidRDefault="00780E5E" w:rsidP="003B3027">
      <w:pPr>
        <w:spacing w:line="360" w:lineRule="auto"/>
        <w:jc w:val="both"/>
      </w:pPr>
      <w:r w:rsidRPr="00780E5E">
        <w:t>The authors of this article</w:t>
      </w:r>
      <w:r>
        <w:t>, Colbert &amp; Chokshi,</w:t>
      </w:r>
      <w:r w:rsidRPr="00780E5E">
        <w:t xml:space="preserve"> believe that technology is not a panacea, and some fear that medical students who use iPhone heart monitors and access online learning resources may lose sight of humanism in medicine. While human physicians cannot compete against computers in memory or analytical skill, clinical reasoning and empathy remain an art as much as a science. Electronic health records (EHRs) are expected to improve patient outcomes, but some studies have demonstrated that medical trainees spend more time typing on a computer than engaging in conversation with patients. Overcoming this issue is hindered by the 'hidden curriculum', which can reward students who efficiently navigate the EHR and rapidly look</w:t>
      </w:r>
      <w:r w:rsidR="000A6DCC">
        <w:t xml:space="preserve"> </w:t>
      </w:r>
      <w:r w:rsidRPr="00780E5E">
        <w:t>up information on smartphones during ward rounds over those who demonstrate compassion through lengthier patient interactions.</w:t>
      </w:r>
    </w:p>
    <w:p w14:paraId="33D40893" w14:textId="71D20DA6" w:rsidR="00780E5E" w:rsidRPr="00780E5E" w:rsidRDefault="00780E5E" w:rsidP="003B3027">
      <w:pPr>
        <w:spacing w:line="360" w:lineRule="auto"/>
        <w:jc w:val="both"/>
      </w:pPr>
      <w:r w:rsidRPr="00780E5E">
        <w:t>Even so, it</w:t>
      </w:r>
      <w:r w:rsidR="000A6DCC">
        <w:t xml:space="preserve"> i</w:t>
      </w:r>
      <w:r w:rsidRPr="00780E5E">
        <w:t xml:space="preserve">s vital to accept that technology in medicine is here to stay, but as an educational tool, technology must be utilized to develop medical students into effective communicators, collaborators, problem-solvers, and team players. Moreover, clinician-educators must model </w:t>
      </w:r>
      <w:r w:rsidR="000A6DCC">
        <w:t>practical</w:t>
      </w:r>
      <w:r w:rsidRPr="00780E5E">
        <w:t xml:space="preserve"> techn</w:t>
      </w:r>
      <w:r w:rsidR="000A6DCC">
        <w:t>iques</w:t>
      </w:r>
      <w:r w:rsidRPr="00780E5E">
        <w:t xml:space="preserve"> </w:t>
      </w:r>
      <w:r w:rsidR="000A6DCC">
        <w:t>to</w:t>
      </w:r>
      <w:r w:rsidRPr="00780E5E">
        <w:t xml:space="preserve"> strengthen the patient and doctor relationship upon which medical practice is founded. To this end, the authors propose a few components that they believe are necessary for successful technological innovation in medical education.</w:t>
      </w:r>
    </w:p>
    <w:p w14:paraId="522C623B" w14:textId="547324E7" w:rsidR="00780E5E" w:rsidRDefault="00780E5E" w:rsidP="003B3027">
      <w:pPr>
        <w:spacing w:line="360" w:lineRule="auto"/>
        <w:jc w:val="both"/>
      </w:pPr>
      <w:r w:rsidRPr="00780E5E">
        <w:t xml:space="preserve">Firstly, any </w:t>
      </w:r>
      <w:r w:rsidR="000A6DCC">
        <w:t>technological innovation</w:t>
      </w:r>
      <w:r w:rsidRPr="00780E5E">
        <w:t xml:space="preserve"> must be integrated into changes in pedagogy. For example, the Duke-NUS medical school in Singapore condenses preclinical science into one year, using team-based learning exercises in which students and faculty interact in</w:t>
      </w:r>
      <w:r w:rsidR="000A6DCC">
        <w:t xml:space="preserve"> class and</w:t>
      </w:r>
      <w:r w:rsidRPr="00780E5E">
        <w:t xml:space="preserve"> clinical labs. </w:t>
      </w:r>
    </w:p>
    <w:p w14:paraId="5847D8A9" w14:textId="7F7BF9D5" w:rsidR="00780E5E" w:rsidRPr="00780E5E" w:rsidRDefault="00780E5E" w:rsidP="003B3027">
      <w:pPr>
        <w:spacing w:line="360" w:lineRule="auto"/>
        <w:jc w:val="both"/>
      </w:pPr>
      <w:r w:rsidRPr="00780E5E">
        <w:t xml:space="preserve">Furthermore, the first-year curriculum at Duke-NUS uses online lectures and interactive modules, enabling time during the school day for collaborative learning sessions. Secondly, technology enables learners to embrace an era of personalized medical education, differentiated according to the pace and mode of learning. For instance, the New York University (NYU) School of Medicine </w:t>
      </w:r>
      <w:r w:rsidRPr="00780E5E">
        <w:lastRenderedPageBreak/>
        <w:t>is developing a three-year, individualized curriculum grounded in population health, care coordination, and quality improvement. Students maintain virtual patient panels using de-identified NYU Langone Medical Center physician practice Data to assess competencies.</w:t>
      </w:r>
    </w:p>
    <w:p w14:paraId="24ED4732" w14:textId="14CC6019" w:rsidR="00780E5E" w:rsidRPr="00780E5E" w:rsidRDefault="00780E5E" w:rsidP="003B3027">
      <w:pPr>
        <w:spacing w:line="360" w:lineRule="auto"/>
        <w:jc w:val="both"/>
      </w:pPr>
      <w:r w:rsidRPr="00780E5E">
        <w:t xml:space="preserve">Thirdly, today’s learners are wired differently </w:t>
      </w:r>
      <w:r w:rsidR="000A6DCC">
        <w:t xml:space="preserve">from </w:t>
      </w:r>
      <w:r w:rsidRPr="00780E5E">
        <w:t>the</w:t>
      </w:r>
      <w:r w:rsidR="000A6DCC">
        <w:t>ir</w:t>
      </w:r>
      <w:r w:rsidRPr="00780E5E">
        <w:t xml:space="preserve"> predecessors, consuming up to 11 hours of media daily, with only 6% of all media exposure representing print media. As such, medical students are distinguished from prior generations and demand more than static textbooks and non-interactive lecture formats for learning. Technology can be employed to </w:t>
      </w:r>
      <w:r w:rsidR="000A6DCC">
        <w:t>tremendous</w:t>
      </w:r>
      <w:r w:rsidRPr="00780E5E">
        <w:t xml:space="preserve"> advantage via interactive online coursework and in-person clinical labs. Additionally, social media is an excellent opportunity for students and educators to share ideas and work collaboratively.</w:t>
      </w:r>
    </w:p>
    <w:p w14:paraId="18C60B3B" w14:textId="570AB060" w:rsidR="00780E5E" w:rsidRPr="00780E5E" w:rsidRDefault="00780E5E" w:rsidP="003B3027">
      <w:pPr>
        <w:spacing w:line="360" w:lineRule="auto"/>
        <w:jc w:val="both"/>
      </w:pPr>
      <w:r w:rsidRPr="00780E5E">
        <w:t xml:space="preserve">Finally, </w:t>
      </w:r>
      <w:r w:rsidR="000A6DCC">
        <w:t>the medical education sector needs rigorous assessment of technological advancements</w:t>
      </w:r>
      <w:r w:rsidRPr="00780E5E">
        <w:t xml:space="preserve">. Large-scale collaborations among schools that allow for joint experimentation, innovation, and outcome measurement are necessary. Ultimately, didactic resources that have proven to be the most successful could be pooled, benefiting the practice of medicine. </w:t>
      </w:r>
    </w:p>
    <w:p w14:paraId="365272DE" w14:textId="501D3F4C" w:rsidR="00C96C6B" w:rsidRDefault="00780E5E" w:rsidP="003B3027">
      <w:pPr>
        <w:spacing w:line="360" w:lineRule="auto"/>
        <w:jc w:val="both"/>
      </w:pPr>
      <w:r w:rsidRPr="00780E5E">
        <w:t xml:space="preserve">In summary, the authors propose that technology must help expose and immerse learners in the rapid changes in health care delivery. Medical education must not happen in an ivory tower, and technology should not be used to </w:t>
      </w:r>
      <w:r w:rsidR="000A6DCC">
        <w:t>distance trainees from frontline healthcare delivery further</w:t>
      </w:r>
      <w:r w:rsidRPr="00780E5E">
        <w:t xml:space="preserve">. Rather than moving to digitized education, thoughtful use of technology is necessary to enable future physicians to utilize Watson completely to enhance medical practice </w:t>
      </w:r>
      <w:r w:rsidR="001A6EF8">
        <w:t>(</w:t>
      </w:r>
      <w:r w:rsidR="001A6EF8" w:rsidRPr="001A6EF8">
        <w:t>Colbert</w:t>
      </w:r>
      <w:r w:rsidR="001A6EF8">
        <w:t xml:space="preserve"> &amp; </w:t>
      </w:r>
      <w:r w:rsidR="001A6EF8" w:rsidRPr="001A6EF8">
        <w:t>Chokshi</w:t>
      </w:r>
      <w:r w:rsidR="001A6EF8">
        <w:t>, 2014)</w:t>
      </w:r>
      <w:r w:rsidR="001A6EF8" w:rsidRPr="001A6EF8">
        <w:t>.</w:t>
      </w:r>
    </w:p>
    <w:p w14:paraId="0E430380" w14:textId="6DE44D30" w:rsidR="009229F2" w:rsidRPr="00C96C6B" w:rsidRDefault="009229F2" w:rsidP="009229F2">
      <w:pPr>
        <w:pStyle w:val="Heading4"/>
        <w:spacing w:line="360" w:lineRule="auto"/>
      </w:pPr>
      <w:r>
        <w:t>1.</w:t>
      </w:r>
      <w:r w:rsidR="00FD7B30">
        <w:t>3</w:t>
      </w:r>
      <w:r>
        <w:t>.</w:t>
      </w:r>
      <w:r w:rsidR="00FD7B30">
        <w:t>2</w:t>
      </w:r>
      <w:r>
        <w:t>.7 Summary</w:t>
      </w:r>
    </w:p>
    <w:p w14:paraId="3CF03C6F" w14:textId="2D53B4AB" w:rsidR="001577F3" w:rsidRDefault="001577F3" w:rsidP="003B3027">
      <w:pPr>
        <w:spacing w:line="360" w:lineRule="auto"/>
        <w:jc w:val="both"/>
      </w:pPr>
      <w:r>
        <w:tab/>
      </w:r>
      <w:r w:rsidRPr="00F14D7D">
        <w:t xml:space="preserve">The main takeaways from </w:t>
      </w:r>
      <w:r w:rsidR="002D189C" w:rsidRPr="00F14D7D">
        <w:t>this section</w:t>
      </w:r>
      <w:r w:rsidRPr="00F14D7D">
        <w:t xml:space="preserve"> are that</w:t>
      </w:r>
      <w:r w:rsidR="00F14D7D">
        <w:t xml:space="preserve"> there is no one</w:t>
      </w:r>
      <w:r w:rsidR="008F48AC">
        <w:t>-</w:t>
      </w:r>
      <w:r w:rsidR="00F14D7D">
        <w:t>fit solution for every use that could be made with online educational platform</w:t>
      </w:r>
      <w:r w:rsidR="00120FD0">
        <w:t>s</w:t>
      </w:r>
      <w:r w:rsidRPr="00F14D7D">
        <w:t>.</w:t>
      </w:r>
      <w:r w:rsidR="00120FD0">
        <w:t xml:space="preserve"> D</w:t>
      </w:r>
      <w:r w:rsidR="008F48AC">
        <w:t>ifferent solutions will be the best in different cases depending on the context and the requirement</w:t>
      </w:r>
      <w:r w:rsidR="00120FD0">
        <w:t>s. It should be noted</w:t>
      </w:r>
      <w:r w:rsidR="008F48AC">
        <w:t>, however, that it was often underlined that Jupyter Hub gives a highly satisfying adaptability, making</w:t>
      </w:r>
      <w:r w:rsidR="00B62565">
        <w:t xml:space="preserve"> it fit in many contexts. Th</w:t>
      </w:r>
      <w:r w:rsidR="008F48AC">
        <w:t>ese contexts</w:t>
      </w:r>
      <w:r w:rsidR="00B62565">
        <w:t xml:space="preserve"> include industry, scientifical research, geology, and of course, the most relevant topic in this study, education. Indeed, </w:t>
      </w:r>
      <w:r w:rsidR="008F48AC">
        <w:t>frequently</w:t>
      </w:r>
      <w:r w:rsidR="00B62565">
        <w:t xml:space="preserve"> in the literature, it is mentioned that Jupyter Hub is a handy tool in the classroom</w:t>
      </w:r>
      <w:r w:rsidR="006E5ABE">
        <w:t>, fostering student satisfaction. Google Colab</w:t>
      </w:r>
      <w:r w:rsidR="008F48AC">
        <w:t>,</w:t>
      </w:r>
      <w:r w:rsidR="006E5ABE">
        <w:t xml:space="preserve"> on the other hand, also has </w:t>
      </w:r>
      <w:r w:rsidR="00F26618">
        <w:t>satisfactory results</w:t>
      </w:r>
      <w:r w:rsidR="006E5ABE">
        <w:t xml:space="preserve">, but they do not allow to supervise the students or give them a </w:t>
      </w:r>
      <w:r w:rsidR="008F48AC">
        <w:t>familiar</w:t>
      </w:r>
      <w:r w:rsidR="006E5ABE">
        <w:t xml:space="preserve"> environment to work </w:t>
      </w:r>
      <w:r w:rsidR="008F48AC">
        <w:t>i</w:t>
      </w:r>
      <w:r w:rsidR="006E5ABE">
        <w:t>n</w:t>
      </w:r>
      <w:r w:rsidR="008F48AC">
        <w:t>, which remains a vital aspect of Jupyter Hub</w:t>
      </w:r>
      <w:r w:rsidR="006E5ABE">
        <w:t>.</w:t>
      </w:r>
    </w:p>
    <w:p w14:paraId="04E5A9C3" w14:textId="79AE5B47" w:rsidR="00B04046" w:rsidRPr="00B9507B" w:rsidRDefault="00C90D79" w:rsidP="00B04046">
      <w:pPr>
        <w:spacing w:line="360" w:lineRule="auto"/>
        <w:jc w:val="both"/>
      </w:pPr>
      <w:r>
        <w:t xml:space="preserve">Table </w:t>
      </w:r>
      <w:r w:rsidR="009533ED">
        <w:t>2</w:t>
      </w:r>
      <w:r>
        <w:t xml:space="preserve"> sum</w:t>
      </w:r>
      <w:r w:rsidR="006A795C">
        <w:t>marises</w:t>
      </w:r>
      <w:r>
        <w:t xml:space="preserve"> the information found in section 1.4.1</w:t>
      </w:r>
      <w:r w:rsidR="009533ED">
        <w:t xml:space="preserve">, sorted according to the structure that concluded section 1.3. </w:t>
      </w:r>
      <w:r w:rsidR="00B9507B">
        <w:t xml:space="preserve"> </w:t>
      </w:r>
    </w:p>
    <w:tbl>
      <w:tblPr>
        <w:tblStyle w:val="TableGrid"/>
        <w:tblW w:w="11483" w:type="dxa"/>
        <w:tblInd w:w="-1423" w:type="dxa"/>
        <w:tblLook w:val="04A0" w:firstRow="1" w:lastRow="0" w:firstColumn="1" w:lastColumn="0" w:noHBand="0" w:noVBand="1"/>
      </w:tblPr>
      <w:tblGrid>
        <w:gridCol w:w="1985"/>
        <w:gridCol w:w="1418"/>
        <w:gridCol w:w="1984"/>
        <w:gridCol w:w="1490"/>
        <w:gridCol w:w="1629"/>
        <w:gridCol w:w="1134"/>
        <w:gridCol w:w="1843"/>
      </w:tblGrid>
      <w:tr w:rsidR="00B9507B" w14:paraId="1C0F1FA4" w14:textId="77777777" w:rsidTr="00D359A7">
        <w:tc>
          <w:tcPr>
            <w:tcW w:w="1985" w:type="dxa"/>
          </w:tcPr>
          <w:p w14:paraId="27161C5F" w14:textId="77777777" w:rsidR="00B9507B" w:rsidRDefault="00B9507B" w:rsidP="003B3027">
            <w:pPr>
              <w:spacing w:line="360" w:lineRule="auto"/>
            </w:pPr>
          </w:p>
        </w:tc>
        <w:tc>
          <w:tcPr>
            <w:tcW w:w="1418" w:type="dxa"/>
          </w:tcPr>
          <w:p w14:paraId="164B40B5" w14:textId="5F6F7C47" w:rsidR="00B9507B" w:rsidRPr="00C56D42" w:rsidRDefault="00B9507B" w:rsidP="003B3027">
            <w:pPr>
              <w:spacing w:line="360" w:lineRule="auto"/>
            </w:pPr>
            <w:r w:rsidRPr="00477971">
              <w:t>Jupyter Hub</w:t>
            </w:r>
            <w:r>
              <w:t xml:space="preserve"> (</w:t>
            </w:r>
            <w:r w:rsidRPr="00CE3AD4">
              <w:t>Kluyver</w:t>
            </w:r>
            <w:r>
              <w:t xml:space="preserve"> </w:t>
            </w:r>
            <w:r>
              <w:rPr>
                <w:vertAlign w:val="subscript"/>
              </w:rPr>
              <w:t>kl</w:t>
            </w:r>
            <w:r w:rsidR="00552A6D">
              <w:rPr>
                <w:vertAlign w:val="subscript"/>
              </w:rPr>
              <w:t xml:space="preserve">, </w:t>
            </w:r>
            <w:r w:rsidR="00552A6D">
              <w:t xml:space="preserve">Johnson </w:t>
            </w:r>
            <w:r w:rsidR="00552A6D">
              <w:rPr>
                <w:vertAlign w:val="subscript"/>
              </w:rPr>
              <w:t>j</w:t>
            </w:r>
            <w:r>
              <w:t xml:space="preserve">) </w:t>
            </w:r>
          </w:p>
        </w:tc>
        <w:tc>
          <w:tcPr>
            <w:tcW w:w="1984" w:type="dxa"/>
          </w:tcPr>
          <w:p w14:paraId="5FFE0B36" w14:textId="642D6248" w:rsidR="00B9507B" w:rsidRPr="00C56D42" w:rsidRDefault="00B9507B" w:rsidP="003B3027">
            <w:pPr>
              <w:spacing w:line="360" w:lineRule="auto"/>
            </w:pPr>
            <w:r w:rsidRPr="00477971">
              <w:t>Google Colaboratory</w:t>
            </w:r>
            <w:r>
              <w:t xml:space="preserve"> (</w:t>
            </w:r>
            <w:r w:rsidRPr="00680EA6">
              <w:t>Kaushik</w:t>
            </w:r>
            <w:r w:rsidR="00552A6D">
              <w:t xml:space="preserve"> </w:t>
            </w:r>
            <w:r>
              <w:rPr>
                <w:vertAlign w:val="subscript"/>
              </w:rPr>
              <w:t>k</w:t>
            </w:r>
            <w:r>
              <w:t>)</w:t>
            </w:r>
          </w:p>
        </w:tc>
        <w:tc>
          <w:tcPr>
            <w:tcW w:w="1490" w:type="dxa"/>
          </w:tcPr>
          <w:p w14:paraId="3000FDF2" w14:textId="77777777" w:rsidR="00B9507B" w:rsidRPr="00C56D42" w:rsidRDefault="00B9507B" w:rsidP="003B3027">
            <w:pPr>
              <w:spacing w:line="360" w:lineRule="auto"/>
            </w:pPr>
            <w:r w:rsidRPr="00477971">
              <w:t>Microsoft Azure Notebooks</w:t>
            </w:r>
            <w:r>
              <w:t xml:space="preserve"> </w:t>
            </w:r>
            <w:r>
              <w:rPr>
                <w:vertAlign w:val="subscript"/>
              </w:rPr>
              <w:t>k</w:t>
            </w:r>
          </w:p>
        </w:tc>
        <w:tc>
          <w:tcPr>
            <w:tcW w:w="1629" w:type="dxa"/>
          </w:tcPr>
          <w:p w14:paraId="311AF2E6" w14:textId="77777777" w:rsidR="00B9507B" w:rsidRPr="00E6654D" w:rsidRDefault="00B9507B" w:rsidP="003B3027">
            <w:pPr>
              <w:spacing w:line="360" w:lineRule="auto"/>
            </w:pPr>
            <w:r w:rsidRPr="00477971">
              <w:t>RStudio Server</w:t>
            </w:r>
            <w:r>
              <w:t>*</w:t>
            </w:r>
          </w:p>
        </w:tc>
        <w:tc>
          <w:tcPr>
            <w:tcW w:w="1134" w:type="dxa"/>
          </w:tcPr>
          <w:p w14:paraId="71E52E0E" w14:textId="77777777" w:rsidR="00B9507B" w:rsidRPr="00E6654D" w:rsidRDefault="00B9507B" w:rsidP="003B3027">
            <w:pPr>
              <w:spacing w:line="360" w:lineRule="auto"/>
            </w:pPr>
            <w:r w:rsidRPr="00477971">
              <w:t>Binder</w:t>
            </w:r>
            <w:r>
              <w:t>*</w:t>
            </w:r>
          </w:p>
        </w:tc>
        <w:tc>
          <w:tcPr>
            <w:tcW w:w="1843" w:type="dxa"/>
          </w:tcPr>
          <w:p w14:paraId="0024BA63" w14:textId="77777777" w:rsidR="00B9507B" w:rsidRPr="00E6654D" w:rsidRDefault="00B9507B" w:rsidP="003B3027">
            <w:pPr>
              <w:spacing w:line="360" w:lineRule="auto"/>
            </w:pPr>
            <w:r w:rsidRPr="00477971">
              <w:t>IBM Watson Studio</w:t>
            </w:r>
            <w:r>
              <w:t>*</w:t>
            </w:r>
          </w:p>
        </w:tc>
      </w:tr>
      <w:tr w:rsidR="00177D8D" w14:paraId="3350391F" w14:textId="77777777" w:rsidTr="00D359A7">
        <w:tc>
          <w:tcPr>
            <w:tcW w:w="1985" w:type="dxa"/>
          </w:tcPr>
          <w:p w14:paraId="0B3D887C" w14:textId="77777777" w:rsidR="00177D8D" w:rsidRPr="00C56D42" w:rsidRDefault="00177D8D" w:rsidP="003B3027">
            <w:pPr>
              <w:spacing w:line="360" w:lineRule="auto"/>
            </w:pPr>
            <w:r>
              <w:t xml:space="preserve">Cost </w:t>
            </w:r>
            <w:r>
              <w:rPr>
                <w:vertAlign w:val="subscript"/>
              </w:rPr>
              <w:t>k</w:t>
            </w:r>
          </w:p>
        </w:tc>
        <w:tc>
          <w:tcPr>
            <w:tcW w:w="1418" w:type="dxa"/>
          </w:tcPr>
          <w:p w14:paraId="52A9BDDC" w14:textId="16B0EE7B" w:rsidR="00177D8D" w:rsidRPr="00575D0D" w:rsidRDefault="00177D8D" w:rsidP="003B3027">
            <w:pPr>
              <w:spacing w:line="360" w:lineRule="auto"/>
            </w:pPr>
            <w:r>
              <w:t xml:space="preserve">Rapiński </w:t>
            </w:r>
            <w:r>
              <w:rPr>
                <w:vertAlign w:val="subscript"/>
              </w:rPr>
              <w:t>ra</w:t>
            </w:r>
          </w:p>
        </w:tc>
        <w:tc>
          <w:tcPr>
            <w:tcW w:w="1984" w:type="dxa"/>
          </w:tcPr>
          <w:p w14:paraId="54E57F55" w14:textId="3DEF79B2" w:rsidR="00177D8D" w:rsidRDefault="00177D8D" w:rsidP="003B3027">
            <w:pPr>
              <w:spacing w:line="360" w:lineRule="auto"/>
            </w:pPr>
            <w:r w:rsidRPr="000B335A">
              <w:t>Baptista</w:t>
            </w:r>
            <w:r>
              <w:t xml:space="preserve"> </w:t>
            </w:r>
            <w:r>
              <w:rPr>
                <w:vertAlign w:val="subscript"/>
              </w:rPr>
              <w:t>ba</w:t>
            </w:r>
          </w:p>
        </w:tc>
        <w:tc>
          <w:tcPr>
            <w:tcW w:w="1490" w:type="dxa"/>
          </w:tcPr>
          <w:p w14:paraId="0352B4A0" w14:textId="476B1E32" w:rsidR="00177D8D" w:rsidRDefault="00177D8D" w:rsidP="003B3027">
            <w:pPr>
              <w:spacing w:line="360" w:lineRule="auto"/>
            </w:pPr>
            <w:r>
              <w:t xml:space="preserve">Ionescu </w:t>
            </w:r>
            <w:r>
              <w:rPr>
                <w:vertAlign w:val="subscript"/>
              </w:rPr>
              <w:t xml:space="preserve">i, </w:t>
            </w:r>
            <w:r>
              <w:t xml:space="preserve">Virk </w:t>
            </w:r>
            <w:r>
              <w:rPr>
                <w:vertAlign w:val="subscript"/>
              </w:rPr>
              <w:t>v</w:t>
            </w:r>
          </w:p>
        </w:tc>
        <w:tc>
          <w:tcPr>
            <w:tcW w:w="1629" w:type="dxa"/>
          </w:tcPr>
          <w:p w14:paraId="16E82250" w14:textId="6FBDC6A9" w:rsidR="00177D8D" w:rsidRPr="00502422" w:rsidRDefault="00502422" w:rsidP="003B3027">
            <w:pPr>
              <w:spacing w:line="360" w:lineRule="auto"/>
            </w:pPr>
            <w:r>
              <w:t>-</w:t>
            </w:r>
          </w:p>
        </w:tc>
        <w:tc>
          <w:tcPr>
            <w:tcW w:w="1134" w:type="dxa"/>
          </w:tcPr>
          <w:p w14:paraId="627915C7" w14:textId="3A00775C" w:rsidR="00177D8D" w:rsidRPr="00502422" w:rsidRDefault="00502422" w:rsidP="003B3027">
            <w:pPr>
              <w:spacing w:line="360" w:lineRule="auto"/>
            </w:pPr>
            <w:r>
              <w:t>-</w:t>
            </w:r>
          </w:p>
        </w:tc>
        <w:tc>
          <w:tcPr>
            <w:tcW w:w="1843" w:type="dxa"/>
          </w:tcPr>
          <w:p w14:paraId="5A456568" w14:textId="56579E44" w:rsidR="00177D8D" w:rsidRPr="00502422" w:rsidRDefault="00502422" w:rsidP="003B3027">
            <w:pPr>
              <w:spacing w:line="360" w:lineRule="auto"/>
            </w:pPr>
            <w:r>
              <w:t>-</w:t>
            </w:r>
          </w:p>
        </w:tc>
      </w:tr>
      <w:tr w:rsidR="00177D8D" w14:paraId="0C7E98B8" w14:textId="77777777" w:rsidTr="00D359A7">
        <w:tc>
          <w:tcPr>
            <w:tcW w:w="1985" w:type="dxa"/>
          </w:tcPr>
          <w:p w14:paraId="27AC3B25" w14:textId="77777777" w:rsidR="00177D8D" w:rsidRPr="00C56D42" w:rsidRDefault="00177D8D" w:rsidP="003B3027">
            <w:pPr>
              <w:spacing w:line="360" w:lineRule="auto"/>
            </w:pPr>
            <w:r>
              <w:t xml:space="preserve">Availability </w:t>
            </w:r>
            <w:r>
              <w:rPr>
                <w:vertAlign w:val="subscript"/>
              </w:rPr>
              <w:t>k</w:t>
            </w:r>
          </w:p>
        </w:tc>
        <w:tc>
          <w:tcPr>
            <w:tcW w:w="1418" w:type="dxa"/>
          </w:tcPr>
          <w:p w14:paraId="1565CEF7" w14:textId="6A2A5692" w:rsidR="00177D8D" w:rsidRPr="00575D0D" w:rsidRDefault="00177D8D" w:rsidP="003B3027">
            <w:pPr>
              <w:spacing w:line="360" w:lineRule="auto"/>
            </w:pPr>
            <w:r>
              <w:t xml:space="preserve">Brown </w:t>
            </w:r>
            <w:r>
              <w:rPr>
                <w:vertAlign w:val="subscript"/>
              </w:rPr>
              <w:t>b</w:t>
            </w:r>
          </w:p>
        </w:tc>
        <w:tc>
          <w:tcPr>
            <w:tcW w:w="1984" w:type="dxa"/>
          </w:tcPr>
          <w:p w14:paraId="7DC18902" w14:textId="7FEF2C01" w:rsidR="00177D8D" w:rsidRDefault="00177D8D" w:rsidP="003B3027">
            <w:pPr>
              <w:spacing w:line="360" w:lineRule="auto"/>
            </w:pPr>
            <w:r>
              <w:t xml:space="preserve">Kuroki </w:t>
            </w:r>
            <w:r>
              <w:rPr>
                <w:vertAlign w:val="subscript"/>
              </w:rPr>
              <w:t>k, ba</w:t>
            </w:r>
          </w:p>
        </w:tc>
        <w:tc>
          <w:tcPr>
            <w:tcW w:w="1490" w:type="dxa"/>
          </w:tcPr>
          <w:p w14:paraId="04B2032C" w14:textId="73722F77" w:rsidR="00177D8D" w:rsidRDefault="00177D8D" w:rsidP="003B3027">
            <w:pPr>
              <w:spacing w:line="360" w:lineRule="auto"/>
            </w:pPr>
            <w:r>
              <w:rPr>
                <w:vertAlign w:val="subscript"/>
              </w:rPr>
              <w:t>i, v</w:t>
            </w:r>
          </w:p>
        </w:tc>
        <w:tc>
          <w:tcPr>
            <w:tcW w:w="1629" w:type="dxa"/>
          </w:tcPr>
          <w:p w14:paraId="3C3062C3" w14:textId="733F9B5A" w:rsidR="00177D8D" w:rsidRPr="008923BB" w:rsidRDefault="006B6104" w:rsidP="003B3027">
            <w:pPr>
              <w:spacing w:line="360" w:lineRule="auto"/>
              <w:rPr>
                <w:lang w:val="fr-FR"/>
              </w:rPr>
            </w:pPr>
            <w:proofErr w:type="gramStart"/>
            <w:r w:rsidRPr="008923BB">
              <w:rPr>
                <w:lang w:val="fr-FR"/>
              </w:rPr>
              <w:t>da</w:t>
            </w:r>
            <w:proofErr w:type="gramEnd"/>
            <w:r w:rsidRPr="008923BB">
              <w:rPr>
                <w:lang w:val="fr-FR"/>
              </w:rPr>
              <w:t xml:space="preserve"> Silva </w:t>
            </w:r>
            <w:r w:rsidRPr="008923BB">
              <w:rPr>
                <w:vertAlign w:val="subscript"/>
                <w:lang w:val="fr-FR"/>
              </w:rPr>
              <w:t xml:space="preserve">da, </w:t>
            </w:r>
            <w:r w:rsidRPr="008923BB">
              <w:rPr>
                <w:lang w:val="fr-FR"/>
              </w:rPr>
              <w:t xml:space="preserve">Engels </w:t>
            </w:r>
            <w:r w:rsidRPr="008923BB">
              <w:rPr>
                <w:vertAlign w:val="subscript"/>
                <w:lang w:val="fr-FR"/>
              </w:rPr>
              <w:t>en</w:t>
            </w:r>
            <w:r w:rsidR="008640F4" w:rsidRPr="008923BB">
              <w:rPr>
                <w:vertAlign w:val="subscript"/>
                <w:lang w:val="fr-FR"/>
              </w:rPr>
              <w:t xml:space="preserve">, </w:t>
            </w:r>
            <w:r w:rsidR="008640F4" w:rsidRPr="008923BB">
              <w:rPr>
                <w:lang w:val="fr-FR"/>
              </w:rPr>
              <w:t xml:space="preserve">McNamara </w:t>
            </w:r>
            <w:r w:rsidR="008640F4" w:rsidRPr="008923BB">
              <w:rPr>
                <w:vertAlign w:val="subscript"/>
                <w:lang w:val="fr-FR"/>
              </w:rPr>
              <w:t>mc</w:t>
            </w:r>
          </w:p>
        </w:tc>
        <w:tc>
          <w:tcPr>
            <w:tcW w:w="1134" w:type="dxa"/>
          </w:tcPr>
          <w:p w14:paraId="27499A06" w14:textId="3EEFE47B" w:rsidR="00177D8D" w:rsidRPr="00502422" w:rsidRDefault="00502422" w:rsidP="003B3027">
            <w:pPr>
              <w:spacing w:line="360" w:lineRule="auto"/>
            </w:pPr>
            <w:r>
              <w:t>-</w:t>
            </w:r>
          </w:p>
        </w:tc>
        <w:tc>
          <w:tcPr>
            <w:tcW w:w="1843" w:type="dxa"/>
          </w:tcPr>
          <w:p w14:paraId="4DA6A116" w14:textId="7F0BB1FE" w:rsidR="00177D8D" w:rsidRPr="00CD0389" w:rsidRDefault="00BC5F7C" w:rsidP="003B3027">
            <w:pPr>
              <w:spacing w:line="360" w:lineRule="auto"/>
            </w:pPr>
            <w:r>
              <w:t xml:space="preserve">Müller </w:t>
            </w:r>
            <w:r>
              <w:rPr>
                <w:vertAlign w:val="subscript"/>
              </w:rPr>
              <w:t>mü</w:t>
            </w:r>
            <w:r w:rsidR="00CD0389">
              <w:rPr>
                <w:vertAlign w:val="subscript"/>
              </w:rPr>
              <w:t xml:space="preserve">, </w:t>
            </w:r>
            <w:r w:rsidR="00CD0389">
              <w:t xml:space="preserve">Muraleedhar </w:t>
            </w:r>
            <w:r w:rsidR="00CD0389">
              <w:rPr>
                <w:vertAlign w:val="subscript"/>
              </w:rPr>
              <w:t>mu</w:t>
            </w:r>
          </w:p>
        </w:tc>
      </w:tr>
      <w:tr w:rsidR="00177D8D" w14:paraId="4887DBE5" w14:textId="77777777" w:rsidTr="00D359A7">
        <w:tc>
          <w:tcPr>
            <w:tcW w:w="1985" w:type="dxa"/>
          </w:tcPr>
          <w:p w14:paraId="6FB58882" w14:textId="77777777" w:rsidR="00177D8D" w:rsidRPr="00C56D42" w:rsidRDefault="00177D8D" w:rsidP="003B3027">
            <w:pPr>
              <w:spacing w:line="360" w:lineRule="auto"/>
            </w:pPr>
            <w:r>
              <w:t xml:space="preserve">Scalability </w:t>
            </w:r>
            <w:r>
              <w:rPr>
                <w:vertAlign w:val="subscript"/>
              </w:rPr>
              <w:t>k, r</w:t>
            </w:r>
          </w:p>
        </w:tc>
        <w:tc>
          <w:tcPr>
            <w:tcW w:w="1418" w:type="dxa"/>
          </w:tcPr>
          <w:p w14:paraId="2242CFE0" w14:textId="77777777" w:rsidR="00177D8D" w:rsidRDefault="00177D8D" w:rsidP="003B3027">
            <w:pPr>
              <w:spacing w:line="360" w:lineRule="auto"/>
            </w:pPr>
            <w:r>
              <w:t xml:space="preserve">Rule </w:t>
            </w:r>
            <w:r>
              <w:rPr>
                <w:vertAlign w:val="subscript"/>
              </w:rPr>
              <w:t>ru, ra</w:t>
            </w:r>
          </w:p>
        </w:tc>
        <w:tc>
          <w:tcPr>
            <w:tcW w:w="1984" w:type="dxa"/>
          </w:tcPr>
          <w:p w14:paraId="782D8689" w14:textId="752F0883" w:rsidR="00177D8D" w:rsidRPr="007F4B87" w:rsidRDefault="00177D8D" w:rsidP="003B3027">
            <w:pPr>
              <w:spacing w:line="360" w:lineRule="auto"/>
            </w:pPr>
            <w:r w:rsidRPr="00F03236">
              <w:t>Vallejo</w:t>
            </w:r>
            <w:r>
              <w:t xml:space="preserve"> </w:t>
            </w:r>
            <w:r>
              <w:rPr>
                <w:vertAlign w:val="subscript"/>
              </w:rPr>
              <w:t>v,</w:t>
            </w:r>
            <w:r>
              <w:t xml:space="preserve"> </w:t>
            </w:r>
            <w:r>
              <w:rPr>
                <w:vertAlign w:val="subscript"/>
              </w:rPr>
              <w:t>k</w:t>
            </w:r>
          </w:p>
        </w:tc>
        <w:tc>
          <w:tcPr>
            <w:tcW w:w="1490" w:type="dxa"/>
          </w:tcPr>
          <w:p w14:paraId="058F1E86" w14:textId="7E93D71F" w:rsidR="00177D8D" w:rsidRDefault="00177D8D" w:rsidP="003B3027">
            <w:pPr>
              <w:spacing w:line="360" w:lineRule="auto"/>
            </w:pPr>
            <w:r>
              <w:t xml:space="preserve">Kolte </w:t>
            </w:r>
            <w:r>
              <w:rPr>
                <w:vertAlign w:val="subscript"/>
              </w:rPr>
              <w:t xml:space="preserve">ko, </w:t>
            </w:r>
            <w:r w:rsidRPr="004F59DB">
              <w:t>Danihelka</w:t>
            </w:r>
            <w:r>
              <w:t xml:space="preserve"> </w:t>
            </w:r>
            <w:r>
              <w:rPr>
                <w:vertAlign w:val="subscript"/>
              </w:rPr>
              <w:t>d</w:t>
            </w:r>
          </w:p>
        </w:tc>
        <w:tc>
          <w:tcPr>
            <w:tcW w:w="1629" w:type="dxa"/>
          </w:tcPr>
          <w:p w14:paraId="5E92ABC2" w14:textId="1E22889A" w:rsidR="00177D8D" w:rsidRDefault="006B6104" w:rsidP="003B3027">
            <w:pPr>
              <w:spacing w:line="360" w:lineRule="auto"/>
            </w:pPr>
            <w:r>
              <w:rPr>
                <w:vertAlign w:val="subscript"/>
              </w:rPr>
              <w:t>en</w:t>
            </w:r>
          </w:p>
        </w:tc>
        <w:tc>
          <w:tcPr>
            <w:tcW w:w="1134" w:type="dxa"/>
          </w:tcPr>
          <w:p w14:paraId="3BD40A58" w14:textId="141D1748" w:rsidR="00177D8D" w:rsidRPr="00502422" w:rsidRDefault="00502422" w:rsidP="003B3027">
            <w:pPr>
              <w:spacing w:line="360" w:lineRule="auto"/>
            </w:pPr>
            <w:r>
              <w:t>-</w:t>
            </w:r>
          </w:p>
        </w:tc>
        <w:tc>
          <w:tcPr>
            <w:tcW w:w="1843" w:type="dxa"/>
          </w:tcPr>
          <w:p w14:paraId="509D95C7" w14:textId="03CF3B6C" w:rsidR="00177D8D" w:rsidRPr="00CD0389" w:rsidRDefault="00CD0389" w:rsidP="003B3027">
            <w:pPr>
              <w:spacing w:line="360" w:lineRule="auto"/>
            </w:pPr>
            <w:r w:rsidRPr="00CD0389">
              <w:t>Kollia</w:t>
            </w:r>
            <w:r>
              <w:t xml:space="preserve"> </w:t>
            </w:r>
            <w:r>
              <w:rPr>
                <w:vertAlign w:val="subscript"/>
              </w:rPr>
              <w:t>ko</w:t>
            </w:r>
          </w:p>
        </w:tc>
      </w:tr>
      <w:tr w:rsidR="00177D8D" w14:paraId="3D1CB705" w14:textId="77777777" w:rsidTr="00D359A7">
        <w:tc>
          <w:tcPr>
            <w:tcW w:w="1985" w:type="dxa"/>
          </w:tcPr>
          <w:p w14:paraId="1F0BA98C" w14:textId="77777777" w:rsidR="00177D8D" w:rsidRPr="00C56D42" w:rsidRDefault="00177D8D" w:rsidP="003B3027">
            <w:pPr>
              <w:spacing w:line="360" w:lineRule="auto"/>
            </w:pPr>
            <w:r>
              <w:t xml:space="preserve">Security </w:t>
            </w:r>
            <w:r>
              <w:rPr>
                <w:vertAlign w:val="subscript"/>
              </w:rPr>
              <w:t>k</w:t>
            </w:r>
          </w:p>
        </w:tc>
        <w:tc>
          <w:tcPr>
            <w:tcW w:w="1418" w:type="dxa"/>
          </w:tcPr>
          <w:p w14:paraId="1D743308" w14:textId="77777777" w:rsidR="00177D8D" w:rsidRDefault="00177D8D" w:rsidP="003B3027">
            <w:pPr>
              <w:spacing w:line="360" w:lineRule="auto"/>
            </w:pPr>
            <w:r>
              <w:rPr>
                <w:vertAlign w:val="subscript"/>
              </w:rPr>
              <w:t>b</w:t>
            </w:r>
          </w:p>
        </w:tc>
        <w:tc>
          <w:tcPr>
            <w:tcW w:w="1984" w:type="dxa"/>
          </w:tcPr>
          <w:p w14:paraId="0DD68536" w14:textId="42EE5924" w:rsidR="00177D8D" w:rsidRPr="00502422" w:rsidRDefault="00502422" w:rsidP="00502422">
            <w:pPr>
              <w:spacing w:line="360" w:lineRule="auto"/>
            </w:pPr>
            <w:r>
              <w:t>-</w:t>
            </w:r>
          </w:p>
        </w:tc>
        <w:tc>
          <w:tcPr>
            <w:tcW w:w="1490" w:type="dxa"/>
          </w:tcPr>
          <w:p w14:paraId="79C13125" w14:textId="2C771718" w:rsidR="00177D8D" w:rsidRPr="00502422" w:rsidRDefault="00502422" w:rsidP="00502422">
            <w:pPr>
              <w:spacing w:line="360" w:lineRule="auto"/>
            </w:pPr>
            <w:r>
              <w:t>-</w:t>
            </w:r>
          </w:p>
        </w:tc>
        <w:tc>
          <w:tcPr>
            <w:tcW w:w="1629" w:type="dxa"/>
          </w:tcPr>
          <w:p w14:paraId="0387520E" w14:textId="30DEE122" w:rsidR="00177D8D" w:rsidRPr="00502422" w:rsidRDefault="00502422" w:rsidP="003B3027">
            <w:pPr>
              <w:spacing w:line="360" w:lineRule="auto"/>
            </w:pPr>
            <w:r>
              <w:t>-</w:t>
            </w:r>
          </w:p>
        </w:tc>
        <w:tc>
          <w:tcPr>
            <w:tcW w:w="1134" w:type="dxa"/>
          </w:tcPr>
          <w:p w14:paraId="79638F11" w14:textId="3B12DB68" w:rsidR="00177D8D" w:rsidRPr="00502422" w:rsidRDefault="00502422" w:rsidP="003B3027">
            <w:pPr>
              <w:spacing w:line="360" w:lineRule="auto"/>
            </w:pPr>
            <w:r>
              <w:t>-</w:t>
            </w:r>
          </w:p>
        </w:tc>
        <w:tc>
          <w:tcPr>
            <w:tcW w:w="1843" w:type="dxa"/>
          </w:tcPr>
          <w:p w14:paraId="7B7470EA" w14:textId="7A5F799B" w:rsidR="00177D8D" w:rsidRPr="00502422" w:rsidRDefault="00502422" w:rsidP="003B3027">
            <w:pPr>
              <w:spacing w:line="360" w:lineRule="auto"/>
            </w:pPr>
            <w:r>
              <w:t>-</w:t>
            </w:r>
          </w:p>
        </w:tc>
      </w:tr>
      <w:tr w:rsidR="00177D8D" w14:paraId="2FA16FCE" w14:textId="77777777" w:rsidTr="00D359A7">
        <w:tc>
          <w:tcPr>
            <w:tcW w:w="1985" w:type="dxa"/>
          </w:tcPr>
          <w:p w14:paraId="11A617F5" w14:textId="286D4DCB" w:rsidR="00177D8D" w:rsidRPr="00D91C1C" w:rsidRDefault="00177D8D" w:rsidP="003B3027">
            <w:pPr>
              <w:spacing w:line="360" w:lineRule="auto"/>
            </w:pPr>
            <w:r>
              <w:t>Speed (Rajak</w:t>
            </w:r>
            <w:r w:rsidR="00D91C1C">
              <w:t>, Chandel</w:t>
            </w:r>
            <w:r>
              <w:t xml:space="preserve">) </w:t>
            </w:r>
            <w:r>
              <w:rPr>
                <w:vertAlign w:val="subscript"/>
              </w:rPr>
              <w:t>r</w:t>
            </w:r>
            <w:r w:rsidR="00D91C1C">
              <w:rPr>
                <w:vertAlign w:val="subscript"/>
              </w:rPr>
              <w:t>, ch</w:t>
            </w:r>
          </w:p>
        </w:tc>
        <w:tc>
          <w:tcPr>
            <w:tcW w:w="1418" w:type="dxa"/>
          </w:tcPr>
          <w:p w14:paraId="2BF1BD04" w14:textId="77777777" w:rsidR="00177D8D" w:rsidRPr="00575D0D" w:rsidRDefault="00177D8D" w:rsidP="003B3027">
            <w:pPr>
              <w:spacing w:line="360" w:lineRule="auto"/>
            </w:pPr>
            <w:r>
              <w:t xml:space="preserve">Sallabi </w:t>
            </w:r>
            <w:r>
              <w:rPr>
                <w:vertAlign w:val="subscript"/>
              </w:rPr>
              <w:t>s</w:t>
            </w:r>
          </w:p>
        </w:tc>
        <w:tc>
          <w:tcPr>
            <w:tcW w:w="1984" w:type="dxa"/>
          </w:tcPr>
          <w:p w14:paraId="73ECFFF7" w14:textId="77777777" w:rsidR="00177D8D" w:rsidRDefault="00177D8D" w:rsidP="003B3027">
            <w:pPr>
              <w:spacing w:line="360" w:lineRule="auto"/>
            </w:pPr>
            <w:r>
              <w:rPr>
                <w:vertAlign w:val="subscript"/>
              </w:rPr>
              <w:t>k</w:t>
            </w:r>
          </w:p>
        </w:tc>
        <w:tc>
          <w:tcPr>
            <w:tcW w:w="1490" w:type="dxa"/>
          </w:tcPr>
          <w:p w14:paraId="6624ABCD" w14:textId="08B0B9E0" w:rsidR="00177D8D" w:rsidRDefault="00177D8D" w:rsidP="003B3027">
            <w:pPr>
              <w:spacing w:line="360" w:lineRule="auto"/>
            </w:pPr>
            <w:r>
              <w:rPr>
                <w:vertAlign w:val="subscript"/>
              </w:rPr>
              <w:t>ko</w:t>
            </w:r>
          </w:p>
        </w:tc>
        <w:tc>
          <w:tcPr>
            <w:tcW w:w="1629" w:type="dxa"/>
          </w:tcPr>
          <w:p w14:paraId="27DFC817" w14:textId="5E7B4484" w:rsidR="00177D8D" w:rsidRPr="00502422" w:rsidRDefault="00502422" w:rsidP="003B3027">
            <w:pPr>
              <w:spacing w:line="360" w:lineRule="auto"/>
            </w:pPr>
            <w:r>
              <w:t>-</w:t>
            </w:r>
          </w:p>
        </w:tc>
        <w:tc>
          <w:tcPr>
            <w:tcW w:w="1134" w:type="dxa"/>
          </w:tcPr>
          <w:p w14:paraId="4F0BF46B" w14:textId="5D77EBBD" w:rsidR="00177D8D" w:rsidRPr="00502422" w:rsidRDefault="00502422" w:rsidP="003B3027">
            <w:pPr>
              <w:spacing w:line="360" w:lineRule="auto"/>
            </w:pPr>
            <w:r>
              <w:t>-</w:t>
            </w:r>
          </w:p>
        </w:tc>
        <w:tc>
          <w:tcPr>
            <w:tcW w:w="1843" w:type="dxa"/>
          </w:tcPr>
          <w:p w14:paraId="18AC9373" w14:textId="5C9B8C06" w:rsidR="00177D8D" w:rsidRPr="00502422" w:rsidRDefault="00502422" w:rsidP="003B3027">
            <w:pPr>
              <w:spacing w:line="360" w:lineRule="auto"/>
            </w:pPr>
            <w:r>
              <w:t>-</w:t>
            </w:r>
          </w:p>
        </w:tc>
      </w:tr>
      <w:tr w:rsidR="00177D8D" w14:paraId="52A00B5D" w14:textId="77777777" w:rsidTr="00D359A7">
        <w:tc>
          <w:tcPr>
            <w:tcW w:w="1985" w:type="dxa"/>
          </w:tcPr>
          <w:p w14:paraId="5F4B012F" w14:textId="381E2B4B" w:rsidR="00177D8D" w:rsidRPr="00BE1123" w:rsidRDefault="00177D8D" w:rsidP="003B3027">
            <w:pPr>
              <w:spacing w:line="360" w:lineRule="auto"/>
            </w:pPr>
            <w:r>
              <w:t xml:space="preserve">User functionalities (Pulukuri </w:t>
            </w:r>
            <w:r>
              <w:rPr>
                <w:vertAlign w:val="subscript"/>
              </w:rPr>
              <w:t>p</w:t>
            </w:r>
            <w:r>
              <w:t xml:space="preserve">) </w:t>
            </w:r>
            <w:r>
              <w:rPr>
                <w:vertAlign w:val="subscript"/>
              </w:rPr>
              <w:t>kl</w:t>
            </w:r>
          </w:p>
        </w:tc>
        <w:tc>
          <w:tcPr>
            <w:tcW w:w="1418" w:type="dxa"/>
          </w:tcPr>
          <w:p w14:paraId="5B794FA0" w14:textId="6050A6AA" w:rsidR="00177D8D" w:rsidRPr="008923BB" w:rsidRDefault="00177D8D" w:rsidP="003B3027">
            <w:pPr>
              <w:spacing w:line="360" w:lineRule="auto"/>
              <w:rPr>
                <w:lang w:val="fr-FR"/>
              </w:rPr>
            </w:pPr>
            <w:r w:rsidRPr="008923BB">
              <w:rPr>
                <w:lang w:val="fr-FR"/>
              </w:rPr>
              <w:t>Chen</w:t>
            </w:r>
            <w:r w:rsidRPr="008923BB">
              <w:rPr>
                <w:vertAlign w:val="subscript"/>
                <w:lang w:val="fr-FR"/>
              </w:rPr>
              <w:t xml:space="preserve"> c,</w:t>
            </w:r>
            <w:r w:rsidR="005B0477" w:rsidRPr="008923BB">
              <w:rPr>
                <w:vertAlign w:val="subscript"/>
                <w:lang w:val="fr-FR"/>
              </w:rPr>
              <w:t xml:space="preserve"> </w:t>
            </w:r>
            <w:r w:rsidR="005B0477" w:rsidRPr="008923BB">
              <w:rPr>
                <w:lang w:val="fr-FR"/>
              </w:rPr>
              <w:t>Citossi</w:t>
            </w:r>
            <w:r w:rsidRPr="008923BB">
              <w:rPr>
                <w:vertAlign w:val="subscript"/>
                <w:lang w:val="fr-FR"/>
              </w:rPr>
              <w:t xml:space="preserve"> </w:t>
            </w:r>
            <w:r w:rsidR="005B0477" w:rsidRPr="008923BB">
              <w:rPr>
                <w:vertAlign w:val="subscript"/>
                <w:lang w:val="fr-FR"/>
              </w:rPr>
              <w:t xml:space="preserve">ci, </w:t>
            </w:r>
            <w:r w:rsidRPr="008923BB">
              <w:rPr>
                <w:vertAlign w:val="subscript"/>
                <w:lang w:val="fr-FR"/>
              </w:rPr>
              <w:t>ru, ra</w:t>
            </w:r>
            <w:r w:rsidRPr="008923BB">
              <w:rPr>
                <w:lang w:val="fr-FR"/>
              </w:rPr>
              <w:t xml:space="preserve"> </w:t>
            </w:r>
          </w:p>
        </w:tc>
        <w:tc>
          <w:tcPr>
            <w:tcW w:w="1984" w:type="dxa"/>
          </w:tcPr>
          <w:p w14:paraId="57F08803" w14:textId="5CF431B0" w:rsidR="00177D8D" w:rsidRPr="000B335A" w:rsidRDefault="00177D8D" w:rsidP="003B3027">
            <w:pPr>
              <w:spacing w:line="360" w:lineRule="auto"/>
            </w:pPr>
            <w:r>
              <w:rPr>
                <w:vertAlign w:val="subscript"/>
              </w:rPr>
              <w:t>k, ba, v</w:t>
            </w:r>
          </w:p>
        </w:tc>
        <w:tc>
          <w:tcPr>
            <w:tcW w:w="1490" w:type="dxa"/>
          </w:tcPr>
          <w:p w14:paraId="419EC198" w14:textId="7ED7725B" w:rsidR="00177D8D" w:rsidRDefault="00177D8D" w:rsidP="003B3027">
            <w:pPr>
              <w:spacing w:line="360" w:lineRule="auto"/>
            </w:pPr>
            <w:r>
              <w:rPr>
                <w:vertAlign w:val="subscript"/>
              </w:rPr>
              <w:t>i, d</w:t>
            </w:r>
          </w:p>
        </w:tc>
        <w:tc>
          <w:tcPr>
            <w:tcW w:w="1629" w:type="dxa"/>
          </w:tcPr>
          <w:p w14:paraId="0275AA48" w14:textId="1D609CB6" w:rsidR="00177D8D" w:rsidRDefault="00170064" w:rsidP="003B3027">
            <w:pPr>
              <w:spacing w:line="360" w:lineRule="auto"/>
            </w:pPr>
            <w:r>
              <w:t>Gunawan</w:t>
            </w:r>
            <w:r>
              <w:rPr>
                <w:vertAlign w:val="subscript"/>
              </w:rPr>
              <w:t xml:space="preserve"> g,</w:t>
            </w:r>
            <w:r w:rsidR="00C85C60">
              <w:rPr>
                <w:vertAlign w:val="subscript"/>
              </w:rPr>
              <w:t xml:space="preserve"> </w:t>
            </w:r>
            <w:r w:rsidR="00C85C60">
              <w:t>Stander</w:t>
            </w:r>
            <w:r>
              <w:rPr>
                <w:vertAlign w:val="subscript"/>
              </w:rPr>
              <w:t xml:space="preserve"> </w:t>
            </w:r>
            <w:r w:rsidR="00C85C60">
              <w:rPr>
                <w:vertAlign w:val="subscript"/>
              </w:rPr>
              <w:t xml:space="preserve">s, </w:t>
            </w:r>
            <w:r w:rsidR="006B6104">
              <w:rPr>
                <w:vertAlign w:val="subscript"/>
              </w:rPr>
              <w:t>da, en</w:t>
            </w:r>
            <w:r w:rsidR="008640F4">
              <w:rPr>
                <w:vertAlign w:val="subscript"/>
              </w:rPr>
              <w:t>, mc</w:t>
            </w:r>
          </w:p>
        </w:tc>
        <w:tc>
          <w:tcPr>
            <w:tcW w:w="1134" w:type="dxa"/>
          </w:tcPr>
          <w:p w14:paraId="77123943" w14:textId="56D0575B" w:rsidR="00177D8D" w:rsidRDefault="005B0477" w:rsidP="003B3027">
            <w:pPr>
              <w:spacing w:line="360" w:lineRule="auto"/>
            </w:pPr>
            <w:r w:rsidRPr="005B0477">
              <w:t>Dubach</w:t>
            </w:r>
            <w:r>
              <w:rPr>
                <w:vertAlign w:val="subscript"/>
              </w:rPr>
              <w:t xml:space="preserve"> du, ci</w:t>
            </w:r>
          </w:p>
        </w:tc>
        <w:tc>
          <w:tcPr>
            <w:tcW w:w="1843" w:type="dxa"/>
          </w:tcPr>
          <w:p w14:paraId="112BA686" w14:textId="133AA534" w:rsidR="00177D8D" w:rsidRPr="00CD0389" w:rsidRDefault="00C96C6B" w:rsidP="003B3027">
            <w:pPr>
              <w:spacing w:line="360" w:lineRule="auto"/>
            </w:pPr>
            <w:r>
              <w:t>Oliveira</w:t>
            </w:r>
            <w:r>
              <w:rPr>
                <w:vertAlign w:val="subscript"/>
              </w:rPr>
              <w:t xml:space="preserve"> </w:t>
            </w:r>
            <w:r w:rsidRPr="00C96C6B">
              <w:rPr>
                <w:vertAlign w:val="subscript"/>
              </w:rPr>
              <w:t>O</w:t>
            </w:r>
            <w:r>
              <w:rPr>
                <w:vertAlign w:val="subscript"/>
              </w:rPr>
              <w:t xml:space="preserve">, </w:t>
            </w:r>
            <w:r w:rsidR="00BC5F7C">
              <w:rPr>
                <w:vertAlign w:val="subscript"/>
              </w:rPr>
              <w:t>mü</w:t>
            </w:r>
            <w:r w:rsidR="00CD0389">
              <w:rPr>
                <w:vertAlign w:val="subscript"/>
              </w:rPr>
              <w:t>, mu, ko</w:t>
            </w:r>
          </w:p>
        </w:tc>
      </w:tr>
      <w:tr w:rsidR="00177D8D" w14:paraId="4F1130B1" w14:textId="77777777" w:rsidTr="00D359A7">
        <w:tc>
          <w:tcPr>
            <w:tcW w:w="1985" w:type="dxa"/>
          </w:tcPr>
          <w:p w14:paraId="60E0E0D3" w14:textId="5C49FDF3" w:rsidR="00177D8D" w:rsidRPr="00BE1123" w:rsidRDefault="00177D8D" w:rsidP="0043528F">
            <w:pPr>
              <w:spacing w:line="360" w:lineRule="auto"/>
            </w:pPr>
            <w:r>
              <w:t xml:space="preserve">IT functionalities </w:t>
            </w:r>
            <w:r>
              <w:rPr>
                <w:vertAlign w:val="subscript"/>
              </w:rPr>
              <w:t>p, kl</w:t>
            </w:r>
          </w:p>
        </w:tc>
        <w:tc>
          <w:tcPr>
            <w:tcW w:w="1418" w:type="dxa"/>
          </w:tcPr>
          <w:p w14:paraId="2E1DEA07" w14:textId="461D86C6" w:rsidR="00177D8D" w:rsidRPr="000B335A" w:rsidRDefault="00D91C1C" w:rsidP="0043528F">
            <w:pPr>
              <w:spacing w:line="360" w:lineRule="auto"/>
            </w:pPr>
            <w:r>
              <w:t>Zhao</w:t>
            </w:r>
            <w:r>
              <w:rPr>
                <w:vertAlign w:val="subscript"/>
              </w:rPr>
              <w:t xml:space="preserve"> z,</w:t>
            </w:r>
            <w:r w:rsidR="00461F6B">
              <w:rPr>
                <w:vertAlign w:val="subscript"/>
              </w:rPr>
              <w:t xml:space="preserve"> </w:t>
            </w:r>
            <w:r w:rsidR="00461F6B">
              <w:t>Zhang</w:t>
            </w:r>
            <w:r>
              <w:rPr>
                <w:vertAlign w:val="subscript"/>
              </w:rPr>
              <w:t xml:space="preserve"> </w:t>
            </w:r>
            <w:r w:rsidR="00461F6B">
              <w:rPr>
                <w:vertAlign w:val="subscript"/>
              </w:rPr>
              <w:t xml:space="preserve">zh, </w:t>
            </w:r>
            <w:r w:rsidR="00177D8D">
              <w:rPr>
                <w:vertAlign w:val="subscript"/>
              </w:rPr>
              <w:t>c, ra</w:t>
            </w:r>
          </w:p>
        </w:tc>
        <w:tc>
          <w:tcPr>
            <w:tcW w:w="1984" w:type="dxa"/>
          </w:tcPr>
          <w:p w14:paraId="4CA7CD2F" w14:textId="77777777" w:rsidR="00177D8D" w:rsidRDefault="00177D8D" w:rsidP="0043528F">
            <w:pPr>
              <w:spacing w:line="360" w:lineRule="auto"/>
            </w:pPr>
            <w:r>
              <w:rPr>
                <w:vertAlign w:val="subscript"/>
              </w:rPr>
              <w:t>k, ba</w:t>
            </w:r>
          </w:p>
        </w:tc>
        <w:tc>
          <w:tcPr>
            <w:tcW w:w="1490" w:type="dxa"/>
          </w:tcPr>
          <w:p w14:paraId="5C775838" w14:textId="2A4AFECD" w:rsidR="00177D8D" w:rsidRDefault="00177D8D" w:rsidP="0043528F">
            <w:pPr>
              <w:spacing w:line="360" w:lineRule="auto"/>
            </w:pPr>
            <w:r>
              <w:rPr>
                <w:vertAlign w:val="subscript"/>
              </w:rPr>
              <w:t>v, ko, d</w:t>
            </w:r>
          </w:p>
        </w:tc>
        <w:tc>
          <w:tcPr>
            <w:tcW w:w="1629" w:type="dxa"/>
          </w:tcPr>
          <w:p w14:paraId="69803582" w14:textId="6437C8B0" w:rsidR="00177D8D" w:rsidRDefault="006B6104" w:rsidP="0043528F">
            <w:pPr>
              <w:spacing w:line="360" w:lineRule="auto"/>
            </w:pPr>
            <w:r>
              <w:rPr>
                <w:vertAlign w:val="subscript"/>
              </w:rPr>
              <w:t>da</w:t>
            </w:r>
            <w:r w:rsidR="008640F4">
              <w:rPr>
                <w:vertAlign w:val="subscript"/>
              </w:rPr>
              <w:t>, mc</w:t>
            </w:r>
            <w:r w:rsidR="00C85C60">
              <w:rPr>
                <w:vertAlign w:val="subscript"/>
              </w:rPr>
              <w:t>, s</w:t>
            </w:r>
          </w:p>
        </w:tc>
        <w:tc>
          <w:tcPr>
            <w:tcW w:w="1134" w:type="dxa"/>
          </w:tcPr>
          <w:p w14:paraId="76919BE8" w14:textId="4B223CAF" w:rsidR="00177D8D" w:rsidRDefault="005B0477" w:rsidP="0043528F">
            <w:pPr>
              <w:spacing w:line="360" w:lineRule="auto"/>
            </w:pPr>
            <w:r>
              <w:rPr>
                <w:vertAlign w:val="subscript"/>
              </w:rPr>
              <w:t>du</w:t>
            </w:r>
          </w:p>
        </w:tc>
        <w:tc>
          <w:tcPr>
            <w:tcW w:w="1843" w:type="dxa"/>
          </w:tcPr>
          <w:p w14:paraId="4B1711C3" w14:textId="0A1CB2A9" w:rsidR="00177D8D" w:rsidRPr="00CD0389" w:rsidRDefault="00B84054" w:rsidP="0043528F">
            <w:pPr>
              <w:spacing w:line="360" w:lineRule="auto"/>
            </w:pPr>
            <w:r w:rsidRPr="001A6EF8">
              <w:t>Colbert</w:t>
            </w:r>
            <w:r>
              <w:rPr>
                <w:vertAlign w:val="subscript"/>
              </w:rPr>
              <w:t xml:space="preserve"> co, </w:t>
            </w:r>
            <w:r w:rsidR="00BC5F7C">
              <w:rPr>
                <w:vertAlign w:val="subscript"/>
              </w:rPr>
              <w:t>mü</w:t>
            </w:r>
            <w:r w:rsidR="00CD0389">
              <w:rPr>
                <w:vertAlign w:val="subscript"/>
              </w:rPr>
              <w:t>, mu</w:t>
            </w:r>
          </w:p>
        </w:tc>
      </w:tr>
    </w:tbl>
    <w:p w14:paraId="267289DF" w14:textId="6F8032E6" w:rsidR="0043528F" w:rsidRPr="007C26E3" w:rsidRDefault="00B04046" w:rsidP="007C26E3">
      <w:pPr>
        <w:jc w:val="center"/>
        <w:rPr>
          <w:i/>
          <w:iCs/>
        </w:rPr>
      </w:pPr>
      <w:r w:rsidRPr="007C26E3">
        <w:rPr>
          <w:i/>
          <w:iCs/>
        </w:rPr>
        <w:t>Table 2: Visualisations of findings</w:t>
      </w:r>
    </w:p>
    <w:p w14:paraId="769CC3B0" w14:textId="468CE679" w:rsidR="00FD7B30" w:rsidRDefault="00FD7B30" w:rsidP="0043528F">
      <w:pPr>
        <w:pStyle w:val="Heading2"/>
        <w:spacing w:line="360" w:lineRule="auto"/>
        <w:jc w:val="both"/>
        <w:rPr>
          <w:rFonts w:cs="Times New Roman"/>
        </w:rPr>
      </w:pPr>
      <w:bookmarkStart w:id="27" w:name="_Toc136526269"/>
      <w:bookmarkStart w:id="28" w:name="_Toc136543712"/>
      <w:r>
        <w:rPr>
          <w:rFonts w:cs="Times New Roman"/>
        </w:rPr>
        <w:t xml:space="preserve">1.4 </w:t>
      </w:r>
      <w:r w:rsidRPr="00680EA6">
        <w:rPr>
          <w:rFonts w:cs="Times New Roman"/>
        </w:rPr>
        <w:t>Platform optimisation</w:t>
      </w:r>
      <w:bookmarkEnd w:id="27"/>
      <w:bookmarkEnd w:id="28"/>
    </w:p>
    <w:p w14:paraId="37313A77" w14:textId="272EF4E1" w:rsidR="00FD7B30" w:rsidRPr="00571E4E" w:rsidRDefault="00FD7B30" w:rsidP="00FD7B30">
      <w:pPr>
        <w:spacing w:line="360" w:lineRule="auto"/>
        <w:jc w:val="both"/>
      </w:pPr>
      <w:r>
        <w:tab/>
        <w:t xml:space="preserve">This section aims to find out existing methods for optimising educational platforms in several aspects. Those are visual and algorithm aspects of the educational platforms. Indeed, those appear to be the two main ways to improve them, as the visual aspect influences how students interact with the platform, and the </w:t>
      </w:r>
      <w:r w:rsidRPr="00FD7B30">
        <w:t>challenges</w:t>
      </w:r>
      <w:r>
        <w:t xml:space="preserve"> posed </w:t>
      </w:r>
      <w:r w:rsidR="006A795C">
        <w:t xml:space="preserve">by </w:t>
      </w:r>
      <w:r>
        <w:t>using online platforms will a</w:t>
      </w:r>
      <w:r w:rsidR="006A795C">
        <w:t>lso</w:t>
      </w:r>
      <w:r>
        <w:t xml:space="preserve"> be covered in this section.</w:t>
      </w:r>
    </w:p>
    <w:p w14:paraId="29E6926C" w14:textId="3982E812" w:rsidR="00B9507B" w:rsidRDefault="00B9507B" w:rsidP="003B3027">
      <w:pPr>
        <w:pStyle w:val="Heading3"/>
        <w:spacing w:line="360" w:lineRule="auto"/>
        <w:jc w:val="both"/>
      </w:pPr>
      <w:bookmarkStart w:id="29" w:name="_Toc136526270"/>
      <w:r>
        <w:t>1.4.</w:t>
      </w:r>
      <w:r w:rsidR="00FD7B30">
        <w:t>1</w:t>
      </w:r>
      <w:r>
        <w:t xml:space="preserve"> Visual perspective</w:t>
      </w:r>
      <w:bookmarkEnd w:id="29"/>
    </w:p>
    <w:p w14:paraId="0D8C14BA" w14:textId="77777777" w:rsidR="00B9507B" w:rsidRPr="003D2A28" w:rsidRDefault="00B9507B" w:rsidP="003B3027">
      <w:pPr>
        <w:spacing w:line="360" w:lineRule="auto"/>
        <w:jc w:val="both"/>
      </w:pPr>
      <w:r>
        <w:tab/>
        <w:t xml:space="preserve">This subsection aims to see what solutions have been found in the past for improving students’ involvement on educational platforms by improving their appearance. This definition might include the appeal that the platform has, as well as its general design. </w:t>
      </w:r>
    </w:p>
    <w:p w14:paraId="7423F490" w14:textId="35BD0566" w:rsidR="007D39C6" w:rsidRDefault="007D39C6" w:rsidP="007D39C6">
      <w:pPr>
        <w:spacing w:line="360" w:lineRule="auto"/>
        <w:jc w:val="both"/>
      </w:pPr>
      <w:r>
        <w:t xml:space="preserve">In their study, Wang et al. delve into </w:t>
      </w:r>
      <w:r w:rsidR="00DB0051">
        <w:t>designing</w:t>
      </w:r>
      <w:r>
        <w:t xml:space="preserve"> an educational information platform </w:t>
      </w:r>
      <w:r w:rsidR="00DB0051">
        <w:t>to visualise</w:t>
      </w:r>
      <w:r>
        <w:t xml:space="preserve"> big educational data. The article outlines the four </w:t>
      </w:r>
      <w:r w:rsidR="00DB0051">
        <w:t>critical</w:t>
      </w:r>
      <w:r>
        <w:t xml:space="preserve"> stages </w:t>
      </w:r>
      <w:r w:rsidR="00DB0051">
        <w:t>of</w:t>
      </w:r>
      <w:r>
        <w:t xml:space="preserve"> the platform's development process: platform design, implementation, testing, and analysis. Extensive analysis is conducted to understand the characteristics and scope of big educational data. The authors present current design concepts for visual educational information platforms catering to Chinese elementary </w:t>
      </w:r>
      <w:r>
        <w:lastRenderedPageBreak/>
        <w:t>school students, teachers, and school administrators. Additionally, they explore critical technologies for big educational data visualization, architectural design processes, platform integration challenges, and relevant technology introductions. The conclusion is that China's big educational data visualization information platform is still in its early stages, requiring further theoretical exploration and addressing technical application challenges.</w:t>
      </w:r>
    </w:p>
    <w:p w14:paraId="771EA762" w14:textId="7978A939" w:rsidR="00B9507B" w:rsidRDefault="007D39C6" w:rsidP="007D39C6">
      <w:pPr>
        <w:spacing w:line="360" w:lineRule="auto"/>
        <w:jc w:val="both"/>
      </w:pPr>
      <w:r>
        <w:t xml:space="preserve">The article underscores the significance of visualizing big data in education and its impact on comprehending complex educational patterns. The researcher identifies a need for enhancing current research on the visualization of education big data, particularly in designing education informatization platforms centred around data visualization. The article provides insights into the framework design process, platform selection, introductions to pertinent technologies, platform implementation, and functional analysis of the educational information platform powered by big data visualization. Various technologies </w:t>
      </w:r>
      <w:r w:rsidR="00DB0051">
        <w:t>are used to develop the platform</w:t>
      </w:r>
      <w:r>
        <w:t>, including the LAMP architecture, B/S structure, and technologies like WEB3.0, PHP, Python, and MySQL. Finally, the article elucidates the implementation process of the educational information platform based on the visualization of education big data.</w:t>
      </w:r>
      <w:r w:rsidR="00B9507B" w:rsidRPr="00D158B8">
        <w:t xml:space="preserve"> </w:t>
      </w:r>
      <w:r w:rsidR="00B9507B">
        <w:t>(</w:t>
      </w:r>
      <w:r w:rsidR="00B9507B" w:rsidRPr="00807FDE">
        <w:t xml:space="preserve">Wang </w:t>
      </w:r>
      <w:r w:rsidR="00B9507B" w:rsidRPr="00680EA6">
        <w:t>&amp; al.</w:t>
      </w:r>
      <w:r w:rsidR="00DB0051">
        <w:t>,</w:t>
      </w:r>
      <w:r w:rsidR="00B9507B" w:rsidRPr="00680EA6">
        <w:t xml:space="preserve"> 2022).</w:t>
      </w:r>
    </w:p>
    <w:p w14:paraId="6E08576E" w14:textId="77777777" w:rsidR="00B9507B" w:rsidRPr="00680EA6" w:rsidRDefault="00B9507B" w:rsidP="003B3027">
      <w:pPr>
        <w:spacing w:line="360" w:lineRule="auto"/>
        <w:ind w:firstLine="720"/>
        <w:jc w:val="both"/>
      </w:pPr>
      <w:r w:rsidRPr="00807FDE">
        <w:t xml:space="preserve">The article </w:t>
      </w:r>
      <w:r w:rsidRPr="00680EA6">
        <w:t>“Optimisation of Online Course Platform for Piano Preschool Education Based on Internet Cloud Computing System” discusses developing, implementing, and optimising an online course platform for learning piano at the preschool educational level. It analyses the simulation and platform demand for various users, such as students, parents, teachers, administrators, and principals. The platform’s function design includes the square module, job module, user management module, and database design.</w:t>
      </w:r>
    </w:p>
    <w:p w14:paraId="510F087A" w14:textId="77777777" w:rsidR="00B9507B" w:rsidRPr="00680EA6" w:rsidRDefault="00B9507B" w:rsidP="003B3027">
      <w:pPr>
        <w:spacing w:line="360" w:lineRule="auto"/>
        <w:jc w:val="both"/>
      </w:pPr>
      <w:r w:rsidRPr="00680EA6">
        <w:t>The article explains the system architecture and its components like backend, WeChat, client, and web page, and their integration, and highlights the use of internet cloud computing systems and voice sensor technology to enhance effectiveness. The results of extensive performance and functional tests showcase the system’s stability, reliability, and positive consumer response.</w:t>
      </w:r>
    </w:p>
    <w:p w14:paraId="48C5115A" w14:textId="77777777" w:rsidR="00B9507B" w:rsidRPr="00680EA6" w:rsidRDefault="00B9507B" w:rsidP="003B3027">
      <w:pPr>
        <w:spacing w:line="360" w:lineRule="auto"/>
        <w:jc w:val="both"/>
      </w:pPr>
      <w:r w:rsidRPr="00680EA6">
        <w:t>It also delves into the feasibility and benefits of combining designer classroom teaching and offline network teaching using the Moodle online teaching platform. The framework is considered financially and technically feasible with solid operability. Designing appropriate teaching content, employing constructivist teaching system design, and fostering independent learning strategies are emphasised to stimulate students’ initiative and enthusiasm.</w:t>
      </w:r>
    </w:p>
    <w:p w14:paraId="4B378C27" w14:textId="77777777" w:rsidR="00B9507B" w:rsidRPr="00680EA6" w:rsidRDefault="00B9507B" w:rsidP="003B3027">
      <w:pPr>
        <w:spacing w:line="360" w:lineRule="auto"/>
        <w:jc w:val="both"/>
      </w:pPr>
      <w:r w:rsidRPr="00680EA6">
        <w:t>The study, supported by the Research and Practice of Piano Teaching Reform in Preschool Education Majors from the Perspective of “Internet +,” proposes a highly interactive piano preschool education online course platform to cater to different users (Hu, 2022).</w:t>
      </w:r>
    </w:p>
    <w:p w14:paraId="2D088192" w14:textId="77777777" w:rsidR="00B9507B" w:rsidRPr="00680EA6" w:rsidRDefault="00B9507B" w:rsidP="003B3027">
      <w:pPr>
        <w:spacing w:line="360" w:lineRule="auto"/>
        <w:ind w:firstLine="720"/>
        <w:jc w:val="both"/>
      </w:pPr>
      <w:r w:rsidRPr="00807FDE">
        <w:lastRenderedPageBreak/>
        <w:t xml:space="preserve">Y. Bai discussed using learning data from a platform to analyse and compare the effectiveness </w:t>
      </w:r>
      <w:r w:rsidRPr="00680EA6">
        <w:t>of various teaching designs in military vocational education courses. The low learning motivation among learners is addressed by focusing on classifying resources, planning t</w:t>
      </w:r>
      <w:r>
        <w:t>he</w:t>
      </w:r>
      <w:r w:rsidRPr="00680EA6">
        <w:t xml:space="preserve"> </w:t>
      </w:r>
      <w:r w:rsidRPr="00942401">
        <w:t>learning</w:t>
      </w:r>
      <w:r w:rsidRPr="00680EA6">
        <w:t xml:space="preserve"> paths, providing support, and using incentive methods to encourage continued learning. Furthermore, the article proposes sharing learning record links with units and institutions to identify credits and calculate workload to strengthen learners’ initial motivation. The importance of activating resources and engaging all parties to achieve the best course design is emphasised. Finally, the study suggests platform optimisation strategies such as providing course knowledge guidance, following the memory curve, fostering a learning atmosphere through communication and discussion, and promoting habitual motivation through external incentives (Bai, 2020).</w:t>
      </w:r>
    </w:p>
    <w:p w14:paraId="3A5F89DE" w14:textId="65217E97" w:rsidR="00B9507B" w:rsidRPr="00680EA6" w:rsidRDefault="00B9507B" w:rsidP="003B3027">
      <w:pPr>
        <w:spacing w:line="360" w:lineRule="auto"/>
        <w:ind w:firstLine="720"/>
        <w:jc w:val="both"/>
      </w:pPr>
      <w:r w:rsidRPr="00680EA6">
        <w:t>J</w:t>
      </w:r>
      <w:r w:rsidRPr="00807FDE">
        <w:t xml:space="preserve">. Tang discussed the design of a platform’s submodules to achieve efficiency by reducing unnecessary searching for </w:t>
      </w:r>
      <w:r w:rsidRPr="00680EA6">
        <w:t>users through low coupling and high cohesion. The study analyses the design method of each submodule and emphasises the importance of collaboration between different modules. The authors declare no competing fi</w:t>
      </w:r>
      <w:r w:rsidR="00EA3438">
        <w:t>nanci</w:t>
      </w:r>
      <w:r w:rsidRPr="00680EA6">
        <w:t xml:space="preserve">al interests or personal relationships. </w:t>
      </w:r>
    </w:p>
    <w:p w14:paraId="7E38DC97" w14:textId="77777777" w:rsidR="00B9507B" w:rsidRPr="00680EA6" w:rsidRDefault="00B9507B" w:rsidP="003B3027">
      <w:pPr>
        <w:spacing w:line="360" w:lineRule="auto"/>
        <w:jc w:val="both"/>
      </w:pPr>
      <w:r w:rsidRPr="00680EA6">
        <w:t>The article proposes a blended learning model for optimising online English learning platforms using a collaborative filtering algorithm. The personalised recommendation algorithm is emphasised to provide learners with accurate and relevant learning resources. An improved version of the Jaccard coefficient addresses the issue of sparse data. The article concludes with the proposal’s significant theoretical and practical value in improving cybersecurity personnel training.</w:t>
      </w:r>
    </w:p>
    <w:p w14:paraId="66738FFA" w14:textId="61551E5A" w:rsidR="00B9507B" w:rsidRPr="00680EA6" w:rsidRDefault="00B9507B" w:rsidP="003B3027">
      <w:pPr>
        <w:spacing w:line="360" w:lineRule="auto"/>
        <w:jc w:val="both"/>
      </w:pPr>
      <w:r w:rsidRPr="00680EA6">
        <w:t>A hybrid learning model combining online and offline teaching is discussed in the article, which includes student evaluation of teachers for optimised content and personalised learning paths. The platform uses deep learning to recommend personalised test questions based on student</w:t>
      </w:r>
      <w:r w:rsidR="00426EF3">
        <w:t>’s</w:t>
      </w:r>
      <w:r w:rsidRPr="00680EA6">
        <w:t xml:space="preserve"> ability portraits constructed from learning logs. The article emphasises the need for teachers to update their teaching methods to keep up with the fast-changing technological landscape.</w:t>
      </w:r>
    </w:p>
    <w:p w14:paraId="7A676539" w14:textId="77777777" w:rsidR="00B9507B" w:rsidRPr="00680EA6" w:rsidRDefault="00B9507B" w:rsidP="003B3027">
      <w:pPr>
        <w:spacing w:line="360" w:lineRule="auto"/>
        <w:jc w:val="both"/>
      </w:pPr>
      <w:r w:rsidRPr="00680EA6">
        <w:t xml:space="preserve">The article proposes using modified cosine similarity and Jaccard coefficient measures for similarity calculations based on user ratings. The optimised modified cosine similarity combines the advantages of both measures and is considered more widely applicable. </w:t>
      </w:r>
    </w:p>
    <w:p w14:paraId="6BA34220" w14:textId="77777777" w:rsidR="00B9507B" w:rsidRPr="00680EA6" w:rsidRDefault="00B9507B" w:rsidP="003B3027">
      <w:pPr>
        <w:spacing w:line="360" w:lineRule="auto"/>
        <w:jc w:val="both"/>
      </w:pPr>
      <w:r w:rsidRPr="00680EA6">
        <w:t>The article proposes using a graph convolutional neural network for convolutional operations on a graph in various applications, such as data mining and neural network model training.</w:t>
      </w:r>
    </w:p>
    <w:p w14:paraId="712CC0BB" w14:textId="77777777" w:rsidR="00B9507B" w:rsidRPr="00680EA6" w:rsidRDefault="00B9507B" w:rsidP="003B3027">
      <w:pPr>
        <w:spacing w:line="360" w:lineRule="auto"/>
        <w:jc w:val="both"/>
      </w:pPr>
      <w:r w:rsidRPr="00680EA6">
        <w:lastRenderedPageBreak/>
        <w:t>The article discusses the design of a self-directed learning platform with personalised learning recommendation services and four main functional modules. The article concludes with a focus on improving students’ vocabulary and grammar through pre-learning before class in blended learning (Tang, 2021).</w:t>
      </w:r>
    </w:p>
    <w:p w14:paraId="5CEAB08E" w14:textId="77777777" w:rsidR="00B9507B" w:rsidRDefault="00B9507B" w:rsidP="003B3027">
      <w:pPr>
        <w:spacing w:line="360" w:lineRule="auto"/>
        <w:ind w:firstLine="720"/>
        <w:jc w:val="both"/>
      </w:pPr>
      <w:r w:rsidRPr="00807FDE">
        <w:t xml:space="preserve">Jiang’s article discusses the design of an innovative experiment platform for the “Modern Educational </w:t>
      </w:r>
      <w:r w:rsidRPr="00680EA6">
        <w:t>Technology” online course using virtual reality technology. The proposed platform is based on a time series of online courses linked to the same time point and uses virtual reality technology to optimise the online courses. The experimental results show that the proposed method can adapt to environmental changes quickly and with good portability. The article also compares the proposed design method with NSGA-II and DSS design methods using statistical analysis. The results show that the proposed method achieved better convergence speed and convergence degree with an excellent ability to maintain the diversity of “Modern Educational Technology” online courses. The Education Scientific Research of Inner Mongolia funded this article</w:t>
      </w:r>
      <w:r>
        <w:t>,</w:t>
      </w:r>
      <w:r w:rsidRPr="00680EA6">
        <w:t xml:space="preserve"> “13th five-year plan” Project (Jiang, 2018).</w:t>
      </w:r>
    </w:p>
    <w:p w14:paraId="0B0CFC7C" w14:textId="125AB4B8" w:rsidR="00B9507B" w:rsidRPr="00120FD0" w:rsidRDefault="00B9507B" w:rsidP="003B3027">
      <w:pPr>
        <w:spacing w:line="360" w:lineRule="auto"/>
        <w:ind w:firstLine="720"/>
        <w:jc w:val="both"/>
      </w:pPr>
      <w:r>
        <w:t>What may be noted as a conclusion to this subsection is that platforms should generally be integrated with relevant tools correctly. For instance, the data from a particular platform may be retrieved on the platform under focus. In the case at hand, this would, for instance, mean linking Jupyter Hub and Docker so that the user does not have to parameter anything. Another fascinating insight underlined in the existing literature is that cloud-based programming platforms may be used in hybrid mode, offline and online. Indeed, nothing prevents students from using the platform during a course to experiment with a code presented to them or during an online class. Some students informally apply this method in GSOM, as Python courses can be watched live with a window opened on Jupyter Hub and another on Teams. Lastly, several times, it has been asserted that structure is a crucial element. By structure, it is meant the way the content is presented to the user, be it the order, the division and grouping between topics, or the link with a different structure. As per several review articles, much effort should be paid to improve the platform's ergonomics to improve UX and user involvement.</w:t>
      </w:r>
    </w:p>
    <w:p w14:paraId="7D62D510" w14:textId="1DAD3C18" w:rsidR="000411A1" w:rsidRDefault="00546C11" w:rsidP="003B3027">
      <w:pPr>
        <w:pStyle w:val="Heading3"/>
        <w:spacing w:line="360" w:lineRule="auto"/>
        <w:jc w:val="both"/>
      </w:pPr>
      <w:bookmarkStart w:id="30" w:name="_Toc136526271"/>
      <w:r>
        <w:t>1.4.</w:t>
      </w:r>
      <w:r w:rsidR="00FD7B30">
        <w:t>2</w:t>
      </w:r>
      <w:r>
        <w:t xml:space="preserve"> </w:t>
      </w:r>
      <w:r w:rsidR="000411A1">
        <w:t>Challenges</w:t>
      </w:r>
      <w:bookmarkEnd w:id="30"/>
      <w:r w:rsidR="000411A1">
        <w:t xml:space="preserve"> </w:t>
      </w:r>
    </w:p>
    <w:p w14:paraId="033E11C7" w14:textId="32A4A714" w:rsidR="009A7D22" w:rsidRPr="009A7D22" w:rsidRDefault="009A7D22" w:rsidP="003B3027">
      <w:pPr>
        <w:spacing w:line="360" w:lineRule="auto"/>
        <w:jc w:val="both"/>
      </w:pPr>
      <w:r>
        <w:tab/>
        <w:t xml:space="preserve">This subsection </w:t>
      </w:r>
      <w:r w:rsidR="008F48AC">
        <w:t>investigates</w:t>
      </w:r>
      <w:r>
        <w:t xml:space="preserve"> the issues </w:t>
      </w:r>
      <w:r w:rsidR="008F48AC">
        <w:t>of</w:t>
      </w:r>
      <w:r>
        <w:t xml:space="preserve"> </w:t>
      </w:r>
      <w:r w:rsidR="008F48AC">
        <w:t>using</w:t>
      </w:r>
      <w:r>
        <w:t xml:space="preserve"> online educational platforms and their potential or approved solutions. One </w:t>
      </w:r>
      <w:r w:rsidR="008F48AC">
        <w:t xml:space="preserve">idea underlying this research is to identify potential issues that are </w:t>
      </w:r>
      <w:r w:rsidR="0021334E">
        <w:t>genuine</w:t>
      </w:r>
      <w:r w:rsidR="00F26618">
        <w:t>ly relevant</w:t>
      </w:r>
      <w:r w:rsidR="008F48AC">
        <w:t xml:space="preserve"> to GSOM’s case and find inspiration</w:t>
      </w:r>
      <w:r>
        <w:t xml:space="preserve"> for ideas to solve them.</w:t>
      </w:r>
    </w:p>
    <w:p w14:paraId="611B31F9" w14:textId="43844D2D" w:rsidR="007A58DC" w:rsidRDefault="007A58DC" w:rsidP="007A58DC">
      <w:pPr>
        <w:spacing w:line="360" w:lineRule="auto"/>
        <w:ind w:firstLine="720"/>
        <w:jc w:val="both"/>
      </w:pPr>
      <w:r>
        <w:t xml:space="preserve">The article authored by Talal H. Noora, Sherali Zeadally, Abdullah Alfazic, and Quan Z. Sheng provides an in-depth exploration of mobile cloud computing architecture, which consists of </w:t>
      </w:r>
      <w:r>
        <w:lastRenderedPageBreak/>
        <w:t>three layers: the mobile user layer, the mobile network layer, and the cloud services provider layer. Evaluating mobile cloud computing architectures along dimensions like connectivity, energy efficiency, and dynamics is a focal point of the article. Several research architectures in mobile cloud computing are introduced and compared, including a context-aware navigation system for the visually impaired, a virtual cloud computing provider for mobile devices, and Clone Cloud, which enhances mobile applications using cloud resources to optimize energy consumption and processing speed.</w:t>
      </w:r>
    </w:p>
    <w:p w14:paraId="52FC4346" w14:textId="45918413" w:rsidR="007A58DC" w:rsidRDefault="007A58DC" w:rsidP="007A58DC">
      <w:pPr>
        <w:spacing w:line="360" w:lineRule="auto"/>
        <w:jc w:val="both"/>
      </w:pPr>
      <w:r>
        <w:t>The challenges faced by mobile cloud computing environments encompass security, privacy, trust, bandwidth, data transfer, data management, synchronization, and energy efficiency. The article discusses future research directions in these areas. It emphasizes the need for robust, efficient, and scalable techniques to ensure security, preserve privacy, and effectively manage data in mobile cloud computing environments. Energy-efficient cloud models are also highlighted as vital to overcome hardware limitations in mobile devices.</w:t>
      </w:r>
    </w:p>
    <w:p w14:paraId="4F843663" w14:textId="50603D00" w:rsidR="007A58DC" w:rsidRDefault="007A58DC" w:rsidP="007A58DC">
      <w:pPr>
        <w:spacing w:line="360" w:lineRule="auto"/>
        <w:jc w:val="both"/>
      </w:pPr>
      <w:r>
        <w:t xml:space="preserve">The article compares and summarizes various research surveys on mobile cloud computing, covering aspects such as application processing, heterogeneity, security, privacy, energy efficiency, and multimedia. It </w:t>
      </w:r>
      <w:r w:rsidR="00DB0051">
        <w:t>explains</w:t>
      </w:r>
      <w:r>
        <w:t xml:space="preserve"> cloud computing services' characteristics and defines two types: software as a service (SaaS) and platform as a service (PaaS).</w:t>
      </w:r>
    </w:p>
    <w:p w14:paraId="67984A35" w14:textId="0275E5FB" w:rsidR="007A58DC" w:rsidRDefault="007A58DC" w:rsidP="007A58DC">
      <w:pPr>
        <w:spacing w:line="360" w:lineRule="auto"/>
        <w:jc w:val="both"/>
      </w:pPr>
      <w:r>
        <w:t xml:space="preserve">While mobile devices can enhance energy efficiency by offloading compute-intensive tasks to cloud data centres, wireless networks consume more energy than data centres, leading to hidden costs for mobile users. Research challenges in mobile cloud computing </w:t>
      </w:r>
      <w:r w:rsidR="00DB0051">
        <w:t>include</w:t>
      </w:r>
      <w:r>
        <w:t xml:space="preserve"> security, privacy, bandwidth, data management, energy efficiency, and heterogeneity. A comprehensive review of recent mobile cloud computing architectures is presented, comparing them to traditional cloud computing. The article concludes by calling for more efficient techniques to optimize energy usage and enable mobile users to </w:t>
      </w:r>
      <w:r w:rsidR="00DB0051">
        <w:t>benefit from mobile cloud computing fully</w:t>
      </w:r>
      <w:r>
        <w:t>.</w:t>
      </w:r>
    </w:p>
    <w:p w14:paraId="5AA9FB85" w14:textId="164A983C" w:rsidR="000411A1" w:rsidRDefault="007A58DC" w:rsidP="007A58DC">
      <w:pPr>
        <w:spacing w:line="360" w:lineRule="auto"/>
        <w:jc w:val="both"/>
      </w:pPr>
      <w:r>
        <w:t xml:space="preserve">In summary, mobile cloud computing offers advantages such as extended battery life and scalability. However, </w:t>
      </w:r>
      <w:r w:rsidR="00DB0051">
        <w:t>security, privacy, data management, synchronization, and energy efficiency challenges</w:t>
      </w:r>
      <w:r>
        <w:t xml:space="preserve"> still require resolution. The article provides an overview of mobile cloud computing, distinguishing it from traditional cloud computing, and evaluates thirty proposed mobile cloud computing research architectures using specific assessment criteria. </w:t>
      </w:r>
      <w:r w:rsidR="00DB0051">
        <w:t>Future research challenges related to data delivery, task division, and improved service provisioning are also</w:t>
      </w:r>
      <w:r>
        <w:t xml:space="preserve"> discussed. Comparative analysis and benchmarking are conducted to determine research challenges while highlighting implications for future investigations.</w:t>
      </w:r>
      <w:r w:rsidRPr="007B050C">
        <w:t xml:space="preserve"> </w:t>
      </w:r>
      <w:r w:rsidR="000411A1" w:rsidRPr="007B050C">
        <w:t>(Noora &amp; al., 2018).</w:t>
      </w:r>
    </w:p>
    <w:p w14:paraId="4622FDC0" w14:textId="77777777" w:rsidR="000411A1" w:rsidRPr="00680EA6" w:rsidRDefault="000411A1" w:rsidP="003B3027">
      <w:pPr>
        <w:spacing w:line="360" w:lineRule="auto"/>
        <w:ind w:firstLine="720"/>
        <w:jc w:val="both"/>
      </w:pPr>
      <w:r w:rsidRPr="007B050C">
        <w:lastRenderedPageBreak/>
        <w:t>The article by Soukaina Sraidi, El Miloud Smaili, Salma Azzouzi, and My El Hassan Charaf presents a sentiment analysis-based approach to address the problem of high dropout rates in MOOCs. The approach involves collecting and pre-processing data from social media platforms and MOOC forums, classifying the data based on polarity (positive, negative, or neutral) using machine learning algorithms,</w:t>
      </w:r>
      <w:r w:rsidRPr="00680EA6">
        <w:t xml:space="preserve"> and grouping the negative interactions into five clusters to extract the root causes of failure. The causes are then presented using the Pareto quality control method to highlight the important ones. The aim is to provide decision-makers with the necessary support to define corrective and preventive actions to eliminate the causes generating a high dropout rate. The approach is limited to data in the Latin language, and the authors plan to propose new quality methods with different strategies to evaluate the learning process within MOOCs in the future.</w:t>
      </w:r>
    </w:p>
    <w:p w14:paraId="476D7FD3" w14:textId="02C3A980" w:rsidR="000411A1" w:rsidRPr="00680EA6" w:rsidRDefault="000411A1" w:rsidP="003B3027">
      <w:pPr>
        <w:spacing w:line="360" w:lineRule="auto"/>
        <w:jc w:val="both"/>
      </w:pPr>
      <w:r w:rsidRPr="00680EA6">
        <w:t xml:space="preserve">In the article, the authors propose a quality-based and machine-learning approach to identify the leading causes of dropout and improve the learners’ experience. They suggest using sentiment analysis to extract data from MOOC forums and social media groups to understand learners’ difficulties </w:t>
      </w:r>
      <w:r w:rsidRPr="007B050C">
        <w:t>and motivations. The article reviews previous works on MOOC dropout prediction and proposes a new system to analyse learner engagement and prevent dropout. The model is implemented in five steps, including data collection from MOOC forum data and social networks (Sraidi &amp; al., 2022).</w:t>
      </w:r>
    </w:p>
    <w:p w14:paraId="4ECD89A8" w14:textId="77777777" w:rsidR="000411A1" w:rsidRPr="00680EA6" w:rsidRDefault="000411A1" w:rsidP="003B3027">
      <w:pPr>
        <w:spacing w:line="360" w:lineRule="auto"/>
        <w:ind w:firstLine="720"/>
        <w:jc w:val="both"/>
      </w:pPr>
      <w:r w:rsidRPr="00680EA6">
        <w:t>The article by S. Zheng and S. Yang discusses a simulation experiment on an SDN network that assesses network traffic and predicts congestion using a prediction model based on speech recognition technology. This model was compared to other models and could predict traffic situations with a relative error of 15%. It also utilised a pet control algorithm for queue management to balance traffic flow, showing better results than ECMP. This research could provide technical support for optimising educational information platforms.</w:t>
      </w:r>
    </w:p>
    <w:p w14:paraId="3E26E13A" w14:textId="77777777" w:rsidR="000411A1" w:rsidRPr="00680EA6" w:rsidRDefault="000411A1" w:rsidP="003B3027">
      <w:pPr>
        <w:spacing w:line="360" w:lineRule="auto"/>
        <w:jc w:val="both"/>
      </w:pPr>
      <w:r w:rsidRPr="00680EA6">
        <w:t>While the study achieved some results, there is room for improvement, and future research should focus on finding a unified algorithm solution to enhance packet delay performance and maximise network resource utilisation. The article also explores the development, applications, and various fields of speech recognition technology, such as education and network traffic prediction.</w:t>
      </w:r>
    </w:p>
    <w:p w14:paraId="749B36D3" w14:textId="77777777" w:rsidR="000411A1" w:rsidRPr="00680EA6" w:rsidRDefault="000411A1" w:rsidP="003B3027">
      <w:pPr>
        <w:spacing w:line="360" w:lineRule="auto"/>
        <w:jc w:val="both"/>
      </w:pPr>
      <w:r w:rsidRPr="00680EA6">
        <w:t>Constructing an SDN network traffic prediction model can improve network programmability and flexibility. Machine learning algorithms were used to compare actual and predicted data streams in the SDN network. The article highlights the significance of network traffic control engineering in enhancing network performance and the limitations of traditional network management methods.</w:t>
      </w:r>
    </w:p>
    <w:p w14:paraId="019324CF" w14:textId="70DBB969" w:rsidR="000411A1" w:rsidRPr="00680EA6" w:rsidRDefault="000411A1" w:rsidP="003B3027">
      <w:pPr>
        <w:spacing w:line="360" w:lineRule="auto"/>
        <w:jc w:val="both"/>
      </w:pPr>
      <w:r w:rsidRPr="00680EA6">
        <w:lastRenderedPageBreak/>
        <w:t xml:space="preserve">The innovative IRS mechanism proposed in the study is based on the advantages of SDN’s centralised control and the different performance requirements of data streams. The model analyses </w:t>
      </w:r>
      <w:r w:rsidR="00F26618" w:rsidRPr="00680EA6">
        <w:t>numerous factors</w:t>
      </w:r>
      <w:r w:rsidRPr="00680EA6">
        <w:t xml:space="preserve"> influencing SDN network equipment, communication links, and network traffic. It employs a queue management algorithm for flow control during data plane implementation. The paper reviews previous research on speech recognition technology and network traffic control models, demonstrating the potential for better resource sharing among educational users using modern information technology (Zheng &amp; Yang, 2022).</w:t>
      </w:r>
    </w:p>
    <w:p w14:paraId="04F7B8E6" w14:textId="77777777" w:rsidR="000411A1" w:rsidRPr="00680EA6" w:rsidRDefault="000411A1" w:rsidP="003B3027">
      <w:pPr>
        <w:spacing w:line="360" w:lineRule="auto"/>
        <w:ind w:firstLine="720"/>
        <w:jc w:val="both"/>
      </w:pPr>
      <w:r w:rsidRPr="00680EA6">
        <w:t>G. Ou discussed the limitations of current wireless resource management platforms and the need for more advanced algorithms to improve 5G simulation accuracy in high-density network scenarios. It focuses on packet processing based on matrix operations to enhance execution efficiency and reduce memory consumption for ultra-large-scale terminal simulations. The platform will use wavelet and artificial intelligence techniques to integrate resource and interference management algorithms.</w:t>
      </w:r>
    </w:p>
    <w:p w14:paraId="2E7CFCAA" w14:textId="77777777" w:rsidR="000411A1" w:rsidRPr="00680EA6" w:rsidRDefault="000411A1" w:rsidP="003B3027">
      <w:pPr>
        <w:spacing w:line="360" w:lineRule="auto"/>
        <w:jc w:val="both"/>
      </w:pPr>
      <w:r w:rsidRPr="00680EA6">
        <w:t>The article also highlights the high demand for a 5G English education information platform, as it would enhance students’ development and meet society’s requirements. Current information and technology integration in education is gradually replacing traditional teaching methods.</w:t>
      </w:r>
      <w:r>
        <w:t xml:space="preserve"> T</w:t>
      </w:r>
      <w:r w:rsidRPr="00680EA6">
        <w:t>he article proposes establishing a 5G English education information platform following reliability, economy, advancement level, practicality, scalability, maintainability, and openness principles</w:t>
      </w:r>
      <w:r w:rsidRPr="001A0C65">
        <w:t xml:space="preserve"> </w:t>
      </w:r>
      <w:r>
        <w:t>t</w:t>
      </w:r>
      <w:r w:rsidRPr="001A0C65">
        <w:t>o meet user needs and improve learning efficiency</w:t>
      </w:r>
      <w:r w:rsidRPr="00680EA6">
        <w:t>.</w:t>
      </w:r>
    </w:p>
    <w:p w14:paraId="0BF5D212" w14:textId="0AC68E1D" w:rsidR="000411A1" w:rsidRPr="00680EA6" w:rsidRDefault="000411A1" w:rsidP="003B3027">
      <w:pPr>
        <w:spacing w:line="360" w:lineRule="auto"/>
        <w:jc w:val="both"/>
      </w:pPr>
      <w:r w:rsidRPr="00680EA6">
        <w:t>The research, supported by the Construction and Research of POA Mode in Higher Vocational Colleges, analyses users’ support and expectation rate and evaluates the network’s performance and protocol optimisation. Results indicate that 5G is stable and feasible, but there is low satisfaction with the current education platform, mainly due to slow and inefficient network data transmission. The article suggests building a 5G platform to increase the effectiveness and reliability of network transmission and ensure a satisfactory student learning experience (Ou, 2020).</w:t>
      </w:r>
    </w:p>
    <w:p w14:paraId="3BC41347" w14:textId="0C762A96" w:rsidR="000411A1" w:rsidRDefault="000411A1" w:rsidP="003B3027">
      <w:pPr>
        <w:spacing w:line="360" w:lineRule="auto"/>
        <w:ind w:firstLine="720"/>
        <w:jc w:val="both"/>
      </w:pPr>
      <w:r w:rsidRPr="00680EA6">
        <w:t xml:space="preserve">Papamitsiou’s article addresses the issue of constructing individual educational trajectories in massive open online courses (MOOCs) and the lack of a differentiated approach for each student. It proposes a hybrid solution combining intelligent data analysis methods and heuristic algorithms for effectively managing individual trajectories. The initial data and an algorithm for controlling the formation process using a neural network are presented. The Kohonen neural network is used for clustering and classifying objects, as it is a two-dimensional matrix of neurons divided into two sets for identifying assigned course elements and analysing the load state. The </w:t>
      </w:r>
      <w:r w:rsidRPr="00680EA6">
        <w:lastRenderedPageBreak/>
        <w:t>neural network is trained by the method of successive approximations. Optimising educational trajectories within the online course is achieved by forming maps of the optimal location of elements for a specific learner and allowing possible changes to the course structure. This proposed algorithm enhances the effectiveness and quality of knowledge gained throughout the online course (Papamitsiou, 2019).</w:t>
      </w:r>
    </w:p>
    <w:p w14:paraId="06B93750" w14:textId="4AD92829" w:rsidR="000411A1" w:rsidRDefault="000411A1" w:rsidP="003B3027">
      <w:pPr>
        <w:spacing w:line="360" w:lineRule="auto"/>
        <w:ind w:firstLine="720"/>
        <w:jc w:val="both"/>
      </w:pPr>
      <w:r w:rsidRPr="00680EA6">
        <w:t>G. Chen and al. discussed an information security sharing mechanism for online education platforms (OEP) based on blockchain technology, focusing on the challenges posed by data sharing and security during the COVID-19 pandemic. The proposed mechanism involves platform hash verification and node public key verification to reduce information tampering. A DPOS algorithm is used for distributed bookkeeping and data exchange, with the authors proposing a dual authentication mode of node + platform to protect data from hacking. The article provides specific code for creating and calling intelligent contracts using Ethereum as an example and emphasises the potential of blockchain to optimise information security in online education platforms. Future studies are suggested to integrate artificial intelligence technology and 5G communication for industry upgrading. This study was supported by grants from the Social Science Innovation and Development Research Project of Anhui Province and the Key Project of Party School (School of Administration) System of Anhui Province in 2020 (Chen and al., 2021).</w:t>
      </w:r>
    </w:p>
    <w:p w14:paraId="29A53468" w14:textId="0DCA0AB4" w:rsidR="00E70419" w:rsidRPr="006E5ABE" w:rsidRDefault="00E70419" w:rsidP="003B3027">
      <w:pPr>
        <w:spacing w:line="360" w:lineRule="auto"/>
        <w:ind w:firstLine="720"/>
        <w:jc w:val="both"/>
      </w:pPr>
      <w:r w:rsidRPr="006E5ABE">
        <w:t>The takeaway</w:t>
      </w:r>
      <w:r w:rsidR="006E5ABE">
        <w:t xml:space="preserve"> of this subsection is that several challenges remain when using online educational platforms</w:t>
      </w:r>
      <w:r w:rsidRPr="006E5ABE">
        <w:t>.</w:t>
      </w:r>
      <w:r w:rsidR="006E5ABE">
        <w:t xml:space="preserve"> Those include </w:t>
      </w:r>
      <w:r w:rsidR="008F48AC">
        <w:t xml:space="preserve">students’ </w:t>
      </w:r>
      <w:r w:rsidR="006E5ABE">
        <w:t>connection possibilities – there exist</w:t>
      </w:r>
      <w:r w:rsidR="008F48AC">
        <w:t>s</w:t>
      </w:r>
      <w:r w:rsidR="006E5ABE">
        <w:t xml:space="preserve"> a gap between those with a stable and </w:t>
      </w:r>
      <w:r w:rsidR="008F48AC">
        <w:t>robust</w:t>
      </w:r>
      <w:r w:rsidR="006E5ABE">
        <w:t xml:space="preserve"> internet connection and those with more limited access to it, if there is an</w:t>
      </w:r>
      <w:r w:rsidR="008F48AC">
        <w:t>y</w:t>
      </w:r>
      <w:r w:rsidR="006E5ABE">
        <w:t xml:space="preserve"> access. This </w:t>
      </w:r>
      <w:r w:rsidR="008F48AC">
        <w:t xml:space="preserve">issue </w:t>
      </w:r>
      <w:r w:rsidR="006E5ABE">
        <w:t>must be a</w:t>
      </w:r>
      <w:r w:rsidR="008F48AC">
        <w:t xml:space="preserve"> vital</w:t>
      </w:r>
      <w:r w:rsidR="006E5ABE">
        <w:t xml:space="preserve"> consideration for any university or educational organisation whose students might live in places with little to no internet connectivity. </w:t>
      </w:r>
      <w:r w:rsidR="00B92525">
        <w:t>If students are not online, solutions exist, such as university</w:t>
      </w:r>
      <w:r w:rsidR="00825F35">
        <w:t>-</w:t>
      </w:r>
      <w:r w:rsidR="00B92525">
        <w:t>free Wi-Fi and computers</w:t>
      </w:r>
      <w:r w:rsidR="006E5ABE">
        <w:t>. On top of this, security and privacy must be monitored to prevent the risk of data theft.</w:t>
      </w:r>
      <w:r w:rsidR="007A3229">
        <w:t xml:space="preserve"> Student dropout was also mentioned as an issue </w:t>
      </w:r>
      <w:r w:rsidR="008F48AC">
        <w:t>frequently occurring</w:t>
      </w:r>
      <w:r w:rsidR="007A3229">
        <w:t xml:space="preserve"> </w:t>
      </w:r>
      <w:r w:rsidR="008F48AC">
        <w:t>i</w:t>
      </w:r>
      <w:r w:rsidR="007A3229">
        <w:t xml:space="preserve">n online courses. </w:t>
      </w:r>
      <w:r w:rsidR="0038657F">
        <w:t>In this case, the solution</w:t>
      </w:r>
      <w:r w:rsidR="007A3229">
        <w:t xml:space="preserve"> appears to be monitoring the students closely and grouping them to improvise this supervision.</w:t>
      </w:r>
    </w:p>
    <w:p w14:paraId="0568F5D8" w14:textId="2F37DFE9" w:rsidR="00E70419" w:rsidRPr="00E25540" w:rsidRDefault="00E70419" w:rsidP="003B3027">
      <w:pPr>
        <w:pStyle w:val="Heading2"/>
        <w:spacing w:line="360" w:lineRule="auto"/>
      </w:pPr>
      <w:bookmarkStart w:id="31" w:name="_Toc136526272"/>
      <w:bookmarkStart w:id="32" w:name="_Toc136543713"/>
      <w:r>
        <w:t xml:space="preserve">Summary and Limitations of </w:t>
      </w:r>
      <w:r w:rsidR="00E25540">
        <w:t>Chapter 1</w:t>
      </w:r>
      <w:bookmarkEnd w:id="31"/>
      <w:bookmarkEnd w:id="32"/>
    </w:p>
    <w:p w14:paraId="0A592DB9" w14:textId="715F7F9A" w:rsidR="0025380E" w:rsidRDefault="00E70419" w:rsidP="003B3027">
      <w:pPr>
        <w:spacing w:line="360" w:lineRule="auto"/>
        <w:jc w:val="both"/>
      </w:pPr>
      <w:r>
        <w:tab/>
      </w:r>
      <w:r w:rsidR="008F187E">
        <w:t xml:space="preserve">This </w:t>
      </w:r>
      <w:r w:rsidR="00B92525">
        <w:t>last section</w:t>
      </w:r>
      <w:r w:rsidR="008F187E">
        <w:t xml:space="preserve"> is a sum up of the </w:t>
      </w:r>
      <w:r w:rsidR="00B92525">
        <w:t>general</w:t>
      </w:r>
      <w:r w:rsidR="008F187E">
        <w:t xml:space="preserve"> idea of the literature review. </w:t>
      </w:r>
      <w:r w:rsidR="004937AB">
        <w:t>The first part introduces the method</w:t>
      </w:r>
      <w:r w:rsidR="00B92525">
        <w:t>s</w:t>
      </w:r>
      <w:r w:rsidR="004937AB">
        <w:t xml:space="preserve"> used to find the appropriate literature</w:t>
      </w:r>
      <w:r w:rsidR="00B92525">
        <w:t>:</w:t>
      </w:r>
      <w:r w:rsidR="004937AB">
        <w:t xml:space="preserve"> keywords and </w:t>
      </w:r>
      <w:r w:rsidR="00B92525">
        <w:t xml:space="preserve">the </w:t>
      </w:r>
      <w:r w:rsidR="004937AB">
        <w:t>snowball method</w:t>
      </w:r>
      <w:r w:rsidR="0025380E">
        <w:t xml:space="preserve">. The second </w:t>
      </w:r>
      <w:r w:rsidR="0049360F">
        <w:t>part</w:t>
      </w:r>
      <w:r w:rsidR="0025380E">
        <w:t xml:space="preserve"> </w:t>
      </w:r>
      <w:r w:rsidR="006A795C">
        <w:t>introduces</w:t>
      </w:r>
      <w:r w:rsidR="0025380E">
        <w:t xml:space="preserve"> a structure </w:t>
      </w:r>
      <w:r w:rsidR="006A795C">
        <w:t>as</w:t>
      </w:r>
      <w:r w:rsidR="0025380E">
        <w:t xml:space="preserve"> a table to compare six platforms according to seven criteria, either backed by literature or based on GSOM’s suggestion</w:t>
      </w:r>
      <w:r w:rsidR="006A795C">
        <w:t>,</w:t>
      </w:r>
      <w:r w:rsidR="0025380E">
        <w:t xml:space="preserve"> as is the case of 3 platforms. </w:t>
      </w:r>
      <w:r w:rsidR="0049360F">
        <w:t>Secondly, it finds out the mentions of platforms and the according criterion in the literature review</w:t>
      </w:r>
      <w:r w:rsidR="006A795C">
        <w:t>;</w:t>
      </w:r>
      <w:r w:rsidR="0049360F">
        <w:t xml:space="preserve"> all summed up in Table 2. The third part introduces the two ways to optimize a platform</w:t>
      </w:r>
      <w:r w:rsidR="006A795C">
        <w:t>:</w:t>
      </w:r>
      <w:r w:rsidR="0049360F">
        <w:t xml:space="preserve"> </w:t>
      </w:r>
      <w:r w:rsidR="006A795C">
        <w:t xml:space="preserve">the </w:t>
      </w:r>
      <w:r w:rsidR="0049360F">
        <w:t xml:space="preserve">visual </w:t>
      </w:r>
      <w:r w:rsidR="0049360F">
        <w:lastRenderedPageBreak/>
        <w:t>aspect heavily influencing the UX and several miscellaneous challenges that need to be overcome, such as connectivity issues. It also covers existing solutions to these challenges.</w:t>
      </w:r>
    </w:p>
    <w:p w14:paraId="5017C924" w14:textId="79FD05DD" w:rsidR="00427C17" w:rsidRPr="00E25540" w:rsidRDefault="004C6B97" w:rsidP="00764522">
      <w:pPr>
        <w:pStyle w:val="Heading1"/>
      </w:pPr>
      <w:bookmarkStart w:id="33" w:name="_Toc136526273"/>
      <w:bookmarkStart w:id="34" w:name="_Toc136543714"/>
      <w:r>
        <w:t xml:space="preserve">CHAPTER 2. </w:t>
      </w:r>
      <w:r w:rsidRPr="00680EA6">
        <w:t>METHODOLOGY</w:t>
      </w:r>
      <w:r>
        <w:t xml:space="preserve"> OF RESEARCH</w:t>
      </w:r>
      <w:bookmarkEnd w:id="33"/>
      <w:bookmarkEnd w:id="34"/>
    </w:p>
    <w:p w14:paraId="0E4491D3" w14:textId="5A5DDAF2" w:rsidR="00E21793" w:rsidRDefault="00E21793" w:rsidP="003B3027">
      <w:pPr>
        <w:spacing w:line="360" w:lineRule="auto"/>
        <w:jc w:val="both"/>
      </w:pPr>
      <w:r>
        <w:tab/>
        <w:t xml:space="preserve">This section’s purpose is to describe the methods used in the data analysis part of this paper. </w:t>
      </w:r>
      <w:r w:rsidR="00CD2DF4">
        <w:t>T</w:t>
      </w:r>
      <w:r w:rsidR="001A6F66">
        <w:t>hree</w:t>
      </w:r>
      <w:r>
        <w:t xml:space="preserve"> methods will be used. </w:t>
      </w:r>
    </w:p>
    <w:p w14:paraId="4B300CB8" w14:textId="03A460F6" w:rsidR="007A3789" w:rsidRDefault="00E21793" w:rsidP="007A3789">
      <w:pPr>
        <w:spacing w:line="360" w:lineRule="auto"/>
        <w:ind w:firstLine="720"/>
        <w:jc w:val="both"/>
      </w:pPr>
      <w:r>
        <w:t xml:space="preserve">The first, for the platform comparison part, is to be conducted </w:t>
      </w:r>
      <w:r w:rsidR="00A973D3">
        <w:t>as</w:t>
      </w:r>
      <w:r>
        <w:t xml:space="preserve"> a table gathering the characteristics of platforms that matter to GSOM and for which data was possible to gather and compare. </w:t>
      </w:r>
      <w:r w:rsidR="007A3789">
        <w:t xml:space="preserve">For this part, there is little sense and no practicality in making a quantitative analysis, as a summary of all characteristics, user gains, and user pains is </w:t>
      </w:r>
      <w:r w:rsidR="00DF721D">
        <w:t>main</w:t>
      </w:r>
      <w:r w:rsidR="007A3789">
        <w:t>ly sufficient to understand which platforms suit GSOM better than the rest. The method used is r</w:t>
      </w:r>
      <w:r w:rsidR="00DF721D">
        <w:t>elatively</w:t>
      </w:r>
      <w:r w:rsidR="007A3789">
        <w:t xml:space="preserve"> standard, as well as platform characteristics, and they may be used for further research even for a different institution. Indeed, the table for comparison itself is based on criteria suggested in previous literature, and not only in </w:t>
      </w:r>
      <w:r w:rsidR="00DF721D">
        <w:t xml:space="preserve">an </w:t>
      </w:r>
      <w:r w:rsidR="007A3789">
        <w:t>academic context – for more detailed information, please refer to Chapter 1. The conclusions drawn</w:t>
      </w:r>
      <w:r w:rsidR="00DF721D">
        <w:t>,</w:t>
      </w:r>
      <w:r w:rsidR="007A3789">
        <w:t xml:space="preserve"> however</w:t>
      </w:r>
      <w:r w:rsidR="00DF721D">
        <w:t>,</w:t>
      </w:r>
      <w:r w:rsidR="007A3789">
        <w:t xml:space="preserve"> are done so using the </w:t>
      </w:r>
      <w:r w:rsidR="00DF721D">
        <w:t>particular</w:t>
      </w:r>
      <w:r w:rsidR="007A3789">
        <w:t xml:space="preserve"> case of GSOM, and it is unlikely that they will be suitable as such for making a base for further research, especially outside of the academic context. The methodology for finding papers has </w:t>
      </w:r>
      <w:r w:rsidR="00DF721D">
        <w:t>already been</w:t>
      </w:r>
      <w:r w:rsidR="007A3789">
        <w:t xml:space="preserve"> explicated in the previous chapter, and as a reminder is a blend </w:t>
      </w:r>
      <w:r w:rsidR="00DF721D">
        <w:t>of</w:t>
      </w:r>
      <w:r w:rsidR="007A3789">
        <w:t xml:space="preserve"> keyword search</w:t>
      </w:r>
      <w:r w:rsidR="00DF721D">
        <w:t>es</w:t>
      </w:r>
      <w:r w:rsidR="007A3789">
        <w:t xml:space="preserve"> on specialised AI</w:t>
      </w:r>
      <w:r w:rsidR="00DF721D">
        <w:t>-</w:t>
      </w:r>
      <w:r w:rsidR="007A3789">
        <w:t xml:space="preserve">powered online libraries along with </w:t>
      </w:r>
      <w:r w:rsidR="00DF721D">
        <w:t xml:space="preserve">the </w:t>
      </w:r>
      <w:r w:rsidR="007A3789">
        <w:t xml:space="preserve">snowball method. </w:t>
      </w:r>
    </w:p>
    <w:p w14:paraId="5C714F91" w14:textId="77777777" w:rsidR="00DF721D" w:rsidRDefault="007A3789" w:rsidP="007A3789">
      <w:pPr>
        <w:spacing w:line="360" w:lineRule="auto"/>
        <w:ind w:firstLine="720"/>
        <w:jc w:val="both"/>
      </w:pPr>
      <w:r>
        <w:t xml:space="preserve">The second part concerns platform optimisation from a more concrete perspective. There, the quantitative method will prevail as the goal is to find more information about which bugs can be found on the platform and in which intensity, </w:t>
      </w:r>
      <w:r w:rsidR="00196837">
        <w:t>as well as linking those bugs</w:t>
      </w:r>
      <w:r w:rsidR="00DF721D">
        <w:t>'</w:t>
      </w:r>
      <w:r w:rsidR="00196837">
        <w:t xml:space="preserve"> occurrences with mainly one other aspect of the institution: lectures. Both users’ logs and lectures have timestamps, which is unique in the case of logs, as these are punctual events, and periods of 1,5 hours for the lectures, as they are events that last a </w:t>
      </w:r>
      <w:r w:rsidR="00DF721D">
        <w:t>specific</w:t>
      </w:r>
      <w:r w:rsidR="00196837">
        <w:t xml:space="preserve"> time. To better look at the correlation between the lectures and the logs generation</w:t>
      </w:r>
      <w:r w:rsidR="00DF721D">
        <w:t>,</w:t>
      </w:r>
      <w:r w:rsidR="00196837">
        <w:t xml:space="preserve"> it is more logical to match the start of these lectures with logs than the end. Indeed, problem</w:t>
      </w:r>
      <w:r w:rsidR="00DF721D">
        <w:t>s</w:t>
      </w:r>
      <w:r w:rsidR="00196837">
        <w:t xml:space="preserve"> </w:t>
      </w:r>
      <w:r w:rsidR="00DF721D">
        <w:t>generally occur</w:t>
      </w:r>
      <w:r w:rsidR="00196837">
        <w:t xml:space="preserve"> when students want to log in, not when they want to log out. Even if bugs occur when users log out, they tend to be of minor importance as the user may close the tab and let the server figure out the issue. In the case of log in it might be touchier as users might log in to do work or could want to follow a programming lecture by reproducing the code in real</w:t>
      </w:r>
      <w:r w:rsidR="00DF721D">
        <w:t>-</w:t>
      </w:r>
      <w:r w:rsidR="00196837">
        <w:t xml:space="preserve">time. In those cases, a bug or delay is much more likely to be a real user pain. Therefore, it was chosen to match the timestamps </w:t>
      </w:r>
      <w:r w:rsidR="00DF721D">
        <w:t>for</w:t>
      </w:r>
      <w:r w:rsidR="00196837">
        <w:t xml:space="preserve"> one hour. More would not make sense as there is no </w:t>
      </w:r>
      <w:r w:rsidR="00DF721D">
        <w:t>apparent</w:t>
      </w:r>
      <w:r w:rsidR="00196837">
        <w:t xml:space="preserve"> link between a user connecting several hours before a</w:t>
      </w:r>
      <w:r w:rsidR="00DF721D">
        <w:t>nd during this</w:t>
      </w:r>
      <w:r w:rsidR="00196837">
        <w:t xml:space="preserve"> lecture.</w:t>
      </w:r>
    </w:p>
    <w:p w14:paraId="5BBA27AA" w14:textId="55C67F3E" w:rsidR="007A3789" w:rsidRDefault="00196837" w:rsidP="007A3789">
      <w:pPr>
        <w:spacing w:line="360" w:lineRule="auto"/>
        <w:ind w:firstLine="720"/>
        <w:jc w:val="both"/>
      </w:pPr>
      <w:r>
        <w:lastRenderedPageBreak/>
        <w:t>Meanwhile</w:t>
      </w:r>
      <w:r w:rsidR="000E47D0">
        <w:t>,</w:t>
      </w:r>
      <w:r>
        <w:t xml:space="preserve"> it makes sense to keep some time before the lecture starts and after – as students might be logging in during this frame. On top of this, users need to be filtered. Indeed, only students need to be considered to test the hypothesis that most bugs happen around the time a lecture starts. The methods used to understand which events occur most often, which users are most active and which periods are most intensive in terms of lectures happening are mostly graphical – pie charts, heatmaps and bar plots – that are </w:t>
      </w:r>
      <w:r w:rsidR="00DF721D">
        <w:t>primari</w:t>
      </w:r>
      <w:r>
        <w:t xml:space="preserve">ly sufficient to grasp the </w:t>
      </w:r>
      <w:r w:rsidR="00DF721D">
        <w:t>complete</w:t>
      </w:r>
      <w:r>
        <w:t xml:space="preserve"> information. For the correlation</w:t>
      </w:r>
      <w:r w:rsidR="00DF721D">
        <w:t>,</w:t>
      </w:r>
      <w:r>
        <w:t xml:space="preserve"> however, a Chi</w:t>
      </w:r>
      <w:r w:rsidR="00DF721D">
        <w:t>-</w:t>
      </w:r>
      <w:r>
        <w:t xml:space="preserve">Square test will be run to check for </w:t>
      </w:r>
      <w:r w:rsidR="00DF721D">
        <w:t xml:space="preserve">the </w:t>
      </w:r>
      <w:r>
        <w:t>significance of the correlation – and</w:t>
      </w:r>
      <w:r w:rsidR="00DF721D">
        <w:t>,</w:t>
      </w:r>
      <w:r>
        <w:t xml:space="preserve"> as explained later – causation between lectures and bugs. </w:t>
      </w:r>
      <w:r w:rsidR="0056483C">
        <w:t xml:space="preserve">Finally, the lecture peak occurrences are illustrated for a given period to illustrate how to </w:t>
      </w:r>
      <w:r w:rsidR="00DF721D">
        <w:t>determine</w:t>
      </w:r>
      <w:r w:rsidR="0056483C">
        <w:t xml:space="preserve"> which moments to add more server power to temper bug occurrence.</w:t>
      </w:r>
    </w:p>
    <w:p w14:paraId="71BE121E" w14:textId="669F2C0E" w:rsidR="00465A7F" w:rsidRPr="007A3789" w:rsidRDefault="00465A7F" w:rsidP="007A3789">
      <w:pPr>
        <w:spacing w:line="360" w:lineRule="auto"/>
        <w:ind w:firstLine="720"/>
        <w:jc w:val="both"/>
      </w:pPr>
      <w:r>
        <w:t>The third and last part of this research consists of a r</w:t>
      </w:r>
      <w:r w:rsidR="00DF721D">
        <w:t>elatively</w:t>
      </w:r>
      <w:r>
        <w:t xml:space="preserve"> simple yet very indicative survey that has been conducted to provide information to the company about general student satisfaction and wishes, as well as to understand the fit with the literature and to give recommendation</w:t>
      </w:r>
      <w:r w:rsidR="00DF721D">
        <w:t>s</w:t>
      </w:r>
      <w:r>
        <w:t xml:space="preserve"> for the platform </w:t>
      </w:r>
      <w:r w:rsidR="0056483C">
        <w:t>besides which ones are most optimal and how to eliminate bugs. This survey has nearly enough respondents to be considered significant in results – 47 –</w:t>
      </w:r>
      <w:r w:rsidR="00DF721D">
        <w:t>,</w:t>
      </w:r>
      <w:r w:rsidR="0056483C">
        <w:t xml:space="preserve"> but given the context</w:t>
      </w:r>
      <w:r w:rsidR="00DF721D">
        <w:t>,</w:t>
      </w:r>
      <w:r w:rsidR="0056483C">
        <w:t xml:space="preserve"> this number is r</w:t>
      </w:r>
      <w:r w:rsidR="00DF721D">
        <w:t>elatively</w:t>
      </w:r>
      <w:r w:rsidR="0056483C">
        <w:t xml:space="preserve"> satisfactory, as the population among GSOM that </w:t>
      </w:r>
      <w:r w:rsidR="00DF721D">
        <w:t>can</w:t>
      </w:r>
      <w:r w:rsidR="0056483C">
        <w:t xml:space="preserve"> give their opinion on Jupyter Hub is not so high. Results are thus us</w:t>
      </w:r>
      <w:r w:rsidR="00DF721D">
        <w:t>ed</w:t>
      </w:r>
      <w:r w:rsidR="0056483C">
        <w:t xml:space="preserve"> to giv</w:t>
      </w:r>
      <w:r w:rsidR="00DF721D">
        <w:t>e</w:t>
      </w:r>
      <w:r w:rsidR="0056483C">
        <w:t xml:space="preserve"> the company recommendations, but perhaps less so to serve as a basis for further research.</w:t>
      </w:r>
    </w:p>
    <w:p w14:paraId="30C65236" w14:textId="7244CAFC" w:rsidR="00692B34" w:rsidRPr="00947826" w:rsidRDefault="004C6B97" w:rsidP="00764522">
      <w:pPr>
        <w:pStyle w:val="Heading1"/>
      </w:pPr>
      <w:bookmarkStart w:id="35" w:name="_Toc136526274"/>
      <w:bookmarkStart w:id="36" w:name="_Toc136543715"/>
      <w:r>
        <w:t xml:space="preserve">CHAPTER 3. </w:t>
      </w:r>
      <w:r w:rsidRPr="007E79F8">
        <w:t>DATA ANALYSIS</w:t>
      </w:r>
      <w:bookmarkEnd w:id="35"/>
      <w:bookmarkEnd w:id="36"/>
    </w:p>
    <w:p w14:paraId="34AF8534" w14:textId="0C0B84C3" w:rsidR="002B0D3B" w:rsidRPr="007E79F8" w:rsidRDefault="002B0D3B" w:rsidP="003B3027">
      <w:pPr>
        <w:spacing w:line="360" w:lineRule="auto"/>
        <w:ind w:firstLine="720"/>
        <w:jc w:val="both"/>
      </w:pPr>
      <w:r w:rsidRPr="007E79F8">
        <w:t xml:space="preserve">The data used in this study consists of </w:t>
      </w:r>
      <w:r w:rsidR="004703E1">
        <w:t xml:space="preserve">the attributes of platforms that </w:t>
      </w:r>
      <w:r w:rsidR="001A0C65">
        <w:t>GSOM’s administration considered</w:t>
      </w:r>
      <w:r w:rsidR="004703E1">
        <w:t xml:space="preserve"> as alternatives for Jupyter Hub, </w:t>
      </w:r>
      <w:r w:rsidRPr="007E79F8">
        <w:t xml:space="preserve">internal logs possessed by Saint-Peterburg State University, Graduate School of Management, from now on referred to as SPBU and GSOM, and data collected by </w:t>
      </w:r>
      <w:r w:rsidR="00F47AD3" w:rsidRPr="007E79F8">
        <w:t xml:space="preserve">a </w:t>
      </w:r>
      <w:r w:rsidRPr="007E79F8">
        <w:t xml:space="preserve">survey among GSOM students. </w:t>
      </w:r>
    </w:p>
    <w:p w14:paraId="303B3613" w14:textId="6B380A30" w:rsidR="00E54FB8" w:rsidRDefault="00A1201D" w:rsidP="003B3027">
      <w:pPr>
        <w:spacing w:line="360" w:lineRule="auto"/>
        <w:jc w:val="both"/>
      </w:pPr>
      <w:r w:rsidRPr="007E79F8">
        <w:t xml:space="preserve">Considering the amount of information </w:t>
      </w:r>
      <w:r w:rsidR="00F47AD3" w:rsidRPr="007E79F8">
        <w:t>gathered, it is reasonable to say that the results</w:t>
      </w:r>
      <w:r w:rsidRPr="007E79F8">
        <w:t xml:space="preserve"> presented later in this study can not be fully generali</w:t>
      </w:r>
      <w:r w:rsidR="00F47AD3" w:rsidRPr="007E79F8">
        <w:t>s</w:t>
      </w:r>
      <w:r w:rsidRPr="007E79F8">
        <w:t>ed. Indeed, slightly less than 50 respondents were found for the survey, and logs are not as numerous as they would be with a massive organi</w:t>
      </w:r>
      <w:r w:rsidR="00F47AD3" w:rsidRPr="007E79F8">
        <w:t>s</w:t>
      </w:r>
      <w:r w:rsidRPr="007E79F8">
        <w:t xml:space="preserve">ation, i.e., </w:t>
      </w:r>
      <w:r w:rsidR="00F47AD3" w:rsidRPr="007E79F8">
        <w:t>more extensive</w:t>
      </w:r>
      <w:r w:rsidRPr="007E79F8">
        <w:t xml:space="preserve"> than GSOM, but the </w:t>
      </w:r>
      <w:r w:rsidR="00F47AD3" w:rsidRPr="007E79F8">
        <w:t>principal</w:t>
      </w:r>
      <w:r w:rsidRPr="007E79F8">
        <w:t xml:space="preserve"> purpose of this research is to find a solution for </w:t>
      </w:r>
      <w:r w:rsidR="00F47AD3" w:rsidRPr="007E79F8">
        <w:t>GSOM, which</w:t>
      </w:r>
      <w:r w:rsidRPr="007E79F8">
        <w:t xml:space="preserve"> then could be used in some similar cases.</w:t>
      </w:r>
    </w:p>
    <w:p w14:paraId="5FEBB478" w14:textId="73AEC832" w:rsidR="004703E1" w:rsidRDefault="00546C11" w:rsidP="003B3027">
      <w:pPr>
        <w:pStyle w:val="Heading2"/>
        <w:spacing w:line="360" w:lineRule="auto"/>
      </w:pPr>
      <w:bookmarkStart w:id="37" w:name="_Toc136526275"/>
      <w:bookmarkStart w:id="38" w:name="_Toc136543716"/>
      <w:r>
        <w:t xml:space="preserve">3.1 </w:t>
      </w:r>
      <w:r w:rsidR="004703E1">
        <w:t>Formal Platform Comparison</w:t>
      </w:r>
      <w:bookmarkEnd w:id="37"/>
      <w:bookmarkEnd w:id="38"/>
    </w:p>
    <w:p w14:paraId="7D86A8D6" w14:textId="47FE5F7C" w:rsidR="00BB539C" w:rsidRDefault="004703E1" w:rsidP="003B3027">
      <w:pPr>
        <w:spacing w:line="360" w:lineRule="auto"/>
        <w:ind w:firstLine="720"/>
      </w:pPr>
      <w:r>
        <w:t xml:space="preserve">The platforms considered in this research </w:t>
      </w:r>
      <w:r w:rsidR="001A0C65">
        <w:t>were thos</w:t>
      </w:r>
      <w:r>
        <w:t xml:space="preserve">e mentioned during </w:t>
      </w:r>
      <w:r w:rsidR="001A0C65">
        <w:t xml:space="preserve">the </w:t>
      </w:r>
      <w:r>
        <w:t xml:space="preserve">interview with GSOM’s staff responsible for </w:t>
      </w:r>
      <w:r w:rsidR="001A0C65">
        <w:t xml:space="preserve">the </w:t>
      </w:r>
      <w:r>
        <w:t>cloud</w:t>
      </w:r>
      <w:r w:rsidR="00BB539C">
        <w:t>. As mentioned in the literature review, where they were summari</w:t>
      </w:r>
      <w:r w:rsidR="001A0C65">
        <w:t>s</w:t>
      </w:r>
      <w:r w:rsidR="00BB539C">
        <w:t xml:space="preserve">ed, they </w:t>
      </w:r>
      <w:r w:rsidR="001A0C65">
        <w:t>consist</w:t>
      </w:r>
      <w:r w:rsidR="00BB539C">
        <w:t xml:space="preserve"> of the following list:</w:t>
      </w:r>
    </w:p>
    <w:p w14:paraId="62D91DE9" w14:textId="6A8BE364" w:rsidR="00BB539C" w:rsidRPr="00BB539C" w:rsidRDefault="00BB539C" w:rsidP="003B3027">
      <w:pPr>
        <w:pStyle w:val="ListParagraph"/>
        <w:numPr>
          <w:ilvl w:val="0"/>
          <w:numId w:val="15"/>
        </w:numPr>
        <w:spacing w:line="360" w:lineRule="auto"/>
      </w:pPr>
      <w:r w:rsidRPr="00BB539C">
        <w:lastRenderedPageBreak/>
        <w:t>Jupyter Hub</w:t>
      </w:r>
    </w:p>
    <w:p w14:paraId="1FA1E4BC" w14:textId="7A0F52B5" w:rsidR="00BB539C" w:rsidRPr="00BB539C" w:rsidRDefault="00BB539C" w:rsidP="003B3027">
      <w:pPr>
        <w:pStyle w:val="ListParagraph"/>
        <w:numPr>
          <w:ilvl w:val="0"/>
          <w:numId w:val="15"/>
        </w:numPr>
        <w:spacing w:line="360" w:lineRule="auto"/>
      </w:pPr>
      <w:r w:rsidRPr="00BB539C">
        <w:t>Google Colaboratory</w:t>
      </w:r>
    </w:p>
    <w:p w14:paraId="20D0CDC6" w14:textId="2F550047" w:rsidR="00BB539C" w:rsidRPr="00BB539C" w:rsidRDefault="00BB539C" w:rsidP="003B3027">
      <w:pPr>
        <w:pStyle w:val="ListParagraph"/>
        <w:numPr>
          <w:ilvl w:val="0"/>
          <w:numId w:val="15"/>
        </w:numPr>
        <w:spacing w:line="360" w:lineRule="auto"/>
      </w:pPr>
      <w:r w:rsidRPr="00BB539C">
        <w:t>Microsoft Azure Notebooks</w:t>
      </w:r>
    </w:p>
    <w:p w14:paraId="0572F7BB" w14:textId="6A15A704" w:rsidR="00BB539C" w:rsidRPr="00BB539C" w:rsidRDefault="00BB539C" w:rsidP="003B3027">
      <w:pPr>
        <w:pStyle w:val="ListParagraph"/>
        <w:numPr>
          <w:ilvl w:val="0"/>
          <w:numId w:val="15"/>
        </w:numPr>
        <w:spacing w:line="360" w:lineRule="auto"/>
      </w:pPr>
      <w:r w:rsidRPr="00BB539C">
        <w:t>RStudio Server</w:t>
      </w:r>
    </w:p>
    <w:p w14:paraId="26966966" w14:textId="0AB9BD49" w:rsidR="00BB539C" w:rsidRPr="00BB539C" w:rsidRDefault="00BB539C" w:rsidP="003B3027">
      <w:pPr>
        <w:pStyle w:val="ListParagraph"/>
        <w:numPr>
          <w:ilvl w:val="0"/>
          <w:numId w:val="15"/>
        </w:numPr>
        <w:spacing w:line="360" w:lineRule="auto"/>
      </w:pPr>
      <w:r w:rsidRPr="00BB539C">
        <w:t>Binder</w:t>
      </w:r>
    </w:p>
    <w:p w14:paraId="4A3BA255" w14:textId="54D4A873" w:rsidR="00BB539C" w:rsidRPr="00BB539C" w:rsidRDefault="00BB539C" w:rsidP="003B3027">
      <w:pPr>
        <w:pStyle w:val="ListParagraph"/>
        <w:numPr>
          <w:ilvl w:val="0"/>
          <w:numId w:val="15"/>
        </w:numPr>
        <w:spacing w:line="360" w:lineRule="auto"/>
      </w:pPr>
      <w:r w:rsidRPr="00BB539C">
        <w:t>IBM Watson Studio</w:t>
      </w:r>
    </w:p>
    <w:p w14:paraId="112822D6" w14:textId="565D68A4" w:rsidR="004703E1" w:rsidRDefault="00BB539C" w:rsidP="003B3027">
      <w:pPr>
        <w:spacing w:line="360" w:lineRule="auto"/>
        <w:ind w:left="360" w:firstLine="360"/>
      </w:pPr>
      <w:r>
        <w:t xml:space="preserve">They shall be compared per the criteria </w:t>
      </w:r>
      <w:r w:rsidR="001A0C65">
        <w:t>of interest to GSOM’s administration:</w:t>
      </w:r>
      <w:r>
        <w:t xml:space="preserve"> the pricing, the ease of use, the availability in the Russian Federation, the presence of necessary functionalities and the need to roll out a platform from </w:t>
      </w:r>
      <w:r w:rsidR="00DB0159">
        <w:t>scratch. Before this, a summary of their overall structure and other relevant information will be given below.</w:t>
      </w:r>
    </w:p>
    <w:p w14:paraId="6F8AFFBB" w14:textId="165573D8" w:rsidR="00DB0159" w:rsidRDefault="00DB0159" w:rsidP="003B3027">
      <w:pPr>
        <w:spacing w:line="360" w:lineRule="auto"/>
        <w:ind w:left="720"/>
      </w:pPr>
      <w:r w:rsidRPr="00DB0159">
        <w:t>At a high level, Jupyter</w:t>
      </w:r>
      <w:r>
        <w:t xml:space="preserve"> </w:t>
      </w:r>
      <w:r w:rsidRPr="00DB0159">
        <w:t>Hub's architecture is composed of four main components:</w:t>
      </w:r>
    </w:p>
    <w:p w14:paraId="339FF8B3" w14:textId="0C33A63E" w:rsidR="00DB0159" w:rsidRPr="00DB0159" w:rsidRDefault="00DB0159" w:rsidP="009101E7">
      <w:pPr>
        <w:pStyle w:val="ListParagraph"/>
        <w:numPr>
          <w:ilvl w:val="0"/>
          <w:numId w:val="27"/>
        </w:numPr>
        <w:spacing w:line="360" w:lineRule="auto"/>
      </w:pPr>
      <w:r w:rsidRPr="00DB0159">
        <w:t xml:space="preserve">Proxy: The proxy is responsible for routing incoming requests to the appropriate notebook server instance based on the user's session. It </w:t>
      </w:r>
      <w:r w:rsidR="0064388F">
        <w:t>inspects</w:t>
      </w:r>
      <w:r w:rsidRPr="00DB0159">
        <w:t xml:space="preserve"> the request headers for a Jupyter Hub cookie</w:t>
      </w:r>
      <w:r w:rsidR="0021334E">
        <w:t xml:space="preserve"> containing</w:t>
      </w:r>
      <w:r w:rsidRPr="00DB0159">
        <w:t xml:space="preserve"> the user's session ID. Based on this ID, the proxy forwards the request to the appropriate notebook server instance, which can be running on the same machine as Jupyter Hub or on a remote machine.</w:t>
      </w:r>
    </w:p>
    <w:p w14:paraId="41C3D9DB" w14:textId="58844BD2" w:rsidR="00DB0159" w:rsidRPr="00DB0159" w:rsidRDefault="00DB0159" w:rsidP="009101E7">
      <w:pPr>
        <w:pStyle w:val="ListParagraph"/>
        <w:numPr>
          <w:ilvl w:val="0"/>
          <w:numId w:val="27"/>
        </w:numPr>
        <w:spacing w:line="360" w:lineRule="auto"/>
      </w:pPr>
      <w:r w:rsidRPr="00DB0159">
        <w:t>Hub: The hub is the central component of Jupyter Hub and is responsible for managing user authentication and spawning notebook server instances. When a user logs in, the hub authenticates their credentials using the configured authenticator and then uses the spawner to launch a new notebook server instance for the user. The hub also monitors the status of notebook servers and can restart or terminate them if they become unresponsive.</w:t>
      </w:r>
    </w:p>
    <w:p w14:paraId="60101D41" w14:textId="665D94DF" w:rsidR="00DB0159" w:rsidRPr="00DB0159" w:rsidRDefault="00DB0159" w:rsidP="009101E7">
      <w:pPr>
        <w:pStyle w:val="ListParagraph"/>
        <w:numPr>
          <w:ilvl w:val="0"/>
          <w:numId w:val="27"/>
        </w:numPr>
        <w:spacing w:line="360" w:lineRule="auto"/>
      </w:pPr>
      <w:r w:rsidRPr="00DB0159">
        <w:t xml:space="preserve">Authenticator: The authenticator </w:t>
      </w:r>
      <w:r w:rsidR="0021334E">
        <w:t>validates user credentials and returns</w:t>
      </w:r>
      <w:r w:rsidRPr="00DB0159">
        <w:t xml:space="preserve"> a user object to the hub. Jupyter Hub supports a range of authentication methods, including OAuth, LDAP, and local authentication. When a user attempts to log in, the authenticator validates their credentials and returns a user object to the hub, which contains information about the user</w:t>
      </w:r>
      <w:r w:rsidR="0021334E">
        <w:t>,</w:t>
      </w:r>
      <w:r w:rsidRPr="00DB0159">
        <w:t xml:space="preserve"> such as their username, groups, and permissions.</w:t>
      </w:r>
    </w:p>
    <w:p w14:paraId="45A6C774" w14:textId="2F252A32" w:rsidR="00DB0159" w:rsidRPr="00DB0159" w:rsidRDefault="00DB0159" w:rsidP="009101E7">
      <w:pPr>
        <w:pStyle w:val="ListParagraph"/>
        <w:numPr>
          <w:ilvl w:val="0"/>
          <w:numId w:val="27"/>
        </w:numPr>
        <w:spacing w:line="360" w:lineRule="auto"/>
      </w:pPr>
      <w:r w:rsidRPr="00DB0159">
        <w:t>Spawner: The spawner is responsible for launching and managing notebook server instances for each user. When the hub requests a new notebook server instance for a user, the spawner launches a new process or container and then communicates with the hub using REST APIs to report the status of the server instance. The spawner can also set up environment variables, mount directories, and configure other settings for each user's notebook server instance.</w:t>
      </w:r>
    </w:p>
    <w:p w14:paraId="1B4A9BD9" w14:textId="7F0D0BEC" w:rsidR="00DB0159" w:rsidRDefault="00DB0159" w:rsidP="003B3027">
      <w:pPr>
        <w:spacing w:line="360" w:lineRule="auto"/>
      </w:pPr>
      <w:r w:rsidRPr="00DB0159">
        <w:lastRenderedPageBreak/>
        <w:t>Jupyter</w:t>
      </w:r>
      <w:r>
        <w:t xml:space="preserve"> </w:t>
      </w:r>
      <w:r w:rsidRPr="00DB0159">
        <w:t>Hub's architecture is designed to be scalable and flexible, allowing it to support a range of deployment scenarios and use cases. Its modular design makes it easy to customize and extend, and its REST APIs make it easy to integrate with other systems and tools.</w:t>
      </w:r>
    </w:p>
    <w:p w14:paraId="2B11AB4D" w14:textId="3E7D8362" w:rsidR="00E60CA6" w:rsidRPr="00E60CA6" w:rsidRDefault="00E60CA6" w:rsidP="003B3027">
      <w:pPr>
        <w:spacing w:line="360" w:lineRule="auto"/>
        <w:ind w:firstLine="720"/>
      </w:pPr>
      <w:r w:rsidRPr="00E60CA6">
        <w:t>Google Colab is a cloud</w:t>
      </w:r>
      <w:r w:rsidR="0021334E">
        <w:t>-</w:t>
      </w:r>
      <w:r w:rsidRPr="00E60CA6">
        <w:t>based Jupyter Notebook environment that allows users to run and share code online using Google's servers. It provides a free computing resource that can be used for research, education, and development purposes.</w:t>
      </w:r>
    </w:p>
    <w:p w14:paraId="7FC77A89" w14:textId="3DE31D4D" w:rsidR="00E60CA6" w:rsidRPr="00E60CA6" w:rsidRDefault="00E60CA6" w:rsidP="003B3027">
      <w:pPr>
        <w:spacing w:line="360" w:lineRule="auto"/>
      </w:pPr>
      <w:r w:rsidRPr="00E60CA6">
        <w:t xml:space="preserve">Google Colab is built on top of the Google Cloud Platform (GCP) and provides access to </w:t>
      </w:r>
      <w:r w:rsidR="0021334E">
        <w:t>various</w:t>
      </w:r>
      <w:r w:rsidRPr="00E60CA6">
        <w:t xml:space="preserve"> computing resources, including CPU, GPU, and TPU instances. It also provides a range of pre-installed libraries and tools, including TensorFlow, PyTorch, and Scikit-learn, making it easy for users to </w:t>
      </w:r>
      <w:r w:rsidR="0021334E">
        <w:t>start</w:t>
      </w:r>
      <w:r w:rsidRPr="00E60CA6">
        <w:t xml:space="preserve"> with machine learning and data analysis.</w:t>
      </w:r>
    </w:p>
    <w:p w14:paraId="10E9C250" w14:textId="026B3A32" w:rsidR="00E60CA6" w:rsidRPr="00E60CA6" w:rsidRDefault="00E60CA6" w:rsidP="003B3027">
      <w:pPr>
        <w:spacing w:line="360" w:lineRule="auto"/>
      </w:pPr>
      <w:r w:rsidRPr="00E60CA6">
        <w:t>Google Colab allows users to create and share Jupyter Notebook documents that contain live code, equations, visualizations, and narrative text. Notebooks can be saved to Google Drive, shared with others, and edited collaboratively in real</w:t>
      </w:r>
      <w:r w:rsidR="00426EF3">
        <w:t xml:space="preserve"> </w:t>
      </w:r>
      <w:r w:rsidRPr="00E60CA6">
        <w:t>time.</w:t>
      </w:r>
    </w:p>
    <w:p w14:paraId="3539761C" w14:textId="74645A2B" w:rsidR="00E60CA6" w:rsidRPr="00E60CA6" w:rsidRDefault="00E60CA6" w:rsidP="003B3027">
      <w:pPr>
        <w:spacing w:line="360" w:lineRule="auto"/>
      </w:pPr>
      <w:r w:rsidRPr="00E60CA6">
        <w:t>Google Colab provides a range of features and benefits, including:</w:t>
      </w:r>
    </w:p>
    <w:p w14:paraId="376D9055" w14:textId="79748DB9" w:rsidR="00E60CA6" w:rsidRPr="00E60CA6" w:rsidRDefault="00E60CA6" w:rsidP="009101E7">
      <w:pPr>
        <w:pStyle w:val="ListParagraph"/>
        <w:numPr>
          <w:ilvl w:val="0"/>
          <w:numId w:val="26"/>
        </w:numPr>
        <w:spacing w:line="360" w:lineRule="auto"/>
      </w:pPr>
      <w:r w:rsidRPr="00E60CA6">
        <w:t xml:space="preserve">Free computing resources: Google Colab provides free access to cloud-based computing resources, making it easy for users to experiment with machine learning and data analysis without </w:t>
      </w:r>
      <w:r w:rsidR="0021334E">
        <w:t>purchasing</w:t>
      </w:r>
      <w:r w:rsidRPr="00E60CA6">
        <w:t xml:space="preserve"> expensive hardware.</w:t>
      </w:r>
    </w:p>
    <w:p w14:paraId="17B1F6A8" w14:textId="40700456" w:rsidR="00E60CA6" w:rsidRPr="00E60CA6" w:rsidRDefault="00E60CA6" w:rsidP="009101E7">
      <w:pPr>
        <w:pStyle w:val="ListParagraph"/>
        <w:numPr>
          <w:ilvl w:val="0"/>
          <w:numId w:val="26"/>
        </w:numPr>
        <w:spacing w:line="360" w:lineRule="auto"/>
      </w:pPr>
      <w:r w:rsidRPr="00E60CA6">
        <w:t xml:space="preserve">Pre-installed libraries and tools: Google Colab </w:t>
      </w:r>
      <w:r w:rsidR="0064388F">
        <w:t>has</w:t>
      </w:r>
      <w:r w:rsidRPr="00E60CA6">
        <w:t xml:space="preserve"> a range of pre-installed libraries and tools, including popular machine learning frameworks like TensorFlow and PyTorch</w:t>
      </w:r>
      <w:r w:rsidR="0021334E">
        <w:t xml:space="preserve"> and</w:t>
      </w:r>
      <w:r w:rsidRPr="00E60CA6">
        <w:t xml:space="preserve"> data analysis libraries like Pandas and NumPy.</w:t>
      </w:r>
    </w:p>
    <w:p w14:paraId="20ED8236" w14:textId="64C9105E" w:rsidR="00E60CA6" w:rsidRPr="00E60CA6" w:rsidRDefault="00E60CA6" w:rsidP="009101E7">
      <w:pPr>
        <w:pStyle w:val="ListParagraph"/>
        <w:numPr>
          <w:ilvl w:val="0"/>
          <w:numId w:val="26"/>
        </w:numPr>
        <w:spacing w:line="360" w:lineRule="auto"/>
      </w:pPr>
      <w:r w:rsidRPr="00E60CA6">
        <w:t>Collaboration features: Google Colab allows users to share notebooks with others and collaborate in real-time, making it easy to work together on projects and share knowledge.</w:t>
      </w:r>
    </w:p>
    <w:p w14:paraId="2F960AB2" w14:textId="76933989" w:rsidR="00E60CA6" w:rsidRDefault="00E60CA6" w:rsidP="009101E7">
      <w:pPr>
        <w:pStyle w:val="ListParagraph"/>
        <w:numPr>
          <w:ilvl w:val="0"/>
          <w:numId w:val="26"/>
        </w:numPr>
        <w:spacing w:line="360" w:lineRule="auto"/>
      </w:pPr>
      <w:r w:rsidRPr="00E60CA6">
        <w:t>Customizable environment: Google Colab allows users to install custom libraries and tools and provides a range of customization options for the computing environment, including CPU, GPU, and TPU instances.</w:t>
      </w:r>
    </w:p>
    <w:p w14:paraId="4C92363E" w14:textId="37C196B6" w:rsidR="0038474B" w:rsidRPr="0038474B" w:rsidRDefault="0038474B" w:rsidP="003B3027">
      <w:pPr>
        <w:spacing w:line="360" w:lineRule="auto"/>
        <w:ind w:firstLine="720"/>
      </w:pPr>
      <w:r w:rsidRPr="0038474B">
        <w:t xml:space="preserve">Microsoft Azure Notebooks is a cloud-based service that provides a free, hosted Jupyter Notebook environment. Users can create and run Jupyter Notebooks on Microsoft's servers, </w:t>
      </w:r>
      <w:r w:rsidR="0021334E">
        <w:t>eliminating</w:t>
      </w:r>
      <w:r w:rsidRPr="0038474B">
        <w:t xml:space="preserve"> the need to install or maintain any software on their local machines. The platform provides access to various pre-installed libraries and tools for data science, machine learning, and artificial intelligence.</w:t>
      </w:r>
    </w:p>
    <w:p w14:paraId="15BB0060" w14:textId="46CA4989" w:rsidR="0038474B" w:rsidRPr="0038474B" w:rsidRDefault="0038474B" w:rsidP="003B3027">
      <w:pPr>
        <w:spacing w:line="360" w:lineRule="auto"/>
      </w:pPr>
      <w:r w:rsidRPr="0038474B">
        <w:t>Here are some key features of Microsoft Azure Notebooks:</w:t>
      </w:r>
    </w:p>
    <w:p w14:paraId="186FC7B7" w14:textId="44B5B3EB" w:rsidR="0038474B" w:rsidRPr="0038474B" w:rsidRDefault="0038474B" w:rsidP="009101E7">
      <w:pPr>
        <w:pStyle w:val="ListParagraph"/>
        <w:numPr>
          <w:ilvl w:val="0"/>
          <w:numId w:val="28"/>
        </w:numPr>
        <w:spacing w:line="360" w:lineRule="auto"/>
      </w:pPr>
      <w:r w:rsidRPr="0038474B">
        <w:lastRenderedPageBreak/>
        <w:t>Collaboration: Users can share their Jupyter Notebooks with others and collaborate on projects in real</w:t>
      </w:r>
      <w:r w:rsidR="00426EF3">
        <w:t xml:space="preserve"> </w:t>
      </w:r>
      <w:r w:rsidRPr="0038474B">
        <w:t>time.</w:t>
      </w:r>
    </w:p>
    <w:p w14:paraId="1CBF42A9" w14:textId="18BF975E" w:rsidR="0038474B" w:rsidRPr="0038474B" w:rsidRDefault="0038474B" w:rsidP="009101E7">
      <w:pPr>
        <w:pStyle w:val="ListParagraph"/>
        <w:numPr>
          <w:ilvl w:val="0"/>
          <w:numId w:val="28"/>
        </w:numPr>
        <w:spacing w:line="360" w:lineRule="auto"/>
      </w:pPr>
      <w:r w:rsidRPr="0038474B">
        <w:t>Integration: Microsoft Azure Notebooks integrates with other Microsoft services, such as Azure Machine Learning, to provide users access to additional tools and services.</w:t>
      </w:r>
    </w:p>
    <w:p w14:paraId="22AA26F5" w14:textId="5EDC47A0" w:rsidR="0038474B" w:rsidRPr="0038474B" w:rsidRDefault="0038474B" w:rsidP="009101E7">
      <w:pPr>
        <w:pStyle w:val="ListParagraph"/>
        <w:numPr>
          <w:ilvl w:val="0"/>
          <w:numId w:val="28"/>
        </w:numPr>
        <w:spacing w:line="360" w:lineRule="auto"/>
      </w:pPr>
      <w:r w:rsidRPr="0038474B">
        <w:t xml:space="preserve">Security: Microsoft Azure Notebooks provides secure access to notebooks through Azure Active Directory </w:t>
      </w:r>
      <w:r w:rsidR="0021334E" w:rsidRPr="0038474B">
        <w:t>authentication and</w:t>
      </w:r>
      <w:r w:rsidRPr="0038474B">
        <w:t xml:space="preserve"> supports multi-factor authentication for added security.</w:t>
      </w:r>
    </w:p>
    <w:p w14:paraId="06E3D9C4" w14:textId="767C0CDB" w:rsidR="0038474B" w:rsidRPr="0038474B" w:rsidRDefault="0038474B" w:rsidP="009101E7">
      <w:pPr>
        <w:pStyle w:val="ListParagraph"/>
        <w:numPr>
          <w:ilvl w:val="0"/>
          <w:numId w:val="28"/>
        </w:numPr>
        <w:spacing w:line="360" w:lineRule="auto"/>
      </w:pPr>
      <w:r w:rsidRPr="0038474B">
        <w:t>Customization: Users can customize their Jupyter Notebook environments by installing additional libraries or software</w:t>
      </w:r>
      <w:r w:rsidR="0021334E">
        <w:t xml:space="preserve"> or</w:t>
      </w:r>
      <w:r w:rsidRPr="0038474B">
        <w:t xml:space="preserve"> using pre-built environments provided by Microsoft.</w:t>
      </w:r>
    </w:p>
    <w:p w14:paraId="3F35CFE2" w14:textId="03491E7D" w:rsidR="0038474B" w:rsidRPr="0038474B" w:rsidRDefault="0038474B" w:rsidP="009101E7">
      <w:pPr>
        <w:pStyle w:val="ListParagraph"/>
        <w:numPr>
          <w:ilvl w:val="0"/>
          <w:numId w:val="28"/>
        </w:numPr>
        <w:spacing w:line="360" w:lineRule="auto"/>
      </w:pPr>
      <w:r w:rsidRPr="0038474B">
        <w:t>Deployment: Microsoft Azure Notebooks provides tools for deploying Jupyter Notebooks to other platforms, such as Azure Virtual Machines or Azure Kubernetes Service, for scalable and reliable deployment.</w:t>
      </w:r>
    </w:p>
    <w:p w14:paraId="4441FCA7" w14:textId="7B493EED" w:rsidR="00E60CA6" w:rsidRDefault="0038474B" w:rsidP="003B3027">
      <w:pPr>
        <w:spacing w:line="360" w:lineRule="auto"/>
      </w:pPr>
      <w:r w:rsidRPr="0038474B">
        <w:t xml:space="preserve">Microsoft Azure Notebooks is a free service, but users can upgrade to paid plans for additional features and resources. The platform is released under the MIT License, </w:t>
      </w:r>
      <w:r w:rsidR="0021334E">
        <w:t>a permissive open-source license allowing</w:t>
      </w:r>
      <w:r w:rsidRPr="0038474B">
        <w:t xml:space="preserve"> users to freely use, modify, and distribute the software for any purpose, including commercial purposes if they include the original copyright notice and disclaimer in any modified versions.</w:t>
      </w:r>
    </w:p>
    <w:p w14:paraId="6C77DCB6" w14:textId="2D201D0E" w:rsidR="0038474B" w:rsidRPr="0038474B" w:rsidRDefault="0038474B" w:rsidP="003B3027">
      <w:pPr>
        <w:spacing w:line="360" w:lineRule="auto"/>
        <w:ind w:firstLine="720"/>
      </w:pPr>
      <w:r w:rsidRPr="0038474B">
        <w:t>RStudio Server is a web-based integrated development environment (IDE) for the R programming language. It allows users to access RStudio's interface and functionality from a web browser, which makes it easier to collaborate on R projects and use R on remote servers. RStudio Server includes code editing, project management, version control integration, and debugging tools.</w:t>
      </w:r>
    </w:p>
    <w:p w14:paraId="39CF5D33" w14:textId="2A8811BB" w:rsidR="0038474B" w:rsidRPr="0038474B" w:rsidRDefault="0038474B" w:rsidP="003B3027">
      <w:pPr>
        <w:spacing w:line="360" w:lineRule="auto"/>
      </w:pPr>
      <w:r w:rsidRPr="0038474B">
        <w:t xml:space="preserve">Here are some key features of </w:t>
      </w:r>
      <w:r w:rsidR="0021334E">
        <w:t xml:space="preserve">the </w:t>
      </w:r>
      <w:r w:rsidRPr="0038474B">
        <w:t>RStudio Server:</w:t>
      </w:r>
    </w:p>
    <w:p w14:paraId="5C603FCF" w14:textId="6D834C45" w:rsidR="0038474B" w:rsidRPr="0038474B" w:rsidRDefault="0038474B" w:rsidP="009101E7">
      <w:pPr>
        <w:pStyle w:val="ListParagraph"/>
        <w:numPr>
          <w:ilvl w:val="0"/>
          <w:numId w:val="29"/>
        </w:numPr>
        <w:spacing w:line="360" w:lineRule="auto"/>
      </w:pPr>
      <w:r w:rsidRPr="0038474B">
        <w:t xml:space="preserve">Web-based Interface: RStudio Server's interface is accessed through a web browser, </w:t>
      </w:r>
      <w:r w:rsidR="0021334E">
        <w:t>meaning</w:t>
      </w:r>
      <w:r w:rsidRPr="0038474B">
        <w:t xml:space="preserve"> users can work on R projects from anywhere with an internet connection.</w:t>
      </w:r>
    </w:p>
    <w:p w14:paraId="154F1E3F" w14:textId="0430A38C" w:rsidR="0038474B" w:rsidRPr="0038474B" w:rsidRDefault="0038474B" w:rsidP="009101E7">
      <w:pPr>
        <w:pStyle w:val="ListParagraph"/>
        <w:numPr>
          <w:ilvl w:val="0"/>
          <w:numId w:val="29"/>
        </w:numPr>
        <w:spacing w:line="360" w:lineRule="auto"/>
      </w:pPr>
      <w:r w:rsidRPr="0038474B">
        <w:t xml:space="preserve">Collaboration: Multiple users can work on the same project simultaneously, </w:t>
      </w:r>
      <w:r w:rsidR="0021334E">
        <w:t>facilitating</w:t>
      </w:r>
      <w:r w:rsidRPr="0038474B">
        <w:t xml:space="preserve"> collaboration and sharing of code and data.</w:t>
      </w:r>
    </w:p>
    <w:p w14:paraId="42915A25" w14:textId="3603D401" w:rsidR="0038474B" w:rsidRPr="0038474B" w:rsidRDefault="0038474B" w:rsidP="009101E7">
      <w:pPr>
        <w:pStyle w:val="ListParagraph"/>
        <w:numPr>
          <w:ilvl w:val="0"/>
          <w:numId w:val="29"/>
        </w:numPr>
        <w:spacing w:line="360" w:lineRule="auto"/>
      </w:pPr>
      <w:r w:rsidRPr="0038474B">
        <w:t>Version Control Integration: RStudio Server integrates with popular version control systems such as Git and SVN, making it easier to manage changes to R code and collaborate with others.</w:t>
      </w:r>
    </w:p>
    <w:p w14:paraId="66CBA604" w14:textId="4BE8EFAC" w:rsidR="0038474B" w:rsidRPr="0038474B" w:rsidRDefault="0038474B" w:rsidP="009101E7">
      <w:pPr>
        <w:pStyle w:val="ListParagraph"/>
        <w:numPr>
          <w:ilvl w:val="0"/>
          <w:numId w:val="29"/>
        </w:numPr>
        <w:spacing w:line="360" w:lineRule="auto"/>
      </w:pPr>
      <w:r w:rsidRPr="0038474B">
        <w:t>Package Management: RStudio Server makes it easy to manage R packages, which are collections of code that extend R's functionality.</w:t>
      </w:r>
    </w:p>
    <w:p w14:paraId="57A2AA5D" w14:textId="467CFCBB" w:rsidR="0038474B" w:rsidRPr="0038474B" w:rsidRDefault="0038474B" w:rsidP="009101E7">
      <w:pPr>
        <w:pStyle w:val="ListParagraph"/>
        <w:numPr>
          <w:ilvl w:val="0"/>
          <w:numId w:val="29"/>
        </w:numPr>
        <w:spacing w:line="360" w:lineRule="auto"/>
      </w:pPr>
      <w:r w:rsidRPr="0038474B">
        <w:lastRenderedPageBreak/>
        <w:t xml:space="preserve">Security: RStudio Server provides </w:t>
      </w:r>
      <w:r w:rsidR="0021334E">
        <w:t>secure authentication and encryption options</w:t>
      </w:r>
      <w:r w:rsidRPr="0038474B">
        <w:t xml:space="preserve"> to protect user data.</w:t>
      </w:r>
    </w:p>
    <w:p w14:paraId="2DF45C80" w14:textId="43F879A2" w:rsidR="0038474B" w:rsidRPr="0038474B" w:rsidRDefault="0038474B" w:rsidP="009101E7">
      <w:pPr>
        <w:pStyle w:val="ListParagraph"/>
        <w:numPr>
          <w:ilvl w:val="0"/>
          <w:numId w:val="29"/>
        </w:numPr>
        <w:spacing w:line="360" w:lineRule="auto"/>
      </w:pPr>
      <w:r w:rsidRPr="0038474B">
        <w:t>Customization: Users can customize the RStudio Server environment by installing additional R packages or pre-built configurations.</w:t>
      </w:r>
    </w:p>
    <w:p w14:paraId="13CF21A9" w14:textId="411CED01" w:rsidR="0038474B" w:rsidRDefault="0038474B" w:rsidP="003B3027">
      <w:pPr>
        <w:spacing w:line="360" w:lineRule="auto"/>
      </w:pPr>
      <w:r w:rsidRPr="0038474B">
        <w:t>RStudio Server is available in both free and paid versions. The free version includes most of the features listed above but has some limitations</w:t>
      </w:r>
      <w:r w:rsidR="0021334E">
        <w:t>,</w:t>
      </w:r>
      <w:r w:rsidRPr="0038474B">
        <w:t xml:space="preserve"> such as limited support and fewer options for customization. The paid version includes additional features and support options, such as priority support and access to specialized R packages.</w:t>
      </w:r>
      <w:r w:rsidR="00D13F1D">
        <w:t xml:space="preserve"> It is </w:t>
      </w:r>
      <w:r w:rsidR="0021334E">
        <w:t>essential</w:t>
      </w:r>
      <w:r w:rsidR="00D13F1D">
        <w:t xml:space="preserve"> to add that R Studio is not much adapted for </w:t>
      </w:r>
      <w:r w:rsidR="0021334E">
        <w:t>using</w:t>
      </w:r>
      <w:r w:rsidR="00D13F1D">
        <w:t xml:space="preserve"> </w:t>
      </w:r>
      <w:r w:rsidR="007A7DEB">
        <w:t>Python</w:t>
      </w:r>
      <w:r w:rsidR="00D13F1D">
        <w:t>, which is the primary language of interest for GSOM.</w:t>
      </w:r>
    </w:p>
    <w:p w14:paraId="5C471A38" w14:textId="61CB8635" w:rsidR="00D13F1D" w:rsidRPr="00D13F1D" w:rsidRDefault="0021334E" w:rsidP="003B3027">
      <w:pPr>
        <w:spacing w:line="360" w:lineRule="auto"/>
        <w:ind w:firstLine="720"/>
      </w:pPr>
      <w:r>
        <w:t>Binder</w:t>
      </w:r>
      <w:r w:rsidR="00D13F1D" w:rsidRPr="00D13F1D">
        <w:t xml:space="preserve"> is an open-source tool that allows users to create and share interactive, web-based computing environments called "Binder repositories". A Binder repository typically contains a collection of code, data, and configuration files that can be used to reproduce a specific computational environment, such as a Jupyter Notebook or RStudio project.</w:t>
      </w:r>
    </w:p>
    <w:p w14:paraId="71F36202" w14:textId="1E65B374" w:rsidR="00D13F1D" w:rsidRPr="00D13F1D" w:rsidRDefault="00D13F1D" w:rsidP="003B3027">
      <w:pPr>
        <w:spacing w:line="360" w:lineRule="auto"/>
      </w:pPr>
      <w:r w:rsidRPr="00D13F1D">
        <w:t>Here are some key features of Binder:</w:t>
      </w:r>
    </w:p>
    <w:p w14:paraId="2E296559" w14:textId="3EA21AE5" w:rsidR="00D13F1D" w:rsidRPr="00D13F1D" w:rsidRDefault="00D13F1D" w:rsidP="009101E7">
      <w:pPr>
        <w:pStyle w:val="ListParagraph"/>
        <w:numPr>
          <w:ilvl w:val="0"/>
          <w:numId w:val="30"/>
        </w:numPr>
        <w:spacing w:line="360" w:lineRule="auto"/>
      </w:pPr>
      <w:r w:rsidRPr="00D13F1D">
        <w:t>Reproducibility: Binder helps ensure computational reproducibility by allowing users to easily create and share computational environments that include all the necessary dependencies and configurations to run a specific project.</w:t>
      </w:r>
    </w:p>
    <w:p w14:paraId="7FDC45BF" w14:textId="362B84F1" w:rsidR="00D13F1D" w:rsidRPr="00D13F1D" w:rsidRDefault="00D13F1D" w:rsidP="009101E7">
      <w:pPr>
        <w:pStyle w:val="ListParagraph"/>
        <w:numPr>
          <w:ilvl w:val="0"/>
          <w:numId w:val="30"/>
        </w:numPr>
        <w:spacing w:line="360" w:lineRule="auto"/>
      </w:pPr>
      <w:r w:rsidRPr="00D13F1D">
        <w:t xml:space="preserve">Interactivity: Binder repositories are web-based and interactive, </w:t>
      </w:r>
      <w:r w:rsidR="0021334E">
        <w:t>allowing users to explore and run code in real time without installing</w:t>
      </w:r>
      <w:r w:rsidRPr="00D13F1D">
        <w:t xml:space="preserve"> software on their local machine.</w:t>
      </w:r>
    </w:p>
    <w:p w14:paraId="261B32E1" w14:textId="68099B6E" w:rsidR="00D13F1D" w:rsidRPr="00D13F1D" w:rsidRDefault="00D13F1D" w:rsidP="009101E7">
      <w:pPr>
        <w:pStyle w:val="ListParagraph"/>
        <w:numPr>
          <w:ilvl w:val="0"/>
          <w:numId w:val="30"/>
        </w:numPr>
        <w:spacing w:line="360" w:lineRule="auto"/>
      </w:pPr>
      <w:r w:rsidRPr="00D13F1D">
        <w:t xml:space="preserve">Collaboration: Binder repositories can be easily shared, </w:t>
      </w:r>
      <w:r w:rsidR="0021334E">
        <w:t xml:space="preserve">facilitating </w:t>
      </w:r>
      <w:proofErr w:type="gramStart"/>
      <w:r w:rsidR="0021334E">
        <w:t>collaboration</w:t>
      </w:r>
      <w:proofErr w:type="gramEnd"/>
      <w:r w:rsidR="0021334E">
        <w:t xml:space="preserve"> and making</w:t>
      </w:r>
      <w:r w:rsidRPr="00D13F1D">
        <w:t xml:space="preserve"> it easier for others to reproduce and build upon </w:t>
      </w:r>
      <w:r w:rsidR="0021334E">
        <w:t>one’s</w:t>
      </w:r>
      <w:r w:rsidRPr="00D13F1D">
        <w:t xml:space="preserve"> work.</w:t>
      </w:r>
    </w:p>
    <w:p w14:paraId="31C98F16" w14:textId="6812062C" w:rsidR="00D13F1D" w:rsidRPr="00D13F1D" w:rsidRDefault="00D13F1D" w:rsidP="009101E7">
      <w:pPr>
        <w:pStyle w:val="ListParagraph"/>
        <w:numPr>
          <w:ilvl w:val="0"/>
          <w:numId w:val="30"/>
        </w:numPr>
        <w:spacing w:line="360" w:lineRule="auto"/>
      </w:pPr>
      <w:r w:rsidRPr="00D13F1D">
        <w:t>Customization: Binder repositories can be customized with different versions of software packages, libraries, and other dependencies, which allows users to create and share tailored computing environments for specific tasks.</w:t>
      </w:r>
    </w:p>
    <w:p w14:paraId="69A4D458" w14:textId="1683A3F3" w:rsidR="00D13F1D" w:rsidRPr="00D13F1D" w:rsidRDefault="00D13F1D" w:rsidP="009101E7">
      <w:pPr>
        <w:pStyle w:val="ListParagraph"/>
        <w:numPr>
          <w:ilvl w:val="0"/>
          <w:numId w:val="30"/>
        </w:numPr>
        <w:spacing w:line="360" w:lineRule="auto"/>
      </w:pPr>
      <w:r w:rsidRPr="00D13F1D">
        <w:t>Scalability: Binder repositories can be deployed on cloud platforms such as Google Cloud or Amazon Web Services, which allows them to scale up to handle larger datasets and more computationally intensive tasks.</w:t>
      </w:r>
    </w:p>
    <w:p w14:paraId="258E4EB1" w14:textId="63A93D87" w:rsidR="00D13F1D" w:rsidRPr="00D13F1D" w:rsidRDefault="00D13F1D" w:rsidP="003B3027">
      <w:pPr>
        <w:spacing w:line="360" w:lineRule="auto"/>
      </w:pPr>
      <w:r w:rsidRPr="00D13F1D">
        <w:t xml:space="preserve">One of the most common use cases for Binder is to create interactive Jupyter Notebooks that can be shared with others. Users can create a Binder repository </w:t>
      </w:r>
      <w:r w:rsidR="0021334E">
        <w:t>containing a Jupyter Notebook and any necessary dependencies,</w:t>
      </w:r>
      <w:r w:rsidRPr="00D13F1D">
        <w:t xml:space="preserve"> then share the repository with others by providing a link. When someone clicks on the link, Binder will launch a </w:t>
      </w:r>
      <w:r w:rsidR="007A7DEB" w:rsidRPr="00D13F1D">
        <w:t>web</w:t>
      </w:r>
      <w:r w:rsidR="0021334E">
        <w:t>-</w:t>
      </w:r>
      <w:r w:rsidR="007A7DEB" w:rsidRPr="00D13F1D">
        <w:t>based</w:t>
      </w:r>
      <w:r w:rsidRPr="00D13F1D">
        <w:t xml:space="preserve"> Jupyter Notebook server with the specific environment needed to run the notebook.</w:t>
      </w:r>
    </w:p>
    <w:p w14:paraId="765FC7F2" w14:textId="24B960AF" w:rsidR="00D13F1D" w:rsidRDefault="0021334E" w:rsidP="003B3027">
      <w:pPr>
        <w:spacing w:line="360" w:lineRule="auto"/>
      </w:pPr>
      <w:r>
        <w:lastRenderedPageBreak/>
        <w:t>B</w:t>
      </w:r>
      <w:r w:rsidR="00D13F1D" w:rsidRPr="00D13F1D">
        <w:t>inder is free and open-</w:t>
      </w:r>
      <w:r w:rsidR="007A7DEB" w:rsidRPr="00D13F1D">
        <w:t>source and</w:t>
      </w:r>
      <w:r w:rsidR="00D13F1D" w:rsidRPr="00D13F1D">
        <w:t xml:space="preserve"> can be used to create and share computational environments for </w:t>
      </w:r>
      <w:r>
        <w:t>various</w:t>
      </w:r>
      <w:r w:rsidR="00D13F1D" w:rsidRPr="00D13F1D">
        <w:t xml:space="preserve"> languages and tools, including Python, R, Julia, and more.</w:t>
      </w:r>
    </w:p>
    <w:p w14:paraId="1F4FE4CC" w14:textId="76BEEC11" w:rsidR="007A7DEB" w:rsidRPr="007A7DEB" w:rsidRDefault="007A7DEB" w:rsidP="003B3027">
      <w:pPr>
        <w:spacing w:line="360" w:lineRule="auto"/>
        <w:ind w:firstLine="720"/>
      </w:pPr>
      <w:r w:rsidRPr="007A7DEB">
        <w:t>IBM Watson Studio is a web-based integrated development environment (IDE) for data scientists and machine learning engineers. It provides a collaborative environment for building and deploying machine learning models, data pipelines, and data visualizations and offers a range of tools and services to support the end-to-end data science workflow.</w:t>
      </w:r>
    </w:p>
    <w:p w14:paraId="1765F048" w14:textId="1834791C" w:rsidR="007A7DEB" w:rsidRPr="007A7DEB" w:rsidRDefault="007A7DEB" w:rsidP="003B3027">
      <w:pPr>
        <w:spacing w:line="360" w:lineRule="auto"/>
      </w:pPr>
      <w:r w:rsidRPr="007A7DEB">
        <w:t>Here are some key features of IBM Watson Studio:</w:t>
      </w:r>
    </w:p>
    <w:p w14:paraId="22A8582D" w14:textId="3016D9F9" w:rsidR="007A7DEB" w:rsidRPr="007A7DEB" w:rsidRDefault="007A7DEB" w:rsidP="009101E7">
      <w:pPr>
        <w:pStyle w:val="ListParagraph"/>
        <w:numPr>
          <w:ilvl w:val="0"/>
          <w:numId w:val="31"/>
        </w:numPr>
        <w:spacing w:line="360" w:lineRule="auto"/>
      </w:pPr>
      <w:r w:rsidRPr="007A7DEB">
        <w:t>Collaboration: IBM Watson Studio allows users to collaborate on data science projects with team members and stakeholders, making it easy to share code, data, and results.</w:t>
      </w:r>
    </w:p>
    <w:p w14:paraId="00859783" w14:textId="6254CE66" w:rsidR="007A7DEB" w:rsidRPr="007A7DEB" w:rsidRDefault="007A7DEB" w:rsidP="009101E7">
      <w:pPr>
        <w:pStyle w:val="ListParagraph"/>
        <w:numPr>
          <w:ilvl w:val="0"/>
          <w:numId w:val="31"/>
        </w:numPr>
        <w:spacing w:line="360" w:lineRule="auto"/>
      </w:pPr>
      <w:r w:rsidRPr="007A7DEB">
        <w:t>Data preparation: IBM Watson Studio offers a range of tools and services to help users prepare and clean data, including data wrangling tools, data visualization tools, and integration with data catalogue services.</w:t>
      </w:r>
    </w:p>
    <w:p w14:paraId="72B9E5A4" w14:textId="02A0FC83" w:rsidR="007A7DEB" w:rsidRPr="007A7DEB" w:rsidRDefault="007A7DEB" w:rsidP="009101E7">
      <w:pPr>
        <w:pStyle w:val="ListParagraph"/>
        <w:numPr>
          <w:ilvl w:val="0"/>
          <w:numId w:val="31"/>
        </w:numPr>
        <w:spacing w:line="360" w:lineRule="auto"/>
      </w:pPr>
      <w:r w:rsidRPr="007A7DEB">
        <w:t xml:space="preserve">Model building: IBM Watson Studio provides </w:t>
      </w:r>
      <w:r w:rsidR="0021334E">
        <w:t>various</w:t>
      </w:r>
      <w:r w:rsidRPr="007A7DEB">
        <w:t xml:space="preserve"> tools and services to help users build and train machine learning models, including support for popular open-source frameworks such as TensorFlow, PyTorch, and Scikit-learn.</w:t>
      </w:r>
    </w:p>
    <w:p w14:paraId="38F80AE3" w14:textId="6A7F01F5" w:rsidR="007A7DEB" w:rsidRPr="007A7DEB" w:rsidRDefault="007A7DEB" w:rsidP="009101E7">
      <w:pPr>
        <w:pStyle w:val="ListParagraph"/>
        <w:numPr>
          <w:ilvl w:val="0"/>
          <w:numId w:val="31"/>
        </w:numPr>
        <w:spacing w:line="360" w:lineRule="auto"/>
      </w:pPr>
      <w:r w:rsidRPr="007A7DEB">
        <w:t>Model deployment: IBM Watson Studio makes it easy to deploy machine learning models to production environments, with support for popular deployment options such as Kubernetes, Docker, and IBM Cloud.</w:t>
      </w:r>
    </w:p>
    <w:p w14:paraId="3C388FEB" w14:textId="257B0B37" w:rsidR="007A7DEB" w:rsidRPr="007A7DEB" w:rsidRDefault="007A7DEB" w:rsidP="009101E7">
      <w:pPr>
        <w:pStyle w:val="ListParagraph"/>
        <w:numPr>
          <w:ilvl w:val="0"/>
          <w:numId w:val="31"/>
        </w:numPr>
        <w:spacing w:line="360" w:lineRule="auto"/>
      </w:pPr>
      <w:r w:rsidRPr="007A7DEB">
        <w:t>Automation: IBM Watson Studio includes tools and services to help automate the data science workflow, such as model retraining, pipeline automation, and machine learning monitoring.</w:t>
      </w:r>
    </w:p>
    <w:p w14:paraId="59C17524" w14:textId="7C6A1671" w:rsidR="007A7DEB" w:rsidRPr="007A7DEB" w:rsidRDefault="007A7DEB" w:rsidP="009101E7">
      <w:pPr>
        <w:pStyle w:val="ListParagraph"/>
        <w:numPr>
          <w:ilvl w:val="0"/>
          <w:numId w:val="31"/>
        </w:numPr>
        <w:spacing w:line="360" w:lineRule="auto"/>
      </w:pPr>
      <w:r w:rsidRPr="007A7DEB">
        <w:t>Integration: IBM Watson Studio integrates with a range of other IBM Cloud services, such as Watson Machine Learning, Watson Assistant, and Watson Discovery, as well as popular third-party tools and services.</w:t>
      </w:r>
    </w:p>
    <w:p w14:paraId="1D3D52C6" w14:textId="2FB3284D" w:rsidR="007A7DEB" w:rsidRDefault="007A7DEB" w:rsidP="003B3027">
      <w:pPr>
        <w:spacing w:line="360" w:lineRule="auto"/>
      </w:pPr>
      <w:r w:rsidRPr="007A7DEB">
        <w:t>IBM Watson Studio offers a range of pricing options, including a free plan with limited functionality and a range of paid plans with additional features and capabilities. Users can pay per user or hour of usage, depending on their needs.</w:t>
      </w:r>
    </w:p>
    <w:p w14:paraId="2050D138" w14:textId="56578DCD" w:rsidR="00BB539C" w:rsidRDefault="005D7687" w:rsidP="00737299">
      <w:pPr>
        <w:spacing w:line="360" w:lineRule="auto"/>
        <w:ind w:firstLine="720"/>
      </w:pPr>
      <w:r>
        <w:t xml:space="preserve">The formal platform comparison will be shown in Table 3, </w:t>
      </w:r>
      <w:r w:rsidR="006A795C">
        <w:t>a recall of Table 2, situated at the end of part 1.3, with a simplified sum</w:t>
      </w:r>
      <w:r>
        <w:t xml:space="preserve"> of presence in literature and additional technical data added for the informed reader.</w:t>
      </w:r>
    </w:p>
    <w:tbl>
      <w:tblPr>
        <w:tblStyle w:val="TableGrid"/>
        <w:tblW w:w="11164" w:type="dxa"/>
        <w:tblInd w:w="-1139" w:type="dxa"/>
        <w:tblLook w:val="04A0" w:firstRow="1" w:lastRow="0" w:firstColumn="1" w:lastColumn="0" w:noHBand="0" w:noVBand="1"/>
      </w:tblPr>
      <w:tblGrid>
        <w:gridCol w:w="1589"/>
        <w:gridCol w:w="1569"/>
        <w:gridCol w:w="1730"/>
        <w:gridCol w:w="1569"/>
        <w:gridCol w:w="1569"/>
        <w:gridCol w:w="1569"/>
        <w:gridCol w:w="1569"/>
      </w:tblGrid>
      <w:tr w:rsidR="001A7D54" w14:paraId="51585705" w14:textId="77777777" w:rsidTr="000F5365">
        <w:tc>
          <w:tcPr>
            <w:tcW w:w="1589" w:type="dxa"/>
          </w:tcPr>
          <w:p w14:paraId="27A56865" w14:textId="77777777" w:rsidR="001A7D54" w:rsidRDefault="001A7D54" w:rsidP="003B3027">
            <w:pPr>
              <w:spacing w:line="360" w:lineRule="auto"/>
              <w:jc w:val="center"/>
            </w:pPr>
          </w:p>
        </w:tc>
        <w:tc>
          <w:tcPr>
            <w:tcW w:w="1569" w:type="dxa"/>
          </w:tcPr>
          <w:p w14:paraId="0FA2A3A4" w14:textId="78A3149E" w:rsidR="001A7D54" w:rsidRDefault="001A7D54" w:rsidP="003B3027">
            <w:pPr>
              <w:spacing w:line="360" w:lineRule="auto"/>
              <w:jc w:val="center"/>
            </w:pPr>
            <w:r w:rsidRPr="00477971">
              <w:t>Jupyter Hub</w:t>
            </w:r>
          </w:p>
        </w:tc>
        <w:tc>
          <w:tcPr>
            <w:tcW w:w="1730" w:type="dxa"/>
          </w:tcPr>
          <w:p w14:paraId="6D6C7FDA" w14:textId="7C06C813" w:rsidR="001A7D54" w:rsidRDefault="001A7D54" w:rsidP="003B3027">
            <w:pPr>
              <w:spacing w:line="360" w:lineRule="auto"/>
              <w:jc w:val="center"/>
            </w:pPr>
            <w:r w:rsidRPr="00477971">
              <w:t>Google Colaboratory</w:t>
            </w:r>
          </w:p>
        </w:tc>
        <w:tc>
          <w:tcPr>
            <w:tcW w:w="1569" w:type="dxa"/>
          </w:tcPr>
          <w:p w14:paraId="7671ADA7" w14:textId="629335D9" w:rsidR="001A7D54" w:rsidRDefault="001A7D54" w:rsidP="003B3027">
            <w:pPr>
              <w:spacing w:line="360" w:lineRule="auto"/>
              <w:jc w:val="center"/>
            </w:pPr>
            <w:r w:rsidRPr="00477971">
              <w:t>Microsoft Azure Notebooks</w:t>
            </w:r>
          </w:p>
        </w:tc>
        <w:tc>
          <w:tcPr>
            <w:tcW w:w="1569" w:type="dxa"/>
          </w:tcPr>
          <w:p w14:paraId="021FC965" w14:textId="1E71AF79" w:rsidR="001A7D54" w:rsidRDefault="001A7D54" w:rsidP="003B3027">
            <w:pPr>
              <w:spacing w:line="360" w:lineRule="auto"/>
              <w:jc w:val="center"/>
            </w:pPr>
            <w:r w:rsidRPr="00477971">
              <w:t>RStudio Server</w:t>
            </w:r>
          </w:p>
        </w:tc>
        <w:tc>
          <w:tcPr>
            <w:tcW w:w="1569" w:type="dxa"/>
          </w:tcPr>
          <w:p w14:paraId="187DE68F" w14:textId="58CCA191" w:rsidR="001A7D54" w:rsidRDefault="001A7D54" w:rsidP="003B3027">
            <w:pPr>
              <w:spacing w:line="360" w:lineRule="auto"/>
              <w:jc w:val="center"/>
            </w:pPr>
            <w:r w:rsidRPr="00477971">
              <w:t>Binder</w:t>
            </w:r>
          </w:p>
        </w:tc>
        <w:tc>
          <w:tcPr>
            <w:tcW w:w="1569" w:type="dxa"/>
          </w:tcPr>
          <w:p w14:paraId="3102BEA4" w14:textId="73107332" w:rsidR="001A7D54" w:rsidRDefault="001A7D54" w:rsidP="003B3027">
            <w:pPr>
              <w:spacing w:line="360" w:lineRule="auto"/>
              <w:jc w:val="center"/>
            </w:pPr>
            <w:r w:rsidRPr="00477971">
              <w:t>IBM Watson Studio</w:t>
            </w:r>
          </w:p>
        </w:tc>
      </w:tr>
      <w:tr w:rsidR="001A7D54" w14:paraId="425944DC" w14:textId="77777777" w:rsidTr="000F5365">
        <w:tc>
          <w:tcPr>
            <w:tcW w:w="1589" w:type="dxa"/>
          </w:tcPr>
          <w:p w14:paraId="450F328F" w14:textId="6F29FE57" w:rsidR="001A7D54" w:rsidRPr="005D7687" w:rsidRDefault="005D7687" w:rsidP="003B3027">
            <w:pPr>
              <w:spacing w:line="360" w:lineRule="auto"/>
              <w:jc w:val="center"/>
            </w:pPr>
            <w:r>
              <w:t>Cost</w:t>
            </w:r>
          </w:p>
        </w:tc>
        <w:tc>
          <w:tcPr>
            <w:tcW w:w="1569" w:type="dxa"/>
          </w:tcPr>
          <w:p w14:paraId="73136652" w14:textId="476CEAEB" w:rsidR="001A7D54" w:rsidRPr="005D7687" w:rsidRDefault="005D7687" w:rsidP="003B3027">
            <w:pPr>
              <w:spacing w:line="360" w:lineRule="auto"/>
              <w:jc w:val="center"/>
            </w:pPr>
            <w:r>
              <w:t>Positively noted</w:t>
            </w:r>
          </w:p>
        </w:tc>
        <w:tc>
          <w:tcPr>
            <w:tcW w:w="1730" w:type="dxa"/>
          </w:tcPr>
          <w:p w14:paraId="4A4957D7" w14:textId="635C390E" w:rsidR="001A7D54" w:rsidRPr="001A7D54" w:rsidRDefault="005D7687" w:rsidP="003B3027">
            <w:pPr>
              <w:spacing w:line="360" w:lineRule="auto"/>
              <w:jc w:val="center"/>
            </w:pPr>
            <w:r>
              <w:t>Positively noted</w:t>
            </w:r>
          </w:p>
        </w:tc>
        <w:tc>
          <w:tcPr>
            <w:tcW w:w="1569" w:type="dxa"/>
          </w:tcPr>
          <w:p w14:paraId="7ABBBD47" w14:textId="49E24B6E" w:rsidR="001A7D54" w:rsidRPr="0038474B" w:rsidRDefault="005D7687" w:rsidP="003B3027">
            <w:pPr>
              <w:spacing w:line="360" w:lineRule="auto"/>
              <w:jc w:val="center"/>
            </w:pPr>
            <w:r>
              <w:t>Positively noted</w:t>
            </w:r>
          </w:p>
        </w:tc>
        <w:tc>
          <w:tcPr>
            <w:tcW w:w="1569" w:type="dxa"/>
          </w:tcPr>
          <w:p w14:paraId="0F593565" w14:textId="2CB67FA4" w:rsidR="001A7D54" w:rsidRPr="005D7687" w:rsidRDefault="005D7687" w:rsidP="003B3027">
            <w:pPr>
              <w:spacing w:line="360" w:lineRule="auto"/>
              <w:jc w:val="center"/>
            </w:pPr>
            <w:r>
              <w:t>Not noted</w:t>
            </w:r>
          </w:p>
        </w:tc>
        <w:tc>
          <w:tcPr>
            <w:tcW w:w="1569" w:type="dxa"/>
          </w:tcPr>
          <w:p w14:paraId="6C622D0B" w14:textId="2651EED9" w:rsidR="001A7D54" w:rsidRDefault="005D7687" w:rsidP="003B3027">
            <w:pPr>
              <w:spacing w:line="360" w:lineRule="auto"/>
              <w:jc w:val="center"/>
            </w:pPr>
            <w:r>
              <w:t>Not noted</w:t>
            </w:r>
          </w:p>
        </w:tc>
        <w:tc>
          <w:tcPr>
            <w:tcW w:w="1569" w:type="dxa"/>
          </w:tcPr>
          <w:p w14:paraId="0D66F889" w14:textId="0ACFD98D" w:rsidR="001A7D54" w:rsidRPr="007A7DEB" w:rsidRDefault="005D7687" w:rsidP="003B3027">
            <w:pPr>
              <w:spacing w:line="360" w:lineRule="auto"/>
              <w:jc w:val="center"/>
            </w:pPr>
            <w:r>
              <w:t>Not noted</w:t>
            </w:r>
          </w:p>
        </w:tc>
      </w:tr>
      <w:tr w:rsidR="00D912DA" w14:paraId="12B86627" w14:textId="77777777" w:rsidTr="000F5365">
        <w:tc>
          <w:tcPr>
            <w:tcW w:w="1589" w:type="dxa"/>
          </w:tcPr>
          <w:p w14:paraId="75B38263" w14:textId="4B903369" w:rsidR="00D912DA" w:rsidRPr="001A7D54" w:rsidRDefault="00D912DA" w:rsidP="00D912DA">
            <w:pPr>
              <w:spacing w:line="360" w:lineRule="auto"/>
              <w:jc w:val="center"/>
            </w:pPr>
            <w:r>
              <w:t>Availability</w:t>
            </w:r>
          </w:p>
        </w:tc>
        <w:tc>
          <w:tcPr>
            <w:tcW w:w="1569" w:type="dxa"/>
          </w:tcPr>
          <w:p w14:paraId="029E0156" w14:textId="761115CA" w:rsidR="00D912DA" w:rsidRPr="001A7D54" w:rsidRDefault="00D912DA" w:rsidP="00D912DA">
            <w:pPr>
              <w:spacing w:line="360" w:lineRule="auto"/>
              <w:jc w:val="center"/>
            </w:pPr>
            <w:r>
              <w:t>Positively noted</w:t>
            </w:r>
          </w:p>
        </w:tc>
        <w:tc>
          <w:tcPr>
            <w:tcW w:w="1730" w:type="dxa"/>
          </w:tcPr>
          <w:p w14:paraId="02A5ECFA" w14:textId="087DCDA3" w:rsidR="00D912DA" w:rsidRPr="001A7D54" w:rsidRDefault="00D912DA" w:rsidP="00D912DA">
            <w:pPr>
              <w:spacing w:line="360" w:lineRule="auto"/>
              <w:jc w:val="center"/>
            </w:pPr>
            <w:r>
              <w:t>Positively noted</w:t>
            </w:r>
          </w:p>
        </w:tc>
        <w:tc>
          <w:tcPr>
            <w:tcW w:w="1569" w:type="dxa"/>
          </w:tcPr>
          <w:p w14:paraId="3280F729" w14:textId="5D46A561" w:rsidR="00D912DA" w:rsidRPr="001A7D54" w:rsidRDefault="00D912DA" w:rsidP="00D912DA">
            <w:pPr>
              <w:spacing w:line="360" w:lineRule="auto"/>
              <w:jc w:val="center"/>
            </w:pPr>
            <w:r>
              <w:t>Positively noted</w:t>
            </w:r>
          </w:p>
        </w:tc>
        <w:tc>
          <w:tcPr>
            <w:tcW w:w="1569" w:type="dxa"/>
          </w:tcPr>
          <w:p w14:paraId="18969D2F" w14:textId="7A4358CB" w:rsidR="00D912DA" w:rsidRPr="001A7D54" w:rsidRDefault="00D912DA" w:rsidP="00D912DA">
            <w:pPr>
              <w:spacing w:line="360" w:lineRule="auto"/>
              <w:jc w:val="center"/>
            </w:pPr>
            <w:r>
              <w:t>Not noted</w:t>
            </w:r>
          </w:p>
        </w:tc>
        <w:tc>
          <w:tcPr>
            <w:tcW w:w="1569" w:type="dxa"/>
          </w:tcPr>
          <w:p w14:paraId="6518D63C" w14:textId="04B26CCB" w:rsidR="00D912DA" w:rsidRPr="001A7D54" w:rsidRDefault="00D912DA" w:rsidP="00D912DA">
            <w:pPr>
              <w:spacing w:line="360" w:lineRule="auto"/>
              <w:jc w:val="center"/>
            </w:pPr>
            <w:r>
              <w:t>Not noted</w:t>
            </w:r>
          </w:p>
        </w:tc>
        <w:tc>
          <w:tcPr>
            <w:tcW w:w="1569" w:type="dxa"/>
          </w:tcPr>
          <w:p w14:paraId="04DFA48D" w14:textId="4C0463C3" w:rsidR="00D912DA" w:rsidRPr="001A7D54" w:rsidRDefault="00D912DA" w:rsidP="00D912DA">
            <w:pPr>
              <w:spacing w:line="360" w:lineRule="auto"/>
              <w:jc w:val="center"/>
            </w:pPr>
            <w:r>
              <w:t>Not noted</w:t>
            </w:r>
          </w:p>
        </w:tc>
      </w:tr>
      <w:tr w:rsidR="00D912DA" w14:paraId="23401FE0" w14:textId="77777777" w:rsidTr="000F5365">
        <w:tc>
          <w:tcPr>
            <w:tcW w:w="1589" w:type="dxa"/>
          </w:tcPr>
          <w:p w14:paraId="4733B119" w14:textId="4D673D7D" w:rsidR="00D912DA" w:rsidRPr="001A7D54" w:rsidRDefault="00D912DA" w:rsidP="00D912DA">
            <w:pPr>
              <w:spacing w:line="360" w:lineRule="auto"/>
              <w:jc w:val="center"/>
            </w:pPr>
            <w:r>
              <w:t>Scalability</w:t>
            </w:r>
          </w:p>
        </w:tc>
        <w:tc>
          <w:tcPr>
            <w:tcW w:w="1569" w:type="dxa"/>
          </w:tcPr>
          <w:p w14:paraId="251DD823" w14:textId="0CAECA8A" w:rsidR="00D912DA" w:rsidRPr="001A7D54" w:rsidRDefault="00D912DA" w:rsidP="00D912DA">
            <w:pPr>
              <w:spacing w:line="360" w:lineRule="auto"/>
              <w:jc w:val="center"/>
            </w:pPr>
            <w:r>
              <w:t>Positively noted</w:t>
            </w:r>
          </w:p>
        </w:tc>
        <w:tc>
          <w:tcPr>
            <w:tcW w:w="1730" w:type="dxa"/>
          </w:tcPr>
          <w:p w14:paraId="04F97835" w14:textId="289CD9B7" w:rsidR="00D912DA" w:rsidRPr="001A7D54" w:rsidRDefault="00D912DA" w:rsidP="00D912DA">
            <w:pPr>
              <w:spacing w:line="360" w:lineRule="auto"/>
              <w:jc w:val="center"/>
            </w:pPr>
            <w:r>
              <w:t>Positively noted</w:t>
            </w:r>
          </w:p>
        </w:tc>
        <w:tc>
          <w:tcPr>
            <w:tcW w:w="1569" w:type="dxa"/>
          </w:tcPr>
          <w:p w14:paraId="71853349" w14:textId="24590332" w:rsidR="00D912DA" w:rsidRPr="001A7D54" w:rsidRDefault="00D912DA" w:rsidP="00D912DA">
            <w:pPr>
              <w:spacing w:line="360" w:lineRule="auto"/>
              <w:jc w:val="center"/>
            </w:pPr>
            <w:r>
              <w:t>Positively noted</w:t>
            </w:r>
          </w:p>
        </w:tc>
        <w:tc>
          <w:tcPr>
            <w:tcW w:w="1569" w:type="dxa"/>
          </w:tcPr>
          <w:p w14:paraId="1E0D73E7" w14:textId="05DC541C" w:rsidR="00D912DA" w:rsidRDefault="00D912DA" w:rsidP="00D912DA">
            <w:pPr>
              <w:spacing w:line="360" w:lineRule="auto"/>
              <w:jc w:val="center"/>
            </w:pPr>
            <w:r>
              <w:t>Positively noted</w:t>
            </w:r>
          </w:p>
        </w:tc>
        <w:tc>
          <w:tcPr>
            <w:tcW w:w="1569" w:type="dxa"/>
          </w:tcPr>
          <w:p w14:paraId="05242C7A" w14:textId="70935976" w:rsidR="00D912DA" w:rsidRDefault="00D912DA" w:rsidP="00D912DA">
            <w:pPr>
              <w:spacing w:line="360" w:lineRule="auto"/>
              <w:jc w:val="center"/>
            </w:pPr>
            <w:r>
              <w:t>Not noted</w:t>
            </w:r>
          </w:p>
        </w:tc>
        <w:tc>
          <w:tcPr>
            <w:tcW w:w="1569" w:type="dxa"/>
          </w:tcPr>
          <w:p w14:paraId="57CB09B4" w14:textId="5FDBF2E9" w:rsidR="00D912DA" w:rsidRDefault="00D912DA" w:rsidP="00D912DA">
            <w:pPr>
              <w:spacing w:line="360" w:lineRule="auto"/>
              <w:jc w:val="center"/>
            </w:pPr>
            <w:r>
              <w:t>Positively noted</w:t>
            </w:r>
          </w:p>
        </w:tc>
      </w:tr>
      <w:tr w:rsidR="00D912DA" w14:paraId="3385AE5E" w14:textId="77777777" w:rsidTr="000F5365">
        <w:tc>
          <w:tcPr>
            <w:tcW w:w="1589" w:type="dxa"/>
          </w:tcPr>
          <w:p w14:paraId="0DD2F81D" w14:textId="48A960B1" w:rsidR="00D912DA" w:rsidRPr="005D7687" w:rsidRDefault="00D912DA" w:rsidP="00D912DA">
            <w:pPr>
              <w:spacing w:line="360" w:lineRule="auto"/>
              <w:jc w:val="center"/>
            </w:pPr>
            <w:r>
              <w:t>User functionalities</w:t>
            </w:r>
          </w:p>
        </w:tc>
        <w:tc>
          <w:tcPr>
            <w:tcW w:w="1569" w:type="dxa"/>
          </w:tcPr>
          <w:p w14:paraId="71852582" w14:textId="24EF47A2" w:rsidR="00D912DA" w:rsidRDefault="00D912DA" w:rsidP="00D912DA">
            <w:pPr>
              <w:spacing w:line="360" w:lineRule="auto"/>
              <w:jc w:val="center"/>
            </w:pPr>
            <w:r>
              <w:t>Very positively noted</w:t>
            </w:r>
          </w:p>
        </w:tc>
        <w:tc>
          <w:tcPr>
            <w:tcW w:w="1730" w:type="dxa"/>
          </w:tcPr>
          <w:p w14:paraId="1BFCD62D" w14:textId="0A9BE9D2" w:rsidR="00D912DA" w:rsidRDefault="00D912DA" w:rsidP="00D912DA">
            <w:pPr>
              <w:spacing w:line="360" w:lineRule="auto"/>
              <w:jc w:val="center"/>
            </w:pPr>
            <w:r>
              <w:t>Positively noted</w:t>
            </w:r>
          </w:p>
        </w:tc>
        <w:tc>
          <w:tcPr>
            <w:tcW w:w="1569" w:type="dxa"/>
          </w:tcPr>
          <w:p w14:paraId="4DB15031" w14:textId="1A65DA35" w:rsidR="00D912DA" w:rsidRDefault="00D912DA" w:rsidP="00D912DA">
            <w:pPr>
              <w:spacing w:line="360" w:lineRule="auto"/>
              <w:jc w:val="center"/>
            </w:pPr>
            <w:r>
              <w:t>Positively noted</w:t>
            </w:r>
          </w:p>
        </w:tc>
        <w:tc>
          <w:tcPr>
            <w:tcW w:w="1569" w:type="dxa"/>
          </w:tcPr>
          <w:p w14:paraId="265E4B75" w14:textId="5070F094" w:rsidR="00D912DA" w:rsidRDefault="00D912DA" w:rsidP="00D912DA">
            <w:pPr>
              <w:spacing w:line="360" w:lineRule="auto"/>
              <w:jc w:val="center"/>
            </w:pPr>
            <w:r>
              <w:t>Very positively noted</w:t>
            </w:r>
          </w:p>
        </w:tc>
        <w:tc>
          <w:tcPr>
            <w:tcW w:w="1569" w:type="dxa"/>
          </w:tcPr>
          <w:p w14:paraId="0A819150" w14:textId="17CA48FE" w:rsidR="00D912DA" w:rsidRDefault="00D912DA" w:rsidP="00D912DA">
            <w:pPr>
              <w:spacing w:line="360" w:lineRule="auto"/>
              <w:jc w:val="center"/>
            </w:pPr>
            <w:r>
              <w:t>Positively noted</w:t>
            </w:r>
          </w:p>
        </w:tc>
        <w:tc>
          <w:tcPr>
            <w:tcW w:w="1569" w:type="dxa"/>
          </w:tcPr>
          <w:p w14:paraId="27B05A51" w14:textId="465EE8FA" w:rsidR="00D912DA" w:rsidRDefault="00D912DA" w:rsidP="00D912DA">
            <w:pPr>
              <w:spacing w:line="360" w:lineRule="auto"/>
              <w:jc w:val="center"/>
            </w:pPr>
            <w:r>
              <w:t>Very positively noted</w:t>
            </w:r>
          </w:p>
        </w:tc>
      </w:tr>
      <w:tr w:rsidR="00D912DA" w14:paraId="39673B0B" w14:textId="77777777" w:rsidTr="000F5365">
        <w:tc>
          <w:tcPr>
            <w:tcW w:w="1589" w:type="dxa"/>
          </w:tcPr>
          <w:p w14:paraId="6E1393E9" w14:textId="10896FD9" w:rsidR="00D912DA" w:rsidRPr="001A7D54" w:rsidRDefault="00D912DA" w:rsidP="00D912DA">
            <w:pPr>
              <w:spacing w:line="360" w:lineRule="auto"/>
              <w:jc w:val="center"/>
            </w:pPr>
            <w:r>
              <w:t>IT functionalities</w:t>
            </w:r>
          </w:p>
        </w:tc>
        <w:tc>
          <w:tcPr>
            <w:tcW w:w="1569" w:type="dxa"/>
          </w:tcPr>
          <w:p w14:paraId="001E530D" w14:textId="039491E8" w:rsidR="00D912DA" w:rsidRPr="00283A8E" w:rsidRDefault="00D912DA" w:rsidP="00D912DA">
            <w:pPr>
              <w:spacing w:line="360" w:lineRule="auto"/>
              <w:jc w:val="center"/>
            </w:pPr>
            <w:r>
              <w:t>Very positively noted</w:t>
            </w:r>
            <w:r w:rsidRPr="001A7D54">
              <w:t xml:space="preserve"> </w:t>
            </w:r>
          </w:p>
        </w:tc>
        <w:tc>
          <w:tcPr>
            <w:tcW w:w="1730" w:type="dxa"/>
          </w:tcPr>
          <w:p w14:paraId="2664C183" w14:textId="75AE1BFD" w:rsidR="00D912DA" w:rsidRPr="00283A8E" w:rsidRDefault="00D912DA" w:rsidP="00D912DA">
            <w:pPr>
              <w:spacing w:line="360" w:lineRule="auto"/>
              <w:jc w:val="center"/>
            </w:pPr>
            <w:r>
              <w:t>Positively noted</w:t>
            </w:r>
          </w:p>
        </w:tc>
        <w:tc>
          <w:tcPr>
            <w:tcW w:w="1569" w:type="dxa"/>
          </w:tcPr>
          <w:p w14:paraId="02608361" w14:textId="3374A748" w:rsidR="00D912DA" w:rsidRDefault="00D912DA" w:rsidP="00D912DA">
            <w:pPr>
              <w:spacing w:line="360" w:lineRule="auto"/>
              <w:jc w:val="center"/>
            </w:pPr>
            <w:r>
              <w:t>Positively noted</w:t>
            </w:r>
          </w:p>
        </w:tc>
        <w:tc>
          <w:tcPr>
            <w:tcW w:w="1569" w:type="dxa"/>
          </w:tcPr>
          <w:p w14:paraId="4B9CD85C" w14:textId="1D423E10" w:rsidR="00D912DA" w:rsidRPr="001076B2" w:rsidRDefault="00D912DA" w:rsidP="00D912DA">
            <w:pPr>
              <w:spacing w:line="360" w:lineRule="auto"/>
              <w:jc w:val="center"/>
            </w:pPr>
            <w:r>
              <w:t>Positively noted</w:t>
            </w:r>
          </w:p>
        </w:tc>
        <w:tc>
          <w:tcPr>
            <w:tcW w:w="1569" w:type="dxa"/>
          </w:tcPr>
          <w:p w14:paraId="5B251D23" w14:textId="1153BB8A" w:rsidR="00D912DA" w:rsidRPr="001076B2" w:rsidRDefault="00D912DA" w:rsidP="00D912DA">
            <w:pPr>
              <w:spacing w:line="360" w:lineRule="auto"/>
              <w:jc w:val="center"/>
            </w:pPr>
            <w:r>
              <w:t>Positively noted</w:t>
            </w:r>
          </w:p>
        </w:tc>
        <w:tc>
          <w:tcPr>
            <w:tcW w:w="1569" w:type="dxa"/>
          </w:tcPr>
          <w:p w14:paraId="39DB9EC8" w14:textId="544E5ACC" w:rsidR="00D912DA" w:rsidRPr="001076B2" w:rsidRDefault="00D912DA" w:rsidP="00D912DA">
            <w:pPr>
              <w:spacing w:line="360" w:lineRule="auto"/>
              <w:jc w:val="center"/>
            </w:pPr>
            <w:r>
              <w:t>Very positively noted</w:t>
            </w:r>
          </w:p>
        </w:tc>
      </w:tr>
      <w:tr w:rsidR="00D912DA" w14:paraId="611DF96B" w14:textId="77777777" w:rsidTr="000F5365">
        <w:tc>
          <w:tcPr>
            <w:tcW w:w="1589" w:type="dxa"/>
          </w:tcPr>
          <w:p w14:paraId="4850ED69" w14:textId="50234353" w:rsidR="00D912DA" w:rsidRPr="001A7D54" w:rsidRDefault="00D912DA" w:rsidP="00D912DA">
            <w:pPr>
              <w:spacing w:line="360" w:lineRule="auto"/>
              <w:jc w:val="center"/>
            </w:pPr>
            <w:r>
              <w:t>Speed</w:t>
            </w:r>
          </w:p>
        </w:tc>
        <w:tc>
          <w:tcPr>
            <w:tcW w:w="1569" w:type="dxa"/>
          </w:tcPr>
          <w:p w14:paraId="63B0BBDF" w14:textId="73DAB598" w:rsidR="00D912DA" w:rsidRPr="00283A8E" w:rsidRDefault="00D912DA" w:rsidP="00D912DA">
            <w:pPr>
              <w:spacing w:line="360" w:lineRule="auto"/>
              <w:jc w:val="center"/>
            </w:pPr>
            <w:r>
              <w:t>Positively noted</w:t>
            </w:r>
          </w:p>
        </w:tc>
        <w:tc>
          <w:tcPr>
            <w:tcW w:w="1730" w:type="dxa"/>
          </w:tcPr>
          <w:p w14:paraId="0E2434FA" w14:textId="28757E62" w:rsidR="00D912DA" w:rsidRPr="00283A8E" w:rsidRDefault="00D912DA" w:rsidP="00D912DA">
            <w:pPr>
              <w:spacing w:line="360" w:lineRule="auto"/>
              <w:jc w:val="center"/>
            </w:pPr>
            <w:r>
              <w:t>Positively noted</w:t>
            </w:r>
          </w:p>
        </w:tc>
        <w:tc>
          <w:tcPr>
            <w:tcW w:w="1569" w:type="dxa"/>
          </w:tcPr>
          <w:p w14:paraId="1E1121EE" w14:textId="3E7E3A50" w:rsidR="00D912DA" w:rsidRDefault="00D912DA" w:rsidP="00D912DA">
            <w:pPr>
              <w:spacing w:line="360" w:lineRule="auto"/>
              <w:jc w:val="center"/>
            </w:pPr>
            <w:r>
              <w:t>Positively noted</w:t>
            </w:r>
          </w:p>
        </w:tc>
        <w:tc>
          <w:tcPr>
            <w:tcW w:w="1569" w:type="dxa"/>
          </w:tcPr>
          <w:p w14:paraId="124F6967" w14:textId="0B8FD832" w:rsidR="00D912DA" w:rsidRDefault="00D912DA" w:rsidP="00D912DA">
            <w:pPr>
              <w:spacing w:line="360" w:lineRule="auto"/>
              <w:jc w:val="center"/>
            </w:pPr>
            <w:r>
              <w:t>Not noted</w:t>
            </w:r>
          </w:p>
        </w:tc>
        <w:tc>
          <w:tcPr>
            <w:tcW w:w="1569" w:type="dxa"/>
          </w:tcPr>
          <w:p w14:paraId="0B8B41E7" w14:textId="2865B46E" w:rsidR="00D912DA" w:rsidRDefault="00D912DA" w:rsidP="00D912DA">
            <w:pPr>
              <w:spacing w:line="360" w:lineRule="auto"/>
              <w:jc w:val="center"/>
            </w:pPr>
            <w:r>
              <w:t>Not noted</w:t>
            </w:r>
          </w:p>
        </w:tc>
        <w:tc>
          <w:tcPr>
            <w:tcW w:w="1569" w:type="dxa"/>
          </w:tcPr>
          <w:p w14:paraId="786BF835" w14:textId="60C7B7A0" w:rsidR="00D912DA" w:rsidRDefault="00D912DA" w:rsidP="00D912DA">
            <w:pPr>
              <w:spacing w:line="360" w:lineRule="auto"/>
              <w:jc w:val="center"/>
            </w:pPr>
            <w:r>
              <w:t>Not noted</w:t>
            </w:r>
          </w:p>
        </w:tc>
      </w:tr>
      <w:tr w:rsidR="00D912DA" w14:paraId="42A1BA6F" w14:textId="77777777" w:rsidTr="000F5365">
        <w:tc>
          <w:tcPr>
            <w:tcW w:w="1589" w:type="dxa"/>
          </w:tcPr>
          <w:p w14:paraId="55F67AED" w14:textId="0FFC2888" w:rsidR="00D912DA" w:rsidRPr="001A7D54" w:rsidRDefault="00D912DA" w:rsidP="00D912DA">
            <w:pPr>
              <w:spacing w:line="360" w:lineRule="auto"/>
              <w:jc w:val="center"/>
            </w:pPr>
            <w:r>
              <w:t>Security</w:t>
            </w:r>
          </w:p>
        </w:tc>
        <w:tc>
          <w:tcPr>
            <w:tcW w:w="1569" w:type="dxa"/>
          </w:tcPr>
          <w:p w14:paraId="6BD6B601" w14:textId="57ABA798" w:rsidR="00D912DA" w:rsidRPr="001A7D54" w:rsidRDefault="00D912DA" w:rsidP="00D912DA">
            <w:pPr>
              <w:spacing w:line="360" w:lineRule="auto"/>
              <w:jc w:val="center"/>
            </w:pPr>
            <w:r>
              <w:t>Positively noted</w:t>
            </w:r>
          </w:p>
        </w:tc>
        <w:tc>
          <w:tcPr>
            <w:tcW w:w="1730" w:type="dxa"/>
          </w:tcPr>
          <w:p w14:paraId="27113163" w14:textId="6F496947" w:rsidR="00D912DA" w:rsidRPr="001A7D54" w:rsidRDefault="00D912DA" w:rsidP="00D912DA">
            <w:pPr>
              <w:spacing w:line="360" w:lineRule="auto"/>
              <w:jc w:val="center"/>
            </w:pPr>
            <w:r>
              <w:t>Not noted</w:t>
            </w:r>
          </w:p>
        </w:tc>
        <w:tc>
          <w:tcPr>
            <w:tcW w:w="1569" w:type="dxa"/>
          </w:tcPr>
          <w:p w14:paraId="59A06187" w14:textId="6E58BAAE" w:rsidR="00D912DA" w:rsidRPr="001A7D54" w:rsidRDefault="00D912DA" w:rsidP="00D912DA">
            <w:pPr>
              <w:spacing w:line="360" w:lineRule="auto"/>
              <w:jc w:val="center"/>
            </w:pPr>
            <w:r>
              <w:t>Not noted</w:t>
            </w:r>
          </w:p>
        </w:tc>
        <w:tc>
          <w:tcPr>
            <w:tcW w:w="1569" w:type="dxa"/>
          </w:tcPr>
          <w:p w14:paraId="78CA6B94" w14:textId="5CFEA902" w:rsidR="00D912DA" w:rsidRPr="001A7D54" w:rsidRDefault="00D912DA" w:rsidP="00D912DA">
            <w:pPr>
              <w:spacing w:line="360" w:lineRule="auto"/>
              <w:jc w:val="center"/>
            </w:pPr>
            <w:r>
              <w:t>Not noted</w:t>
            </w:r>
          </w:p>
        </w:tc>
        <w:tc>
          <w:tcPr>
            <w:tcW w:w="1569" w:type="dxa"/>
          </w:tcPr>
          <w:p w14:paraId="088E106B" w14:textId="30A69F0C" w:rsidR="00D912DA" w:rsidRPr="001A7D54" w:rsidRDefault="00D912DA" w:rsidP="00D912DA">
            <w:pPr>
              <w:spacing w:line="360" w:lineRule="auto"/>
              <w:jc w:val="center"/>
            </w:pPr>
            <w:r>
              <w:t>Not noted</w:t>
            </w:r>
          </w:p>
        </w:tc>
        <w:tc>
          <w:tcPr>
            <w:tcW w:w="1569" w:type="dxa"/>
          </w:tcPr>
          <w:p w14:paraId="4D1891E4" w14:textId="033069BA" w:rsidR="00D912DA" w:rsidRPr="001A7D54" w:rsidRDefault="00D912DA" w:rsidP="00D912DA">
            <w:pPr>
              <w:spacing w:line="360" w:lineRule="auto"/>
              <w:jc w:val="center"/>
            </w:pPr>
            <w:r>
              <w:t>Not noted</w:t>
            </w:r>
          </w:p>
        </w:tc>
      </w:tr>
      <w:tr w:rsidR="00D912DA" w14:paraId="7A93E481" w14:textId="77777777" w:rsidTr="000F5365">
        <w:tc>
          <w:tcPr>
            <w:tcW w:w="1589" w:type="dxa"/>
          </w:tcPr>
          <w:p w14:paraId="407E7858" w14:textId="3D88A7EF" w:rsidR="00D912DA" w:rsidRPr="005D7687" w:rsidRDefault="00D912DA" w:rsidP="00D912DA">
            <w:pPr>
              <w:spacing w:line="360" w:lineRule="auto"/>
              <w:jc w:val="center"/>
            </w:pPr>
            <w:r>
              <w:t>Works in Russia</w:t>
            </w:r>
          </w:p>
        </w:tc>
        <w:tc>
          <w:tcPr>
            <w:tcW w:w="1569" w:type="dxa"/>
          </w:tcPr>
          <w:p w14:paraId="4EDBB0DE" w14:textId="3E9F5271" w:rsidR="00D912DA" w:rsidRDefault="00D912DA" w:rsidP="00D912DA">
            <w:pPr>
              <w:spacing w:line="360" w:lineRule="auto"/>
              <w:jc w:val="center"/>
            </w:pPr>
            <w:r>
              <w:t>Yes</w:t>
            </w:r>
          </w:p>
        </w:tc>
        <w:tc>
          <w:tcPr>
            <w:tcW w:w="1730" w:type="dxa"/>
          </w:tcPr>
          <w:p w14:paraId="5D1D19E0" w14:textId="012A91FF" w:rsidR="00D912DA" w:rsidRDefault="00D912DA" w:rsidP="00D912DA">
            <w:pPr>
              <w:spacing w:line="360" w:lineRule="auto"/>
              <w:jc w:val="center"/>
            </w:pPr>
            <w:r>
              <w:t>Yes</w:t>
            </w:r>
          </w:p>
        </w:tc>
        <w:tc>
          <w:tcPr>
            <w:tcW w:w="1569" w:type="dxa"/>
          </w:tcPr>
          <w:p w14:paraId="40768F6D" w14:textId="592F880D" w:rsidR="00D912DA" w:rsidRDefault="00D912DA" w:rsidP="00D912DA">
            <w:pPr>
              <w:spacing w:line="360" w:lineRule="auto"/>
              <w:jc w:val="center"/>
            </w:pPr>
            <w:r>
              <w:t>Yes</w:t>
            </w:r>
          </w:p>
        </w:tc>
        <w:tc>
          <w:tcPr>
            <w:tcW w:w="1569" w:type="dxa"/>
          </w:tcPr>
          <w:p w14:paraId="1F691567" w14:textId="0F833F35" w:rsidR="00D912DA" w:rsidRDefault="00D912DA" w:rsidP="00D912DA">
            <w:pPr>
              <w:spacing w:line="360" w:lineRule="auto"/>
              <w:jc w:val="center"/>
            </w:pPr>
            <w:r>
              <w:t>Yes</w:t>
            </w:r>
          </w:p>
        </w:tc>
        <w:tc>
          <w:tcPr>
            <w:tcW w:w="1569" w:type="dxa"/>
          </w:tcPr>
          <w:p w14:paraId="1D66CADD" w14:textId="391C8316" w:rsidR="00D912DA" w:rsidRDefault="00D912DA" w:rsidP="00D912DA">
            <w:pPr>
              <w:spacing w:line="360" w:lineRule="auto"/>
              <w:jc w:val="center"/>
            </w:pPr>
            <w:r>
              <w:t>Yes</w:t>
            </w:r>
          </w:p>
        </w:tc>
        <w:tc>
          <w:tcPr>
            <w:tcW w:w="1569" w:type="dxa"/>
          </w:tcPr>
          <w:p w14:paraId="0B814DD7" w14:textId="15DDAAA0" w:rsidR="00D912DA" w:rsidRDefault="00D912DA" w:rsidP="00D912DA">
            <w:pPr>
              <w:spacing w:line="360" w:lineRule="auto"/>
              <w:jc w:val="center"/>
            </w:pPr>
            <w:r>
              <w:t>Leaving</w:t>
            </w:r>
          </w:p>
        </w:tc>
      </w:tr>
      <w:tr w:rsidR="00920A45" w14:paraId="52BC4F7F" w14:textId="77777777" w:rsidTr="000F5365">
        <w:tc>
          <w:tcPr>
            <w:tcW w:w="1589" w:type="dxa"/>
          </w:tcPr>
          <w:p w14:paraId="2A1C4798" w14:textId="1653CECA" w:rsidR="00920A45" w:rsidRDefault="00920A45" w:rsidP="00920A45">
            <w:pPr>
              <w:spacing w:line="360" w:lineRule="auto"/>
              <w:jc w:val="center"/>
            </w:pPr>
            <w:r>
              <w:t>New roll</w:t>
            </w:r>
            <w:r w:rsidR="006A795C">
              <w:t>-</w:t>
            </w:r>
            <w:r>
              <w:t xml:space="preserve">out </w:t>
            </w:r>
          </w:p>
        </w:tc>
        <w:tc>
          <w:tcPr>
            <w:tcW w:w="1569" w:type="dxa"/>
          </w:tcPr>
          <w:p w14:paraId="19F351C3" w14:textId="39061499" w:rsidR="00920A45" w:rsidRDefault="00920A45" w:rsidP="00920A45">
            <w:pPr>
              <w:spacing w:line="360" w:lineRule="auto"/>
              <w:jc w:val="center"/>
            </w:pPr>
            <w:r>
              <w:t xml:space="preserve">No </w:t>
            </w:r>
          </w:p>
        </w:tc>
        <w:tc>
          <w:tcPr>
            <w:tcW w:w="1730" w:type="dxa"/>
          </w:tcPr>
          <w:p w14:paraId="26945A84" w14:textId="395106ED" w:rsidR="00920A45" w:rsidRDefault="00920A45" w:rsidP="00920A45">
            <w:pPr>
              <w:spacing w:line="360" w:lineRule="auto"/>
              <w:jc w:val="center"/>
            </w:pPr>
            <w:r>
              <w:t xml:space="preserve">No </w:t>
            </w:r>
          </w:p>
        </w:tc>
        <w:tc>
          <w:tcPr>
            <w:tcW w:w="1569" w:type="dxa"/>
          </w:tcPr>
          <w:p w14:paraId="24614808" w14:textId="748387AA" w:rsidR="00920A45" w:rsidRDefault="00920A45" w:rsidP="00920A45">
            <w:pPr>
              <w:spacing w:line="360" w:lineRule="auto"/>
              <w:jc w:val="center"/>
            </w:pPr>
            <w:r>
              <w:t>Yes</w:t>
            </w:r>
          </w:p>
        </w:tc>
        <w:tc>
          <w:tcPr>
            <w:tcW w:w="1569" w:type="dxa"/>
          </w:tcPr>
          <w:p w14:paraId="431518B9" w14:textId="74F86F3A" w:rsidR="00920A45" w:rsidRDefault="00920A45" w:rsidP="00920A45">
            <w:pPr>
              <w:spacing w:line="360" w:lineRule="auto"/>
              <w:jc w:val="center"/>
            </w:pPr>
            <w:r>
              <w:t>Yes</w:t>
            </w:r>
          </w:p>
        </w:tc>
        <w:tc>
          <w:tcPr>
            <w:tcW w:w="1569" w:type="dxa"/>
          </w:tcPr>
          <w:p w14:paraId="1B62456E" w14:textId="79D0089E" w:rsidR="00920A45" w:rsidRDefault="00920A45" w:rsidP="00920A45">
            <w:pPr>
              <w:spacing w:line="360" w:lineRule="auto"/>
              <w:jc w:val="center"/>
            </w:pPr>
            <w:r>
              <w:t>Yes</w:t>
            </w:r>
          </w:p>
        </w:tc>
        <w:tc>
          <w:tcPr>
            <w:tcW w:w="1569" w:type="dxa"/>
          </w:tcPr>
          <w:p w14:paraId="240E46BC" w14:textId="3CE77BAD" w:rsidR="00920A45" w:rsidRDefault="00920A45" w:rsidP="00920A45">
            <w:pPr>
              <w:spacing w:line="360" w:lineRule="auto"/>
              <w:jc w:val="center"/>
            </w:pPr>
            <w:r>
              <w:t>Yes</w:t>
            </w:r>
          </w:p>
        </w:tc>
      </w:tr>
      <w:tr w:rsidR="00920A45" w14:paraId="4BCD8C59" w14:textId="77777777" w:rsidTr="000F5365">
        <w:tc>
          <w:tcPr>
            <w:tcW w:w="1589" w:type="dxa"/>
          </w:tcPr>
          <w:p w14:paraId="1ED2B4CE" w14:textId="402D8D9C" w:rsidR="00920A45" w:rsidRPr="00920A45" w:rsidRDefault="00920A45" w:rsidP="00920A45">
            <w:pPr>
              <w:spacing w:line="360" w:lineRule="auto"/>
              <w:jc w:val="center"/>
            </w:pPr>
            <w:r>
              <w:t>Python friendly</w:t>
            </w:r>
          </w:p>
        </w:tc>
        <w:tc>
          <w:tcPr>
            <w:tcW w:w="1569" w:type="dxa"/>
          </w:tcPr>
          <w:p w14:paraId="146F109D" w14:textId="1DD89D59" w:rsidR="00920A45" w:rsidRPr="00920A45" w:rsidRDefault="00920A45" w:rsidP="00920A45">
            <w:pPr>
              <w:spacing w:line="360" w:lineRule="auto"/>
              <w:jc w:val="center"/>
            </w:pPr>
            <w:r>
              <w:t>Yes</w:t>
            </w:r>
          </w:p>
        </w:tc>
        <w:tc>
          <w:tcPr>
            <w:tcW w:w="1730" w:type="dxa"/>
          </w:tcPr>
          <w:p w14:paraId="03DD1F58" w14:textId="525499F1" w:rsidR="00920A45" w:rsidRDefault="00920A45" w:rsidP="00920A45">
            <w:pPr>
              <w:spacing w:line="360" w:lineRule="auto"/>
              <w:jc w:val="center"/>
            </w:pPr>
            <w:r>
              <w:t>Yes</w:t>
            </w:r>
          </w:p>
        </w:tc>
        <w:tc>
          <w:tcPr>
            <w:tcW w:w="1569" w:type="dxa"/>
          </w:tcPr>
          <w:p w14:paraId="5508314F" w14:textId="12A2A57E" w:rsidR="00920A45" w:rsidRDefault="00920A45" w:rsidP="00920A45">
            <w:pPr>
              <w:spacing w:line="360" w:lineRule="auto"/>
              <w:jc w:val="center"/>
            </w:pPr>
            <w:r>
              <w:t>Yes</w:t>
            </w:r>
          </w:p>
        </w:tc>
        <w:tc>
          <w:tcPr>
            <w:tcW w:w="1569" w:type="dxa"/>
          </w:tcPr>
          <w:p w14:paraId="36588256" w14:textId="087EFD08" w:rsidR="00920A45" w:rsidRPr="00920A45" w:rsidRDefault="00920A45" w:rsidP="00920A45">
            <w:pPr>
              <w:spacing w:line="360" w:lineRule="auto"/>
              <w:jc w:val="center"/>
            </w:pPr>
            <w:r>
              <w:t>No</w:t>
            </w:r>
          </w:p>
        </w:tc>
        <w:tc>
          <w:tcPr>
            <w:tcW w:w="1569" w:type="dxa"/>
          </w:tcPr>
          <w:p w14:paraId="7C8CE086" w14:textId="04B39EAE" w:rsidR="00920A45" w:rsidRDefault="00920A45" w:rsidP="00920A45">
            <w:pPr>
              <w:spacing w:line="360" w:lineRule="auto"/>
              <w:jc w:val="center"/>
            </w:pPr>
            <w:r>
              <w:t>Yes</w:t>
            </w:r>
          </w:p>
        </w:tc>
        <w:tc>
          <w:tcPr>
            <w:tcW w:w="1569" w:type="dxa"/>
          </w:tcPr>
          <w:p w14:paraId="438E793A" w14:textId="79DB2CC2" w:rsidR="00920A45" w:rsidRDefault="00920A45" w:rsidP="00920A45">
            <w:pPr>
              <w:spacing w:line="360" w:lineRule="auto"/>
              <w:jc w:val="center"/>
            </w:pPr>
            <w:r>
              <w:t>Yes</w:t>
            </w:r>
          </w:p>
        </w:tc>
      </w:tr>
      <w:tr w:rsidR="00920A45" w14:paraId="6290274C" w14:textId="77777777" w:rsidTr="000F5365">
        <w:tc>
          <w:tcPr>
            <w:tcW w:w="1589" w:type="dxa"/>
          </w:tcPr>
          <w:p w14:paraId="2698EB32" w14:textId="42087712" w:rsidR="00920A45" w:rsidRDefault="00920A45" w:rsidP="00920A45">
            <w:pPr>
              <w:spacing w:line="360" w:lineRule="auto"/>
              <w:jc w:val="center"/>
            </w:pPr>
            <w:r>
              <w:t>License</w:t>
            </w:r>
          </w:p>
        </w:tc>
        <w:tc>
          <w:tcPr>
            <w:tcW w:w="1569" w:type="dxa"/>
          </w:tcPr>
          <w:p w14:paraId="53839309" w14:textId="59CCD35E" w:rsidR="00920A45" w:rsidRDefault="00920A45" w:rsidP="00920A45">
            <w:pPr>
              <w:spacing w:line="360" w:lineRule="auto"/>
              <w:jc w:val="center"/>
            </w:pPr>
            <w:r>
              <w:t>BSD-3</w:t>
            </w:r>
          </w:p>
        </w:tc>
        <w:tc>
          <w:tcPr>
            <w:tcW w:w="1730" w:type="dxa"/>
          </w:tcPr>
          <w:p w14:paraId="79ACB11C" w14:textId="21D59138" w:rsidR="00920A45" w:rsidRDefault="00920A45" w:rsidP="00920A45">
            <w:pPr>
              <w:spacing w:line="360" w:lineRule="auto"/>
              <w:jc w:val="center"/>
            </w:pPr>
            <w:r w:rsidRPr="00E60CA6">
              <w:t>Apache License 2.0</w:t>
            </w:r>
          </w:p>
        </w:tc>
        <w:tc>
          <w:tcPr>
            <w:tcW w:w="1569" w:type="dxa"/>
          </w:tcPr>
          <w:p w14:paraId="71136E23" w14:textId="1930E38B" w:rsidR="00920A45" w:rsidRDefault="00920A45" w:rsidP="00920A45">
            <w:pPr>
              <w:spacing w:line="360" w:lineRule="auto"/>
              <w:jc w:val="center"/>
            </w:pPr>
            <w:r>
              <w:t>MIT License</w:t>
            </w:r>
          </w:p>
        </w:tc>
        <w:tc>
          <w:tcPr>
            <w:tcW w:w="1569" w:type="dxa"/>
          </w:tcPr>
          <w:p w14:paraId="1175355F" w14:textId="039608F1" w:rsidR="00920A45" w:rsidRDefault="00920A45" w:rsidP="00920A45">
            <w:pPr>
              <w:spacing w:line="360" w:lineRule="auto"/>
              <w:jc w:val="center"/>
            </w:pPr>
            <w:r>
              <w:t>AGPL Version 3</w:t>
            </w:r>
          </w:p>
        </w:tc>
        <w:tc>
          <w:tcPr>
            <w:tcW w:w="1569" w:type="dxa"/>
          </w:tcPr>
          <w:p w14:paraId="588D2C57" w14:textId="2DE1B6EE" w:rsidR="00920A45" w:rsidRDefault="00920A45" w:rsidP="00920A45">
            <w:pPr>
              <w:spacing w:line="360" w:lineRule="auto"/>
              <w:jc w:val="center"/>
            </w:pPr>
            <w:r>
              <w:t>BSD-3</w:t>
            </w:r>
          </w:p>
        </w:tc>
        <w:tc>
          <w:tcPr>
            <w:tcW w:w="1569" w:type="dxa"/>
          </w:tcPr>
          <w:p w14:paraId="3AEAF39A" w14:textId="473396D6" w:rsidR="00920A45" w:rsidRDefault="00920A45" w:rsidP="00920A45">
            <w:pPr>
              <w:spacing w:line="360" w:lineRule="auto"/>
              <w:jc w:val="center"/>
            </w:pPr>
            <w:r w:rsidRPr="00E60CA6">
              <w:t>Apache License 2.0</w:t>
            </w:r>
          </w:p>
        </w:tc>
      </w:tr>
    </w:tbl>
    <w:p w14:paraId="5691BC2F" w14:textId="6A81B293" w:rsidR="009C56C5" w:rsidRPr="007C26E3" w:rsidRDefault="00737299" w:rsidP="007C26E3">
      <w:pPr>
        <w:spacing w:line="360" w:lineRule="auto"/>
        <w:jc w:val="center"/>
        <w:rPr>
          <w:i/>
          <w:iCs/>
        </w:rPr>
      </w:pPr>
      <w:r w:rsidRPr="007C26E3">
        <w:rPr>
          <w:i/>
          <w:iCs/>
        </w:rPr>
        <w:t>Table 3: Formal platform comparison</w:t>
      </w:r>
    </w:p>
    <w:p w14:paraId="52AA8CFA" w14:textId="701B1D76" w:rsidR="00847D7E" w:rsidRDefault="00716673" w:rsidP="00920A45">
      <w:pPr>
        <w:spacing w:line="360" w:lineRule="auto"/>
        <w:ind w:firstLine="720"/>
      </w:pPr>
      <w:r>
        <w:t xml:space="preserve">Several things may be noted </w:t>
      </w:r>
      <w:r w:rsidR="006A795C">
        <w:t>in</w:t>
      </w:r>
      <w:r>
        <w:t xml:space="preserve"> Table 3. </w:t>
      </w:r>
      <w:r w:rsidR="006A795C">
        <w:t>First</w:t>
      </w:r>
      <w:r>
        <w:t xml:space="preserve">, only the </w:t>
      </w:r>
      <w:r w:rsidR="006A795C">
        <w:t>three</w:t>
      </w:r>
      <w:r>
        <w:t xml:space="preserve"> first platforms </w:t>
      </w:r>
      <w:r w:rsidR="00920A45">
        <w:t xml:space="preserve">have been positively referred </w:t>
      </w:r>
      <w:r w:rsidR="006A795C">
        <w:t xml:space="preserve">to </w:t>
      </w:r>
      <w:r w:rsidR="00920A45">
        <w:t xml:space="preserve">in terms of cost. It is clear that free software, ceteris paribus, has advantages over paid one. </w:t>
      </w:r>
      <w:r w:rsidR="006A795C">
        <w:t>Regarding</w:t>
      </w:r>
      <w:r w:rsidR="00920A45">
        <w:t xml:space="preserve"> availability, the </w:t>
      </w:r>
      <w:r w:rsidR="006A795C">
        <w:t>first three</w:t>
      </w:r>
      <w:r w:rsidR="00920A45">
        <w:t xml:space="preserve"> platforms have an absolute advantage over the rest, as per available literature. </w:t>
      </w:r>
      <w:r w:rsidR="006A795C">
        <w:t>Regarding</w:t>
      </w:r>
      <w:r w:rsidR="00920A45">
        <w:t xml:space="preserve"> users and IT functionalities, Jupyter Hub and IBM Watson are very well ranked in most papers that cover them</w:t>
      </w:r>
      <w:r w:rsidR="006A795C">
        <w:t>;</w:t>
      </w:r>
      <w:r w:rsidR="00920A45">
        <w:t xml:space="preserve"> user functionalities </w:t>
      </w:r>
      <w:r w:rsidR="006A795C">
        <w:t>are</w:t>
      </w:r>
      <w:r w:rsidR="00920A45">
        <w:t xml:space="preserve"> also a pillar advantage of R Studio. </w:t>
      </w:r>
      <w:r w:rsidR="006A795C">
        <w:t>Again, speed is</w:t>
      </w:r>
      <w:r w:rsidR="00920A45">
        <w:t xml:space="preserve"> significantly positive only </w:t>
      </w:r>
      <w:r w:rsidR="00920A45">
        <w:lastRenderedPageBreak/>
        <w:t xml:space="preserve">for the </w:t>
      </w:r>
      <w:r w:rsidR="006A795C">
        <w:t>three</w:t>
      </w:r>
      <w:r w:rsidR="00920A45">
        <w:t xml:space="preserve"> first software. Lastly, only Jupyter Hub </w:t>
      </w:r>
      <w:r w:rsidR="006A795C">
        <w:t xml:space="preserve">was </w:t>
      </w:r>
      <w:r w:rsidR="00920A45">
        <w:t>mention</w:t>
      </w:r>
      <w:r w:rsidR="006A795C">
        <w:t>ed for</w:t>
      </w:r>
      <w:r w:rsidR="00920A45">
        <w:t xml:space="preserve"> security for </w:t>
      </w:r>
      <w:r w:rsidR="006A795C">
        <w:t>platform users</w:t>
      </w:r>
      <w:r w:rsidR="00920A45">
        <w:t>.</w:t>
      </w:r>
    </w:p>
    <w:p w14:paraId="35D9767D" w14:textId="6D1979D2" w:rsidR="00920A45" w:rsidRDefault="00920A45" w:rsidP="003B3027">
      <w:pPr>
        <w:spacing w:line="360" w:lineRule="auto"/>
      </w:pPr>
      <w:r>
        <w:t xml:space="preserve">In the present case, it is important to note three additional aspects that were unlikely to be present in literature – and indeed were not but are </w:t>
      </w:r>
      <w:r w:rsidR="006A795C">
        <w:t>highly relevant</w:t>
      </w:r>
      <w:r>
        <w:t xml:space="preserve"> to the practical case. If </w:t>
      </w:r>
      <w:r w:rsidR="006A795C">
        <w:t>the</w:t>
      </w:r>
      <w:r>
        <w:t xml:space="preserve"> software is not present in Russia, as is soon to be the case for IBM Watson, it can not be considered a se</w:t>
      </w:r>
      <w:r w:rsidR="006A795C">
        <w:t>vere</w:t>
      </w:r>
      <w:r>
        <w:t xml:space="preserve"> alternative for GSOM, as GSOM can only pay for software in roubles and </w:t>
      </w:r>
      <w:r w:rsidR="00505293">
        <w:t>is in</w:t>
      </w:r>
      <w:r>
        <w:t xml:space="preserve"> the Russian Federation. On top of this, it is impossible not to </w:t>
      </w:r>
      <w:r w:rsidR="006A795C">
        <w:t>consider</w:t>
      </w:r>
      <w:r>
        <w:t xml:space="preserve"> that Jupyter Hub is already up and running. Since it does not require tremendous new investments to configure, it shall be granted a bonus over other alternatives</w:t>
      </w:r>
      <w:r w:rsidR="006A795C">
        <w:t xml:space="preserve"> and</w:t>
      </w:r>
      <w:r>
        <w:t xml:space="preserve"> Google Colab</w:t>
      </w:r>
      <w:r w:rsidR="006A795C">
        <w:t>,</w:t>
      </w:r>
      <w:r>
        <w:t xml:space="preserve"> a ready</w:t>
      </w:r>
      <w:r w:rsidR="006A795C">
        <w:t>-</w:t>
      </w:r>
      <w:r>
        <w:t>made software. Finally, R Studio does not appear to be very Python</w:t>
      </w:r>
      <w:r w:rsidR="006A795C">
        <w:t>-</w:t>
      </w:r>
      <w:r>
        <w:t>friendly, as it focuses on R language. This</w:t>
      </w:r>
      <w:r w:rsidR="006A795C">
        <w:t xml:space="preserve"> peculiarity</w:t>
      </w:r>
      <w:r>
        <w:t xml:space="preserve"> is a minus as GSOM aims to teach mainly Python to its students, while R is of little concern.</w:t>
      </w:r>
    </w:p>
    <w:p w14:paraId="78194B36" w14:textId="4F0D2EA5" w:rsidR="00584CCC" w:rsidRPr="00584CCC" w:rsidRDefault="009F50D7" w:rsidP="00C45C7C">
      <w:pPr>
        <w:pStyle w:val="Heading3"/>
        <w:spacing w:line="360" w:lineRule="auto"/>
      </w:pPr>
      <w:bookmarkStart w:id="39" w:name="_Toc136526276"/>
      <w:r>
        <w:t>Summary</w:t>
      </w:r>
      <w:r w:rsidR="00584CCC">
        <w:t xml:space="preserve"> of part 3.1</w:t>
      </w:r>
      <w:bookmarkEnd w:id="39"/>
    </w:p>
    <w:p w14:paraId="16B109A3" w14:textId="4F2DA8E6" w:rsidR="00E51C97" w:rsidRPr="00716673" w:rsidRDefault="00E51C97" w:rsidP="00584CCC">
      <w:pPr>
        <w:spacing w:line="360" w:lineRule="auto"/>
        <w:ind w:firstLine="720"/>
      </w:pPr>
      <w:r>
        <w:t>In a nutshell, Jupyter Hub seems to be</w:t>
      </w:r>
      <w:r w:rsidR="006A795C">
        <w:t>,</w:t>
      </w:r>
      <w:r>
        <w:t xml:space="preserve"> per se</w:t>
      </w:r>
      <w:r w:rsidR="006A795C">
        <w:t>,</w:t>
      </w:r>
      <w:r>
        <w:t xml:space="preserve"> a good alternative, and </w:t>
      </w:r>
      <w:r w:rsidR="00505293">
        <w:t>considering</w:t>
      </w:r>
      <w:r>
        <w:t xml:space="preserve"> practical factors, it emerges as the one with </w:t>
      </w:r>
      <w:r w:rsidR="006A795C">
        <w:t xml:space="preserve">the </w:t>
      </w:r>
      <w:r>
        <w:t xml:space="preserve">most positive aspects </w:t>
      </w:r>
      <w:r w:rsidR="00E17950">
        <w:t xml:space="preserve">and </w:t>
      </w:r>
      <w:r w:rsidR="006A795C">
        <w:t>minor</w:t>
      </w:r>
      <w:r w:rsidR="00E17950">
        <w:t xml:space="preserve"> pains for users, be </w:t>
      </w:r>
      <w:r w:rsidR="006A795C">
        <w:t>they</w:t>
      </w:r>
      <w:r w:rsidR="00E17950">
        <w:t xml:space="preserve"> students or IT. Nevertheless, </w:t>
      </w:r>
      <w:r w:rsidR="006A795C">
        <w:t>while being a free and robust system, Google Colab possesses interesting functionalities that Jupyter Hub does not have</w:t>
      </w:r>
      <w:r w:rsidR="00E17950">
        <w:t xml:space="preserve">. Therefore, this research indicates that the best solution, taking all factors into account, reducing costs and giving </w:t>
      </w:r>
      <w:r w:rsidR="006A795C">
        <w:t xml:space="preserve">the </w:t>
      </w:r>
      <w:r w:rsidR="00E17950">
        <w:t xml:space="preserve">best functionalities, is to use at the same time Jupyter Hub and Google Colab. Jupyter Hub gives the possibility to track students’ activity </w:t>
      </w:r>
      <w:r w:rsidR="006A795C">
        <w:t xml:space="preserve">and </w:t>
      </w:r>
      <w:r w:rsidR="00E17950">
        <w:t xml:space="preserve">work </w:t>
      </w:r>
      <w:r w:rsidR="006A795C">
        <w:t>i</w:t>
      </w:r>
      <w:r w:rsidR="00E17950">
        <w:t>n a standard</w:t>
      </w:r>
      <w:r w:rsidR="006A795C">
        <w:t>ized</w:t>
      </w:r>
      <w:r w:rsidR="00E17950">
        <w:t xml:space="preserve"> environment, while Google Colab allows for much flexibility for individual student work. Whereas Jupyter Hub is on the entire university’s scale, Google Colab is much </w:t>
      </w:r>
      <w:r w:rsidR="006A795C">
        <w:t xml:space="preserve">more </w:t>
      </w:r>
      <w:r w:rsidR="00E17950">
        <w:t>suited for a single class’s scale.</w:t>
      </w:r>
    </w:p>
    <w:p w14:paraId="23FA96D1" w14:textId="7E672BC6" w:rsidR="00E54FB8" w:rsidRDefault="00546C11" w:rsidP="003B3027">
      <w:pPr>
        <w:pStyle w:val="Heading2"/>
        <w:spacing w:line="360" w:lineRule="auto"/>
        <w:jc w:val="both"/>
        <w:rPr>
          <w:rFonts w:cs="Times New Roman"/>
        </w:rPr>
      </w:pPr>
      <w:bookmarkStart w:id="40" w:name="_Toc136526277"/>
      <w:bookmarkStart w:id="41" w:name="_Toc136543717"/>
      <w:r>
        <w:rPr>
          <w:rFonts w:cs="Times New Roman"/>
        </w:rPr>
        <w:t xml:space="preserve">3.2 </w:t>
      </w:r>
      <w:r w:rsidR="00E54FB8" w:rsidRPr="007E79F8">
        <w:rPr>
          <w:rFonts w:cs="Times New Roman"/>
        </w:rPr>
        <w:t>Logs</w:t>
      </w:r>
      <w:r>
        <w:rPr>
          <w:rFonts w:cs="Times New Roman"/>
        </w:rPr>
        <w:t xml:space="preserve"> analysis</w:t>
      </w:r>
      <w:bookmarkEnd w:id="40"/>
      <w:bookmarkEnd w:id="41"/>
    </w:p>
    <w:p w14:paraId="300B5B6C" w14:textId="7454E19A" w:rsidR="00584CCC" w:rsidRPr="00584CCC" w:rsidRDefault="00584CCC" w:rsidP="00584CCC">
      <w:pPr>
        <w:pStyle w:val="Heading3"/>
        <w:spacing w:line="360" w:lineRule="auto"/>
      </w:pPr>
      <w:bookmarkStart w:id="42" w:name="_Toc136526278"/>
      <w:r>
        <w:t>3.2.1 Data description</w:t>
      </w:r>
      <w:bookmarkEnd w:id="42"/>
    </w:p>
    <w:p w14:paraId="5ACE8C93" w14:textId="293543FE" w:rsidR="002C5251" w:rsidRPr="00507D11" w:rsidRDefault="00507D11" w:rsidP="00345DB1">
      <w:pPr>
        <w:spacing w:line="360" w:lineRule="auto"/>
        <w:ind w:firstLine="720"/>
        <w:jc w:val="both"/>
        <w:rPr>
          <w:noProof/>
        </w:rPr>
      </w:pPr>
      <w:r>
        <w:rPr>
          <w:noProof/>
        </w:rPr>
        <w:t xml:space="preserve">This section is dedicated to the in-depth analysis of the logs issues from Jupyter Hub’s exploitation by GSOM’s students and staff. </w:t>
      </w:r>
      <w:r w:rsidR="008C690A">
        <w:rPr>
          <w:noProof/>
        </w:rPr>
        <w:t>Student use is deemed most important, as staff use does not generally happen during the peak time of usage that is predicted to be during lectures. Therefore, t</w:t>
      </w:r>
      <w:r w:rsidR="00DB0051">
        <w:rPr>
          <w:noProof/>
        </w:rPr>
        <w:t>he logs will be filtered to account for st-users to test the primary hypothesis that most bugs are happening during the start of lecture</w:t>
      </w:r>
      <w:r w:rsidR="008C690A">
        <w:rPr>
          <w:noProof/>
        </w:rPr>
        <w:t>s</w:t>
      </w:r>
      <w:r>
        <w:rPr>
          <w:noProof/>
        </w:rPr>
        <w:t xml:space="preserve">. </w:t>
      </w:r>
    </w:p>
    <w:p w14:paraId="64DFCBDE" w14:textId="2DBBAD09" w:rsidR="00057BAD" w:rsidRPr="008332C5" w:rsidRDefault="00507D11" w:rsidP="008332C5">
      <w:pPr>
        <w:spacing w:after="0" w:line="360" w:lineRule="auto"/>
        <w:jc w:val="center"/>
        <w:rPr>
          <w:i/>
          <w:iCs/>
        </w:rPr>
      </w:pPr>
      <w:r w:rsidRPr="008332C5">
        <w:rPr>
          <w:i/>
          <w:iCs/>
          <w:noProof/>
        </w:rPr>
        <w:lastRenderedPageBreak/>
        <w:drawing>
          <wp:inline distT="0" distB="0" distL="0" distR="0" wp14:anchorId="13EBCF38" wp14:editId="23A6AB51">
            <wp:extent cx="3572868" cy="2438400"/>
            <wp:effectExtent l="0" t="0" r="889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a:stretch>
                      <a:fillRect/>
                    </a:stretch>
                  </pic:blipFill>
                  <pic:spPr>
                    <a:xfrm>
                      <a:off x="0" y="0"/>
                      <a:ext cx="3626598" cy="2475070"/>
                    </a:xfrm>
                    <a:prstGeom prst="rect">
                      <a:avLst/>
                    </a:prstGeom>
                  </pic:spPr>
                </pic:pic>
              </a:graphicData>
            </a:graphic>
          </wp:inline>
        </w:drawing>
      </w:r>
    </w:p>
    <w:p w14:paraId="7CE180D8" w14:textId="1C7E9D2F" w:rsidR="00057BAD" w:rsidRPr="008332C5" w:rsidRDefault="00507D11" w:rsidP="008332C5">
      <w:pPr>
        <w:spacing w:line="360" w:lineRule="auto"/>
        <w:ind w:firstLine="720"/>
        <w:jc w:val="center"/>
        <w:rPr>
          <w:i/>
          <w:iCs/>
        </w:rPr>
      </w:pPr>
      <w:r w:rsidRPr="008332C5">
        <w:rPr>
          <w:i/>
          <w:iCs/>
        </w:rPr>
        <w:t xml:space="preserve">Figure </w:t>
      </w:r>
      <w:r w:rsidR="00B736B7" w:rsidRPr="008332C5">
        <w:rPr>
          <w:i/>
          <w:iCs/>
        </w:rPr>
        <w:t>3</w:t>
      </w:r>
      <w:r w:rsidRPr="008332C5">
        <w:rPr>
          <w:i/>
          <w:iCs/>
        </w:rPr>
        <w:t>: Logs structure</w:t>
      </w:r>
    </w:p>
    <w:p w14:paraId="1C30FEBD" w14:textId="0585C455" w:rsidR="001761B7" w:rsidRPr="002C5251" w:rsidRDefault="001761B7" w:rsidP="001761B7">
      <w:pPr>
        <w:spacing w:line="360" w:lineRule="auto"/>
        <w:ind w:firstLine="720"/>
        <w:jc w:val="both"/>
      </w:pPr>
      <w:r>
        <w:t>As seen in Figure 3, the reports issued from Jupyter Hub’s use; logs are composed of the following information: a date and time (or</w:t>
      </w:r>
      <w:r w:rsidR="009B1F15">
        <w:t>, taken together</w:t>
      </w:r>
      <w:r>
        <w:t>, a timestamp, from year to second), Kubernetes (miscellaneous information about the log), a log which contains a log message, that is mostly the reference of error</w:t>
      </w:r>
      <w:r w:rsidR="005A12BE">
        <w:t>s</w:t>
      </w:r>
      <w:r>
        <w:t>. Stream is of little relevance in the case at hand.</w:t>
      </w:r>
      <w:r w:rsidR="002C5251">
        <w:t xml:space="preserve"> The timestamp and logs are the most important source of information, as they enable knowing which events occurred at which moment, </w:t>
      </w:r>
      <w:r w:rsidR="00F178A4">
        <w:t>allowing researching</w:t>
      </w:r>
      <w:r w:rsidR="002C5251">
        <w:t xml:space="preserve"> correlations with a set of other events, such as courses, as will be done later in this chapter. </w:t>
      </w:r>
    </w:p>
    <w:p w14:paraId="75815202" w14:textId="13E9FB7A" w:rsidR="00507D11" w:rsidRPr="008332C5" w:rsidRDefault="00C22A03" w:rsidP="008332C5">
      <w:pPr>
        <w:spacing w:after="0" w:line="240" w:lineRule="auto"/>
        <w:ind w:left="-426" w:hanging="284"/>
        <w:jc w:val="center"/>
        <w:rPr>
          <w:i/>
          <w:iCs/>
        </w:rPr>
      </w:pPr>
      <w:r w:rsidRPr="008332C5">
        <w:rPr>
          <w:i/>
          <w:iCs/>
          <w:noProof/>
        </w:rPr>
        <w:drawing>
          <wp:inline distT="0" distB="0" distL="0" distR="0" wp14:anchorId="18FD83D1" wp14:editId="27048A6E">
            <wp:extent cx="6328162" cy="3517900"/>
            <wp:effectExtent l="0" t="0" r="0" b="0"/>
            <wp:docPr id="531568420" name="Picture 5"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68420" name="Picture 5" descr="A picture containing screenshot, de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60846" cy="3536069"/>
                    </a:xfrm>
                    <a:prstGeom prst="rect">
                      <a:avLst/>
                    </a:prstGeom>
                  </pic:spPr>
                </pic:pic>
              </a:graphicData>
            </a:graphic>
          </wp:inline>
        </w:drawing>
      </w:r>
    </w:p>
    <w:p w14:paraId="54C5F8AA" w14:textId="12613C8F" w:rsidR="00057BAD" w:rsidRPr="008332C5" w:rsidRDefault="00057BAD" w:rsidP="008332C5">
      <w:pPr>
        <w:spacing w:line="240" w:lineRule="auto"/>
        <w:ind w:firstLine="720"/>
        <w:jc w:val="center"/>
        <w:rPr>
          <w:i/>
          <w:iCs/>
        </w:rPr>
      </w:pPr>
      <w:r w:rsidRPr="008332C5">
        <w:rPr>
          <w:i/>
          <w:iCs/>
        </w:rPr>
        <w:t xml:space="preserve">Figure </w:t>
      </w:r>
      <w:r w:rsidR="00B736B7" w:rsidRPr="008332C5">
        <w:rPr>
          <w:i/>
          <w:iCs/>
        </w:rPr>
        <w:t>4</w:t>
      </w:r>
      <w:r w:rsidRPr="008332C5">
        <w:rPr>
          <w:i/>
          <w:iCs/>
        </w:rPr>
        <w:t>: Bugs by recurrence</w:t>
      </w:r>
    </w:p>
    <w:p w14:paraId="3E9A7DAB" w14:textId="4D32AE71" w:rsidR="004E497F" w:rsidRPr="00B57008" w:rsidRDefault="00765D9B" w:rsidP="003B3027">
      <w:pPr>
        <w:spacing w:line="360" w:lineRule="auto"/>
        <w:ind w:firstLine="720"/>
        <w:jc w:val="both"/>
      </w:pPr>
      <w:r>
        <w:t>As seen in Figure 4, the bug that is happening the most frequently, and by far, has code 1344. The corresponden</w:t>
      </w:r>
      <w:r w:rsidR="0064388F">
        <w:t>ce</w:t>
      </w:r>
      <w:r>
        <w:t xml:space="preserve"> between the code of errors and their </w:t>
      </w:r>
      <w:r w:rsidR="0064388F">
        <w:t>entire</w:t>
      </w:r>
      <w:r>
        <w:t xml:space="preserve"> denomination is presented </w:t>
      </w:r>
      <w:r>
        <w:lastRenderedPageBreak/>
        <w:t xml:space="preserve">in Annexe 3. In </w:t>
      </w:r>
      <w:r w:rsidR="0064388F">
        <w:t>the</w:t>
      </w:r>
      <w:r>
        <w:t xml:space="preserve"> case</w:t>
      </w:r>
      <w:r w:rsidR="0064388F">
        <w:t xml:space="preserve"> of 1344</w:t>
      </w:r>
      <w:r>
        <w:t>, the name is “f</w:t>
      </w:r>
      <w:r w:rsidRPr="00765D9B">
        <w:t xml:space="preserve">ailing suspected </w:t>
      </w:r>
      <w:r w:rsidR="0064388F">
        <w:t>API</w:t>
      </w:r>
      <w:r w:rsidRPr="00765D9B">
        <w:t xml:space="preserve"> request to not running server</w:t>
      </w:r>
      <w:r>
        <w:t>”.</w:t>
      </w:r>
      <w:r w:rsidR="00505293">
        <w:t xml:space="preserve"> </w:t>
      </w:r>
      <w:r w:rsidR="004E497F">
        <w:t>Other bugs represent miscellaneous categories, some of which are considered malfunctioning by the system but do not impact the user</w:t>
      </w:r>
      <w:r w:rsidR="00B57008">
        <w:t xml:space="preserve"> much, while </w:t>
      </w:r>
      <w:r w:rsidR="00B57008" w:rsidRPr="00B57008">
        <w:t>689</w:t>
      </w:r>
      <w:r w:rsidR="00B57008">
        <w:t xml:space="preserve"> indicates </w:t>
      </w:r>
      <w:r w:rsidR="00F178A4">
        <w:t xml:space="preserve">an </w:t>
      </w:r>
      <w:r w:rsidR="00B57008">
        <w:t>“</w:t>
      </w:r>
      <w:r w:rsidR="00B57008" w:rsidRPr="00B57008">
        <w:t>unhandled error starting with timeout</w:t>
      </w:r>
      <w:r w:rsidR="00B57008">
        <w:t xml:space="preserve">”, which is </w:t>
      </w:r>
      <w:r w:rsidR="008C690A">
        <w:t xml:space="preserve">also quite </w:t>
      </w:r>
      <w:r w:rsidR="00B57008">
        <w:t>problematic and forces the users to wait</w:t>
      </w:r>
      <w:r w:rsidR="004E497F">
        <w:t xml:space="preserve">. </w:t>
      </w:r>
      <w:r w:rsidR="008C690A">
        <w:t>Some others are bugs due to lo</w:t>
      </w:r>
      <w:r w:rsidR="000E47D0">
        <w:t>ggin</w:t>
      </w:r>
      <w:r w:rsidR="008C690A">
        <w:t>g out</w:t>
      </w:r>
      <w:r w:rsidR="000E47D0">
        <w:t>;</w:t>
      </w:r>
      <w:r w:rsidR="008C690A">
        <w:t xml:space="preserve"> these affect </w:t>
      </w:r>
      <w:r w:rsidR="000E47D0">
        <w:t>fewer</w:t>
      </w:r>
      <w:r w:rsidR="008C690A">
        <w:t xml:space="preserve"> students as they may close the window and let the server solve it without human intervention. </w:t>
      </w:r>
      <w:r w:rsidR="00B57008">
        <w:t>These logs are</w:t>
      </w:r>
      <w:r w:rsidR="000E47D0">
        <w:t>,</w:t>
      </w:r>
      <w:r w:rsidR="00B57008">
        <w:t xml:space="preserve"> </w:t>
      </w:r>
      <w:r w:rsidR="008C690A">
        <w:t>therefore</w:t>
      </w:r>
      <w:r w:rsidR="000E47D0">
        <w:t>,</w:t>
      </w:r>
      <w:r w:rsidR="008C690A">
        <w:t xml:space="preserve"> </w:t>
      </w:r>
      <w:r w:rsidR="00F178A4">
        <w:t>of</w:t>
      </w:r>
      <w:r w:rsidR="00B57008">
        <w:t xml:space="preserve"> variable importance compared to 1344 but</w:t>
      </w:r>
      <w:r w:rsidR="000E47D0">
        <w:t>,</w:t>
      </w:r>
      <w:r w:rsidR="00B57008">
        <w:t xml:space="preserve"> at worst</w:t>
      </w:r>
      <w:r w:rsidR="00F178A4">
        <w:t>,</w:t>
      </w:r>
      <w:r w:rsidR="00B57008">
        <w:t xml:space="preserve"> match it. On top of this, </w:t>
      </w:r>
      <w:r w:rsidR="00B57008" w:rsidRPr="00B57008">
        <w:t>looking</w:t>
      </w:r>
      <w:r w:rsidR="00B57008">
        <w:t xml:space="preserve"> at the utterly disproportionate division between errors, with error 1344 representing over 60% of all bugs, and the nature of such a bug, which is caused by a server overload, it is rather sensible to imagine that forecasting the demand and allocating more power to GSOM’s server when peaks are planned would tremendously reduce the number of errors occurring at all. This </w:t>
      </w:r>
      <w:r w:rsidR="00F178A4">
        <w:t xml:space="preserve">assumption </w:t>
      </w:r>
      <w:r w:rsidR="00B57008">
        <w:t>will be investigated later in this subchapter</w:t>
      </w:r>
      <w:r w:rsidR="00F178A4">
        <w:t>,</w:t>
      </w:r>
      <w:r w:rsidR="00B57008">
        <w:t xml:space="preserve"> with more visuals showing evidence and explanations of why students often connect </w:t>
      </w:r>
      <w:r w:rsidR="00F178A4">
        <w:t>simultaneously</w:t>
      </w:r>
      <w:r w:rsidR="00B57008">
        <w:t>.</w:t>
      </w:r>
    </w:p>
    <w:p w14:paraId="00D3F18B" w14:textId="375CE722" w:rsidR="00616002" w:rsidRPr="008332C5" w:rsidRDefault="002C5251" w:rsidP="008332C5">
      <w:pPr>
        <w:spacing w:line="240" w:lineRule="auto"/>
        <w:jc w:val="center"/>
        <w:rPr>
          <w:i/>
          <w:iCs/>
        </w:rPr>
      </w:pPr>
      <w:r w:rsidRPr="008332C5">
        <w:rPr>
          <w:i/>
          <w:iCs/>
          <w:noProof/>
        </w:rPr>
        <w:drawing>
          <wp:inline distT="0" distB="0" distL="0" distR="0" wp14:anchorId="0FF00960" wp14:editId="2231F37A">
            <wp:extent cx="4616450" cy="4565125"/>
            <wp:effectExtent l="0" t="0" r="0" b="0"/>
            <wp:docPr id="226859444" name="Picture 6" descr="A picture containing circle, colorfulness, text,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59444" name="Picture 6" descr="A picture containing circle, colorfulness, text, compact dis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3017" cy="4611174"/>
                    </a:xfrm>
                    <a:prstGeom prst="rect">
                      <a:avLst/>
                    </a:prstGeom>
                  </pic:spPr>
                </pic:pic>
              </a:graphicData>
            </a:graphic>
          </wp:inline>
        </w:drawing>
      </w:r>
    </w:p>
    <w:p w14:paraId="584BCEEF" w14:textId="53F533E0" w:rsidR="00057BAD" w:rsidRPr="008332C5" w:rsidRDefault="00057BAD" w:rsidP="008332C5">
      <w:pPr>
        <w:spacing w:line="240" w:lineRule="auto"/>
        <w:ind w:firstLine="720"/>
        <w:jc w:val="center"/>
        <w:rPr>
          <w:i/>
          <w:iCs/>
        </w:rPr>
      </w:pPr>
      <w:r w:rsidRPr="008332C5">
        <w:rPr>
          <w:i/>
          <w:iCs/>
        </w:rPr>
        <w:t xml:space="preserve">Figure </w:t>
      </w:r>
      <w:r w:rsidR="00B736B7" w:rsidRPr="008332C5">
        <w:rPr>
          <w:i/>
          <w:iCs/>
        </w:rPr>
        <w:t>5</w:t>
      </w:r>
      <w:r w:rsidRPr="008332C5">
        <w:rPr>
          <w:i/>
          <w:iCs/>
        </w:rPr>
        <w:t xml:space="preserve">: </w:t>
      </w:r>
      <w:r w:rsidR="00AC6F23" w:rsidRPr="008332C5">
        <w:rPr>
          <w:i/>
          <w:iCs/>
        </w:rPr>
        <w:t>Logs</w:t>
      </w:r>
      <w:r w:rsidRPr="008332C5">
        <w:rPr>
          <w:i/>
          <w:iCs/>
        </w:rPr>
        <w:t xml:space="preserve"> per </w:t>
      </w:r>
      <w:r w:rsidR="0021334E" w:rsidRPr="008332C5">
        <w:rPr>
          <w:i/>
          <w:iCs/>
        </w:rPr>
        <w:t>user</w:t>
      </w:r>
    </w:p>
    <w:p w14:paraId="6CC90EED" w14:textId="2168AFCA" w:rsidR="00B57008" w:rsidRPr="00B57008" w:rsidRDefault="00505293" w:rsidP="001761B7">
      <w:pPr>
        <w:spacing w:line="360" w:lineRule="auto"/>
        <w:ind w:firstLine="720"/>
        <w:jc w:val="both"/>
      </w:pPr>
      <w:r>
        <w:t>Figure 5 suggests that the 80/20 Pareto rule is</w:t>
      </w:r>
      <w:r w:rsidR="00B57008">
        <w:t xml:space="preserve"> </w:t>
      </w:r>
      <w:r w:rsidR="00F178A4">
        <w:t>partly</w:t>
      </w:r>
      <w:r>
        <w:t xml:space="preserve"> illustrated here, with very few users (about eight) representing most </w:t>
      </w:r>
      <w:r w:rsidR="009B1F15">
        <w:t xml:space="preserve">of </w:t>
      </w:r>
      <w:r>
        <w:t>the use (</w:t>
      </w:r>
      <w:r w:rsidR="00B57008">
        <w:t>5</w:t>
      </w:r>
      <w:r>
        <w:t>5-</w:t>
      </w:r>
      <w:r w:rsidR="00B57008">
        <w:t>60</w:t>
      </w:r>
      <w:r>
        <w:t xml:space="preserve">%). </w:t>
      </w:r>
      <w:r w:rsidR="00B57008">
        <w:t xml:space="preserve">Nevertheless, this does not infirm the idea that many users try to connect at once when certain events occur, such as the start of a lecture, </w:t>
      </w:r>
      <w:r w:rsidR="00B57008">
        <w:lastRenderedPageBreak/>
        <w:t xml:space="preserve">while others may use Jupyter Hub </w:t>
      </w:r>
      <w:r w:rsidR="00F178A4">
        <w:t>more comprehensively</w:t>
      </w:r>
      <w:r w:rsidR="00B57008">
        <w:t xml:space="preserve"> outside of any predic</w:t>
      </w:r>
      <w:r w:rsidR="00F178A4">
        <w:t>t</w:t>
      </w:r>
      <w:r w:rsidR="00B57008">
        <w:t xml:space="preserve">able event for personal or professional use outside of lecture </w:t>
      </w:r>
      <w:r w:rsidR="00787133">
        <w:t>hours.</w:t>
      </w:r>
    </w:p>
    <w:p w14:paraId="1F7F1678" w14:textId="54918942" w:rsidR="00845E0E" w:rsidRDefault="009F3712" w:rsidP="001761B7">
      <w:pPr>
        <w:spacing w:line="360" w:lineRule="auto"/>
        <w:ind w:firstLine="720"/>
        <w:jc w:val="both"/>
      </w:pPr>
      <w:r>
        <w:t>This figure also indicates the need to filter on “st” users</w:t>
      </w:r>
      <w:r w:rsidR="00C22A03">
        <w:t>,</w:t>
      </w:r>
      <w:r>
        <w:t xml:space="preserve"> which indicate</w:t>
      </w:r>
      <w:r w:rsidR="00C22A03">
        <w:t>s</w:t>
      </w:r>
      <w:r>
        <w:t xml:space="preserve"> students. Indeed, the main goal is to optimize the platform for users, not for GSOM’s IT staff. </w:t>
      </w:r>
      <w:r w:rsidR="00B57008">
        <w:t xml:space="preserve">On top of this, </w:t>
      </w:r>
      <w:r w:rsidR="00F178A4">
        <w:t xml:space="preserve">the </w:t>
      </w:r>
      <w:r w:rsidR="00B57008">
        <w:t xml:space="preserve">staff is likely </w:t>
      </w:r>
      <w:r w:rsidR="00F178A4">
        <w:t>not to</w:t>
      </w:r>
      <w:r w:rsidR="00B57008">
        <w:t xml:space="preserve"> start using a server </w:t>
      </w:r>
      <w:r w:rsidR="00F178A4">
        <w:t>at</w:t>
      </w:r>
      <w:r w:rsidR="00B57008">
        <w:t xml:space="preserve"> the start of a lecture since they do not attend those lectures, which would bias the correlation between course start and log generation, as the log they generate are conceptually not going to be linked to the event we investigate.</w:t>
      </w:r>
      <w:r w:rsidR="00FA10EB">
        <w:t xml:space="preserve"> Finally, in the largest log generators</w:t>
      </w:r>
      <w:r w:rsidR="00F178A4">
        <w:t>,</w:t>
      </w:r>
      <w:r w:rsidR="00FA10EB">
        <w:t xml:space="preserve"> one may spot two non</w:t>
      </w:r>
      <w:r w:rsidR="00F178A4">
        <w:t>-</w:t>
      </w:r>
      <w:r w:rsidR="00FA10EB">
        <w:t>st users, whose massive log generation represent</w:t>
      </w:r>
      <w:r w:rsidR="00F178A4">
        <w:t>s</w:t>
      </w:r>
      <w:r w:rsidR="00FA10EB">
        <w:t xml:space="preserve"> more than 10% of the total and reinforces the idea that their logs would badly influence the results that the research would find.</w:t>
      </w:r>
    </w:p>
    <w:p w14:paraId="1531BD46" w14:textId="77777777" w:rsidR="00616002" w:rsidRPr="008332C5" w:rsidRDefault="00AC6F23" w:rsidP="008332C5">
      <w:pPr>
        <w:spacing w:line="360" w:lineRule="auto"/>
        <w:ind w:left="426" w:hanging="284"/>
        <w:jc w:val="center"/>
        <w:rPr>
          <w:i/>
          <w:iCs/>
        </w:rPr>
      </w:pPr>
      <w:r w:rsidRPr="008332C5">
        <w:rPr>
          <w:i/>
          <w:iCs/>
          <w:noProof/>
        </w:rPr>
        <w:drawing>
          <wp:inline distT="0" distB="0" distL="0" distR="0" wp14:anchorId="2C139E59" wp14:editId="3D1B275A">
            <wp:extent cx="5194300" cy="4638440"/>
            <wp:effectExtent l="0" t="0" r="6350" b="0"/>
            <wp:docPr id="1722763449"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63449" name="Picture 2"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7696" cy="4695052"/>
                    </a:xfrm>
                    <a:prstGeom prst="rect">
                      <a:avLst/>
                    </a:prstGeom>
                  </pic:spPr>
                </pic:pic>
              </a:graphicData>
            </a:graphic>
          </wp:inline>
        </w:drawing>
      </w:r>
    </w:p>
    <w:p w14:paraId="3288C00A" w14:textId="1185CE40" w:rsidR="00AC6F23" w:rsidRPr="008332C5" w:rsidRDefault="00AC6F23" w:rsidP="008332C5">
      <w:pPr>
        <w:spacing w:line="360" w:lineRule="auto"/>
        <w:ind w:left="426" w:firstLine="294"/>
        <w:jc w:val="center"/>
        <w:rPr>
          <w:i/>
          <w:iCs/>
        </w:rPr>
      </w:pPr>
      <w:r w:rsidRPr="008332C5">
        <w:rPr>
          <w:i/>
          <w:iCs/>
        </w:rPr>
        <w:t xml:space="preserve">Figure </w:t>
      </w:r>
      <w:r w:rsidR="008B1ED8" w:rsidRPr="008332C5">
        <w:rPr>
          <w:i/>
          <w:iCs/>
        </w:rPr>
        <w:t>6</w:t>
      </w:r>
      <w:r w:rsidR="008634F5" w:rsidRPr="008332C5">
        <w:rPr>
          <w:i/>
          <w:iCs/>
        </w:rPr>
        <w:t>.1</w:t>
      </w:r>
      <w:r w:rsidRPr="008332C5">
        <w:rPr>
          <w:i/>
          <w:iCs/>
        </w:rPr>
        <w:t>: Log code count per event</w:t>
      </w:r>
    </w:p>
    <w:p w14:paraId="0FFE748D" w14:textId="77777777" w:rsidR="00616002" w:rsidRPr="008332C5" w:rsidRDefault="00AC6F23" w:rsidP="008332C5">
      <w:pPr>
        <w:spacing w:line="360" w:lineRule="auto"/>
        <w:ind w:left="426" w:hanging="284"/>
        <w:jc w:val="center"/>
        <w:rPr>
          <w:i/>
          <w:iCs/>
        </w:rPr>
      </w:pPr>
      <w:r w:rsidRPr="008332C5">
        <w:rPr>
          <w:i/>
          <w:iCs/>
          <w:noProof/>
        </w:rPr>
        <w:lastRenderedPageBreak/>
        <w:drawing>
          <wp:inline distT="0" distB="0" distL="0" distR="0" wp14:anchorId="699E252A" wp14:editId="30D9A1B3">
            <wp:extent cx="5175250" cy="4671778"/>
            <wp:effectExtent l="0" t="0" r="6350" b="0"/>
            <wp:docPr id="1295118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18782" name="Picture 12951187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1394" cy="4740514"/>
                    </a:xfrm>
                    <a:prstGeom prst="rect">
                      <a:avLst/>
                    </a:prstGeom>
                  </pic:spPr>
                </pic:pic>
              </a:graphicData>
            </a:graphic>
          </wp:inline>
        </w:drawing>
      </w:r>
    </w:p>
    <w:p w14:paraId="6D4E3656" w14:textId="71863EC6" w:rsidR="00AC6F23" w:rsidRPr="008332C5" w:rsidRDefault="00AC6F23" w:rsidP="008332C5">
      <w:pPr>
        <w:spacing w:line="360" w:lineRule="auto"/>
        <w:ind w:left="426" w:firstLine="294"/>
        <w:jc w:val="center"/>
        <w:rPr>
          <w:i/>
          <w:iCs/>
        </w:rPr>
      </w:pPr>
      <w:r w:rsidRPr="008332C5">
        <w:rPr>
          <w:i/>
          <w:iCs/>
        </w:rPr>
        <w:t xml:space="preserve">Figure </w:t>
      </w:r>
      <w:r w:rsidR="008634F5" w:rsidRPr="008332C5">
        <w:rPr>
          <w:i/>
          <w:iCs/>
        </w:rPr>
        <w:t>6.2</w:t>
      </w:r>
      <w:r w:rsidRPr="008332C5">
        <w:rPr>
          <w:i/>
          <w:iCs/>
        </w:rPr>
        <w:t>: Log code count per event without code 1344</w:t>
      </w:r>
    </w:p>
    <w:p w14:paraId="4DF2AED3" w14:textId="12A1340F" w:rsidR="00D9701B" w:rsidRDefault="004E497F" w:rsidP="004E497F">
      <w:pPr>
        <w:spacing w:line="360" w:lineRule="auto"/>
        <w:ind w:firstLine="720"/>
        <w:jc w:val="both"/>
      </w:pPr>
      <w:r>
        <w:t>Figures 6</w:t>
      </w:r>
      <w:r w:rsidR="008634F5">
        <w:t>.1</w:t>
      </w:r>
      <w:r>
        <w:t xml:space="preserve"> and </w:t>
      </w:r>
      <w:r w:rsidR="008634F5">
        <w:t>6.2</w:t>
      </w:r>
      <w:r>
        <w:t xml:space="preserve"> show the link between the number of logs generated </w:t>
      </w:r>
      <w:r w:rsidR="00F178A4">
        <w:t xml:space="preserve">at </w:t>
      </w:r>
      <w:r>
        <w:t xml:space="preserve">the start of a course, denoted as 1 in Type and no course occurring, denoted as 0 in Type. </w:t>
      </w:r>
    </w:p>
    <w:p w14:paraId="456246EE" w14:textId="1F4F6210" w:rsidR="004E497F" w:rsidRDefault="004E497F" w:rsidP="00455B8A">
      <w:pPr>
        <w:spacing w:line="360" w:lineRule="auto"/>
        <w:ind w:firstLine="720"/>
        <w:jc w:val="both"/>
      </w:pPr>
      <w:r>
        <w:t>It should be noted that the logs and the courses’ start have been matched based on the exact start time of each course and the exact generation time of each log with a time delta of one hour. This r</w:t>
      </w:r>
      <w:r w:rsidR="00F178A4">
        <w:t>elatively</w:t>
      </w:r>
      <w:r>
        <w:t xml:space="preserve"> little frame was used as </w:t>
      </w:r>
      <w:r w:rsidR="00F178A4">
        <w:t>more significant</w:t>
      </w:r>
      <w:r>
        <w:t xml:space="preserve"> approximations w</w:t>
      </w:r>
      <w:r w:rsidR="00F178A4">
        <w:t>as</w:t>
      </w:r>
      <w:r>
        <w:t xml:space="preserve"> considered not representative enough. Indeed, if a log was generated too long before a course started</w:t>
      </w:r>
      <w:r w:rsidR="00F178A4">
        <w:t>,</w:t>
      </w:r>
      <w:r>
        <w:t xml:space="preserve"> it is </w:t>
      </w:r>
      <w:r w:rsidR="00F178A4">
        <w:t>implausible</w:t>
      </w:r>
      <w:r>
        <w:t xml:space="preserve"> to be due to that course. On the other hand, if it has been generated not too long after the start of the lecture, while it is still well ongoing, it is likely enough to be linked to it. It is also necessary to </w:t>
      </w:r>
      <w:r w:rsidR="00F178A4">
        <w:t>consider that the logs</w:t>
      </w:r>
      <w:r>
        <w:t xml:space="preserve"> generated due to many students logging in </w:t>
      </w:r>
      <w:r w:rsidR="00F178A4">
        <w:t xml:space="preserve">to </w:t>
      </w:r>
      <w:r>
        <w:t xml:space="preserve">Jupyter Hub will have been generated around the course start, not exactly on it. </w:t>
      </w:r>
      <w:r w:rsidR="00F178A4">
        <w:t>The choice was made</w:t>
      </w:r>
      <w:r w:rsidR="00F178A4" w:rsidRPr="00F178A4">
        <w:t>, as indicated earlier,</w:t>
      </w:r>
      <w:r w:rsidR="00F178A4">
        <w:t xml:space="preserve"> to take</w:t>
      </w:r>
      <w:r w:rsidR="00D9701B">
        <w:t xml:space="preserve"> a time delta of one hour </w:t>
      </w:r>
      <w:r w:rsidR="00F178A4">
        <w:t>to match</w:t>
      </w:r>
      <w:r w:rsidR="00D9701B">
        <w:t xml:space="preserve"> the timestamps to each other</w:t>
      </w:r>
      <w:r w:rsidR="00F178A4">
        <w:t xml:space="preserve"> to mitigate the effects of these </w:t>
      </w:r>
      <w:r w:rsidR="00455B8A">
        <w:t>trade-offs</w:t>
      </w:r>
      <w:r w:rsidR="00D9701B">
        <w:t>.</w:t>
      </w:r>
    </w:p>
    <w:p w14:paraId="22D93057" w14:textId="3408A2D4" w:rsidR="00135E5C" w:rsidRDefault="00135E5C" w:rsidP="00455B8A">
      <w:pPr>
        <w:spacing w:line="360" w:lineRule="auto"/>
        <w:ind w:firstLine="720"/>
        <w:jc w:val="both"/>
      </w:pPr>
      <w:r>
        <w:t xml:space="preserve">This matching type enables finding </w:t>
      </w:r>
      <w:r w:rsidR="00F178A4">
        <w:t>exci</w:t>
      </w:r>
      <w:r>
        <w:t xml:space="preserve">ting results. There is a visible correlation between lectures occurring and logs being generated. This </w:t>
      </w:r>
      <w:r w:rsidR="00F178A4">
        <w:t xml:space="preserve">correlation </w:t>
      </w:r>
      <w:r>
        <w:t xml:space="preserve">goes, as seen in Figure </w:t>
      </w:r>
      <w:r w:rsidR="008B1ED8">
        <w:t>6</w:t>
      </w:r>
      <w:r w:rsidR="008634F5">
        <w:t>.1</w:t>
      </w:r>
      <w:r>
        <w:t xml:space="preserve">, for the </w:t>
      </w:r>
      <w:r>
        <w:lastRenderedPageBreak/>
        <w:t xml:space="preserve">logs belonging to code 1344, which are the most prominent, but for all other types of bugs, as seen in Figure </w:t>
      </w:r>
      <w:r w:rsidR="008634F5">
        <w:t>6.2</w:t>
      </w:r>
      <w:r w:rsidR="009C120D">
        <w:t>. Sometimes the effect is more mitigated</w:t>
      </w:r>
      <w:r w:rsidR="00F178A4">
        <w:t>;</w:t>
      </w:r>
      <w:r w:rsidR="009C120D">
        <w:t xml:space="preserve"> </w:t>
      </w:r>
      <w:r w:rsidR="00F178A4">
        <w:t xml:space="preserve">this </w:t>
      </w:r>
      <w:r w:rsidR="009C120D">
        <w:t xml:space="preserve">is the case for codes 1143 and 567. This </w:t>
      </w:r>
      <w:r w:rsidR="00F178A4">
        <w:t xml:space="preserve">fact </w:t>
      </w:r>
      <w:r w:rsidR="009C120D">
        <w:t xml:space="preserve">indicates the need </w:t>
      </w:r>
      <w:r w:rsidR="00F178A4">
        <w:t>to check this correlation's significance</w:t>
      </w:r>
      <w:r w:rsidR="009C120D">
        <w:t xml:space="preserve"> between the start of GSOM lectures and log generation.</w:t>
      </w:r>
    </w:p>
    <w:p w14:paraId="5DE32B5D" w14:textId="03C1B263" w:rsidR="009C120D" w:rsidRPr="008332C5" w:rsidRDefault="009C120D" w:rsidP="008332C5">
      <w:pPr>
        <w:spacing w:line="240" w:lineRule="auto"/>
        <w:jc w:val="center"/>
        <w:rPr>
          <w:i/>
          <w:iCs/>
        </w:rPr>
      </w:pPr>
      <w:r w:rsidRPr="008332C5">
        <w:rPr>
          <w:i/>
          <w:iCs/>
          <w:noProof/>
        </w:rPr>
        <w:drawing>
          <wp:inline distT="0" distB="0" distL="0" distR="0" wp14:anchorId="38E52D5F" wp14:editId="788AB74B">
            <wp:extent cx="5886450" cy="2348076"/>
            <wp:effectExtent l="0" t="0" r="0" b="0"/>
            <wp:docPr id="116822212" name="Picture 1"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2212" name="Picture 1" descr="A picture containing text, font, screenshot, number&#10;&#10;Description automatically generated"/>
                    <pic:cNvPicPr/>
                  </pic:nvPicPr>
                  <pic:blipFill>
                    <a:blip r:embed="rId17"/>
                    <a:stretch>
                      <a:fillRect/>
                    </a:stretch>
                  </pic:blipFill>
                  <pic:spPr>
                    <a:xfrm>
                      <a:off x="0" y="0"/>
                      <a:ext cx="5943401" cy="2370794"/>
                    </a:xfrm>
                    <a:prstGeom prst="rect">
                      <a:avLst/>
                    </a:prstGeom>
                  </pic:spPr>
                </pic:pic>
              </a:graphicData>
            </a:graphic>
          </wp:inline>
        </w:drawing>
      </w:r>
    </w:p>
    <w:p w14:paraId="29D52463" w14:textId="021BCB23" w:rsidR="009C120D" w:rsidRPr="008332C5" w:rsidRDefault="009C120D" w:rsidP="008332C5">
      <w:pPr>
        <w:spacing w:line="240" w:lineRule="auto"/>
        <w:ind w:firstLine="720"/>
        <w:jc w:val="center"/>
        <w:rPr>
          <w:i/>
          <w:iCs/>
        </w:rPr>
      </w:pPr>
      <w:r w:rsidRPr="008332C5">
        <w:rPr>
          <w:i/>
          <w:iCs/>
        </w:rPr>
        <w:t xml:space="preserve">Figure </w:t>
      </w:r>
      <w:r w:rsidR="008634F5" w:rsidRPr="008332C5">
        <w:rPr>
          <w:i/>
          <w:iCs/>
        </w:rPr>
        <w:t>7</w:t>
      </w:r>
      <w:r w:rsidRPr="008332C5">
        <w:rPr>
          <w:i/>
          <w:iCs/>
        </w:rPr>
        <w:t>: Chi-Square test</w:t>
      </w:r>
    </w:p>
    <w:p w14:paraId="15013C56" w14:textId="30CE0B87" w:rsidR="00735BDE" w:rsidRDefault="00F178A4" w:rsidP="00455B8A">
      <w:pPr>
        <w:spacing w:line="360" w:lineRule="auto"/>
        <w:ind w:firstLine="720"/>
        <w:jc w:val="both"/>
      </w:pPr>
      <w:r>
        <w:t>A</w:t>
      </w:r>
      <w:r w:rsidR="009C120D">
        <w:t xml:space="preserve"> simple yet very effective Chi-Square test correlation has been run </w:t>
      </w:r>
      <w:r>
        <w:t xml:space="preserve">to check for the significance of this correlation, </w:t>
      </w:r>
      <w:r w:rsidR="009C120D">
        <w:t xml:space="preserve">as seen in Figure </w:t>
      </w:r>
      <w:r w:rsidR="008634F5">
        <w:t>7</w:t>
      </w:r>
      <w:r w:rsidR="00735BDE">
        <w:t xml:space="preserve">. The results, as denoted in the figure, are that not only </w:t>
      </w:r>
      <w:r>
        <w:t>is there</w:t>
      </w:r>
      <w:r w:rsidR="00735BDE">
        <w:t xml:space="preserve"> a correlation, which corresponds to the figures shown earlier in the paper, but that the p-value of the test is very close to 0, which means that the null hypothesis</w:t>
      </w:r>
      <w:r>
        <w:t>,</w:t>
      </w:r>
      <w:r w:rsidR="00735BDE">
        <w:t xml:space="preserve"> namely that there </w:t>
      </w:r>
      <w:r>
        <w:t>are</w:t>
      </w:r>
      <w:r w:rsidR="00735BDE">
        <w:t xml:space="preserve"> no significant correlations between the start of lectures and log generation should be rejected. This paper thus concludes that there is a link between </w:t>
      </w:r>
      <w:r w:rsidR="006D16F7">
        <w:t>lectures and logs – meaning bugs, delays when loading Jupyter Hub and the like – but more than this, there are serious grounds for concluding that this relation is causation, not merely correlation. Indeed, it is conceptually logical that at the start of the course</w:t>
      </w:r>
      <w:r>
        <w:t>,</w:t>
      </w:r>
      <w:r w:rsidR="006D16F7">
        <w:t xml:space="preserve"> many students rush to class, are asked to start Jupyter Hub to work on it</w:t>
      </w:r>
      <w:r>
        <w:t>,</w:t>
      </w:r>
      <w:r w:rsidR="006D16F7">
        <w:t xml:space="preserve"> and all do so in a </w:t>
      </w:r>
      <w:r>
        <w:t>minimal</w:t>
      </w:r>
      <w:r w:rsidR="006D16F7">
        <w:t xml:space="preserve"> time frame, especially since classes are all scheduled to start at given times (all at 9:00</w:t>
      </w:r>
      <w:r>
        <w:t xml:space="preserve"> </w:t>
      </w:r>
      <w:r w:rsidR="006D16F7">
        <w:t>AM, 10:45</w:t>
      </w:r>
      <w:r>
        <w:t xml:space="preserve"> </w:t>
      </w:r>
      <w:r w:rsidR="006D16F7">
        <w:t>AM and so on for master, 10</w:t>
      </w:r>
      <w:r>
        <w:t xml:space="preserve"> </w:t>
      </w:r>
      <w:r w:rsidR="006D16F7">
        <w:t>AM, ... for bachelors), indicating that there is a high demand not due to one class at once, but several at once.</w:t>
      </w:r>
    </w:p>
    <w:p w14:paraId="3475C2E9" w14:textId="3EC2F44F" w:rsidR="0060418E" w:rsidRPr="0060418E" w:rsidRDefault="0060418E" w:rsidP="00455B8A">
      <w:pPr>
        <w:spacing w:line="360" w:lineRule="auto"/>
        <w:ind w:firstLine="720"/>
        <w:jc w:val="both"/>
      </w:pPr>
      <w:r>
        <w:t xml:space="preserve">Using </w:t>
      </w:r>
      <w:r w:rsidR="000E47D0">
        <w:t xml:space="preserve">the </w:t>
      </w:r>
      <w:r>
        <w:t xml:space="preserve">Chi-Square test requires checking a few assumptions. </w:t>
      </w:r>
      <w:r w:rsidR="000E47D0">
        <w:t>First</w:t>
      </w:r>
      <w:r>
        <w:t xml:space="preserve">, the sample size is </w:t>
      </w:r>
      <w:r w:rsidR="000E47D0">
        <w:t>considerabl</w:t>
      </w:r>
      <w:r>
        <w:t xml:space="preserve">e, containing more than 120.000 logs, which is much above what is required to consider the assumption to be met. Secondly, Chi-Square </w:t>
      </w:r>
      <w:r w:rsidR="000E47D0">
        <w:t>must</w:t>
      </w:r>
      <w:r>
        <w:t xml:space="preserve"> be used on categorical data, which is very much the case here. Thirdly, the sample must </w:t>
      </w:r>
      <w:r w:rsidR="000E47D0">
        <w:t xml:space="preserve">be </w:t>
      </w:r>
      <w:r>
        <w:t>chosen randomly. In this case, it was chosen to focus on December 2022 for no reason other than to make the data amount convenient. There is</w:t>
      </w:r>
      <w:r w:rsidR="000E47D0">
        <w:t>,</w:t>
      </w:r>
      <w:r>
        <w:t xml:space="preserve"> therefore</w:t>
      </w:r>
      <w:r w:rsidR="000E47D0">
        <w:t>,</w:t>
      </w:r>
      <w:r>
        <w:t xml:space="preserve"> no bias in choosing the sample. Lastly, the observations need to be independent. This assumption is the only one that can not be crossed out perfectly, as observations might be influencing each other. Indeed, one user logging in will cause this very same user </w:t>
      </w:r>
      <w:r w:rsidR="000E47D0">
        <w:t>to lo</w:t>
      </w:r>
      <w:r>
        <w:t xml:space="preserve">g out. There </w:t>
      </w:r>
      <w:r>
        <w:lastRenderedPageBreak/>
        <w:t>is</w:t>
      </w:r>
      <w:r w:rsidR="000E47D0">
        <w:t>,</w:t>
      </w:r>
      <w:r>
        <w:t xml:space="preserve"> however</w:t>
      </w:r>
      <w:r w:rsidR="000E47D0">
        <w:t>,</w:t>
      </w:r>
      <w:r>
        <w:t xml:space="preserve"> no s</w:t>
      </w:r>
      <w:r w:rsidR="000E47D0">
        <w:t>ubstantial</w:t>
      </w:r>
      <w:r>
        <w:t xml:space="preserve"> influence of one on the other. Indeed, it is not possible to predict in advance when the user will log out</w:t>
      </w:r>
      <w:r w:rsidR="000E47D0">
        <w:t>,</w:t>
      </w:r>
      <w:r>
        <w:t xml:space="preserve"> if the user will perform manipulations, of which nature those manipulations are</w:t>
      </w:r>
      <w:r w:rsidR="000E47D0">
        <w:t>,</w:t>
      </w:r>
      <w:r>
        <w:t xml:space="preserve"> et cetera. Therefore, the assumption may be considered to be met, at </w:t>
      </w:r>
      <w:r w:rsidR="000E47D0">
        <w:t xml:space="preserve">the </w:t>
      </w:r>
      <w:r>
        <w:t>very least</w:t>
      </w:r>
      <w:r w:rsidR="000E47D0">
        <w:t>,</w:t>
      </w:r>
      <w:r>
        <w:t xml:space="preserve"> in the context of this study. It is worthwhile to remind the reader that the d</w:t>
      </w:r>
      <w:r w:rsidR="000E47D0">
        <w:t>ata distribution</w:t>
      </w:r>
      <w:r>
        <w:t xml:space="preserve"> is no concern for the Chi-Square test.</w:t>
      </w:r>
    </w:p>
    <w:p w14:paraId="78F4B25A" w14:textId="7F4CB1A3" w:rsidR="008B1ED8" w:rsidRPr="008332C5" w:rsidRDefault="008B1ED8" w:rsidP="008332C5">
      <w:pPr>
        <w:spacing w:line="360" w:lineRule="auto"/>
        <w:ind w:hanging="142"/>
        <w:jc w:val="center"/>
        <w:rPr>
          <w:i/>
          <w:iCs/>
        </w:rPr>
      </w:pPr>
      <w:r w:rsidRPr="008332C5">
        <w:rPr>
          <w:i/>
          <w:iCs/>
          <w:noProof/>
        </w:rPr>
        <w:drawing>
          <wp:inline distT="0" distB="0" distL="0" distR="0" wp14:anchorId="34A90E2B" wp14:editId="54914F54">
            <wp:extent cx="5939790" cy="5494655"/>
            <wp:effectExtent l="0" t="0" r="0" b="0"/>
            <wp:docPr id="4333386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3863" name="Picture 3"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5494655"/>
                    </a:xfrm>
                    <a:prstGeom prst="rect">
                      <a:avLst/>
                    </a:prstGeom>
                  </pic:spPr>
                </pic:pic>
              </a:graphicData>
            </a:graphic>
          </wp:inline>
        </w:drawing>
      </w:r>
    </w:p>
    <w:p w14:paraId="5E6B2D44" w14:textId="01533655" w:rsidR="008B1ED8" w:rsidRPr="008332C5" w:rsidRDefault="008B1ED8" w:rsidP="008332C5">
      <w:pPr>
        <w:spacing w:line="360" w:lineRule="auto"/>
        <w:ind w:firstLine="720"/>
        <w:jc w:val="center"/>
        <w:rPr>
          <w:i/>
          <w:iCs/>
        </w:rPr>
      </w:pPr>
      <w:r w:rsidRPr="008332C5">
        <w:rPr>
          <w:i/>
          <w:iCs/>
        </w:rPr>
        <w:t xml:space="preserve">Figure </w:t>
      </w:r>
      <w:r w:rsidR="008634F5" w:rsidRPr="008332C5">
        <w:rPr>
          <w:i/>
          <w:iCs/>
        </w:rPr>
        <w:t>8</w:t>
      </w:r>
      <w:r w:rsidRPr="008332C5">
        <w:rPr>
          <w:i/>
          <w:iCs/>
        </w:rPr>
        <w:t>: Class activity per day and time</w:t>
      </w:r>
    </w:p>
    <w:p w14:paraId="5E97EDFC" w14:textId="7E567D47" w:rsidR="008B1ED8" w:rsidRPr="00D73CF7" w:rsidRDefault="008B1ED8" w:rsidP="008B1ED8">
      <w:pPr>
        <w:spacing w:line="360" w:lineRule="auto"/>
        <w:ind w:firstLine="720"/>
        <w:jc w:val="both"/>
      </w:pPr>
      <w:r>
        <w:t xml:space="preserve">Figure </w:t>
      </w:r>
      <w:r w:rsidR="008634F5">
        <w:t>8</w:t>
      </w:r>
      <w:r>
        <w:t xml:space="preserve"> shows the concentration of classes at a given time and days of the week. It might be noted that there are times in the week, especially Thursday around 10, 11, 14 and 16, as well as Tuesday at 10, 11, 14</w:t>
      </w:r>
      <w:r w:rsidR="00F178A4">
        <w:t>,</w:t>
      </w:r>
      <w:r>
        <w:t xml:space="preserve"> and 16 when </w:t>
      </w:r>
      <w:r w:rsidR="00F178A4">
        <w:t>many</w:t>
      </w:r>
      <w:r>
        <w:t xml:space="preserve"> classes start or resume </w:t>
      </w:r>
      <w:r w:rsidR="00F178A4">
        <w:t>simultaneously</w:t>
      </w:r>
      <w:r>
        <w:t>. This</w:t>
      </w:r>
      <w:r w:rsidR="00F178A4">
        <w:t xml:space="preserve"> finding</w:t>
      </w:r>
      <w:r>
        <w:t xml:space="preserve"> means </w:t>
      </w:r>
      <w:r w:rsidR="00F178A4">
        <w:t>many students will attempt to log in to</w:t>
      </w:r>
      <w:r>
        <w:t xml:space="preserve"> Jupyter Hub </w:t>
      </w:r>
      <w:r w:rsidR="00F178A4">
        <w:t>simultaneously</w:t>
      </w:r>
      <w:r>
        <w:t>. Accepting that courses cause more activity</w:t>
      </w:r>
      <w:r w:rsidR="00F178A4">
        <w:t>,</w:t>
      </w:r>
      <w:r>
        <w:t xml:space="preserve"> as seen via log creation and that too much activity for too little server power results in bug</w:t>
      </w:r>
      <w:r w:rsidR="00F178A4">
        <w:t>s</w:t>
      </w:r>
      <w:r>
        <w:t>, allocating more power in moments indicated in purple (</w:t>
      </w:r>
      <w:r w:rsidR="00F178A4">
        <w:t>in particular</w:t>
      </w:r>
      <w:r>
        <w:t xml:space="preserve"> dark purple) </w:t>
      </w:r>
      <w:r>
        <w:lastRenderedPageBreak/>
        <w:t>should temper most bugs.</w:t>
      </w:r>
      <w:r w:rsidR="00D73CF7">
        <w:t xml:space="preserve"> It should be noted that this example is for December 2022 and should be made for up-to-date, fore coming lectures to allocate server power in time. Figure 9 does not</w:t>
      </w:r>
      <w:r w:rsidR="003D0D7A">
        <w:t>,</w:t>
      </w:r>
      <w:r w:rsidR="00D73CF7">
        <w:t xml:space="preserve"> in any case</w:t>
      </w:r>
      <w:r w:rsidR="003D0D7A">
        <w:t>,</w:t>
      </w:r>
      <w:r w:rsidR="00D73CF7">
        <w:t xml:space="preserve"> show a permanent course </w:t>
      </w:r>
      <w:r w:rsidR="00DF6B79">
        <w:t>repartition.</w:t>
      </w:r>
      <w:r w:rsidR="00D73CF7">
        <w:t xml:space="preserve"> </w:t>
      </w:r>
    </w:p>
    <w:p w14:paraId="1813DEEC" w14:textId="536BAB6E" w:rsidR="00584CCC" w:rsidRDefault="009F50D7" w:rsidP="00C45C7C">
      <w:pPr>
        <w:pStyle w:val="Heading3"/>
        <w:spacing w:line="360" w:lineRule="auto"/>
        <w:jc w:val="both"/>
      </w:pPr>
      <w:bookmarkStart w:id="43" w:name="_Toc136526279"/>
      <w:r>
        <w:t>Summary</w:t>
      </w:r>
      <w:r w:rsidR="00584CCC">
        <w:t xml:space="preserve"> of part 3.2</w:t>
      </w:r>
      <w:bookmarkEnd w:id="43"/>
    </w:p>
    <w:p w14:paraId="0D205895" w14:textId="77777777" w:rsidR="00FA7172" w:rsidRDefault="00584CCC" w:rsidP="00BB758F">
      <w:pPr>
        <w:spacing w:line="360" w:lineRule="auto"/>
        <w:ind w:firstLine="720"/>
        <w:jc w:val="both"/>
      </w:pPr>
      <w:r>
        <w:t xml:space="preserve">Most bugs occurring belong to one </w:t>
      </w:r>
      <w:r w:rsidR="009B1F15">
        <w:t>category – 1344,</w:t>
      </w:r>
      <w:r>
        <w:t xml:space="preserve"> caused by too high demand on Jupyter Hub’s servers. </w:t>
      </w:r>
      <w:r w:rsidR="00BF0C7A">
        <w:t>Most</w:t>
      </w:r>
      <w:r>
        <w:t xml:space="preserve"> other bugs potentially emerge from this too</w:t>
      </w:r>
      <w:r w:rsidR="009B1F15">
        <w:t>-</w:t>
      </w:r>
      <w:r>
        <w:t xml:space="preserve">high sudden demand. </w:t>
      </w:r>
      <w:r w:rsidR="00BF0C7A">
        <w:t>Such high demand is significantly correlated</w:t>
      </w:r>
      <w:r w:rsidR="00BB758F">
        <w:t xml:space="preserve"> to, and presumably significantly caused by,</w:t>
      </w:r>
      <w:r w:rsidR="00BF0C7A">
        <w:t xml:space="preserve"> the beginning of </w:t>
      </w:r>
      <w:r w:rsidR="00BB758F">
        <w:t xml:space="preserve">lectures. </w:t>
      </w:r>
      <w:r>
        <w:t xml:space="preserve">A reasonable way </w:t>
      </w:r>
      <w:r w:rsidR="009B1F15">
        <w:t>to significantly reduce the occurrence of this bug</w:t>
      </w:r>
      <w:r w:rsidR="00FA7172">
        <w:t xml:space="preserve">, along with most others, </w:t>
      </w:r>
      <w:r w:rsidR="009B1F15">
        <w:t>is to allocate more power to Jupyter Hub when more demand is forecasted; that is when many courses happen simultaneously</w:t>
      </w:r>
      <w:r w:rsidR="00F178A4">
        <w:t>,</w:t>
      </w:r>
      <w:r w:rsidR="00BB758F">
        <w:t xml:space="preserve"> </w:t>
      </w:r>
      <w:r w:rsidR="00F178A4">
        <w:t>as</w:t>
      </w:r>
      <w:r w:rsidR="00BB758F">
        <w:t xml:space="preserve"> presented in the previous subpart. </w:t>
      </w:r>
    </w:p>
    <w:p w14:paraId="03FD1654" w14:textId="31AB3E27" w:rsidR="00584CCC" w:rsidRPr="00FA7172" w:rsidRDefault="00C45C7C" w:rsidP="00BB758F">
      <w:pPr>
        <w:spacing w:line="360" w:lineRule="auto"/>
        <w:ind w:firstLine="720"/>
        <w:jc w:val="both"/>
      </w:pPr>
      <w:r>
        <w:t>An idea for future research once allocating more power during high</w:t>
      </w:r>
      <w:r w:rsidR="009B1F15">
        <w:t>-</w:t>
      </w:r>
      <w:r>
        <w:t>demand zones has been done would be to check the effects of such a measure.</w:t>
      </w:r>
      <w:r w:rsidR="00FA7172">
        <w:t xml:space="preserve"> Indeed, since this research is based on past data</w:t>
      </w:r>
      <w:r w:rsidR="003D0D7A">
        <w:t>,</w:t>
      </w:r>
      <w:r w:rsidR="00FA7172">
        <w:t xml:space="preserve"> it is not possible to test the efficiency of the suggested solution in this research.</w:t>
      </w:r>
    </w:p>
    <w:p w14:paraId="432A6883" w14:textId="43CDD34A" w:rsidR="00A1201D" w:rsidRDefault="00546C11" w:rsidP="00C45C7C">
      <w:pPr>
        <w:pStyle w:val="Heading2"/>
        <w:spacing w:line="360" w:lineRule="auto"/>
        <w:jc w:val="both"/>
        <w:rPr>
          <w:rFonts w:cs="Times New Roman"/>
        </w:rPr>
      </w:pPr>
      <w:bookmarkStart w:id="44" w:name="_Toc136526280"/>
      <w:bookmarkStart w:id="45" w:name="_Toc136543718"/>
      <w:r>
        <w:rPr>
          <w:rFonts w:cs="Times New Roman"/>
        </w:rPr>
        <w:t xml:space="preserve">3.3 </w:t>
      </w:r>
      <w:r w:rsidR="00E54FB8" w:rsidRPr="007E79F8">
        <w:rPr>
          <w:rFonts w:cs="Times New Roman"/>
        </w:rPr>
        <w:t>Survey</w:t>
      </w:r>
      <w:r>
        <w:rPr>
          <w:rFonts w:cs="Times New Roman"/>
        </w:rPr>
        <w:t xml:space="preserve"> analysis</w:t>
      </w:r>
      <w:bookmarkEnd w:id="44"/>
      <w:bookmarkEnd w:id="45"/>
    </w:p>
    <w:p w14:paraId="4A2FA343" w14:textId="1507B48E" w:rsidR="00F26618" w:rsidRPr="00F26618" w:rsidRDefault="00F26618" w:rsidP="00C45C7C">
      <w:pPr>
        <w:pStyle w:val="Heading3"/>
        <w:spacing w:line="360" w:lineRule="auto"/>
        <w:jc w:val="both"/>
      </w:pPr>
      <w:bookmarkStart w:id="46" w:name="_Toc136526281"/>
      <w:r>
        <w:t>3.3.1 Data description</w:t>
      </w:r>
      <w:bookmarkEnd w:id="46"/>
    </w:p>
    <w:p w14:paraId="1C913E6B" w14:textId="07365F8C" w:rsidR="001206D5" w:rsidRPr="007E79F8" w:rsidRDefault="001206D5" w:rsidP="00EE7F4F">
      <w:pPr>
        <w:spacing w:line="360" w:lineRule="auto"/>
        <w:ind w:firstLine="720"/>
        <w:jc w:val="both"/>
      </w:pPr>
      <w:r w:rsidRPr="007E79F8">
        <w:t xml:space="preserve">The survey structure may be found in Annex 1. It was sent to </w:t>
      </w:r>
      <w:r w:rsidR="0090489A" w:rsidRPr="007E79F8">
        <w:t>all</w:t>
      </w:r>
      <w:r w:rsidRPr="007E79F8">
        <w:t xml:space="preserve"> GSOM students from all years, </w:t>
      </w:r>
      <w:r w:rsidR="00F65E38" w:rsidRPr="007E79F8">
        <w:t>programs,</w:t>
      </w:r>
      <w:r w:rsidRPr="007E79F8">
        <w:t xml:space="preserve"> and levels of stud</w:t>
      </w:r>
      <w:r w:rsidR="00F47AD3" w:rsidRPr="007E79F8">
        <w:t>y</w:t>
      </w:r>
      <w:r w:rsidRPr="007E79F8">
        <w:t xml:space="preserve">. In total, </w:t>
      </w:r>
      <w:r w:rsidR="00F26618" w:rsidRPr="007E79F8">
        <w:t>forty-one</w:t>
      </w:r>
      <w:r w:rsidRPr="007E79F8">
        <w:t xml:space="preserve"> answers have been received, which is reasonable considering the size of the faculty and the fact that answer rates are usually not </w:t>
      </w:r>
      <w:r w:rsidR="00F26618" w:rsidRPr="007E79F8">
        <w:t>exceedingly high</w:t>
      </w:r>
      <w:r w:rsidRPr="007E79F8">
        <w:t xml:space="preserve"> for surveys in any given configuration.</w:t>
      </w:r>
      <w:r w:rsidR="00EE7F4F">
        <w:t xml:space="preserve"> </w:t>
      </w:r>
      <w:r w:rsidRPr="007E79F8">
        <w:t>It will therefore be assumed that this level is sufficient for the analysis, which will be carried forward</w:t>
      </w:r>
      <w:r w:rsidR="00F20214" w:rsidRPr="007E79F8">
        <w:t>.</w:t>
      </w:r>
    </w:p>
    <w:p w14:paraId="2DFB2523" w14:textId="68D39300" w:rsidR="00F20214" w:rsidRPr="007E79F8" w:rsidRDefault="007E57B8" w:rsidP="00EE7F4F">
      <w:pPr>
        <w:spacing w:line="360" w:lineRule="auto"/>
        <w:ind w:firstLine="720"/>
        <w:jc w:val="both"/>
      </w:pPr>
      <w:r w:rsidRPr="007E79F8">
        <w:t>Survey results may be found in Annex 2</w:t>
      </w:r>
    </w:p>
    <w:p w14:paraId="405D9B6B" w14:textId="79FDD943" w:rsidR="003B7E14" w:rsidRDefault="00F20214" w:rsidP="003B3027">
      <w:pPr>
        <w:spacing w:line="360" w:lineRule="auto"/>
        <w:ind w:firstLine="720"/>
        <w:jc w:val="both"/>
      </w:pPr>
      <w:r w:rsidRPr="007E79F8">
        <w:t xml:space="preserve">Several imperfections might be noted in the data. Demographics are not balanced. First, the gender division is 66% </w:t>
      </w:r>
      <w:r w:rsidR="00F47AD3" w:rsidRPr="007E79F8">
        <w:t>female and 34%</w:t>
      </w:r>
      <w:r w:rsidRPr="007E79F8">
        <w:t xml:space="preserve"> male respondents</w:t>
      </w:r>
      <w:r w:rsidR="00EE7F4F">
        <w:t xml:space="preserve">, as seen in Figure </w:t>
      </w:r>
      <w:r w:rsidR="008634F5">
        <w:t>9.1</w:t>
      </w:r>
      <w:r w:rsidRPr="007E79F8">
        <w:t xml:space="preserve">. It is </w:t>
      </w:r>
      <w:r w:rsidR="00F47AD3" w:rsidRPr="007E79F8">
        <w:t>unclear why such consequent disbalance is present, but considering the research question, the</w:t>
      </w:r>
      <w:r w:rsidRPr="007E79F8">
        <w:t xml:space="preserve"> perceived imperfections of Jupyter Hub as it is</w:t>
      </w:r>
      <w:r w:rsidR="00A11FED" w:rsidRPr="007E79F8">
        <w:t>,</w:t>
      </w:r>
      <w:r w:rsidRPr="007E79F8">
        <w:t xml:space="preserve"> and suggested improvements, the gender gap should not be biasing the results. Missing functionalities would not appear to be detected in </w:t>
      </w:r>
      <w:r w:rsidR="00F26618" w:rsidRPr="007E79F8">
        <w:t>separate ways</w:t>
      </w:r>
      <w:r w:rsidRPr="007E79F8">
        <w:t xml:space="preserve"> by male or female students. </w:t>
      </w:r>
      <w:r w:rsidR="00EE7F4F">
        <w:t xml:space="preserve">Age, as represented in Figure </w:t>
      </w:r>
      <w:r w:rsidR="008634F5">
        <w:t>9.2</w:t>
      </w:r>
      <w:r w:rsidR="00EE7F4F">
        <w:t>, seems to be distributed in a</w:t>
      </w:r>
      <w:r w:rsidR="003D0D7A">
        <w:t>n instead</w:t>
      </w:r>
      <w:r w:rsidR="00EE7F4F">
        <w:t xml:space="preserve"> spread way, besides for age 21. Age</w:t>
      </w:r>
      <w:r w:rsidR="003D0D7A">
        <w:t>s</w:t>
      </w:r>
      <w:r w:rsidR="00EE7F4F">
        <w:t xml:space="preserve"> 17 and 26 are outliers </w:t>
      </w:r>
      <w:r w:rsidR="000E47D0">
        <w:t>academically</w:t>
      </w:r>
      <w:r w:rsidR="00EE7F4F">
        <w:t xml:space="preserve"> and were expected to be low. However</w:t>
      </w:r>
      <w:r w:rsidRPr="007E79F8">
        <w:t>, bachelor students a</w:t>
      </w:r>
      <w:r w:rsidR="00F47AD3" w:rsidRPr="007E79F8">
        <w:t>nd first and second-course students are more represented</w:t>
      </w:r>
      <w:r w:rsidR="00EE7F4F">
        <w:t xml:space="preserve">, as presented in Figure </w:t>
      </w:r>
      <w:r w:rsidR="008634F5">
        <w:t>9.3</w:t>
      </w:r>
      <w:r w:rsidRPr="007E79F8">
        <w:t>. This</w:t>
      </w:r>
      <w:r w:rsidR="00A11FED" w:rsidRPr="007E79F8">
        <w:t xml:space="preserve"> issue</w:t>
      </w:r>
      <w:r w:rsidRPr="007E79F8">
        <w:t xml:space="preserve"> might be explained sheerly by the presence of more students in bachelor, while there are very few in PhD studies</w:t>
      </w:r>
      <w:r w:rsidR="00AD49CF" w:rsidRPr="007E79F8">
        <w:t xml:space="preserve">. Also, </w:t>
      </w:r>
      <w:r w:rsidR="00F47AD3" w:rsidRPr="007E79F8">
        <w:t xml:space="preserve">a </w:t>
      </w:r>
      <w:r w:rsidR="00AD49CF" w:rsidRPr="007E79F8">
        <w:t>master</w:t>
      </w:r>
      <w:r w:rsidR="00F47AD3" w:rsidRPr="007E79F8">
        <w:t>’</w:t>
      </w:r>
      <w:r w:rsidR="00AD49CF" w:rsidRPr="007E79F8">
        <w:t xml:space="preserve">s last for </w:t>
      </w:r>
      <w:r w:rsidR="00F47AD3" w:rsidRPr="007E79F8">
        <w:t>two</w:t>
      </w:r>
      <w:r w:rsidR="00AD49CF" w:rsidRPr="007E79F8">
        <w:t xml:space="preserve"> years, which means that </w:t>
      </w:r>
      <w:r w:rsidR="00F47AD3" w:rsidRPr="007E79F8">
        <w:t>the fir</w:t>
      </w:r>
      <w:r w:rsidR="00AD49CF" w:rsidRPr="007E79F8">
        <w:t xml:space="preserve">st and </w:t>
      </w:r>
      <w:r w:rsidR="00F47AD3" w:rsidRPr="007E79F8">
        <w:t>seco</w:t>
      </w:r>
      <w:r w:rsidR="00AD49CF" w:rsidRPr="007E79F8">
        <w:t>nd courses from both bachelor, master</w:t>
      </w:r>
      <w:r w:rsidR="00F47AD3" w:rsidRPr="007E79F8">
        <w:t>’</w:t>
      </w:r>
      <w:r w:rsidR="00AD49CF" w:rsidRPr="007E79F8">
        <w:t xml:space="preserve">s and PhDs are adding up, inflating the numbers. </w:t>
      </w:r>
      <w:r w:rsidR="00205E18" w:rsidRPr="007E79F8">
        <w:t xml:space="preserve">It also appears that the management program is the most represented, with 40% of </w:t>
      </w:r>
      <w:r w:rsidR="00205E18" w:rsidRPr="007E79F8">
        <w:lastRenderedPageBreak/>
        <w:t>the respondents having indicated this option, while 21% indicated coming from the international management program, both being bachelor program</w:t>
      </w:r>
      <w:r w:rsidR="00F47AD3" w:rsidRPr="007E79F8">
        <w:t>s</w:t>
      </w:r>
      <w:r w:rsidR="00205E18" w:rsidRPr="007E79F8">
        <w:t xml:space="preserve">. Next come MiBA (19%), MiM (7%), </w:t>
      </w:r>
      <w:r w:rsidR="00F47AD3" w:rsidRPr="007E79F8">
        <w:t xml:space="preserve">and </w:t>
      </w:r>
      <w:r w:rsidR="00205E18" w:rsidRPr="007E79F8">
        <w:t xml:space="preserve">Smart Cities (7%), which are all master programs. The bachelor program </w:t>
      </w:r>
      <w:r w:rsidR="00F47AD3" w:rsidRPr="007E79F8">
        <w:t xml:space="preserve">in </w:t>
      </w:r>
      <w:r w:rsidR="00205E18" w:rsidRPr="007E79F8">
        <w:t xml:space="preserve">public management and PhD </w:t>
      </w:r>
      <w:r w:rsidR="00EE7F4F" w:rsidRPr="007E79F8">
        <w:t>contain</w:t>
      </w:r>
      <w:r w:rsidR="00205E18" w:rsidRPr="007E79F8">
        <w:t xml:space="preserve"> only one respondent each. Corporate finance </w:t>
      </w:r>
      <w:r w:rsidR="00F47AD3" w:rsidRPr="007E79F8">
        <w:t>has no</w:t>
      </w:r>
      <w:r w:rsidR="00205E18" w:rsidRPr="007E79F8">
        <w:t xml:space="preserve"> respondent, which may be easily explained by the fact that this program has no coding course. </w:t>
      </w:r>
      <w:r w:rsidR="00F47AD3" w:rsidRPr="007E79F8">
        <w:t>Again, this should not significantly influence</w:t>
      </w:r>
      <w:r w:rsidR="00AD49CF" w:rsidRPr="007E79F8">
        <w:t xml:space="preserve"> the conclusions drawn later in this paper.</w:t>
      </w:r>
    </w:p>
    <w:p w14:paraId="5C3BCF8D" w14:textId="37AC90F9" w:rsidR="003F529C" w:rsidRPr="008332C5" w:rsidRDefault="003F529C" w:rsidP="008332C5">
      <w:pPr>
        <w:spacing w:line="240" w:lineRule="auto"/>
        <w:ind w:firstLine="720"/>
        <w:jc w:val="center"/>
        <w:rPr>
          <w:i/>
          <w:iCs/>
        </w:rPr>
      </w:pPr>
      <w:r w:rsidRPr="008332C5">
        <w:rPr>
          <w:i/>
          <w:iCs/>
          <w:noProof/>
        </w:rPr>
        <w:drawing>
          <wp:inline distT="0" distB="0" distL="0" distR="0" wp14:anchorId="724277D2" wp14:editId="47AFD833">
            <wp:extent cx="4572000" cy="2743200"/>
            <wp:effectExtent l="0" t="0" r="0" b="0"/>
            <wp:docPr id="1615301691" name="Chart 1">
              <a:extLst xmlns:a="http://schemas.openxmlformats.org/drawingml/2006/main">
                <a:ext uri="{FF2B5EF4-FFF2-40B4-BE49-F238E27FC236}">
                  <a16:creationId xmlns:a16="http://schemas.microsoft.com/office/drawing/2014/main" id="{74652066-D50D-F5D5-0370-27C9CEA4AC0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BAA870" w14:textId="29D94E3A" w:rsidR="003E6ABB" w:rsidRPr="008332C5" w:rsidRDefault="003E6ABB" w:rsidP="008332C5">
      <w:pPr>
        <w:spacing w:line="240" w:lineRule="auto"/>
        <w:ind w:firstLine="720"/>
        <w:jc w:val="center"/>
        <w:rPr>
          <w:i/>
          <w:iCs/>
        </w:rPr>
      </w:pPr>
      <w:r w:rsidRPr="008332C5">
        <w:rPr>
          <w:i/>
          <w:iCs/>
        </w:rPr>
        <w:t xml:space="preserve">Figure </w:t>
      </w:r>
      <w:r w:rsidR="008634F5" w:rsidRPr="008332C5">
        <w:rPr>
          <w:i/>
          <w:iCs/>
        </w:rPr>
        <w:t>9.1</w:t>
      </w:r>
      <w:r w:rsidRPr="008332C5">
        <w:rPr>
          <w:i/>
          <w:iCs/>
        </w:rPr>
        <w:t>: Gender distribution</w:t>
      </w:r>
    </w:p>
    <w:p w14:paraId="4000BDFB" w14:textId="295031E2" w:rsidR="003F529C" w:rsidRPr="008332C5" w:rsidRDefault="003F529C" w:rsidP="008332C5">
      <w:pPr>
        <w:spacing w:line="240" w:lineRule="auto"/>
        <w:ind w:firstLine="720"/>
        <w:jc w:val="center"/>
        <w:rPr>
          <w:i/>
          <w:iCs/>
        </w:rPr>
      </w:pPr>
      <w:r w:rsidRPr="008332C5">
        <w:rPr>
          <w:i/>
          <w:iCs/>
          <w:noProof/>
        </w:rPr>
        <w:drawing>
          <wp:inline distT="0" distB="0" distL="0" distR="0" wp14:anchorId="0496846C" wp14:editId="3FEBC445">
            <wp:extent cx="4572000" cy="2743200"/>
            <wp:effectExtent l="0" t="0" r="0" b="0"/>
            <wp:docPr id="649152809" name="Chart 1">
              <a:extLst xmlns:a="http://schemas.openxmlformats.org/drawingml/2006/main">
                <a:ext uri="{FF2B5EF4-FFF2-40B4-BE49-F238E27FC236}">
                  <a16:creationId xmlns:a16="http://schemas.microsoft.com/office/drawing/2014/main" id="{71CDEAEB-A082-9649-6DE8-B40DB07F88E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5C890C" w14:textId="663EE782" w:rsidR="003E6ABB" w:rsidRPr="008332C5" w:rsidRDefault="003E6ABB" w:rsidP="008332C5">
      <w:pPr>
        <w:spacing w:line="240" w:lineRule="auto"/>
        <w:ind w:firstLine="720"/>
        <w:jc w:val="center"/>
        <w:rPr>
          <w:i/>
          <w:iCs/>
        </w:rPr>
      </w:pPr>
      <w:r w:rsidRPr="008332C5">
        <w:rPr>
          <w:i/>
          <w:iCs/>
        </w:rPr>
        <w:t xml:space="preserve">Figure </w:t>
      </w:r>
      <w:r w:rsidR="008634F5" w:rsidRPr="008332C5">
        <w:rPr>
          <w:i/>
          <w:iCs/>
        </w:rPr>
        <w:t>9.2</w:t>
      </w:r>
      <w:r w:rsidRPr="008332C5">
        <w:rPr>
          <w:i/>
          <w:iCs/>
        </w:rPr>
        <w:t>: Age distribution</w:t>
      </w:r>
    </w:p>
    <w:p w14:paraId="1820D31B" w14:textId="49A77B7E" w:rsidR="003F529C" w:rsidRPr="008332C5" w:rsidRDefault="003F529C" w:rsidP="008332C5">
      <w:pPr>
        <w:spacing w:line="240" w:lineRule="auto"/>
        <w:ind w:firstLine="720"/>
        <w:jc w:val="center"/>
        <w:rPr>
          <w:i/>
          <w:iCs/>
        </w:rPr>
      </w:pPr>
      <w:r w:rsidRPr="008332C5">
        <w:rPr>
          <w:i/>
          <w:iCs/>
          <w:noProof/>
        </w:rPr>
        <w:lastRenderedPageBreak/>
        <w:drawing>
          <wp:inline distT="0" distB="0" distL="0" distR="0" wp14:anchorId="393965AB" wp14:editId="231A9B03">
            <wp:extent cx="4984750" cy="3007995"/>
            <wp:effectExtent l="0" t="0" r="6350" b="1905"/>
            <wp:docPr id="669875528" name="Chart 1">
              <a:extLst xmlns:a="http://schemas.openxmlformats.org/drawingml/2006/main">
                <a:ext uri="{FF2B5EF4-FFF2-40B4-BE49-F238E27FC236}">
                  <a16:creationId xmlns:a16="http://schemas.microsoft.com/office/drawing/2014/main" id="{76B10D60-64F9-5BC5-4E7E-D02AAD93320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D8BADC" w14:textId="40E2605F" w:rsidR="003E6ABB" w:rsidRPr="008332C5" w:rsidRDefault="003E6ABB" w:rsidP="008332C5">
      <w:pPr>
        <w:spacing w:line="240" w:lineRule="auto"/>
        <w:ind w:firstLine="720"/>
        <w:jc w:val="center"/>
        <w:rPr>
          <w:i/>
          <w:iCs/>
        </w:rPr>
      </w:pPr>
      <w:r w:rsidRPr="008332C5">
        <w:rPr>
          <w:i/>
          <w:iCs/>
        </w:rPr>
        <w:t xml:space="preserve">Figure </w:t>
      </w:r>
      <w:r w:rsidR="008634F5" w:rsidRPr="008332C5">
        <w:rPr>
          <w:i/>
          <w:iCs/>
        </w:rPr>
        <w:t>9.3</w:t>
      </w:r>
      <w:r w:rsidRPr="008332C5">
        <w:rPr>
          <w:i/>
          <w:iCs/>
        </w:rPr>
        <w:t>: Educational distribution</w:t>
      </w:r>
    </w:p>
    <w:p w14:paraId="6E612B10" w14:textId="72EBB26C" w:rsidR="001C2BF3" w:rsidRPr="00EE7F4F" w:rsidRDefault="00A11FED" w:rsidP="00EE7F4F">
      <w:pPr>
        <w:spacing w:line="360" w:lineRule="auto"/>
        <w:ind w:firstLine="720"/>
        <w:jc w:val="both"/>
      </w:pPr>
      <w:r w:rsidRPr="007E79F8">
        <w:t>The survey results</w:t>
      </w:r>
      <w:r w:rsidR="00EE7F4F">
        <w:t>, as per Figure 1</w:t>
      </w:r>
      <w:r w:rsidR="008634F5">
        <w:t>0</w:t>
      </w:r>
      <w:r w:rsidR="000E47D0">
        <w:t>,</w:t>
      </w:r>
      <w:r w:rsidRPr="007E79F8">
        <w:t xml:space="preserve"> show</w:t>
      </w:r>
      <w:r w:rsidR="00AD49CF" w:rsidRPr="007E79F8">
        <w:t xml:space="preserve"> </w:t>
      </w:r>
      <w:r w:rsidR="00554CF4" w:rsidRPr="007E79F8">
        <w:t xml:space="preserve">that the </w:t>
      </w:r>
      <w:r w:rsidR="00F47AD3" w:rsidRPr="007E79F8">
        <w:t>primary</w:t>
      </w:r>
      <w:r w:rsidR="00554CF4" w:rsidRPr="007E79F8">
        <w:t xml:space="preserve"> usage students of Jupyter Hub </w:t>
      </w:r>
      <w:r w:rsidR="00F47AD3" w:rsidRPr="007E79F8">
        <w:t>are</w:t>
      </w:r>
      <w:r w:rsidR="00554CF4" w:rsidRPr="007E79F8">
        <w:t xml:space="preserve"> to use it for GSOM coding courses. Indeed, about 55% of the respondents ticked this box. GSOM gives several programming introduction courses for which the most indicated platform to follow everything up with a standard configuration, and where </w:t>
      </w:r>
      <w:r w:rsidR="00F47AD3" w:rsidRPr="007E79F8">
        <w:t>the teacher can post code</w:t>
      </w:r>
      <w:r w:rsidR="00554CF4" w:rsidRPr="007E79F8">
        <w:t xml:space="preserve">, is Jupyter Hub. The </w:t>
      </w:r>
      <w:r w:rsidR="00F47AD3" w:rsidRPr="007E79F8">
        <w:t>two</w:t>
      </w:r>
      <w:r w:rsidR="00554CF4" w:rsidRPr="007E79F8">
        <w:t xml:space="preserve"> main other uses are for projects, about 25% and by themselves, 20%. Those are for completing (among others, GSOM) programming projects</w:t>
      </w:r>
      <w:r w:rsidR="00F47AD3" w:rsidRPr="007E79F8">
        <w:t xml:space="preserve"> that are much less supervised, i.e., different for most students and can be easily tackled</w:t>
      </w:r>
      <w:r w:rsidR="00554CF4" w:rsidRPr="007E79F8">
        <w:t xml:space="preserve"> using tools other than Jupyter Hub. The </w:t>
      </w:r>
      <w:r w:rsidR="00F47AD3" w:rsidRPr="007E79F8">
        <w:t>“</w:t>
      </w:r>
      <w:r w:rsidR="00554CF4" w:rsidRPr="007E79F8">
        <w:t xml:space="preserve">by </w:t>
      </w:r>
      <w:r w:rsidR="00F47AD3" w:rsidRPr="007E79F8">
        <w:t>myself”</w:t>
      </w:r>
      <w:r w:rsidR="00554CF4" w:rsidRPr="007E79F8">
        <w:t xml:space="preserve"> variant indicates a more personal use of the respondent, such as practi</w:t>
      </w:r>
      <w:r w:rsidR="00F47AD3" w:rsidRPr="007E79F8">
        <w:t>s</w:t>
      </w:r>
      <w:r w:rsidR="00554CF4" w:rsidRPr="007E79F8">
        <w:t xml:space="preserve">ing </w:t>
      </w:r>
      <w:r w:rsidR="0090489A" w:rsidRPr="007E79F8">
        <w:t xml:space="preserve">skills </w:t>
      </w:r>
      <w:r w:rsidR="00F47AD3" w:rsidRPr="007E79F8">
        <w:t>not required by GSOM, experimenting, or working on it for</w:t>
      </w:r>
      <w:r w:rsidR="0090489A" w:rsidRPr="007E79F8">
        <w:t xml:space="preserve"> benefits.</w:t>
      </w:r>
      <w:r w:rsidR="001C2BF3" w:rsidRPr="007E79F8">
        <w:t xml:space="preserve"> One respondent indicated in </w:t>
      </w:r>
      <w:r w:rsidR="00F47AD3" w:rsidRPr="007E79F8">
        <w:t xml:space="preserve">their </w:t>
      </w:r>
      <w:r w:rsidR="001C2BF3" w:rsidRPr="007E79F8">
        <w:t>answers that the usage in their specific case is for teaching.</w:t>
      </w:r>
    </w:p>
    <w:p w14:paraId="3969311C" w14:textId="55CE5CDA" w:rsidR="00C57250" w:rsidRPr="008332C5" w:rsidRDefault="003F529C" w:rsidP="008332C5">
      <w:pPr>
        <w:spacing w:line="240" w:lineRule="auto"/>
        <w:ind w:firstLine="720"/>
        <w:jc w:val="center"/>
        <w:rPr>
          <w:i/>
          <w:iCs/>
        </w:rPr>
      </w:pPr>
      <w:r w:rsidRPr="008332C5">
        <w:rPr>
          <w:i/>
          <w:iCs/>
          <w:noProof/>
        </w:rPr>
        <w:drawing>
          <wp:inline distT="0" distB="0" distL="0" distR="0" wp14:anchorId="55806932" wp14:editId="1828BD78">
            <wp:extent cx="4572000" cy="2743200"/>
            <wp:effectExtent l="0" t="0" r="0" b="0"/>
            <wp:docPr id="1965153023" name="Chart 1">
              <a:extLst xmlns:a="http://schemas.openxmlformats.org/drawingml/2006/main">
                <a:ext uri="{FF2B5EF4-FFF2-40B4-BE49-F238E27FC236}">
                  <a16:creationId xmlns:a16="http://schemas.microsoft.com/office/drawing/2014/main" id="{F60F92DE-762B-D342-970B-DAA28C2E8C8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6619E4" w14:textId="50E340C8" w:rsidR="003E6ABB" w:rsidRPr="008332C5" w:rsidRDefault="003E6ABB" w:rsidP="008332C5">
      <w:pPr>
        <w:spacing w:line="240" w:lineRule="auto"/>
        <w:ind w:firstLine="720"/>
        <w:jc w:val="center"/>
        <w:rPr>
          <w:i/>
          <w:iCs/>
        </w:rPr>
      </w:pPr>
      <w:r w:rsidRPr="008332C5">
        <w:rPr>
          <w:i/>
          <w:iCs/>
        </w:rPr>
        <w:t xml:space="preserve">Figure </w:t>
      </w:r>
      <w:r w:rsidR="00AB57A3" w:rsidRPr="008332C5">
        <w:rPr>
          <w:i/>
          <w:iCs/>
        </w:rPr>
        <w:t>1</w:t>
      </w:r>
      <w:r w:rsidR="008634F5" w:rsidRPr="008332C5">
        <w:rPr>
          <w:i/>
          <w:iCs/>
        </w:rPr>
        <w:t>0</w:t>
      </w:r>
      <w:r w:rsidRPr="008332C5">
        <w:rPr>
          <w:i/>
          <w:iCs/>
        </w:rPr>
        <w:t>: Jupyter Hub usage</w:t>
      </w:r>
    </w:p>
    <w:p w14:paraId="7AE0E33D" w14:textId="150B9D14" w:rsidR="00BF22EE" w:rsidRDefault="001C2BF3" w:rsidP="003B3027">
      <w:pPr>
        <w:spacing w:line="360" w:lineRule="auto"/>
        <w:ind w:firstLine="720"/>
        <w:jc w:val="both"/>
      </w:pPr>
      <w:r w:rsidRPr="007E79F8">
        <w:lastRenderedPageBreak/>
        <w:t xml:space="preserve">In the positive aspects of Jupyter Hub noted by the respondents, </w:t>
      </w:r>
      <w:r w:rsidR="00EE7F4F">
        <w:t>indicated in Figure 1</w:t>
      </w:r>
      <w:r w:rsidR="008634F5">
        <w:t>1</w:t>
      </w:r>
      <w:r w:rsidR="00EE7F4F">
        <w:t xml:space="preserve">, </w:t>
      </w:r>
      <w:r w:rsidRPr="007E79F8">
        <w:t xml:space="preserve">the 24/7 access (32%), the usability (30%), the interface (17%), </w:t>
      </w:r>
      <w:r w:rsidR="00F47AD3" w:rsidRPr="007E79F8">
        <w:t xml:space="preserve">and </w:t>
      </w:r>
      <w:r w:rsidRPr="007E79F8">
        <w:t xml:space="preserve">the many environments currently available (17%) were noted. </w:t>
      </w:r>
      <w:r w:rsidR="00F47AD3" w:rsidRPr="007E79F8">
        <w:t>Three</w:t>
      </w:r>
      <w:r w:rsidRPr="007E79F8">
        <w:t xml:space="preserve"> options</w:t>
      </w:r>
      <w:r w:rsidR="00F47AD3" w:rsidRPr="007E79F8">
        <w:t>,</w:t>
      </w:r>
      <w:r w:rsidRPr="007E79F8">
        <w:t xml:space="preserve"> “your opinion in the comments</w:t>
      </w:r>
      <w:r w:rsidR="00F47AD3" w:rsidRPr="007E79F8">
        <w:t>,</w:t>
      </w:r>
      <w:r w:rsidRPr="007E79F8">
        <w:t>” were selected, but none was receivable.</w:t>
      </w:r>
    </w:p>
    <w:p w14:paraId="1C867861" w14:textId="3790AF12" w:rsidR="003E6ABB" w:rsidRPr="008332C5" w:rsidRDefault="00C57250" w:rsidP="008332C5">
      <w:pPr>
        <w:spacing w:line="240" w:lineRule="auto"/>
        <w:ind w:firstLine="720"/>
        <w:jc w:val="center"/>
        <w:rPr>
          <w:i/>
          <w:iCs/>
        </w:rPr>
      </w:pPr>
      <w:r w:rsidRPr="008332C5">
        <w:rPr>
          <w:i/>
          <w:iCs/>
          <w:noProof/>
        </w:rPr>
        <w:drawing>
          <wp:inline distT="0" distB="0" distL="0" distR="0" wp14:anchorId="1EDD0A70" wp14:editId="659C5BDE">
            <wp:extent cx="4572000" cy="2743200"/>
            <wp:effectExtent l="0" t="0" r="0" b="0"/>
            <wp:docPr id="1090548548" name="Chart 1">
              <a:extLst xmlns:a="http://schemas.openxmlformats.org/drawingml/2006/main">
                <a:ext uri="{FF2B5EF4-FFF2-40B4-BE49-F238E27FC236}">
                  <a16:creationId xmlns:a16="http://schemas.microsoft.com/office/drawing/2014/main" id="{BD68F280-9A60-B566-3BFF-4312223EC90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CBFB23" w14:textId="5F227150" w:rsidR="003E6ABB" w:rsidRPr="008332C5" w:rsidRDefault="003E6ABB" w:rsidP="008332C5">
      <w:pPr>
        <w:spacing w:line="240" w:lineRule="auto"/>
        <w:ind w:firstLine="720"/>
        <w:jc w:val="center"/>
        <w:rPr>
          <w:i/>
          <w:iCs/>
        </w:rPr>
      </w:pPr>
      <w:r w:rsidRPr="008332C5">
        <w:rPr>
          <w:i/>
          <w:iCs/>
        </w:rPr>
        <w:t xml:space="preserve">Figure </w:t>
      </w:r>
      <w:r w:rsidR="00AB57A3" w:rsidRPr="008332C5">
        <w:rPr>
          <w:i/>
          <w:iCs/>
        </w:rPr>
        <w:t>1</w:t>
      </w:r>
      <w:r w:rsidR="008634F5" w:rsidRPr="008332C5">
        <w:rPr>
          <w:i/>
          <w:iCs/>
        </w:rPr>
        <w:t>1</w:t>
      </w:r>
      <w:r w:rsidRPr="008332C5">
        <w:rPr>
          <w:i/>
          <w:iCs/>
        </w:rPr>
        <w:t>: Positive aspects</w:t>
      </w:r>
    </w:p>
    <w:p w14:paraId="74F47F44" w14:textId="359D5C43" w:rsidR="00BF22EE" w:rsidRDefault="00BF22EE" w:rsidP="003B3027">
      <w:pPr>
        <w:spacing w:line="360" w:lineRule="auto"/>
        <w:ind w:firstLine="720"/>
        <w:jc w:val="both"/>
      </w:pPr>
      <w:r w:rsidRPr="007E79F8">
        <w:t>The most recurrent answer from respondents to the question “</w:t>
      </w:r>
      <w:r w:rsidR="0021334E">
        <w:t>W</w:t>
      </w:r>
      <w:r w:rsidRPr="007E79F8">
        <w:t xml:space="preserve">hich changes would </w:t>
      </w:r>
      <w:r w:rsidR="00F47AD3" w:rsidRPr="007E79F8">
        <w:t>be desirable</w:t>
      </w:r>
      <w:r w:rsidRPr="007E79F8">
        <w:t>?” is “None</w:t>
      </w:r>
      <w:r w:rsidR="00F26618" w:rsidRPr="007E79F8">
        <w:t>,”</w:t>
      </w:r>
      <w:r w:rsidRPr="007E79F8">
        <w:t xml:space="preserve"> with 36,4%. It should be noted that </w:t>
      </w:r>
      <w:r w:rsidR="00F47AD3" w:rsidRPr="007E79F8">
        <w:t>no question was</w:t>
      </w:r>
      <w:r w:rsidRPr="007E79F8">
        <w:t xml:space="preserve"> asked as per bug correction. Indeed, it is assumed that any reasonable person would prefer having </w:t>
      </w:r>
      <w:r w:rsidR="00F47AD3" w:rsidRPr="007E79F8">
        <w:t>fewer</w:t>
      </w:r>
      <w:r w:rsidRPr="007E79F8">
        <w:t xml:space="preserve"> bugs and loading time on the platform, and this </w:t>
      </w:r>
      <w:r w:rsidR="00F47AD3" w:rsidRPr="007E79F8">
        <w:t>should not</w:t>
      </w:r>
      <w:r w:rsidRPr="007E79F8">
        <w:t xml:space="preserve"> be investigated. This part of the survey focuses on whether respondents w</w:t>
      </w:r>
      <w:r w:rsidR="001A0C65">
        <w:t>ant</w:t>
      </w:r>
      <w:r w:rsidRPr="007E79F8">
        <w:t xml:space="preserve"> to see more coding languages, environments, </w:t>
      </w:r>
      <w:r w:rsidR="00F47AD3" w:rsidRPr="007E79F8">
        <w:t>and interface changes</w:t>
      </w:r>
      <w:r w:rsidRPr="007E79F8">
        <w:t xml:space="preserve">, propose other </w:t>
      </w:r>
      <w:r w:rsidR="00F22B93" w:rsidRPr="007E79F8">
        <w:t>solutions,</w:t>
      </w:r>
      <w:r w:rsidRPr="007E79F8">
        <w:t xml:space="preserve"> or do not need such change</w:t>
      </w:r>
      <w:r w:rsidR="00F47AD3" w:rsidRPr="007E79F8">
        <w:t>s</w:t>
      </w:r>
      <w:r w:rsidRPr="007E79F8">
        <w:t>. As seen</w:t>
      </w:r>
      <w:r w:rsidR="000E47D0">
        <w:t xml:space="preserve"> </w:t>
      </w:r>
      <w:r w:rsidR="00CA2DA7">
        <w:t>in Figure 1</w:t>
      </w:r>
      <w:r w:rsidR="008634F5">
        <w:t>2</w:t>
      </w:r>
      <w:r w:rsidRPr="007E79F8">
        <w:t xml:space="preserve">, most do not see any need for change. Sharply 20% would like </w:t>
      </w:r>
      <w:r w:rsidR="00F47AD3" w:rsidRPr="007E79F8">
        <w:t>more languages</w:t>
      </w:r>
      <w:r w:rsidRPr="007E79F8">
        <w:t xml:space="preserve"> on the platform, 18% would want a better interface and 15% more environments for coding. Among the acceptable comments, one suggested more </w:t>
      </w:r>
      <w:r w:rsidR="00EE7F4F" w:rsidRPr="007E79F8">
        <w:t>comment</w:t>
      </w:r>
      <w:r w:rsidR="000E47D0">
        <w:t>s</w:t>
      </w:r>
      <w:r w:rsidRPr="007E79F8">
        <w:t xml:space="preserve"> on the platform to help beginners, another noted that there are often problems when many students connect at once and suggest</w:t>
      </w:r>
      <w:r w:rsidR="0038657F">
        <w:t>ed</w:t>
      </w:r>
      <w:r w:rsidRPr="007E79F8">
        <w:t xml:space="preserve"> making the cloud more powerful, and </w:t>
      </w:r>
      <w:r w:rsidR="00F47AD3" w:rsidRPr="007E79F8">
        <w:t>two</w:t>
      </w:r>
      <w:r w:rsidRPr="007E79F8">
        <w:t xml:space="preserve"> others suggest</w:t>
      </w:r>
      <w:r w:rsidR="00F47AD3" w:rsidRPr="007E79F8">
        <w:t>ed</w:t>
      </w:r>
      <w:r w:rsidRPr="007E79F8">
        <w:t xml:space="preserve"> </w:t>
      </w:r>
      <w:r w:rsidR="00F47AD3" w:rsidRPr="007E79F8">
        <w:t>improving</w:t>
      </w:r>
      <w:r w:rsidRPr="007E79F8">
        <w:t xml:space="preserve"> upload speed and storage space.</w:t>
      </w:r>
    </w:p>
    <w:p w14:paraId="5910D5F4" w14:textId="610C1CE5" w:rsidR="00C57250" w:rsidRPr="008332C5" w:rsidRDefault="00C57250" w:rsidP="008332C5">
      <w:pPr>
        <w:spacing w:line="240" w:lineRule="auto"/>
        <w:ind w:firstLine="720"/>
        <w:jc w:val="center"/>
        <w:rPr>
          <w:i/>
          <w:iCs/>
        </w:rPr>
      </w:pPr>
      <w:r w:rsidRPr="008332C5">
        <w:rPr>
          <w:i/>
          <w:iCs/>
          <w:noProof/>
        </w:rPr>
        <w:lastRenderedPageBreak/>
        <w:drawing>
          <wp:inline distT="0" distB="0" distL="0" distR="0" wp14:anchorId="28BD747B" wp14:editId="5DD23DDE">
            <wp:extent cx="4572000" cy="2743200"/>
            <wp:effectExtent l="0" t="0" r="0" b="0"/>
            <wp:docPr id="1876668564" name="Chart 1">
              <a:extLst xmlns:a="http://schemas.openxmlformats.org/drawingml/2006/main">
                <a:ext uri="{FF2B5EF4-FFF2-40B4-BE49-F238E27FC236}">
                  <a16:creationId xmlns:a16="http://schemas.microsoft.com/office/drawing/2014/main" id="{52D6516C-A834-F407-74F7-8C0333CE36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304646" w14:textId="0338B834" w:rsidR="003E6ABB" w:rsidRPr="008332C5" w:rsidRDefault="003E6ABB" w:rsidP="008332C5">
      <w:pPr>
        <w:spacing w:line="240" w:lineRule="auto"/>
        <w:ind w:firstLine="720"/>
        <w:jc w:val="center"/>
        <w:rPr>
          <w:i/>
          <w:iCs/>
        </w:rPr>
      </w:pPr>
      <w:r w:rsidRPr="008332C5">
        <w:rPr>
          <w:i/>
          <w:iCs/>
        </w:rPr>
        <w:t>Figure 1</w:t>
      </w:r>
      <w:r w:rsidR="008634F5" w:rsidRPr="008332C5">
        <w:rPr>
          <w:i/>
          <w:iCs/>
        </w:rPr>
        <w:t>2</w:t>
      </w:r>
      <w:r w:rsidRPr="008332C5">
        <w:rPr>
          <w:i/>
          <w:iCs/>
        </w:rPr>
        <w:t>: Changes desired</w:t>
      </w:r>
    </w:p>
    <w:p w14:paraId="2B0DF3A5" w14:textId="457083C7" w:rsidR="00EF1F45" w:rsidRDefault="00BF22EE" w:rsidP="003B3027">
      <w:pPr>
        <w:spacing w:line="360" w:lineRule="auto"/>
        <w:ind w:firstLine="720"/>
        <w:jc w:val="both"/>
      </w:pPr>
      <w:r w:rsidRPr="007E79F8">
        <w:t>On the self</w:t>
      </w:r>
      <w:r w:rsidR="00F47AD3" w:rsidRPr="007E79F8">
        <w:t>-</w:t>
      </w:r>
      <w:r w:rsidRPr="007E79F8">
        <w:t>estimation of math</w:t>
      </w:r>
      <w:r w:rsidR="00F47AD3" w:rsidRPr="007E79F8">
        <w:t>s</w:t>
      </w:r>
      <w:r w:rsidRPr="007E79F8">
        <w:t>, stats and coding skills, students indicated on average that they</w:t>
      </w:r>
      <w:r w:rsidR="00F65E38" w:rsidRPr="007E79F8">
        <w:t xml:space="preserve"> had 2,38/5 for coding, 3,31/5 for math and 2,97 for stats prior to Jupyter Hub use</w:t>
      </w:r>
      <w:r w:rsidR="00CA2DA7">
        <w:t>, graphed in Figure</w:t>
      </w:r>
      <w:r w:rsidR="000E47D0">
        <w:t>s</w:t>
      </w:r>
      <w:r w:rsidR="00CA2DA7">
        <w:t xml:space="preserve"> 1</w:t>
      </w:r>
      <w:r w:rsidR="008634F5">
        <w:t>3.1</w:t>
      </w:r>
      <w:r w:rsidR="000E5BCB">
        <w:t>, 1</w:t>
      </w:r>
      <w:r w:rsidR="008634F5">
        <w:t>3.2</w:t>
      </w:r>
      <w:r w:rsidR="000E5BCB">
        <w:t>, and 1</w:t>
      </w:r>
      <w:r w:rsidR="008634F5">
        <w:t>3.3</w:t>
      </w:r>
      <w:r w:rsidR="00F65E38" w:rsidRPr="007E79F8">
        <w:t>. This</w:t>
      </w:r>
      <w:r w:rsidR="00A11FED" w:rsidRPr="007E79F8">
        <w:t xml:space="preserve"> result</w:t>
      </w:r>
      <w:r w:rsidR="00F65E38" w:rsidRPr="007E79F8">
        <w:t xml:space="preserve"> indicates </w:t>
      </w:r>
      <w:r w:rsidR="00F47AD3" w:rsidRPr="007E79F8">
        <w:t>low</w:t>
      </w:r>
      <w:r w:rsidR="00F65E38" w:rsidRPr="007E79F8">
        <w:t xml:space="preserve"> programming skills, </w:t>
      </w:r>
      <w:r w:rsidR="00F47AD3" w:rsidRPr="007E79F8">
        <w:t>relatively</w:t>
      </w:r>
      <w:r w:rsidR="00F65E38" w:rsidRPr="007E79F8">
        <w:t xml:space="preserve"> poor </w:t>
      </w:r>
      <w:r w:rsidR="00F22B93" w:rsidRPr="007E79F8">
        <w:t>stats,</w:t>
      </w:r>
      <w:r w:rsidR="00F65E38" w:rsidRPr="007E79F8">
        <w:t xml:space="preserve"> and average math skills. It is thus safe that concluding students have much to learn when starting to use Jupyter Hub.</w:t>
      </w:r>
    </w:p>
    <w:p w14:paraId="1E14A5BB" w14:textId="73272C69" w:rsidR="00AA2473" w:rsidRPr="008332C5" w:rsidRDefault="00AA2473" w:rsidP="008332C5">
      <w:pPr>
        <w:spacing w:line="240" w:lineRule="auto"/>
        <w:ind w:firstLine="720"/>
        <w:jc w:val="center"/>
        <w:rPr>
          <w:i/>
          <w:iCs/>
        </w:rPr>
      </w:pPr>
      <w:r w:rsidRPr="008332C5">
        <w:rPr>
          <w:i/>
          <w:iCs/>
          <w:noProof/>
        </w:rPr>
        <w:drawing>
          <wp:inline distT="0" distB="0" distL="0" distR="0" wp14:anchorId="40DFBFD7" wp14:editId="52D5595E">
            <wp:extent cx="4572000" cy="2743200"/>
            <wp:effectExtent l="0" t="0" r="0" b="0"/>
            <wp:docPr id="1985467375" name="Chart 1">
              <a:extLst xmlns:a="http://schemas.openxmlformats.org/drawingml/2006/main">
                <a:ext uri="{FF2B5EF4-FFF2-40B4-BE49-F238E27FC236}">
                  <a16:creationId xmlns:a16="http://schemas.microsoft.com/office/drawing/2014/main" id="{6904EAE9-F310-F54C-BDF9-4120A553C82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0793D1" w14:textId="03F817D5" w:rsidR="003E6ABB" w:rsidRPr="008332C5" w:rsidRDefault="003E6ABB" w:rsidP="008332C5">
      <w:pPr>
        <w:spacing w:line="240" w:lineRule="auto"/>
        <w:ind w:firstLine="720"/>
        <w:jc w:val="center"/>
        <w:rPr>
          <w:i/>
          <w:iCs/>
        </w:rPr>
      </w:pPr>
      <w:r w:rsidRPr="008332C5">
        <w:rPr>
          <w:i/>
          <w:iCs/>
        </w:rPr>
        <w:t>Figure 1</w:t>
      </w:r>
      <w:r w:rsidR="008634F5" w:rsidRPr="008332C5">
        <w:rPr>
          <w:i/>
          <w:iCs/>
        </w:rPr>
        <w:t>3.1</w:t>
      </w:r>
      <w:r w:rsidRPr="008332C5">
        <w:rPr>
          <w:i/>
          <w:iCs/>
        </w:rPr>
        <w:t>: Anterior coding level</w:t>
      </w:r>
    </w:p>
    <w:p w14:paraId="58410D7D" w14:textId="018D31D8" w:rsidR="00AA2473" w:rsidRPr="008332C5" w:rsidRDefault="00324CFD" w:rsidP="008332C5">
      <w:pPr>
        <w:spacing w:line="240" w:lineRule="auto"/>
        <w:ind w:firstLine="720"/>
        <w:jc w:val="center"/>
        <w:rPr>
          <w:i/>
          <w:iCs/>
        </w:rPr>
      </w:pPr>
      <w:r w:rsidRPr="008332C5">
        <w:rPr>
          <w:i/>
          <w:iCs/>
          <w:noProof/>
        </w:rPr>
        <w:lastRenderedPageBreak/>
        <w:drawing>
          <wp:inline distT="0" distB="0" distL="0" distR="0" wp14:anchorId="20BDCCAA" wp14:editId="3A7D34E8">
            <wp:extent cx="4572000" cy="2743200"/>
            <wp:effectExtent l="0" t="0" r="0" b="0"/>
            <wp:docPr id="256482519" name="Chart 1">
              <a:extLst xmlns:a="http://schemas.openxmlformats.org/drawingml/2006/main">
                <a:ext uri="{FF2B5EF4-FFF2-40B4-BE49-F238E27FC236}">
                  <a16:creationId xmlns:a16="http://schemas.microsoft.com/office/drawing/2014/main" id="{2CFC9B3D-C39A-BC48-1843-C94891F7B8D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8D4E6E" w14:textId="634D4519" w:rsidR="003E6ABB" w:rsidRPr="008332C5" w:rsidRDefault="003E6ABB" w:rsidP="008332C5">
      <w:pPr>
        <w:spacing w:line="240" w:lineRule="auto"/>
        <w:ind w:firstLine="720"/>
        <w:jc w:val="center"/>
        <w:rPr>
          <w:i/>
          <w:iCs/>
        </w:rPr>
      </w:pPr>
      <w:r w:rsidRPr="008332C5">
        <w:rPr>
          <w:i/>
          <w:iCs/>
        </w:rPr>
        <w:t>Figure 1</w:t>
      </w:r>
      <w:r w:rsidR="008634F5" w:rsidRPr="008332C5">
        <w:rPr>
          <w:i/>
          <w:iCs/>
        </w:rPr>
        <w:t>3.2</w:t>
      </w:r>
      <w:r w:rsidRPr="008332C5">
        <w:rPr>
          <w:i/>
          <w:iCs/>
        </w:rPr>
        <w:t>: Anterior math level</w:t>
      </w:r>
    </w:p>
    <w:p w14:paraId="3642EEBA" w14:textId="45A9FC5D" w:rsidR="00AA2473" w:rsidRPr="008332C5" w:rsidRDefault="00AA2473" w:rsidP="008332C5">
      <w:pPr>
        <w:spacing w:line="240" w:lineRule="auto"/>
        <w:ind w:firstLine="720"/>
        <w:jc w:val="center"/>
        <w:rPr>
          <w:i/>
          <w:iCs/>
        </w:rPr>
      </w:pPr>
      <w:r w:rsidRPr="008332C5">
        <w:rPr>
          <w:i/>
          <w:iCs/>
          <w:noProof/>
        </w:rPr>
        <w:drawing>
          <wp:inline distT="0" distB="0" distL="0" distR="0" wp14:anchorId="25434584" wp14:editId="70637947">
            <wp:extent cx="4572000" cy="2743200"/>
            <wp:effectExtent l="0" t="0" r="0" b="0"/>
            <wp:docPr id="1746565241" name="Chart 1">
              <a:extLst xmlns:a="http://schemas.openxmlformats.org/drawingml/2006/main">
                <a:ext uri="{FF2B5EF4-FFF2-40B4-BE49-F238E27FC236}">
                  <a16:creationId xmlns:a16="http://schemas.microsoft.com/office/drawing/2014/main" id="{4D1BCD4F-32F0-939D-D40F-41AD4B3AB8A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F01C72" w14:textId="20734B39" w:rsidR="003E6ABB" w:rsidRPr="008332C5" w:rsidRDefault="003E6ABB" w:rsidP="008332C5">
      <w:pPr>
        <w:spacing w:line="240" w:lineRule="auto"/>
        <w:ind w:firstLine="720"/>
        <w:jc w:val="center"/>
        <w:rPr>
          <w:i/>
          <w:iCs/>
        </w:rPr>
      </w:pPr>
      <w:r w:rsidRPr="008332C5">
        <w:rPr>
          <w:i/>
          <w:iCs/>
        </w:rPr>
        <w:t>Figure 1</w:t>
      </w:r>
      <w:r w:rsidR="008634F5" w:rsidRPr="008332C5">
        <w:rPr>
          <w:i/>
          <w:iCs/>
        </w:rPr>
        <w:t>3.3</w:t>
      </w:r>
      <w:r w:rsidRPr="008332C5">
        <w:rPr>
          <w:i/>
          <w:iCs/>
        </w:rPr>
        <w:t>: Anterior stats level</w:t>
      </w:r>
    </w:p>
    <w:p w14:paraId="68994327" w14:textId="5F375183" w:rsidR="00A1201D" w:rsidRDefault="00EF1F45" w:rsidP="003B3027">
      <w:pPr>
        <w:spacing w:line="360" w:lineRule="auto"/>
        <w:ind w:firstLine="720"/>
        <w:jc w:val="both"/>
      </w:pPr>
      <w:r w:rsidRPr="007E79F8">
        <w:t xml:space="preserve">Nearly half of </w:t>
      </w:r>
      <w:r w:rsidR="001A0C65">
        <w:t xml:space="preserve">the </w:t>
      </w:r>
      <w:r w:rsidRPr="007E79F8">
        <w:t xml:space="preserve">users have </w:t>
      </w:r>
      <w:r w:rsidR="001A0C65">
        <w:t>used</w:t>
      </w:r>
      <w:r w:rsidRPr="007E79F8">
        <w:t xml:space="preserve"> the platform for a few months</w:t>
      </w:r>
      <w:r w:rsidR="001A0C65">
        <w:t>,</w:t>
      </w:r>
      <w:r w:rsidRPr="007E79F8">
        <w:t xml:space="preserve"> 30% less than </w:t>
      </w:r>
      <w:r w:rsidR="001A0C65">
        <w:t>one</w:t>
      </w:r>
      <w:r w:rsidRPr="007E79F8">
        <w:t xml:space="preserve"> month and 20% over a year</w:t>
      </w:r>
      <w:r w:rsidR="000E5BCB">
        <w:t>, as per Figure 1</w:t>
      </w:r>
      <w:r w:rsidR="008634F5">
        <w:t>4</w:t>
      </w:r>
      <w:r w:rsidRPr="007E79F8">
        <w:t xml:space="preserve">. This </w:t>
      </w:r>
      <w:r w:rsidR="00A11FED" w:rsidRPr="007E79F8">
        <w:t xml:space="preserve">result </w:t>
      </w:r>
      <w:r w:rsidRPr="007E79F8">
        <w:t xml:space="preserve">makes sense compared to the demographics above, </w:t>
      </w:r>
      <w:r w:rsidR="00F47AD3" w:rsidRPr="007E79F8">
        <w:t xml:space="preserve">considering that </w:t>
      </w:r>
      <w:r w:rsidR="00A11FED" w:rsidRPr="007E79F8">
        <w:t>many</w:t>
      </w:r>
      <w:r w:rsidR="00F47AD3" w:rsidRPr="007E79F8">
        <w:t xml:space="preserve"> users are in </w:t>
      </w:r>
      <w:r w:rsidR="00F26618" w:rsidRPr="007E79F8">
        <w:t>first</w:t>
      </w:r>
      <w:r w:rsidR="00F47AD3" w:rsidRPr="007E79F8">
        <w:t xml:space="preserve"> class, indicating</w:t>
      </w:r>
      <w:r w:rsidRPr="007E79F8">
        <w:t xml:space="preserve"> that they started using Jupyter for programming courses </w:t>
      </w:r>
      <w:r w:rsidR="00EE71B2" w:rsidRPr="007E79F8">
        <w:t>a month before the survey.</w:t>
      </w:r>
    </w:p>
    <w:p w14:paraId="08465CBA" w14:textId="61D6CFD6" w:rsidR="00510FC5" w:rsidRPr="008332C5" w:rsidRDefault="00510FC5" w:rsidP="008332C5">
      <w:pPr>
        <w:spacing w:line="240" w:lineRule="auto"/>
        <w:ind w:firstLine="720"/>
        <w:jc w:val="center"/>
        <w:rPr>
          <w:i/>
          <w:iCs/>
        </w:rPr>
      </w:pPr>
      <w:r w:rsidRPr="008332C5">
        <w:rPr>
          <w:i/>
          <w:iCs/>
          <w:noProof/>
        </w:rPr>
        <w:lastRenderedPageBreak/>
        <w:drawing>
          <wp:inline distT="0" distB="0" distL="0" distR="0" wp14:anchorId="08F0355D" wp14:editId="66B2CB1D">
            <wp:extent cx="4572000" cy="2743200"/>
            <wp:effectExtent l="0" t="0" r="0" b="0"/>
            <wp:docPr id="637968482" name="Chart 1">
              <a:extLst xmlns:a="http://schemas.openxmlformats.org/drawingml/2006/main">
                <a:ext uri="{FF2B5EF4-FFF2-40B4-BE49-F238E27FC236}">
                  <a16:creationId xmlns:a16="http://schemas.microsoft.com/office/drawing/2014/main" id="{391E9F68-089A-2E22-2521-5FE65E313D3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D7DB6A" w14:textId="20BB3173" w:rsidR="003E6ABB" w:rsidRPr="008332C5" w:rsidRDefault="003E6ABB" w:rsidP="008332C5">
      <w:pPr>
        <w:spacing w:line="240" w:lineRule="auto"/>
        <w:ind w:firstLine="720"/>
        <w:jc w:val="center"/>
        <w:rPr>
          <w:i/>
          <w:iCs/>
        </w:rPr>
      </w:pPr>
      <w:r w:rsidRPr="008332C5">
        <w:rPr>
          <w:i/>
          <w:iCs/>
        </w:rPr>
        <w:t>Figure 1</w:t>
      </w:r>
      <w:r w:rsidR="008634F5" w:rsidRPr="008332C5">
        <w:rPr>
          <w:i/>
          <w:iCs/>
        </w:rPr>
        <w:t>4</w:t>
      </w:r>
      <w:r w:rsidRPr="008332C5">
        <w:rPr>
          <w:i/>
          <w:iCs/>
        </w:rPr>
        <w:t>: Platform usage</w:t>
      </w:r>
    </w:p>
    <w:p w14:paraId="17965B0E" w14:textId="55F5B5D7" w:rsidR="007E57B8" w:rsidRDefault="00F47AD3" w:rsidP="003B3027">
      <w:pPr>
        <w:spacing w:line="360" w:lineRule="auto"/>
        <w:ind w:firstLine="720"/>
        <w:jc w:val="both"/>
      </w:pPr>
      <w:r w:rsidRPr="007E79F8">
        <w:t>Regarding</w:t>
      </w:r>
      <w:r w:rsidR="007E57B8" w:rsidRPr="007E79F8">
        <w:t xml:space="preserve"> the question </w:t>
      </w:r>
      <w:r w:rsidRPr="007E79F8">
        <w:t xml:space="preserve">related to </w:t>
      </w:r>
      <w:r w:rsidR="007E57B8" w:rsidRPr="007E79F8">
        <w:t xml:space="preserve">which other platforms </w:t>
      </w:r>
      <w:r w:rsidRPr="007E79F8">
        <w:t>they use</w:t>
      </w:r>
      <w:r w:rsidR="007E57B8" w:rsidRPr="007E79F8">
        <w:t xml:space="preserve">, </w:t>
      </w:r>
      <w:r w:rsidR="000E5BCB">
        <w:t xml:space="preserve">plotted in Figure </w:t>
      </w:r>
      <w:r w:rsidR="008634F5">
        <w:t>15</w:t>
      </w:r>
      <w:r w:rsidR="000E5BCB">
        <w:t xml:space="preserve">, </w:t>
      </w:r>
      <w:r w:rsidR="000E47D0">
        <w:t>most</w:t>
      </w:r>
      <w:r w:rsidR="007E57B8" w:rsidRPr="007E79F8">
        <w:t xml:space="preserve"> respondents (28%) answered none. PyCharm is the </w:t>
      </w:r>
      <w:r w:rsidRPr="007E79F8">
        <w:t>seco</w:t>
      </w:r>
      <w:r w:rsidR="007E57B8" w:rsidRPr="007E79F8">
        <w:t>nd option, with 26%</w:t>
      </w:r>
      <w:r w:rsidRPr="007E79F8">
        <w:t>,</w:t>
      </w:r>
      <w:r w:rsidR="007E57B8" w:rsidRPr="007E79F8">
        <w:t xml:space="preserve"> Google Colab and Kaggle ticked by 14% of the respondents, and </w:t>
      </w:r>
      <w:r w:rsidR="00CB083A">
        <w:t>one</w:t>
      </w:r>
      <w:r w:rsidRPr="007E79F8">
        <w:t xml:space="preserve"> chose Leetcode</w:t>
      </w:r>
      <w:r w:rsidR="007E57B8" w:rsidRPr="007E79F8">
        <w:t xml:space="preserve">. R Studio was mentioned </w:t>
      </w:r>
      <w:r w:rsidRPr="007E79F8">
        <w:t>three</w:t>
      </w:r>
      <w:r w:rsidR="007E57B8" w:rsidRPr="007E79F8">
        <w:t xml:space="preserve"> times in the comments, SQL once, and Visual Studio Code twice.</w:t>
      </w:r>
    </w:p>
    <w:p w14:paraId="7F86CF6D" w14:textId="6B8AB842" w:rsidR="00510FC5" w:rsidRPr="008332C5" w:rsidRDefault="00510FC5" w:rsidP="008332C5">
      <w:pPr>
        <w:spacing w:line="360" w:lineRule="auto"/>
        <w:ind w:firstLine="720"/>
        <w:jc w:val="center"/>
        <w:rPr>
          <w:i/>
          <w:iCs/>
        </w:rPr>
      </w:pPr>
      <w:r w:rsidRPr="008332C5">
        <w:rPr>
          <w:i/>
          <w:iCs/>
          <w:noProof/>
        </w:rPr>
        <w:drawing>
          <wp:inline distT="0" distB="0" distL="0" distR="0" wp14:anchorId="43CBAB05" wp14:editId="33308032">
            <wp:extent cx="4572000" cy="2743200"/>
            <wp:effectExtent l="0" t="0" r="0" b="0"/>
            <wp:docPr id="1823011442" name="Chart 1">
              <a:extLst xmlns:a="http://schemas.openxmlformats.org/drawingml/2006/main">
                <a:ext uri="{FF2B5EF4-FFF2-40B4-BE49-F238E27FC236}">
                  <a16:creationId xmlns:a16="http://schemas.microsoft.com/office/drawing/2014/main" id="{1DD08526-0AA3-B56C-8117-DEA8B866C0F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672A9A" w14:textId="2B1263F6" w:rsidR="003E6ABB" w:rsidRPr="008332C5" w:rsidRDefault="003E6ABB" w:rsidP="008332C5">
      <w:pPr>
        <w:spacing w:line="360" w:lineRule="auto"/>
        <w:ind w:firstLine="720"/>
        <w:jc w:val="center"/>
        <w:rPr>
          <w:i/>
          <w:iCs/>
        </w:rPr>
      </w:pPr>
      <w:r w:rsidRPr="008332C5">
        <w:rPr>
          <w:i/>
          <w:iCs/>
        </w:rPr>
        <w:t xml:space="preserve">Figure </w:t>
      </w:r>
      <w:r w:rsidR="008634F5" w:rsidRPr="008332C5">
        <w:rPr>
          <w:i/>
          <w:iCs/>
        </w:rPr>
        <w:t>15</w:t>
      </w:r>
      <w:r w:rsidRPr="008332C5">
        <w:rPr>
          <w:i/>
          <w:iCs/>
        </w:rPr>
        <w:t>: Other platforms used</w:t>
      </w:r>
    </w:p>
    <w:p w14:paraId="5E6136BD" w14:textId="44EF4833" w:rsidR="00F26618" w:rsidRPr="000E5BCB" w:rsidRDefault="007E57B8" w:rsidP="003B3027">
      <w:pPr>
        <w:spacing w:line="360" w:lineRule="auto"/>
        <w:ind w:firstLine="720"/>
        <w:jc w:val="both"/>
      </w:pPr>
      <w:r w:rsidRPr="007E79F8">
        <w:t>Two</w:t>
      </w:r>
      <w:r w:rsidR="00F47AD3" w:rsidRPr="007E79F8">
        <w:t>-</w:t>
      </w:r>
      <w:r w:rsidRPr="007E79F8">
        <w:t>thirds of the respondents indicated that their laptop, and thus their configuration, is their preferred option for programming, almost one</w:t>
      </w:r>
      <w:r w:rsidR="00F47AD3" w:rsidRPr="007E79F8">
        <w:t>-</w:t>
      </w:r>
      <w:r w:rsidRPr="007E79F8">
        <w:t xml:space="preserve">third indicated cloud computing as their favourite, and only one respondent chose computer class </w:t>
      </w:r>
      <w:r w:rsidR="00F47AD3" w:rsidRPr="007E79F8">
        <w:t>as</w:t>
      </w:r>
      <w:r w:rsidRPr="007E79F8">
        <w:t xml:space="preserve"> the best option for their needs</w:t>
      </w:r>
      <w:r w:rsidR="000E5BCB">
        <w:t xml:space="preserve">, as seen in Figure </w:t>
      </w:r>
      <w:r w:rsidR="004E29F5">
        <w:t>16</w:t>
      </w:r>
      <w:r w:rsidRPr="007E79F8">
        <w:t>.</w:t>
      </w:r>
      <w:r w:rsidR="000E5BCB">
        <w:t xml:space="preserve"> There might exist some confusion in the answers to this question, as Jupyter Hub is cloud-based, but users interact with it on their personal computer</w:t>
      </w:r>
      <w:r w:rsidR="000E47D0">
        <w:t>s</w:t>
      </w:r>
      <w:r w:rsidR="000E5BCB">
        <w:t xml:space="preserve">. </w:t>
      </w:r>
      <w:r w:rsidR="000E47D0">
        <w:t>Since</w:t>
      </w:r>
      <w:r w:rsidR="000E5BCB">
        <w:t xml:space="preserve"> respondents do not take </w:t>
      </w:r>
      <w:r w:rsidR="000E47D0">
        <w:lastRenderedPageBreak/>
        <w:t>long</w:t>
      </w:r>
      <w:r w:rsidR="000E5BCB">
        <w:t xml:space="preserve"> to analyse </w:t>
      </w:r>
      <w:r w:rsidR="000E47D0">
        <w:t>survey question</w:t>
      </w:r>
      <w:r w:rsidR="000E5BCB">
        <w:t xml:space="preserve">s, </w:t>
      </w:r>
      <w:r w:rsidR="000E47D0">
        <w:t>many likel</w:t>
      </w:r>
      <w:r w:rsidR="000E5BCB">
        <w:t>y answer “own laptop”</w:t>
      </w:r>
      <w:r w:rsidR="000E47D0">
        <w:t>,</w:t>
      </w:r>
      <w:r w:rsidR="000E5BCB">
        <w:t xml:space="preserve"> meaning “own laptop to connect to Jupyter Hub”. Therefore, no conclusion should be drawn on this data as a precaution.</w:t>
      </w:r>
    </w:p>
    <w:p w14:paraId="34581E35" w14:textId="44EB95D3" w:rsidR="00510FC5" w:rsidRPr="008332C5" w:rsidRDefault="00510FC5" w:rsidP="008332C5">
      <w:pPr>
        <w:spacing w:line="360" w:lineRule="auto"/>
        <w:ind w:firstLine="720"/>
        <w:jc w:val="center"/>
        <w:rPr>
          <w:i/>
          <w:iCs/>
        </w:rPr>
      </w:pPr>
      <w:r w:rsidRPr="008332C5">
        <w:rPr>
          <w:i/>
          <w:iCs/>
          <w:noProof/>
        </w:rPr>
        <w:drawing>
          <wp:inline distT="0" distB="0" distL="0" distR="0" wp14:anchorId="1CDFAA34" wp14:editId="74270647">
            <wp:extent cx="4572000" cy="2743200"/>
            <wp:effectExtent l="0" t="0" r="0" b="0"/>
            <wp:docPr id="1869609049" name="Chart 1">
              <a:extLst xmlns:a="http://schemas.openxmlformats.org/drawingml/2006/main">
                <a:ext uri="{FF2B5EF4-FFF2-40B4-BE49-F238E27FC236}">
                  <a16:creationId xmlns:a16="http://schemas.microsoft.com/office/drawing/2014/main" id="{3604792D-4E04-E2B3-4060-7F859BD02E8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4AB1F7" w14:textId="381143F3" w:rsidR="00003026" w:rsidRPr="008332C5" w:rsidRDefault="00003026" w:rsidP="008332C5">
      <w:pPr>
        <w:spacing w:line="360" w:lineRule="auto"/>
        <w:ind w:firstLine="720"/>
        <w:jc w:val="center"/>
        <w:rPr>
          <w:i/>
          <w:iCs/>
        </w:rPr>
      </w:pPr>
      <w:r w:rsidRPr="008332C5">
        <w:rPr>
          <w:i/>
          <w:iCs/>
        </w:rPr>
        <w:t xml:space="preserve">Figure </w:t>
      </w:r>
      <w:r w:rsidR="004E29F5" w:rsidRPr="008332C5">
        <w:rPr>
          <w:i/>
          <w:iCs/>
        </w:rPr>
        <w:t>16</w:t>
      </w:r>
      <w:r w:rsidRPr="008332C5">
        <w:rPr>
          <w:i/>
          <w:iCs/>
        </w:rPr>
        <w:t>: Preferred tool</w:t>
      </w:r>
    </w:p>
    <w:p w14:paraId="4ABC7B35" w14:textId="11BE73FE" w:rsidR="00500359" w:rsidRDefault="009F50D7" w:rsidP="003B3027">
      <w:pPr>
        <w:pStyle w:val="Heading3"/>
        <w:spacing w:line="360" w:lineRule="auto"/>
      </w:pPr>
      <w:bookmarkStart w:id="47" w:name="_Toc136526282"/>
      <w:r>
        <w:t>Summary</w:t>
      </w:r>
      <w:r w:rsidR="00003026">
        <w:t xml:space="preserve"> of part 3.3</w:t>
      </w:r>
      <w:bookmarkEnd w:id="47"/>
    </w:p>
    <w:p w14:paraId="4AF8F701" w14:textId="5CAC0C30" w:rsidR="00A970F1" w:rsidRDefault="006A795C" w:rsidP="00A970F1">
      <w:pPr>
        <w:spacing w:line="360" w:lineRule="auto"/>
        <w:ind w:firstLine="720"/>
      </w:pPr>
      <w:r>
        <w:t>The survey</w:t>
      </w:r>
      <w:r w:rsidR="00F4523D">
        <w:t xml:space="preserve"> results</w:t>
      </w:r>
      <w:r>
        <w:t xml:space="preserve"> show that students are mostly satisfied with the current platform and how</w:t>
      </w:r>
      <w:r w:rsidR="00502394">
        <w:t xml:space="preserve"> it is parameters are made currently. </w:t>
      </w:r>
      <w:r w:rsidR="00246654">
        <w:t xml:space="preserve">The most positive aspects noted are the 24/7 access, which was not possible before the introduction of Jupyter Hub in GSOM, which </w:t>
      </w:r>
      <w:r w:rsidR="009B1F15">
        <w:t>mainly relied</w:t>
      </w:r>
      <w:r w:rsidR="00246654">
        <w:t xml:space="preserve"> on computer classrooms. Only 2% of the respondents prefer that option. The useability is also </w:t>
      </w:r>
      <w:r w:rsidR="00A970F1">
        <w:t>praised. The number of environments</w:t>
      </w:r>
      <w:r w:rsidR="009B1F15">
        <w:t>, especially the interface, does not create the most extensive</w:t>
      </w:r>
      <w:r w:rsidR="00A970F1">
        <w:t xml:space="preserve"> enthusiasm. </w:t>
      </w:r>
    </w:p>
    <w:p w14:paraId="6E140FDD" w14:textId="7BFFC65C" w:rsidR="00A970F1" w:rsidRDefault="00246654" w:rsidP="003B3027">
      <w:pPr>
        <w:spacing w:line="360" w:lineRule="auto"/>
      </w:pPr>
      <w:r>
        <w:t xml:space="preserve"> </w:t>
      </w:r>
      <w:r w:rsidR="009B1F15">
        <w:t>Regarding things students would like to change, “nothing” is the most prominent choice, confirming general satisfaction with the system</w:t>
      </w:r>
      <w:r w:rsidR="00A970F1">
        <w:t xml:space="preserve">. Although, a </w:t>
      </w:r>
      <w:r w:rsidR="009B1F15">
        <w:t>prominent</w:t>
      </w:r>
      <w:r w:rsidR="00A970F1">
        <w:t xml:space="preserve"> part of the students would like more languages and changes in </w:t>
      </w:r>
      <w:r w:rsidR="009B1F15">
        <w:t xml:space="preserve">the </w:t>
      </w:r>
      <w:r w:rsidR="00A970F1">
        <w:t xml:space="preserve">interface. </w:t>
      </w:r>
    </w:p>
    <w:p w14:paraId="11D8ECE5" w14:textId="1E69BC46" w:rsidR="00003026" w:rsidRPr="00246654" w:rsidRDefault="00A970F1" w:rsidP="003B3027">
      <w:pPr>
        <w:spacing w:line="360" w:lineRule="auto"/>
      </w:pPr>
      <w:r>
        <w:t>Confirming what was seen in the literature review, the connectivity and accessibility issues</w:t>
      </w:r>
      <w:r w:rsidR="008867CC">
        <w:t xml:space="preserve"> (chapter 1.4.2)</w:t>
      </w:r>
      <w:r w:rsidR="009B1F15">
        <w:t xml:space="preserve"> and the need for a visually engaging and ergonomic platform (chapter 1.4.1) are core concern</w:t>
      </w:r>
      <w:r>
        <w:t xml:space="preserve">s per </w:t>
      </w:r>
      <w:r w:rsidR="002E7D06">
        <w:t>students’</w:t>
      </w:r>
      <w:r>
        <w:t xml:space="preserve"> opinion</w:t>
      </w:r>
      <w:r w:rsidR="009B1F15">
        <w:t>s</w:t>
      </w:r>
      <w:r w:rsidR="002E7D06">
        <w:t xml:space="preserve">. </w:t>
      </w:r>
      <w:r w:rsidR="009B1F15">
        <w:t>Likely,</w:t>
      </w:r>
      <w:r w:rsidR="002E7D06">
        <w:t xml:space="preserve"> students with</w:t>
      </w:r>
      <w:r w:rsidR="009B1F15">
        <w:t xml:space="preserve"> </w:t>
      </w:r>
      <w:r w:rsidR="002E7D06">
        <w:t xml:space="preserve">strong programming skills do not pay much attention to the platform problems that the more novice students might face. Indeed, it is logical that </w:t>
      </w:r>
      <w:r w:rsidR="00A23437">
        <w:t>people who have never coded would suffer the lack of intuitiveness on Jupyter Hub</w:t>
      </w:r>
      <w:r w:rsidR="002E7D06">
        <w:t xml:space="preserve">. This </w:t>
      </w:r>
      <w:r w:rsidR="009B1F15">
        <w:t>student category</w:t>
      </w:r>
      <w:r w:rsidR="002E7D06">
        <w:t xml:space="preserve"> is </w:t>
      </w:r>
      <w:r w:rsidR="009B1F15">
        <w:t>significant</w:t>
      </w:r>
      <w:r w:rsidR="002E7D06">
        <w:t xml:space="preserve">, as might be noted in the previous math, stats and coding level. While students arrive with </w:t>
      </w:r>
      <w:r w:rsidR="009B1F15">
        <w:t>high</w:t>
      </w:r>
      <w:r w:rsidR="002E7D06">
        <w:t xml:space="preserve"> math and stats levels, their coding literacy is low-average. This </w:t>
      </w:r>
      <w:r w:rsidR="009B1F15">
        <w:t>statement, however, makes assumptions that</w:t>
      </w:r>
      <w:r w:rsidR="002E7D06">
        <w:t xml:space="preserve"> may not be confirmed or infirmed scientifically in this </w:t>
      </w:r>
      <w:r w:rsidR="008867CC">
        <w:t>paper and</w:t>
      </w:r>
      <w:r w:rsidR="002E7D06">
        <w:t xml:space="preserve"> indicate potential future research path</w:t>
      </w:r>
      <w:r w:rsidR="009B1F15">
        <w:t>s</w:t>
      </w:r>
      <w:r w:rsidR="002E7D06">
        <w:t>.</w:t>
      </w:r>
    </w:p>
    <w:p w14:paraId="177EEA5E" w14:textId="6D2AB172" w:rsidR="005E47F4" w:rsidRDefault="004C6B97" w:rsidP="00764522">
      <w:pPr>
        <w:pStyle w:val="Heading1"/>
      </w:pPr>
      <w:bookmarkStart w:id="48" w:name="_Toc136526283"/>
      <w:bookmarkStart w:id="49" w:name="_Toc136543719"/>
      <w:r>
        <w:lastRenderedPageBreak/>
        <w:t xml:space="preserve">CHAPTER 4: </w:t>
      </w:r>
      <w:r w:rsidRPr="007E79F8">
        <w:t>CONCLUSIONS</w:t>
      </w:r>
      <w:bookmarkEnd w:id="48"/>
      <w:bookmarkEnd w:id="49"/>
    </w:p>
    <w:p w14:paraId="2AC92ECF" w14:textId="34CAA60F" w:rsidR="003454EE" w:rsidRPr="003454EE" w:rsidRDefault="003454EE" w:rsidP="003454EE">
      <w:pPr>
        <w:pStyle w:val="Heading2"/>
        <w:spacing w:line="360" w:lineRule="auto"/>
      </w:pPr>
      <w:bookmarkStart w:id="50" w:name="_Toc136526284"/>
      <w:bookmarkStart w:id="51" w:name="_Toc136543720"/>
      <w:r>
        <w:t>4.1 Summary</w:t>
      </w:r>
      <w:bookmarkEnd w:id="50"/>
      <w:bookmarkEnd w:id="51"/>
    </w:p>
    <w:p w14:paraId="18ECC1DD" w14:textId="09E0C495" w:rsidR="003454EE" w:rsidRDefault="00BC3B7E" w:rsidP="003B3027">
      <w:pPr>
        <w:spacing w:line="360" w:lineRule="auto"/>
      </w:pPr>
      <w:r>
        <w:tab/>
      </w:r>
      <w:r w:rsidR="000831F3">
        <w:t xml:space="preserve">From the research, Jupyter Hub appears to be the best choice for GSOM, and the authors see no reason to discontinue its use </w:t>
      </w:r>
      <w:r w:rsidR="009B1F15">
        <w:t>for</w:t>
      </w:r>
      <w:r w:rsidR="000831F3">
        <w:t xml:space="preserve"> the profit of other platforms. Nevertheless, introducing the use of </w:t>
      </w:r>
      <w:r w:rsidR="00E06F1D">
        <w:t>Google Colab might prove helpful as its functionalities are complementary to those of Jupyter Hub.</w:t>
      </w:r>
      <w:r w:rsidR="00F74A22">
        <w:t xml:space="preserve"> A suggestion to implement the use of Google Collab on top of keeping Jupyter Hub is thus made to the company.</w:t>
      </w:r>
      <w:r w:rsidR="00A654B2">
        <w:t xml:space="preserve"> </w:t>
      </w:r>
    </w:p>
    <w:p w14:paraId="0B0CBE36" w14:textId="517A276E" w:rsidR="00947826" w:rsidRDefault="00A654B2" w:rsidP="003B3027">
      <w:pPr>
        <w:spacing w:line="360" w:lineRule="auto"/>
      </w:pPr>
      <w:r>
        <w:t xml:space="preserve">Additionally, </w:t>
      </w:r>
      <w:r w:rsidR="003454EE">
        <w:t xml:space="preserve">bugs occur in their large majority due to server overload. This </w:t>
      </w:r>
      <w:r w:rsidR="009B1F15">
        <w:t xml:space="preserve">fact </w:t>
      </w:r>
      <w:r w:rsidR="00F74A22">
        <w:t xml:space="preserve">is significantly explained by many lectures starting at once. The proposal from this research is to forecast demand by summarizing the schedule of upcoming lectures and adding more cloud computing power to the server when many lectures are starting at once. This solution is easy to </w:t>
      </w:r>
      <w:r w:rsidR="000E47D0">
        <w:t>implement and should prov</w:t>
      </w:r>
      <w:r w:rsidR="00F74A22">
        <w:t>e effective, even though this needs to be checked in future research.</w:t>
      </w:r>
    </w:p>
    <w:p w14:paraId="19928F91" w14:textId="3547CDD8" w:rsidR="003454EE" w:rsidRPr="00F74A22" w:rsidRDefault="003454EE" w:rsidP="003B3027">
      <w:pPr>
        <w:spacing w:line="360" w:lineRule="auto"/>
      </w:pPr>
      <w:r>
        <w:t>Lastly, this paper confirms most of what was noticed in the literature review, namely that platforms should be easy to use, user</w:t>
      </w:r>
      <w:r w:rsidR="009B1F15">
        <w:t>-</w:t>
      </w:r>
      <w:r>
        <w:t>friendly and ergonomic a</w:t>
      </w:r>
      <w:r w:rsidR="009B1F15">
        <w:t>nd</w:t>
      </w:r>
      <w:r>
        <w:t xml:space="preserve"> that connectivity issues are a </w:t>
      </w:r>
      <w:r w:rsidR="009B1F15">
        <w:t>significant</w:t>
      </w:r>
      <w:r>
        <w:t xml:space="preserve"> concern </w:t>
      </w:r>
      <w:r w:rsidR="009B1F15">
        <w:t>for</w:t>
      </w:r>
      <w:r>
        <w:t xml:space="preserve"> cloud computing. Indeed, large broadband and sufficient server capacities are a must for cloud computing to be a </w:t>
      </w:r>
      <w:r w:rsidR="009B1F15">
        <w:t>help</w:t>
      </w:r>
      <w:r>
        <w:t>ful asset and not a creator of inequalities or inefficiencies.</w:t>
      </w:r>
      <w:r w:rsidR="00F74A22">
        <w:t xml:space="preserve"> Students are </w:t>
      </w:r>
      <w:r w:rsidR="000E47D0">
        <w:t>primari</w:t>
      </w:r>
      <w:r w:rsidR="00F74A22">
        <w:t>ly satisfied with it, but a significant part would like more languages and an improved interface. These results suggest t</w:t>
      </w:r>
      <w:r w:rsidR="000E47D0">
        <w:t>hat the company</w:t>
      </w:r>
      <w:r w:rsidR="00F74A22">
        <w:t xml:space="preserve"> </w:t>
      </w:r>
      <w:r w:rsidR="00640CF3">
        <w:t>improve these aspects of Jupyter Hub if possible.</w:t>
      </w:r>
    </w:p>
    <w:p w14:paraId="59EAE34C" w14:textId="4703CCF1" w:rsidR="003454EE" w:rsidRDefault="003454EE" w:rsidP="003454EE">
      <w:pPr>
        <w:pStyle w:val="Heading2"/>
        <w:spacing w:line="360" w:lineRule="auto"/>
      </w:pPr>
      <w:bookmarkStart w:id="52" w:name="_Toc136526285"/>
      <w:bookmarkStart w:id="53" w:name="_Toc136543721"/>
      <w:r>
        <w:t>4.2 Future research possibilities</w:t>
      </w:r>
      <w:bookmarkEnd w:id="52"/>
      <w:bookmarkEnd w:id="53"/>
    </w:p>
    <w:p w14:paraId="1937AC7F" w14:textId="279541E2" w:rsidR="003454EE" w:rsidRPr="00640CF3" w:rsidRDefault="003454EE" w:rsidP="003454EE">
      <w:pPr>
        <w:spacing w:line="360" w:lineRule="auto"/>
        <w:jc w:val="both"/>
      </w:pPr>
      <w:r>
        <w:tab/>
        <w:t>Future research based on this paper may be from m</w:t>
      </w:r>
      <w:r w:rsidR="009B1F15">
        <w:t>ain</w:t>
      </w:r>
      <w:r>
        <w:t xml:space="preserve">ly </w:t>
      </w:r>
      <w:r w:rsidR="009B1F15">
        <w:t>two</w:t>
      </w:r>
      <w:r>
        <w:t xml:space="preserve"> natures: checking </w:t>
      </w:r>
      <w:r w:rsidR="00640CF3">
        <w:t>the solution for server</w:t>
      </w:r>
      <w:r>
        <w:t xml:space="preserve"> overload and conducting in</w:t>
      </w:r>
      <w:r w:rsidR="009B1F15">
        <w:t>-</w:t>
      </w:r>
      <w:r>
        <w:t>depth interviews to understand better students</w:t>
      </w:r>
      <w:r w:rsidR="009B1F15">
        <w:t>’</w:t>
      </w:r>
      <w:r>
        <w:t xml:space="preserve"> needs that might not have been foresighted in this research. While the first </w:t>
      </w:r>
      <w:r w:rsidR="00640CF3">
        <w:t xml:space="preserve">is likely </w:t>
      </w:r>
      <w:r w:rsidR="000E47D0">
        <w:t>a simple yet very efficient solution, it mus</w:t>
      </w:r>
      <w:r>
        <w:t xml:space="preserve">t be </w:t>
      </w:r>
      <w:r w:rsidR="00B104AE">
        <w:t>bullet-proofed</w:t>
      </w:r>
      <w:r>
        <w:t xml:space="preserve"> to make conclusions even more solid. Also, it is not impossible that </w:t>
      </w:r>
      <w:r w:rsidR="009B1F15">
        <w:t>this study has only partially understood students’ needs</w:t>
      </w:r>
      <w:r>
        <w:t>, and it would be desirable to have this checked</w:t>
      </w:r>
      <w:r w:rsidR="00640CF3">
        <w:t xml:space="preserve"> to ensure that the conclusions made in this paper </w:t>
      </w:r>
      <w:r w:rsidR="000E47D0">
        <w:t>correctly represent</w:t>
      </w:r>
      <w:r w:rsidR="00640CF3">
        <w:t xml:space="preserve"> students’ wishes for cloud computing at GSOM.</w:t>
      </w:r>
      <w:r w:rsidR="008B1208">
        <w:br w:type="page"/>
      </w:r>
    </w:p>
    <w:p w14:paraId="5F75EB95" w14:textId="68B3DA0F" w:rsidR="002C61FA" w:rsidRPr="00947826" w:rsidRDefault="004C6B97" w:rsidP="00764522">
      <w:pPr>
        <w:pStyle w:val="Heading1"/>
      </w:pPr>
      <w:bookmarkStart w:id="54" w:name="_Toc136526286"/>
      <w:bookmarkStart w:id="55" w:name="_Toc136543722"/>
      <w:r w:rsidRPr="007E79F8">
        <w:lastRenderedPageBreak/>
        <w:t>REFERENCES</w:t>
      </w:r>
      <w:bookmarkEnd w:id="54"/>
      <w:bookmarkEnd w:id="55"/>
      <w:r w:rsidR="005E47F4" w:rsidRPr="007E79F8">
        <w:t xml:space="preserve"> </w:t>
      </w:r>
    </w:p>
    <w:p w14:paraId="66E3F9AA" w14:textId="77777777" w:rsidR="003B3027" w:rsidRDefault="003B3027" w:rsidP="003B3027">
      <w:pPr>
        <w:spacing w:line="360" w:lineRule="auto"/>
        <w:jc w:val="both"/>
      </w:pPr>
      <w:r w:rsidRPr="003E2579">
        <w:t xml:space="preserve">Bai, Y. (2020). Optimization Design of Military Vocational Education Platform Based on Learning Motivation. 2020 International Symposium on Advances in Informatics, Electronics and Education (ISAIEE). </w:t>
      </w:r>
      <w:hyperlink r:id="rId31" w:history="1">
        <w:r w:rsidRPr="00B662B1">
          <w:rPr>
            <w:rStyle w:val="Hyperlink"/>
          </w:rPr>
          <w:t>https://doi.org/10.1109/isaiee51769.2020.00071</w:t>
        </w:r>
      </w:hyperlink>
    </w:p>
    <w:p w14:paraId="52EDCFAD" w14:textId="77777777" w:rsidR="003B3027" w:rsidRDefault="003B3027" w:rsidP="003B3027">
      <w:pPr>
        <w:spacing w:line="360" w:lineRule="auto"/>
        <w:jc w:val="both"/>
      </w:pPr>
      <w:r w:rsidRPr="003E2579">
        <w:t xml:space="preserve">Baptista, L. (2021). Using Python and Google Colab to Teach Physical Chemistry During Pandemic. ChemRxiv. </w:t>
      </w:r>
      <w:hyperlink r:id="rId32" w:history="1">
        <w:r w:rsidRPr="00B662B1">
          <w:rPr>
            <w:rStyle w:val="Hyperlink"/>
          </w:rPr>
          <w:t>https://doi.org/10.26434/chemrxiv.13656665.v1</w:t>
        </w:r>
      </w:hyperlink>
    </w:p>
    <w:p w14:paraId="08450B00" w14:textId="649D2BEB" w:rsidR="003B3027" w:rsidRDefault="003B3027" w:rsidP="003B3027">
      <w:pPr>
        <w:spacing w:line="360" w:lineRule="auto"/>
        <w:jc w:val="both"/>
      </w:pPr>
      <w:r w:rsidRPr="003E2579">
        <w:t>Brown, J. L. (2018). Using Jupyter</w:t>
      </w:r>
      <w:r w:rsidR="00C6322F">
        <w:t xml:space="preserve"> </w:t>
      </w:r>
      <w:r w:rsidR="00C6322F" w:rsidRPr="00C6322F">
        <w:t>Hub</w:t>
      </w:r>
      <w:r w:rsidRPr="003E2579">
        <w:t xml:space="preserve"> in the </w:t>
      </w:r>
      <w:r w:rsidR="00C6322F" w:rsidRPr="003E2579">
        <w:t>Classroom:</w:t>
      </w:r>
      <w:r w:rsidRPr="003E2579">
        <w:t xml:space="preserve"> Setup and Lessons Learned. International Journal of Software Engineering &amp; Applications, 9(2), 01–08. </w:t>
      </w:r>
      <w:hyperlink r:id="rId33" w:history="1">
        <w:r w:rsidRPr="00B662B1">
          <w:rPr>
            <w:rStyle w:val="Hyperlink"/>
          </w:rPr>
          <w:t>https://doi.org/10.5121/ijsea.2018.9201</w:t>
        </w:r>
      </w:hyperlink>
    </w:p>
    <w:p w14:paraId="5BC3A8BC" w14:textId="77777777" w:rsidR="003B3027" w:rsidRDefault="003B3027" w:rsidP="003B3027">
      <w:pPr>
        <w:spacing w:line="360" w:lineRule="auto"/>
        <w:jc w:val="both"/>
      </w:pPr>
      <w:r w:rsidRPr="003E2579">
        <w:t xml:space="preserve">Chen, G., Miao, G., &amp; Xue, Y. (2021). Optimization of Information Security Sharing Mechanism of Online Education Platform based on Block Chain Technology. 2021 5th International Conference on Digital Technology in Education. </w:t>
      </w:r>
      <w:hyperlink r:id="rId34" w:history="1">
        <w:r w:rsidRPr="00B662B1">
          <w:rPr>
            <w:rStyle w:val="Hyperlink"/>
          </w:rPr>
          <w:t>https://doi.org/10.1145/3488466.3488474</w:t>
        </w:r>
      </w:hyperlink>
    </w:p>
    <w:p w14:paraId="7C2D14CD" w14:textId="77777777" w:rsidR="003B3027" w:rsidRDefault="003B3027" w:rsidP="003B3027">
      <w:pPr>
        <w:spacing w:line="360" w:lineRule="auto"/>
        <w:jc w:val="both"/>
      </w:pPr>
      <w:r w:rsidRPr="003E2579">
        <w:t xml:space="preserve">Chen, M. (2021). Application of Jupyter Notebook in the Teaching of Programming Courses (Python). Advances in Higher Education, 5(2), 7–9. </w:t>
      </w:r>
      <w:hyperlink r:id="rId35" w:history="1">
        <w:r w:rsidRPr="00B662B1">
          <w:rPr>
            <w:rStyle w:val="Hyperlink"/>
          </w:rPr>
          <w:t>https://doi.org/10.18686/ahe.v5i2.3309</w:t>
        </w:r>
      </w:hyperlink>
    </w:p>
    <w:p w14:paraId="6883FAE0" w14:textId="77777777" w:rsidR="003B3027" w:rsidRDefault="003B3027" w:rsidP="003B3027">
      <w:pPr>
        <w:spacing w:line="360" w:lineRule="auto"/>
        <w:jc w:val="both"/>
      </w:pPr>
      <w:r w:rsidRPr="003E2579">
        <w:t xml:space="preserve">Citossi, M. (2020). IMPLEMENTATION OF GAMMA-RAY SIMULATION FOR EDUCATIONAL PURPOSES WITH AN INNOVATIVE WEB APPROACH. International E-Conference on Engineering, Technology and Management - ICETM 2020. </w:t>
      </w:r>
      <w:hyperlink r:id="rId36" w:history="1">
        <w:r w:rsidRPr="00B662B1">
          <w:rPr>
            <w:rStyle w:val="Hyperlink"/>
          </w:rPr>
          <w:t>https://doi.org/10.15224/978-1-63248-188-7-10</w:t>
        </w:r>
      </w:hyperlink>
    </w:p>
    <w:p w14:paraId="2A3C4DB3" w14:textId="77777777" w:rsidR="003B3027" w:rsidRDefault="003B3027" w:rsidP="003B3027">
      <w:pPr>
        <w:spacing w:line="360" w:lineRule="auto"/>
        <w:jc w:val="both"/>
      </w:pPr>
      <w:r w:rsidRPr="003E2579">
        <w:t xml:space="preserve">Colbert, J., &amp; Chokshi, D. A. (2014). Technology in Medical Education—Osler Meets Watson. Journal of General Internal Medicine, 29(12), 1584–1585. </w:t>
      </w:r>
      <w:hyperlink r:id="rId37" w:history="1">
        <w:r w:rsidRPr="00B662B1">
          <w:rPr>
            <w:rStyle w:val="Hyperlink"/>
          </w:rPr>
          <w:t>https://doi.org/10.1007/s11606-014-2975-x</w:t>
        </w:r>
      </w:hyperlink>
    </w:p>
    <w:p w14:paraId="667D9C33" w14:textId="77777777" w:rsidR="003B3027" w:rsidRPr="008923BB" w:rsidRDefault="003B3027" w:rsidP="003B3027">
      <w:pPr>
        <w:spacing w:line="360" w:lineRule="auto"/>
        <w:jc w:val="both"/>
        <w:rPr>
          <w:lang w:val="fr-FR"/>
        </w:rPr>
      </w:pPr>
      <w:r w:rsidRPr="003E2579">
        <w:t xml:space="preserve">Da Silva Oliveira, J., Espindola, D., Barwaldt, R., Ribeiro, L., &amp; Pias, M. (2019). IBM Watson Application as FAQ Assistant about Moodle. In Frontiers in Education Conference. </w:t>
      </w:r>
      <w:hyperlink r:id="rId38" w:history="1">
        <w:r w:rsidRPr="008923BB">
          <w:rPr>
            <w:rStyle w:val="Hyperlink"/>
            <w:lang w:val="fr-FR"/>
          </w:rPr>
          <w:t>https://doi.org/10.1109/fie43999.2019.9028667</w:t>
        </w:r>
      </w:hyperlink>
    </w:p>
    <w:p w14:paraId="7BDE3800" w14:textId="77777777" w:rsidR="003B3027" w:rsidRDefault="003B3027" w:rsidP="003B3027">
      <w:pPr>
        <w:spacing w:line="360" w:lineRule="auto"/>
        <w:jc w:val="both"/>
      </w:pPr>
      <w:r w:rsidRPr="008923BB">
        <w:rPr>
          <w:lang w:val="fr-FR"/>
        </w:rPr>
        <w:t xml:space="preserve">Da Silva, H. S., &amp; Moura, A. S. (2020). </w:t>
      </w:r>
      <w:r w:rsidRPr="003E2579">
        <w:t xml:space="preserve">Teaching Introductory Statistical Classes in Medical Schools Using RStudio and R Statistical Language: Evaluating Technology Acceptance and Change in Attitude Toward Statistics. Journal of Statistics Education, 28(2), 212–219. </w:t>
      </w:r>
      <w:hyperlink r:id="rId39" w:history="1">
        <w:r w:rsidRPr="00B662B1">
          <w:rPr>
            <w:rStyle w:val="Hyperlink"/>
          </w:rPr>
          <w:t>https://doi.org/10.1080/10691898.2020.1773354</w:t>
        </w:r>
      </w:hyperlink>
    </w:p>
    <w:p w14:paraId="17175249" w14:textId="77777777" w:rsidR="003B3027" w:rsidRDefault="003B3027" w:rsidP="003B3027">
      <w:pPr>
        <w:spacing w:line="360" w:lineRule="auto"/>
        <w:jc w:val="both"/>
      </w:pPr>
      <w:r w:rsidRPr="003E2579">
        <w:t xml:space="preserve">Danihelka, J., &amp; Kencl, L. (2013). Collaborative 3D Environments over Windows Azure. Service Oriented Software Engineering. </w:t>
      </w:r>
      <w:hyperlink r:id="rId40" w:history="1">
        <w:r w:rsidRPr="00B662B1">
          <w:rPr>
            <w:rStyle w:val="Hyperlink"/>
          </w:rPr>
          <w:t>https://doi.org/10.1109/sose.2013.41</w:t>
        </w:r>
      </w:hyperlink>
    </w:p>
    <w:p w14:paraId="74BC7EC7" w14:textId="77777777" w:rsidR="003B3027" w:rsidRPr="003B3027" w:rsidRDefault="003B3027" w:rsidP="003B3027">
      <w:pPr>
        <w:spacing w:line="360" w:lineRule="auto"/>
        <w:jc w:val="both"/>
      </w:pPr>
      <w:r w:rsidRPr="003B3027">
        <w:lastRenderedPageBreak/>
        <w:t xml:space="preserve">Dubach, A. L. (2020). Teaching Techniques. In Encyclopedia of the UN sustainable development goals (p. 860). Springer International Publishing. </w:t>
      </w:r>
      <w:hyperlink r:id="rId41" w:history="1">
        <w:r w:rsidRPr="003D77FF">
          <w:rPr>
            <w:rStyle w:val="Hyperlink"/>
          </w:rPr>
          <w:t>https://doi.org/10.1007/978-3-319-95870-5_300262</w:t>
        </w:r>
      </w:hyperlink>
    </w:p>
    <w:p w14:paraId="7E588456" w14:textId="77777777" w:rsidR="003B3027" w:rsidRDefault="003B3027" w:rsidP="003B3027">
      <w:pPr>
        <w:spacing w:line="360" w:lineRule="auto"/>
        <w:jc w:val="both"/>
      </w:pPr>
      <w:r w:rsidRPr="003E2579">
        <w:t xml:space="preserve">Engels, G., Grosjean, P., &amp; Artus, F. (2022). Teaching data science to students in biology using R, RStudio and Learnr: Analysis of three years data. Foundations of Data Science, 0(0), 0. </w:t>
      </w:r>
      <w:hyperlink r:id="rId42" w:history="1">
        <w:r w:rsidRPr="00B662B1">
          <w:rPr>
            <w:rStyle w:val="Hyperlink"/>
          </w:rPr>
          <w:t>https://doi.org/10.3934/fods.2022022</w:t>
        </w:r>
      </w:hyperlink>
    </w:p>
    <w:p w14:paraId="24D9D4C0" w14:textId="77777777" w:rsidR="003B3027" w:rsidRDefault="003B3027" w:rsidP="003B3027">
      <w:pPr>
        <w:spacing w:line="360" w:lineRule="auto"/>
        <w:jc w:val="both"/>
      </w:pPr>
      <w:r w:rsidRPr="003E2579">
        <w:t xml:space="preserve">Gunawan, A., Cheong, M. L. F., &amp; Poh, J. (2018). An Essential Applied Statistical Analysis Course using RStudio with Project-Based Learning for Data Science. IEEE International Conference on Teaching, Assessment, and Learning for Engineering. </w:t>
      </w:r>
      <w:hyperlink r:id="rId43" w:history="1">
        <w:r w:rsidRPr="00B662B1">
          <w:rPr>
            <w:rStyle w:val="Hyperlink"/>
          </w:rPr>
          <w:t>https://doi.org/10.1109/tale.2018.8615145</w:t>
        </w:r>
      </w:hyperlink>
    </w:p>
    <w:p w14:paraId="53C386D1" w14:textId="77777777" w:rsidR="003B3027" w:rsidRDefault="003B3027" w:rsidP="003B3027">
      <w:pPr>
        <w:spacing w:line="360" w:lineRule="auto"/>
        <w:jc w:val="both"/>
      </w:pPr>
      <w:r w:rsidRPr="003E2579">
        <w:t xml:space="preserve">Hu, Q. (2022). Optimization of Online Course Platform for Piano Preschool Education Based on Internet Cloud Computing System. Computational Intelligence and Neuroscience, 2022, 1–10. </w:t>
      </w:r>
      <w:hyperlink r:id="rId44" w:history="1">
        <w:r w:rsidRPr="00B662B1">
          <w:rPr>
            <w:rStyle w:val="Hyperlink"/>
          </w:rPr>
          <w:t>https://doi.org/10.1155/2022/6525866</w:t>
        </w:r>
      </w:hyperlink>
    </w:p>
    <w:p w14:paraId="0F17DB31" w14:textId="77777777" w:rsidR="003B3027" w:rsidRDefault="003B3027" w:rsidP="003B3027">
      <w:pPr>
        <w:spacing w:line="360" w:lineRule="auto"/>
        <w:jc w:val="both"/>
      </w:pPr>
      <w:r w:rsidRPr="003E2579">
        <w:t xml:space="preserve">Ionescu, V. M., Enescu, F. M., &amp; Tudor, A. D. (2021). Azure Web Application for Testing the Factors Influencing Online Assessment Quality. International Conference on Electronics, Computers and Artificial Intelligence. </w:t>
      </w:r>
      <w:hyperlink r:id="rId45" w:history="1">
        <w:r w:rsidRPr="00B662B1">
          <w:rPr>
            <w:rStyle w:val="Hyperlink"/>
          </w:rPr>
          <w:t>https://doi.org/10.1109/ecai52376.2021.9515099</w:t>
        </w:r>
      </w:hyperlink>
    </w:p>
    <w:p w14:paraId="2140A36C" w14:textId="77777777" w:rsidR="003B3027" w:rsidRDefault="003B3027" w:rsidP="003B3027">
      <w:pPr>
        <w:spacing w:line="360" w:lineRule="auto"/>
        <w:jc w:val="both"/>
      </w:pPr>
      <w:r w:rsidRPr="003E2579">
        <w:t xml:space="preserve">Jiang, H. (2018). Design of Innovative Experiment Platform for Network Courses of Modern Educational Technology Based on Virtual Reality. International Conference on Intelligent Computation Technology and Automation. </w:t>
      </w:r>
      <w:hyperlink r:id="rId46" w:history="1">
        <w:r w:rsidRPr="00B662B1">
          <w:rPr>
            <w:rStyle w:val="Hyperlink"/>
          </w:rPr>
          <w:t>https://doi.org/10.1109/icicta.2018.00030</w:t>
        </w:r>
      </w:hyperlink>
    </w:p>
    <w:p w14:paraId="47CA17B0" w14:textId="77777777" w:rsidR="003B3027" w:rsidRDefault="003B3027" w:rsidP="003B3027">
      <w:pPr>
        <w:spacing w:line="360" w:lineRule="auto"/>
        <w:jc w:val="both"/>
      </w:pPr>
      <w:r w:rsidRPr="003E2579">
        <w:t xml:space="preserve">Johnson, J. A. (2020). Benefits and Pitfalls of Jupyter Notebooks in the Classroom. Conference on Information Technology Education. </w:t>
      </w:r>
      <w:hyperlink r:id="rId47" w:history="1">
        <w:r w:rsidRPr="00B662B1">
          <w:rPr>
            <w:rStyle w:val="Hyperlink"/>
          </w:rPr>
          <w:t>https://doi.org/10.1145/3368308.3415397</w:t>
        </w:r>
      </w:hyperlink>
    </w:p>
    <w:p w14:paraId="2EFB9048" w14:textId="77777777" w:rsidR="003B3027" w:rsidRDefault="003B3027" w:rsidP="003B3027">
      <w:pPr>
        <w:spacing w:line="360" w:lineRule="auto"/>
        <w:jc w:val="both"/>
      </w:pPr>
      <w:r w:rsidRPr="003E2579">
        <w:t xml:space="preserve">Kaushik, P., Rao, A., Singh, D. P., Vashisht, S., &amp; Gupta, S. (2021). Cloud Computing and Comparison based on Service and Performance between Amazon AWS, Microsoft Azure, and Google Cloud. 2021 International Conference on Technological Advancements and Innovations (ICTAI). </w:t>
      </w:r>
      <w:hyperlink r:id="rId48" w:history="1">
        <w:r w:rsidRPr="00B662B1">
          <w:rPr>
            <w:rStyle w:val="Hyperlink"/>
          </w:rPr>
          <w:t>https://doi.org/10.1109/ictai53825.2021.9673425</w:t>
        </w:r>
      </w:hyperlink>
    </w:p>
    <w:p w14:paraId="012B76AF" w14:textId="77777777" w:rsidR="003B3027" w:rsidRDefault="003B3027" w:rsidP="003B3027">
      <w:pPr>
        <w:spacing w:line="360" w:lineRule="auto"/>
        <w:jc w:val="both"/>
      </w:pPr>
      <w:r w:rsidRPr="003E2579">
        <w:t xml:space="preserve">Kluyver, T., Ragan-Kelley, B., Pérez, F. L., Granger, B. E., Bussonnier, M., Frederic, J., Kelley, K. P., Hamrick, J. B., Grout, J., Corlay, S., Ivanov, P., Avila, D. E. G., Abdalla, S., &amp; Willing, C. (2016). Jupyter Notebooks – a publishing format for reproducible computational workflows. International Conference on Electronic Publishing, 87–90. </w:t>
      </w:r>
      <w:hyperlink r:id="rId49" w:history="1">
        <w:r w:rsidRPr="00B662B1">
          <w:rPr>
            <w:rStyle w:val="Hyperlink"/>
          </w:rPr>
          <w:t>https://doi.org/10.3233/978-1-61499-649-1-87</w:t>
        </w:r>
      </w:hyperlink>
    </w:p>
    <w:p w14:paraId="7B74CF51" w14:textId="77777777" w:rsidR="003B3027" w:rsidRDefault="003B3027" w:rsidP="003B3027">
      <w:pPr>
        <w:spacing w:line="360" w:lineRule="auto"/>
        <w:jc w:val="both"/>
      </w:pPr>
      <w:r w:rsidRPr="003E2579">
        <w:lastRenderedPageBreak/>
        <w:t xml:space="preserve">Kollia, I., &amp; Siolas, G. (2016). Using the IBM Watson cognitive system in educational contexts. In IEEE Symposium Series on Computational Intelligence. </w:t>
      </w:r>
      <w:hyperlink r:id="rId50" w:history="1">
        <w:r w:rsidRPr="00B662B1">
          <w:rPr>
            <w:rStyle w:val="Hyperlink"/>
          </w:rPr>
          <w:t>https://doi.org/10.1109/ssci.2016.7849999</w:t>
        </w:r>
      </w:hyperlink>
    </w:p>
    <w:p w14:paraId="4B425C06" w14:textId="25B172DE" w:rsidR="003B3027" w:rsidRDefault="003B3027" w:rsidP="003B3027">
      <w:pPr>
        <w:spacing w:line="360" w:lineRule="auto"/>
        <w:jc w:val="both"/>
      </w:pPr>
      <w:r w:rsidRPr="003E2579">
        <w:t xml:space="preserve">Kolte, S. S., &amp; Pradhan, M. A. (2022). Disk Comparison to Achieve a Load-balanced Solution in Azure Cloud Systems. </w:t>
      </w:r>
      <w:r w:rsidR="00505293" w:rsidRPr="003E2579">
        <w:t>SAMRIDDHI:</w:t>
      </w:r>
      <w:r w:rsidRPr="003E2579">
        <w:t xml:space="preserve"> A Journal of Physical Sciences, Engineering and Technology, 14(Spl-2 issu</w:t>
      </w:r>
      <w:r w:rsidR="000A6DCC">
        <w:t>e</w:t>
      </w:r>
      <w:r w:rsidRPr="003E2579">
        <w:t xml:space="preserve">), 249–251. </w:t>
      </w:r>
      <w:hyperlink r:id="rId51" w:history="1">
        <w:r w:rsidRPr="00B662B1">
          <w:rPr>
            <w:rStyle w:val="Hyperlink"/>
          </w:rPr>
          <w:t>https://doi.org/10.18090/samriddhi.v14spli02.09</w:t>
        </w:r>
      </w:hyperlink>
    </w:p>
    <w:p w14:paraId="4BD13276" w14:textId="77777777" w:rsidR="003B3027" w:rsidRDefault="003B3027" w:rsidP="003B3027">
      <w:pPr>
        <w:spacing w:line="360" w:lineRule="auto"/>
        <w:jc w:val="both"/>
      </w:pPr>
      <w:r w:rsidRPr="003E2579">
        <w:t xml:space="preserve">Kuroki, M. (2021). Using Python and Google Colab to teach undergraduate microeconomic theory. International Review of Economics Education, 38, 100225. </w:t>
      </w:r>
      <w:hyperlink r:id="rId52" w:history="1">
        <w:r w:rsidRPr="00B662B1">
          <w:rPr>
            <w:rStyle w:val="Hyperlink"/>
          </w:rPr>
          <w:t>https://doi.org/10.1016/j.iree.2021.100225</w:t>
        </w:r>
      </w:hyperlink>
    </w:p>
    <w:p w14:paraId="3389C25E" w14:textId="7B04EAD3" w:rsidR="003B3027" w:rsidRPr="008923BB" w:rsidRDefault="003B3027" w:rsidP="003B3027">
      <w:pPr>
        <w:spacing w:line="360" w:lineRule="auto"/>
        <w:jc w:val="both"/>
        <w:rPr>
          <w:lang w:val="fr-FR"/>
        </w:rPr>
      </w:pPr>
      <w:r w:rsidRPr="003E2579">
        <w:t>McNamara, A. (2022). Teaching mode</w:t>
      </w:r>
      <w:r w:rsidR="000A6DCC">
        <w:t>l</w:t>
      </w:r>
      <w:r w:rsidRPr="003E2579">
        <w:t xml:space="preserve">ling in introductory statistics: A comparison of formula and tidyverse syntaxes. arXiv (Cornell University). </w:t>
      </w:r>
      <w:hyperlink r:id="rId53" w:history="1">
        <w:r w:rsidRPr="008923BB">
          <w:rPr>
            <w:rStyle w:val="Hyperlink"/>
            <w:lang w:val="fr-FR"/>
          </w:rPr>
          <w:t>https://doi.org/10.48550/arxiv.2201.12960</w:t>
        </w:r>
      </w:hyperlink>
    </w:p>
    <w:p w14:paraId="46F26066" w14:textId="77777777" w:rsidR="003B3027" w:rsidRDefault="003B3027" w:rsidP="003B3027">
      <w:pPr>
        <w:spacing w:line="360" w:lineRule="auto"/>
        <w:jc w:val="both"/>
      </w:pPr>
      <w:r w:rsidRPr="008923BB">
        <w:rPr>
          <w:lang w:val="fr-FR"/>
        </w:rPr>
        <w:t xml:space="preserve">Müller, S., Bergande, B., &amp; Brune, P. (2018). </w:t>
      </w:r>
      <w:r w:rsidRPr="003E2579">
        <w:t xml:space="preserve">Robot Tutoring. In Proceedings of the 3rd European Conference of Software Engineering Education. </w:t>
      </w:r>
      <w:hyperlink r:id="rId54" w:history="1">
        <w:r w:rsidRPr="00B662B1">
          <w:rPr>
            <w:rStyle w:val="Hyperlink"/>
          </w:rPr>
          <w:t>https://doi.org/10.1145/3209087.3209093</w:t>
        </w:r>
      </w:hyperlink>
    </w:p>
    <w:p w14:paraId="5B68F122" w14:textId="77777777" w:rsidR="003B3027" w:rsidRDefault="003B3027" w:rsidP="003B3027">
      <w:pPr>
        <w:spacing w:line="360" w:lineRule="auto"/>
        <w:jc w:val="both"/>
      </w:pPr>
      <w:r w:rsidRPr="003E2579">
        <w:t xml:space="preserve">Muraleedhar, R., &amp; Karani, K. P. (2020). IBM Watson Industry Cognitive Education Methods. International Journal of Case Studies in Business, IT, and Education, 38–50. </w:t>
      </w:r>
      <w:hyperlink r:id="rId55" w:history="1">
        <w:r w:rsidRPr="00B662B1">
          <w:rPr>
            <w:rStyle w:val="Hyperlink"/>
          </w:rPr>
          <w:t>https://doi.org/10.47992/ijcsbe.2581.6942.0066</w:t>
        </w:r>
      </w:hyperlink>
    </w:p>
    <w:p w14:paraId="63F79B83" w14:textId="77777777" w:rsidR="003B3027" w:rsidRDefault="003B3027" w:rsidP="003B3027">
      <w:pPr>
        <w:spacing w:line="360" w:lineRule="auto"/>
        <w:jc w:val="both"/>
        <w:rPr>
          <w:rStyle w:val="Hyperlink"/>
        </w:rPr>
      </w:pPr>
      <w:r w:rsidRPr="003E2579">
        <w:t xml:space="preserve">Noor, T. H., Zeadally, S., Alfazi, A., &amp; Sheng, Q. Z. (2018). Mobile cloud computing: Challenges and future research directions. Journal of Network and Computer Applications, 115, 70–85. </w:t>
      </w:r>
      <w:hyperlink r:id="rId56" w:history="1">
        <w:r w:rsidRPr="00B662B1">
          <w:rPr>
            <w:rStyle w:val="Hyperlink"/>
          </w:rPr>
          <w:t>https://doi.org/10.1016/j.jnca.2018.04.018</w:t>
        </w:r>
      </w:hyperlink>
    </w:p>
    <w:p w14:paraId="2058DD32" w14:textId="5F1B7203" w:rsidR="004B11D5" w:rsidRPr="004B11D5" w:rsidRDefault="004B11D5" w:rsidP="003B3027">
      <w:pPr>
        <w:spacing w:line="360" w:lineRule="auto"/>
        <w:jc w:val="both"/>
      </w:pPr>
      <w:r w:rsidRPr="004B11D5">
        <w:t xml:space="preserve">Ou, G. (2020). Design Method of English Education Informationization Platform Based on 5G. IOP Conference Series, 750(1), 012052. </w:t>
      </w:r>
      <w:hyperlink r:id="rId57" w:history="1">
        <w:r w:rsidRPr="002A573E">
          <w:rPr>
            <w:rStyle w:val="Hyperlink"/>
          </w:rPr>
          <w:t>https://doi.org/10.1088/1757-899x/750/1/012052</w:t>
        </w:r>
      </w:hyperlink>
    </w:p>
    <w:p w14:paraId="2D15DB97" w14:textId="77777777" w:rsidR="003B3027" w:rsidRDefault="003B3027" w:rsidP="003B3027">
      <w:pPr>
        <w:spacing w:line="360" w:lineRule="auto"/>
        <w:jc w:val="both"/>
      </w:pPr>
      <w:r w:rsidRPr="003E2579">
        <w:t xml:space="preserve">Pulukuri, S., &amp; Abrams, B. (2020). Incorporating an Online Interactive Video Platform to Optimize Active Learning and Improve Student Accountability through Educational Videos. Journal of Chemical Education, 97(12), 4505–4514. </w:t>
      </w:r>
      <w:hyperlink r:id="rId58" w:history="1">
        <w:r w:rsidRPr="00B662B1">
          <w:rPr>
            <w:rStyle w:val="Hyperlink"/>
          </w:rPr>
          <w:t>https://doi.org/10.1021/acs.jchemed.0c00855</w:t>
        </w:r>
      </w:hyperlink>
    </w:p>
    <w:p w14:paraId="3A95F205" w14:textId="77777777" w:rsidR="003B3027" w:rsidRDefault="003B3027" w:rsidP="003B3027">
      <w:pPr>
        <w:spacing w:line="360" w:lineRule="auto"/>
        <w:jc w:val="both"/>
      </w:pPr>
      <w:r w:rsidRPr="003E2579">
        <w:t xml:space="preserve">Rajak, N., &amp; Rajak, R. (2021). Performance Metrics for Comparison of Heuristics Task Scheduling Algorithms in Cloud Computing Platform. Machine Learning Approach for Cloud Data Analytics in IoT, 195–226. </w:t>
      </w:r>
      <w:hyperlink r:id="rId59" w:history="1">
        <w:r w:rsidRPr="00B662B1">
          <w:rPr>
            <w:rStyle w:val="Hyperlink"/>
          </w:rPr>
          <w:t>https://doi.org/10.1002/9781119785873.ch9</w:t>
        </w:r>
      </w:hyperlink>
    </w:p>
    <w:p w14:paraId="25726C34" w14:textId="539BAD45" w:rsidR="003B3027" w:rsidRDefault="003B3027" w:rsidP="003B3027">
      <w:pPr>
        <w:spacing w:line="360" w:lineRule="auto"/>
        <w:jc w:val="both"/>
      </w:pPr>
      <w:r w:rsidRPr="003E2579">
        <w:t>Rapiński, J., Bednarczyk, M., &amp; Zinkiewicz, D. (2019). Jupy</w:t>
      </w:r>
      <w:r w:rsidR="00D36FA4">
        <w:t xml:space="preserve"> </w:t>
      </w:r>
      <w:r w:rsidRPr="003E2579">
        <w:t xml:space="preserve">TEP IDE as an Online Tool for Earth Observation Data Processing. Remote Sensing, 11(17), 1973. </w:t>
      </w:r>
      <w:hyperlink r:id="rId60" w:history="1">
        <w:r w:rsidRPr="00B662B1">
          <w:rPr>
            <w:rStyle w:val="Hyperlink"/>
          </w:rPr>
          <w:t>https://doi.org/10.3390/rs11171973</w:t>
        </w:r>
      </w:hyperlink>
    </w:p>
    <w:p w14:paraId="31ADDE2F" w14:textId="77777777" w:rsidR="003B3027" w:rsidRDefault="003B3027" w:rsidP="003B3027">
      <w:pPr>
        <w:spacing w:line="360" w:lineRule="auto"/>
        <w:jc w:val="both"/>
      </w:pPr>
      <w:r w:rsidRPr="003E2579">
        <w:lastRenderedPageBreak/>
        <w:t xml:space="preserve">Rule, A., Birmingham, A., Zuñiga, C., Altintas, I., Huang, S., Knight, R., Moshiri, N., Nguyen, M. T. T., Rosenthal, S. B., Pérez, F. L., &amp; Rose, P. S. (2019). Ten simple rules for writing and sharing computational analyses in Jupyter Notebooks. PLOS Computational Biology, 15(7), e1007007. </w:t>
      </w:r>
      <w:hyperlink r:id="rId61" w:history="1">
        <w:r w:rsidRPr="00B662B1">
          <w:rPr>
            <w:rStyle w:val="Hyperlink"/>
          </w:rPr>
          <w:t>https://doi.org/10.1371/journal.pcbi.1007007</w:t>
        </w:r>
      </w:hyperlink>
    </w:p>
    <w:p w14:paraId="76317C00" w14:textId="77777777" w:rsidR="003B3027" w:rsidRDefault="003B3027" w:rsidP="003B3027">
      <w:pPr>
        <w:spacing w:line="360" w:lineRule="auto"/>
        <w:jc w:val="both"/>
      </w:pPr>
      <w:r w:rsidRPr="003E2579">
        <w:t xml:space="preserve">Sallabi, F. M., &amp; Lazarova-Molnar, S. (2022). Teaching Modelling, Simulation, and Performance Evaluation Course Online with Jupyter Notebook: Course Development and Lessons Learned. 2022 IEEE Frontiers in Education Conference (FIE). </w:t>
      </w:r>
      <w:hyperlink r:id="rId62" w:history="1">
        <w:r w:rsidRPr="00B662B1">
          <w:rPr>
            <w:rStyle w:val="Hyperlink"/>
          </w:rPr>
          <w:t>https://doi.org/10.1109/fie56618.2022.9962690</w:t>
        </w:r>
      </w:hyperlink>
    </w:p>
    <w:p w14:paraId="636EFE6A" w14:textId="671027C1" w:rsidR="003B3027" w:rsidRDefault="003B3027" w:rsidP="003B3027">
      <w:pPr>
        <w:spacing w:line="360" w:lineRule="auto"/>
        <w:jc w:val="both"/>
      </w:pPr>
      <w:r w:rsidRPr="003E2579">
        <w:t>Soukaina, S., Miloud, S. E., Azzouzi, S., &amp; Charaf, M. E. H. (2021). A Sentiment Analysis</w:t>
      </w:r>
      <w:r w:rsidR="000A6DCC">
        <w:t>-</w:t>
      </w:r>
      <w:r w:rsidRPr="003E2579">
        <w:t xml:space="preserve">Based Approach to Fight MOOCs’ Drop Out. Smart Innovation, Systems and Technologies, 509–520. </w:t>
      </w:r>
      <w:hyperlink r:id="rId63" w:history="1">
        <w:r w:rsidRPr="00B662B1">
          <w:rPr>
            <w:rStyle w:val="Hyperlink"/>
          </w:rPr>
          <w:t>https://doi.org/10.1007/978-981-16-3637-0_36</w:t>
        </w:r>
      </w:hyperlink>
    </w:p>
    <w:p w14:paraId="3423106F" w14:textId="77777777" w:rsidR="003B3027" w:rsidRDefault="003B3027" w:rsidP="003B3027">
      <w:pPr>
        <w:spacing w:line="360" w:lineRule="auto"/>
        <w:jc w:val="both"/>
      </w:pPr>
      <w:r w:rsidRPr="003E2579">
        <w:t xml:space="preserve">Stander, J., &amp; Valle, L. D. (2017). On Enthusing Students About Big Data and Social Media Visualization and Analysis Using R, RStudio, and RMarkdown. Journal of Statistics Education, 25(2), 60–67. </w:t>
      </w:r>
      <w:hyperlink r:id="rId64" w:history="1">
        <w:r w:rsidRPr="00B662B1">
          <w:rPr>
            <w:rStyle w:val="Hyperlink"/>
          </w:rPr>
          <w:t>https://doi.org/10.1080/10691898.2017.1322474</w:t>
        </w:r>
      </w:hyperlink>
    </w:p>
    <w:p w14:paraId="403A49B1" w14:textId="77777777" w:rsidR="003B3027" w:rsidRDefault="003B3027" w:rsidP="003B3027">
      <w:pPr>
        <w:spacing w:line="360" w:lineRule="auto"/>
        <w:jc w:val="both"/>
      </w:pPr>
      <w:r w:rsidRPr="003E2579">
        <w:t xml:space="preserve">Tang, J. (2021). Optimization of English Learning Platform Based on a Collaborative Filtering Algorithm. Complexity, 2021, 1–14. </w:t>
      </w:r>
      <w:hyperlink r:id="rId65" w:history="1">
        <w:r w:rsidRPr="00B662B1">
          <w:rPr>
            <w:rStyle w:val="Hyperlink"/>
          </w:rPr>
          <w:t>https://doi.org/10.1155/2021/6624012</w:t>
        </w:r>
      </w:hyperlink>
    </w:p>
    <w:p w14:paraId="1729DD33" w14:textId="77777777" w:rsidR="003B3027" w:rsidRDefault="003B3027" w:rsidP="003B3027">
      <w:pPr>
        <w:spacing w:line="360" w:lineRule="auto"/>
        <w:jc w:val="both"/>
      </w:pPr>
      <w:r w:rsidRPr="003E2579">
        <w:t xml:space="preserve">Vallejo, W., Diaz-Uribe, C., &amp; Fajardo, C. (2022). Google Colab and Virtual Simulations: Practical e-Learning Tools to Support the Teaching of Thermodynamics and to Introduce Coding to Students. ACS Omega, 7(8), 7421–7429. </w:t>
      </w:r>
      <w:hyperlink r:id="rId66" w:history="1">
        <w:r w:rsidRPr="00B662B1">
          <w:rPr>
            <w:rStyle w:val="Hyperlink"/>
          </w:rPr>
          <w:t>https://doi.org/10.1021/acsomega.2c00362</w:t>
        </w:r>
      </w:hyperlink>
    </w:p>
    <w:p w14:paraId="3C17B576" w14:textId="77777777" w:rsidR="003B3027" w:rsidRDefault="003B3027" w:rsidP="003B3027">
      <w:pPr>
        <w:spacing w:line="360" w:lineRule="auto"/>
        <w:jc w:val="both"/>
      </w:pPr>
      <w:r w:rsidRPr="003E2579">
        <w:t xml:space="preserve">Virk, I. S., &amp; Maini, R. (2012). CLOUD COMPUTING: WINDOWS AZURE PLATFORM. Journal of Global Research in Computer Sciences, 3(1). </w:t>
      </w:r>
      <w:hyperlink r:id="rId67" w:history="1">
        <w:r w:rsidRPr="00B662B1">
          <w:rPr>
            <w:rStyle w:val="Hyperlink"/>
          </w:rPr>
          <w:t>http://www.rroij.com/open-access/cloud-computing-windows-azure-platform-74-76.pdf</w:t>
        </w:r>
      </w:hyperlink>
    </w:p>
    <w:p w14:paraId="749931BA" w14:textId="18162631" w:rsidR="003B3027" w:rsidRDefault="003B3027" w:rsidP="003B3027">
      <w:pPr>
        <w:spacing w:line="360" w:lineRule="auto"/>
        <w:jc w:val="both"/>
      </w:pPr>
      <w:r w:rsidRPr="003E2579">
        <w:t xml:space="preserve">Wang, P., Zhao, P., &amp; Li, Y. (2022). Design of Education Information Platform on Education Big Data Visualization. Wireless Communications and Mobile Computing, 2022, 1–13. </w:t>
      </w:r>
      <w:hyperlink r:id="rId68" w:history="1">
        <w:r w:rsidRPr="00B662B1">
          <w:rPr>
            <w:rStyle w:val="Hyperlink"/>
          </w:rPr>
          <w:t>https://doi.org/10.1155/2022/6779105</w:t>
        </w:r>
      </w:hyperlink>
    </w:p>
    <w:p w14:paraId="3CA0B020" w14:textId="77777777" w:rsidR="003B3027" w:rsidRDefault="003B3027" w:rsidP="003B3027">
      <w:pPr>
        <w:spacing w:line="360" w:lineRule="auto"/>
        <w:jc w:val="both"/>
      </w:pPr>
      <w:r w:rsidRPr="003E2579">
        <w:t xml:space="preserve">Zhang, G., Yang, Y., Zhai, X., Yao, Q., &amp; Wang, J. (2016). Online education big data platform. International Conference on Computer Science and Education. </w:t>
      </w:r>
      <w:hyperlink r:id="rId69" w:history="1">
        <w:r w:rsidRPr="00B662B1">
          <w:rPr>
            <w:rStyle w:val="Hyperlink"/>
          </w:rPr>
          <w:t>https://doi.org/10.1109/iccse.2016.7581555</w:t>
        </w:r>
      </w:hyperlink>
    </w:p>
    <w:p w14:paraId="7B9192FD" w14:textId="77777777" w:rsidR="003B3027" w:rsidRDefault="003B3027" w:rsidP="003B3027">
      <w:pPr>
        <w:spacing w:line="360" w:lineRule="auto"/>
        <w:jc w:val="both"/>
      </w:pPr>
      <w:r w:rsidRPr="003E2579">
        <w:t xml:space="preserve">Zhao, L., Song, C., Biehl, L., Merwade, V., Huber, M., Liu, J., Baldos, U. L. C., &amp; Shunko, I. (2020). Building a Gateway Infrastructure for Interactive Cyber Training and Workforce </w:t>
      </w:r>
      <w:r w:rsidRPr="003E2579">
        <w:lastRenderedPageBreak/>
        <w:t xml:space="preserve">Development *. Practice and Experience in Advanced Research Computing. </w:t>
      </w:r>
      <w:hyperlink r:id="rId70" w:history="1">
        <w:r w:rsidRPr="00B662B1">
          <w:rPr>
            <w:rStyle w:val="Hyperlink"/>
          </w:rPr>
          <w:t>https://doi.org/10.1145/3311790.3396639</w:t>
        </w:r>
      </w:hyperlink>
    </w:p>
    <w:p w14:paraId="6D28609B" w14:textId="410F0468" w:rsidR="003B3027" w:rsidRPr="008B1208" w:rsidRDefault="003B3027" w:rsidP="003B3027">
      <w:pPr>
        <w:spacing w:line="360" w:lineRule="auto"/>
        <w:jc w:val="both"/>
        <w:rPr>
          <w:color w:val="0563C1" w:themeColor="hyperlink"/>
          <w:u w:val="single"/>
        </w:rPr>
      </w:pPr>
      <w:r w:rsidRPr="003E2579">
        <w:t xml:space="preserve">Zhen, S., &amp; Yang, S. (2022). Application of SDN Network Traffic Prediction Based on Speech Recognition in Educational Information Optimization Platform. Computational Intelligence and Neuroscience, 2022, 1–11. </w:t>
      </w:r>
      <w:hyperlink r:id="rId71" w:history="1">
        <w:r w:rsidRPr="00B662B1">
          <w:rPr>
            <w:rStyle w:val="Hyperlink"/>
          </w:rPr>
          <w:t>https://doi.org/10.1155/2022/5716698</w:t>
        </w:r>
      </w:hyperlink>
      <w:r w:rsidR="008B1208">
        <w:rPr>
          <w:rStyle w:val="Hyperlink"/>
        </w:rPr>
        <w:br w:type="page"/>
      </w:r>
    </w:p>
    <w:p w14:paraId="2E864030" w14:textId="61A46FDE" w:rsidR="00B1240A" w:rsidRPr="007E79F8" w:rsidRDefault="004C6B97" w:rsidP="00764522">
      <w:pPr>
        <w:pStyle w:val="Heading1"/>
      </w:pPr>
      <w:bookmarkStart w:id="56" w:name="_Toc136526287"/>
      <w:bookmarkStart w:id="57" w:name="_Toc136543723"/>
      <w:r w:rsidRPr="007E79F8">
        <w:lastRenderedPageBreak/>
        <w:t>ANNEXES</w:t>
      </w:r>
      <w:bookmarkEnd w:id="56"/>
      <w:bookmarkEnd w:id="57"/>
    </w:p>
    <w:p w14:paraId="64D63E45" w14:textId="77777777" w:rsidR="00825AD2" w:rsidRDefault="00B1240A" w:rsidP="00825AD2">
      <w:pPr>
        <w:pStyle w:val="Heading2"/>
        <w:spacing w:line="360" w:lineRule="auto"/>
        <w:jc w:val="right"/>
        <w:rPr>
          <w:rFonts w:cs="Times New Roman"/>
        </w:rPr>
      </w:pPr>
      <w:bookmarkStart w:id="58" w:name="_Toc136526288"/>
      <w:bookmarkStart w:id="59" w:name="_Toc136543724"/>
      <w:r w:rsidRPr="007E79F8">
        <w:rPr>
          <w:rFonts w:cs="Times New Roman"/>
        </w:rPr>
        <w:t>Annex</w:t>
      </w:r>
      <w:r w:rsidR="00F47AD3" w:rsidRPr="007E79F8">
        <w:rPr>
          <w:rFonts w:cs="Times New Roman"/>
        </w:rPr>
        <w:t>e</w:t>
      </w:r>
      <w:r w:rsidRPr="007E79F8">
        <w:rPr>
          <w:rFonts w:cs="Times New Roman"/>
        </w:rPr>
        <w:t xml:space="preserve"> 1</w:t>
      </w:r>
      <w:bookmarkEnd w:id="59"/>
      <w:r w:rsidRPr="007E79F8">
        <w:rPr>
          <w:rFonts w:cs="Times New Roman"/>
        </w:rPr>
        <w:t xml:space="preserve"> </w:t>
      </w:r>
    </w:p>
    <w:p w14:paraId="67D57E6F" w14:textId="7E141E2A" w:rsidR="00B1240A" w:rsidRDefault="00B1240A" w:rsidP="00825AD2">
      <w:pPr>
        <w:pStyle w:val="Heading2"/>
        <w:spacing w:line="360" w:lineRule="auto"/>
        <w:jc w:val="center"/>
        <w:rPr>
          <w:rFonts w:cs="Times New Roman"/>
        </w:rPr>
      </w:pPr>
      <w:bookmarkStart w:id="60" w:name="_Toc136543725"/>
      <w:r w:rsidRPr="007E79F8">
        <w:rPr>
          <w:rFonts w:cs="Times New Roman"/>
        </w:rPr>
        <w:t>Survey composition</w:t>
      </w:r>
      <w:bookmarkEnd w:id="58"/>
      <w:bookmarkEnd w:id="60"/>
    </w:p>
    <w:p w14:paraId="796F33EC" w14:textId="24A899C8" w:rsidR="009341EA" w:rsidRPr="007E79F8" w:rsidRDefault="009341EA" w:rsidP="003B3027">
      <w:pPr>
        <w:pStyle w:val="ListParagraph"/>
        <w:numPr>
          <w:ilvl w:val="0"/>
          <w:numId w:val="17"/>
        </w:numPr>
        <w:spacing w:line="360" w:lineRule="auto"/>
        <w:jc w:val="both"/>
      </w:pPr>
      <w:r w:rsidRPr="007E79F8">
        <w:t>Gender:</w:t>
      </w:r>
    </w:p>
    <w:p w14:paraId="6DCCA224" w14:textId="459DA775" w:rsidR="009341EA" w:rsidRPr="007E79F8" w:rsidRDefault="009341EA" w:rsidP="003B3027">
      <w:pPr>
        <w:pStyle w:val="ListParagraph"/>
        <w:numPr>
          <w:ilvl w:val="0"/>
          <w:numId w:val="4"/>
        </w:numPr>
        <w:spacing w:line="360" w:lineRule="auto"/>
        <w:jc w:val="both"/>
      </w:pPr>
      <w:r w:rsidRPr="007E79F8">
        <w:t>M</w:t>
      </w:r>
    </w:p>
    <w:p w14:paraId="4C2E18CE" w14:textId="3A94483D" w:rsidR="009341EA" w:rsidRPr="007E79F8" w:rsidRDefault="009341EA" w:rsidP="003B3027">
      <w:pPr>
        <w:pStyle w:val="ListParagraph"/>
        <w:numPr>
          <w:ilvl w:val="0"/>
          <w:numId w:val="4"/>
        </w:numPr>
        <w:spacing w:line="360" w:lineRule="auto"/>
        <w:jc w:val="both"/>
      </w:pPr>
      <w:r w:rsidRPr="007E79F8">
        <w:t>F</w:t>
      </w:r>
    </w:p>
    <w:p w14:paraId="65A42D57" w14:textId="48CAF314" w:rsidR="009341EA" w:rsidRPr="007E79F8" w:rsidRDefault="009341EA" w:rsidP="003B3027">
      <w:pPr>
        <w:pStyle w:val="ListParagraph"/>
        <w:numPr>
          <w:ilvl w:val="0"/>
          <w:numId w:val="17"/>
        </w:numPr>
        <w:spacing w:line="360" w:lineRule="auto"/>
        <w:jc w:val="both"/>
      </w:pPr>
      <w:r w:rsidRPr="007E79F8">
        <w:t>Age:</w:t>
      </w:r>
    </w:p>
    <w:p w14:paraId="6EB0F370" w14:textId="2C55AB22" w:rsidR="009341EA" w:rsidRPr="007E79F8" w:rsidRDefault="009341EA" w:rsidP="003B3027">
      <w:pPr>
        <w:pStyle w:val="ListParagraph"/>
        <w:numPr>
          <w:ilvl w:val="0"/>
          <w:numId w:val="5"/>
        </w:numPr>
        <w:spacing w:line="360" w:lineRule="auto"/>
        <w:jc w:val="both"/>
      </w:pPr>
      <w:r w:rsidRPr="007E79F8">
        <w:t>Whole number</w:t>
      </w:r>
    </w:p>
    <w:p w14:paraId="6D930413" w14:textId="5E0E6E06" w:rsidR="009341EA" w:rsidRPr="007E79F8" w:rsidRDefault="009341EA" w:rsidP="003B3027">
      <w:pPr>
        <w:pStyle w:val="ListParagraph"/>
        <w:numPr>
          <w:ilvl w:val="0"/>
          <w:numId w:val="17"/>
        </w:numPr>
        <w:spacing w:line="360" w:lineRule="auto"/>
        <w:jc w:val="both"/>
      </w:pPr>
      <w:r w:rsidRPr="007E79F8">
        <w:t>Educational level:</w:t>
      </w:r>
    </w:p>
    <w:p w14:paraId="1F3B799F" w14:textId="3B3783E6" w:rsidR="009341EA" w:rsidRPr="007E79F8" w:rsidRDefault="009341EA" w:rsidP="003B3027">
      <w:pPr>
        <w:pStyle w:val="ListParagraph"/>
        <w:numPr>
          <w:ilvl w:val="0"/>
          <w:numId w:val="5"/>
        </w:numPr>
        <w:spacing w:line="360" w:lineRule="auto"/>
        <w:jc w:val="both"/>
      </w:pPr>
      <w:r w:rsidRPr="007E79F8">
        <w:t>Bachelor</w:t>
      </w:r>
    </w:p>
    <w:p w14:paraId="5BCBF1CC" w14:textId="779B0E9D" w:rsidR="009341EA" w:rsidRPr="007E79F8" w:rsidRDefault="009341EA" w:rsidP="003B3027">
      <w:pPr>
        <w:pStyle w:val="ListParagraph"/>
        <w:numPr>
          <w:ilvl w:val="0"/>
          <w:numId w:val="5"/>
        </w:numPr>
        <w:spacing w:line="360" w:lineRule="auto"/>
        <w:jc w:val="both"/>
      </w:pPr>
      <w:r w:rsidRPr="007E79F8">
        <w:t>Master</w:t>
      </w:r>
    </w:p>
    <w:p w14:paraId="128CA20A" w14:textId="3B24388F" w:rsidR="009341EA" w:rsidRPr="007E79F8" w:rsidRDefault="009341EA" w:rsidP="003B3027">
      <w:pPr>
        <w:pStyle w:val="ListParagraph"/>
        <w:numPr>
          <w:ilvl w:val="0"/>
          <w:numId w:val="5"/>
        </w:numPr>
        <w:spacing w:line="360" w:lineRule="auto"/>
        <w:jc w:val="both"/>
      </w:pPr>
      <w:r w:rsidRPr="007E79F8">
        <w:t>PhD</w:t>
      </w:r>
    </w:p>
    <w:p w14:paraId="1FD33971" w14:textId="51364908" w:rsidR="009341EA" w:rsidRPr="007E79F8" w:rsidRDefault="009341EA" w:rsidP="003B3027">
      <w:pPr>
        <w:pStyle w:val="ListParagraph"/>
        <w:numPr>
          <w:ilvl w:val="0"/>
          <w:numId w:val="17"/>
        </w:numPr>
        <w:spacing w:line="360" w:lineRule="auto"/>
        <w:jc w:val="both"/>
      </w:pPr>
      <w:r w:rsidRPr="007E79F8">
        <w:t>Course:</w:t>
      </w:r>
    </w:p>
    <w:p w14:paraId="52C620E1" w14:textId="4CB30DA0" w:rsidR="009341EA" w:rsidRPr="007E79F8" w:rsidRDefault="009341EA" w:rsidP="003B3027">
      <w:pPr>
        <w:pStyle w:val="ListParagraph"/>
        <w:numPr>
          <w:ilvl w:val="0"/>
          <w:numId w:val="6"/>
        </w:numPr>
        <w:spacing w:line="360" w:lineRule="auto"/>
        <w:jc w:val="both"/>
      </w:pPr>
      <w:r w:rsidRPr="007E79F8">
        <w:t>1</w:t>
      </w:r>
    </w:p>
    <w:p w14:paraId="0C1E803B" w14:textId="2C6A4465" w:rsidR="009341EA" w:rsidRPr="007E79F8" w:rsidRDefault="009341EA" w:rsidP="003B3027">
      <w:pPr>
        <w:pStyle w:val="ListParagraph"/>
        <w:numPr>
          <w:ilvl w:val="0"/>
          <w:numId w:val="6"/>
        </w:numPr>
        <w:spacing w:line="360" w:lineRule="auto"/>
        <w:jc w:val="both"/>
      </w:pPr>
      <w:r w:rsidRPr="007E79F8">
        <w:t>2</w:t>
      </w:r>
    </w:p>
    <w:p w14:paraId="03CEB1F5" w14:textId="78236B93" w:rsidR="009341EA" w:rsidRPr="007E79F8" w:rsidRDefault="009341EA" w:rsidP="003B3027">
      <w:pPr>
        <w:pStyle w:val="ListParagraph"/>
        <w:numPr>
          <w:ilvl w:val="0"/>
          <w:numId w:val="6"/>
        </w:numPr>
        <w:spacing w:line="360" w:lineRule="auto"/>
        <w:jc w:val="both"/>
      </w:pPr>
      <w:r w:rsidRPr="007E79F8">
        <w:t>3</w:t>
      </w:r>
    </w:p>
    <w:p w14:paraId="01E2E21D" w14:textId="11631A02" w:rsidR="009341EA" w:rsidRPr="007E79F8" w:rsidRDefault="009341EA" w:rsidP="003B3027">
      <w:pPr>
        <w:pStyle w:val="ListParagraph"/>
        <w:numPr>
          <w:ilvl w:val="0"/>
          <w:numId w:val="6"/>
        </w:numPr>
        <w:spacing w:line="360" w:lineRule="auto"/>
        <w:jc w:val="both"/>
      </w:pPr>
      <w:r w:rsidRPr="007E79F8">
        <w:t>4</w:t>
      </w:r>
    </w:p>
    <w:p w14:paraId="21E9896F" w14:textId="0FC7D932" w:rsidR="009341EA" w:rsidRPr="007E79F8" w:rsidRDefault="009341EA" w:rsidP="003B3027">
      <w:pPr>
        <w:pStyle w:val="ListParagraph"/>
        <w:numPr>
          <w:ilvl w:val="0"/>
          <w:numId w:val="17"/>
        </w:numPr>
        <w:spacing w:line="360" w:lineRule="auto"/>
        <w:jc w:val="both"/>
      </w:pPr>
      <w:r w:rsidRPr="007E79F8">
        <w:t>Program:</w:t>
      </w:r>
    </w:p>
    <w:p w14:paraId="0687D2BD" w14:textId="15EDFA7D" w:rsidR="009341EA" w:rsidRPr="007E79F8" w:rsidRDefault="009341EA" w:rsidP="003B3027">
      <w:pPr>
        <w:pStyle w:val="ListParagraph"/>
        <w:numPr>
          <w:ilvl w:val="0"/>
          <w:numId w:val="7"/>
        </w:numPr>
        <w:spacing w:line="360" w:lineRule="auto"/>
        <w:jc w:val="both"/>
      </w:pPr>
      <w:r w:rsidRPr="007E79F8">
        <w:t>International Management</w:t>
      </w:r>
    </w:p>
    <w:p w14:paraId="65AF5B90" w14:textId="7F2240D2" w:rsidR="009341EA" w:rsidRPr="007E79F8" w:rsidRDefault="009341EA" w:rsidP="003B3027">
      <w:pPr>
        <w:pStyle w:val="ListParagraph"/>
        <w:numPr>
          <w:ilvl w:val="0"/>
          <w:numId w:val="7"/>
        </w:numPr>
        <w:spacing w:line="360" w:lineRule="auto"/>
        <w:jc w:val="both"/>
      </w:pPr>
      <w:r w:rsidRPr="007E79F8">
        <w:t>Management (</w:t>
      </w:r>
      <w:r w:rsidR="00F47AD3" w:rsidRPr="007E79F8">
        <w:t>B</w:t>
      </w:r>
      <w:r w:rsidRPr="007E79F8">
        <w:t>achelor)</w:t>
      </w:r>
    </w:p>
    <w:p w14:paraId="12A30C22" w14:textId="7748B8B1" w:rsidR="009341EA" w:rsidRPr="007E79F8" w:rsidRDefault="009341EA" w:rsidP="003B3027">
      <w:pPr>
        <w:pStyle w:val="ListParagraph"/>
        <w:numPr>
          <w:ilvl w:val="0"/>
          <w:numId w:val="7"/>
        </w:numPr>
        <w:spacing w:line="360" w:lineRule="auto"/>
        <w:jc w:val="both"/>
      </w:pPr>
      <w:r w:rsidRPr="007E79F8">
        <w:t>Public Administration</w:t>
      </w:r>
    </w:p>
    <w:p w14:paraId="3BE25D14" w14:textId="6D27C385" w:rsidR="009341EA" w:rsidRPr="007E79F8" w:rsidRDefault="009341EA" w:rsidP="003B3027">
      <w:pPr>
        <w:pStyle w:val="ListParagraph"/>
        <w:numPr>
          <w:ilvl w:val="0"/>
          <w:numId w:val="7"/>
        </w:numPr>
        <w:spacing w:line="360" w:lineRule="auto"/>
        <w:jc w:val="both"/>
      </w:pPr>
      <w:r w:rsidRPr="007E79F8">
        <w:t>Management (</w:t>
      </w:r>
      <w:r w:rsidR="00F47AD3" w:rsidRPr="007E79F8">
        <w:t>M</w:t>
      </w:r>
      <w:r w:rsidRPr="007E79F8">
        <w:t>aster)</w:t>
      </w:r>
    </w:p>
    <w:p w14:paraId="04F80AFE" w14:textId="49E764F1" w:rsidR="009341EA" w:rsidRPr="007E79F8" w:rsidRDefault="009341EA" w:rsidP="003B3027">
      <w:pPr>
        <w:pStyle w:val="ListParagraph"/>
        <w:numPr>
          <w:ilvl w:val="0"/>
          <w:numId w:val="7"/>
        </w:numPr>
        <w:spacing w:line="360" w:lineRule="auto"/>
        <w:jc w:val="both"/>
      </w:pPr>
      <w:r w:rsidRPr="007E79F8">
        <w:t>MiBA</w:t>
      </w:r>
    </w:p>
    <w:p w14:paraId="4D18567B" w14:textId="2AFB99F4" w:rsidR="009341EA" w:rsidRPr="007E79F8" w:rsidRDefault="009341EA" w:rsidP="003B3027">
      <w:pPr>
        <w:pStyle w:val="ListParagraph"/>
        <w:numPr>
          <w:ilvl w:val="0"/>
          <w:numId w:val="7"/>
        </w:numPr>
        <w:spacing w:line="360" w:lineRule="auto"/>
        <w:jc w:val="both"/>
      </w:pPr>
      <w:r w:rsidRPr="007E79F8">
        <w:t>Smart Cities</w:t>
      </w:r>
    </w:p>
    <w:p w14:paraId="114DDEBD" w14:textId="071CBADE" w:rsidR="009341EA" w:rsidRPr="007E79F8" w:rsidRDefault="009341EA" w:rsidP="003B3027">
      <w:pPr>
        <w:pStyle w:val="ListParagraph"/>
        <w:numPr>
          <w:ilvl w:val="0"/>
          <w:numId w:val="7"/>
        </w:numPr>
        <w:spacing w:line="360" w:lineRule="auto"/>
        <w:jc w:val="both"/>
      </w:pPr>
      <w:r w:rsidRPr="007E79F8">
        <w:t>Corporate Finance</w:t>
      </w:r>
    </w:p>
    <w:p w14:paraId="743997C2" w14:textId="6B76DAEB" w:rsidR="009341EA" w:rsidRPr="007E79F8" w:rsidRDefault="009341EA" w:rsidP="003B3027">
      <w:pPr>
        <w:pStyle w:val="ListParagraph"/>
        <w:numPr>
          <w:ilvl w:val="0"/>
          <w:numId w:val="7"/>
        </w:numPr>
        <w:spacing w:line="360" w:lineRule="auto"/>
        <w:jc w:val="both"/>
      </w:pPr>
      <w:r w:rsidRPr="007E79F8">
        <w:t>PhD</w:t>
      </w:r>
    </w:p>
    <w:p w14:paraId="49B94FA6" w14:textId="0B2E469B" w:rsidR="009341EA" w:rsidRPr="007E79F8" w:rsidRDefault="009341EA" w:rsidP="003B3027">
      <w:pPr>
        <w:pStyle w:val="ListParagraph"/>
        <w:numPr>
          <w:ilvl w:val="0"/>
          <w:numId w:val="17"/>
        </w:numPr>
        <w:spacing w:line="360" w:lineRule="auto"/>
        <w:jc w:val="both"/>
      </w:pPr>
      <w:r w:rsidRPr="007E79F8">
        <w:t>What do you use Jupyter Hub for?</w:t>
      </w:r>
    </w:p>
    <w:p w14:paraId="38F80667" w14:textId="40A0223F" w:rsidR="009341EA" w:rsidRPr="007E79F8" w:rsidRDefault="009341EA" w:rsidP="003B3027">
      <w:pPr>
        <w:pStyle w:val="ListParagraph"/>
        <w:numPr>
          <w:ilvl w:val="0"/>
          <w:numId w:val="8"/>
        </w:numPr>
        <w:spacing w:line="360" w:lineRule="auto"/>
        <w:jc w:val="both"/>
      </w:pPr>
      <w:r w:rsidRPr="007E79F8">
        <w:t>Programming course at GSOM</w:t>
      </w:r>
    </w:p>
    <w:p w14:paraId="5A4E918B" w14:textId="42384216" w:rsidR="009341EA" w:rsidRPr="007E79F8" w:rsidRDefault="009341EA" w:rsidP="003B3027">
      <w:pPr>
        <w:pStyle w:val="ListParagraph"/>
        <w:numPr>
          <w:ilvl w:val="0"/>
          <w:numId w:val="8"/>
        </w:numPr>
        <w:spacing w:line="360" w:lineRule="auto"/>
        <w:jc w:val="both"/>
      </w:pPr>
      <w:r w:rsidRPr="007E79F8">
        <w:t>Project</w:t>
      </w:r>
    </w:p>
    <w:p w14:paraId="034C2528" w14:textId="29773217" w:rsidR="009341EA" w:rsidRPr="007E79F8" w:rsidRDefault="009341EA" w:rsidP="003B3027">
      <w:pPr>
        <w:pStyle w:val="ListParagraph"/>
        <w:numPr>
          <w:ilvl w:val="0"/>
          <w:numId w:val="8"/>
        </w:numPr>
        <w:spacing w:line="360" w:lineRule="auto"/>
        <w:jc w:val="both"/>
      </w:pPr>
      <w:r w:rsidRPr="007E79F8">
        <w:t>By myself</w:t>
      </w:r>
    </w:p>
    <w:p w14:paraId="5CC963FD" w14:textId="2873AB1A" w:rsidR="009341EA" w:rsidRPr="007E79F8" w:rsidRDefault="009341EA" w:rsidP="003B3027">
      <w:pPr>
        <w:pStyle w:val="ListParagraph"/>
        <w:numPr>
          <w:ilvl w:val="0"/>
          <w:numId w:val="8"/>
        </w:numPr>
        <w:spacing w:line="360" w:lineRule="auto"/>
        <w:jc w:val="both"/>
      </w:pPr>
      <w:r w:rsidRPr="007E79F8">
        <w:t>Your option in the comments</w:t>
      </w:r>
    </w:p>
    <w:p w14:paraId="7877DD4F" w14:textId="7A63253B" w:rsidR="009341EA" w:rsidRPr="007E79F8" w:rsidRDefault="009341EA" w:rsidP="003B3027">
      <w:pPr>
        <w:pStyle w:val="ListParagraph"/>
        <w:numPr>
          <w:ilvl w:val="0"/>
          <w:numId w:val="17"/>
        </w:numPr>
        <w:spacing w:line="360" w:lineRule="auto"/>
        <w:jc w:val="both"/>
      </w:pPr>
      <w:r w:rsidRPr="007E79F8">
        <w:t>What do you like about the platform as such?</w:t>
      </w:r>
    </w:p>
    <w:p w14:paraId="52E6227F" w14:textId="6DCE9637" w:rsidR="009341EA" w:rsidRPr="007E79F8" w:rsidRDefault="009341EA" w:rsidP="003B3027">
      <w:pPr>
        <w:pStyle w:val="ListParagraph"/>
        <w:numPr>
          <w:ilvl w:val="0"/>
          <w:numId w:val="9"/>
        </w:numPr>
        <w:spacing w:line="360" w:lineRule="auto"/>
        <w:jc w:val="both"/>
      </w:pPr>
      <w:r w:rsidRPr="007E79F8">
        <w:t>Usability</w:t>
      </w:r>
    </w:p>
    <w:p w14:paraId="2965A81B" w14:textId="7364B361" w:rsidR="009341EA" w:rsidRPr="007E79F8" w:rsidRDefault="009341EA" w:rsidP="003B3027">
      <w:pPr>
        <w:pStyle w:val="ListParagraph"/>
        <w:numPr>
          <w:ilvl w:val="0"/>
          <w:numId w:val="9"/>
        </w:numPr>
        <w:spacing w:line="360" w:lineRule="auto"/>
        <w:jc w:val="both"/>
      </w:pPr>
      <w:r w:rsidRPr="007E79F8">
        <w:lastRenderedPageBreak/>
        <w:t>Interface</w:t>
      </w:r>
    </w:p>
    <w:p w14:paraId="79427CF5" w14:textId="7CA1B01A" w:rsidR="009341EA" w:rsidRPr="007E79F8" w:rsidRDefault="009341EA" w:rsidP="003B3027">
      <w:pPr>
        <w:pStyle w:val="ListParagraph"/>
        <w:numPr>
          <w:ilvl w:val="0"/>
          <w:numId w:val="9"/>
        </w:numPr>
        <w:spacing w:line="360" w:lineRule="auto"/>
        <w:jc w:val="both"/>
      </w:pPr>
      <w:r w:rsidRPr="007E79F8">
        <w:t>Online access 24/7</w:t>
      </w:r>
    </w:p>
    <w:p w14:paraId="61EDDD83" w14:textId="14339AB6" w:rsidR="009341EA" w:rsidRPr="007E79F8" w:rsidRDefault="009341EA" w:rsidP="003B3027">
      <w:pPr>
        <w:pStyle w:val="ListParagraph"/>
        <w:numPr>
          <w:ilvl w:val="0"/>
          <w:numId w:val="9"/>
        </w:numPr>
        <w:spacing w:line="360" w:lineRule="auto"/>
        <w:jc w:val="both"/>
      </w:pPr>
      <w:r w:rsidRPr="007E79F8">
        <w:t>Many environments available</w:t>
      </w:r>
    </w:p>
    <w:p w14:paraId="1AC2ECA5" w14:textId="420C94F5" w:rsidR="009341EA" w:rsidRPr="007E79F8" w:rsidRDefault="009341EA" w:rsidP="003B3027">
      <w:pPr>
        <w:pStyle w:val="ListParagraph"/>
        <w:numPr>
          <w:ilvl w:val="0"/>
          <w:numId w:val="9"/>
        </w:numPr>
        <w:spacing w:line="360" w:lineRule="auto"/>
        <w:jc w:val="both"/>
      </w:pPr>
      <w:r w:rsidRPr="007E79F8">
        <w:t>Your option in the comments</w:t>
      </w:r>
    </w:p>
    <w:p w14:paraId="77BB5969" w14:textId="35A6C97D" w:rsidR="009341EA" w:rsidRPr="007E79F8" w:rsidRDefault="009341EA" w:rsidP="003B3027">
      <w:pPr>
        <w:pStyle w:val="ListParagraph"/>
        <w:numPr>
          <w:ilvl w:val="0"/>
          <w:numId w:val="17"/>
        </w:numPr>
        <w:spacing w:line="360" w:lineRule="auto"/>
        <w:jc w:val="both"/>
      </w:pPr>
      <w:r w:rsidRPr="007E79F8">
        <w:t>What improvements would you like to see?</w:t>
      </w:r>
    </w:p>
    <w:p w14:paraId="7804BAE9" w14:textId="3D998412" w:rsidR="009341EA" w:rsidRPr="007E79F8" w:rsidRDefault="009341EA" w:rsidP="003B3027">
      <w:pPr>
        <w:pStyle w:val="ListParagraph"/>
        <w:numPr>
          <w:ilvl w:val="0"/>
          <w:numId w:val="10"/>
        </w:numPr>
        <w:spacing w:line="360" w:lineRule="auto"/>
        <w:jc w:val="both"/>
      </w:pPr>
      <w:r w:rsidRPr="007E79F8">
        <w:t xml:space="preserve">Add more </w:t>
      </w:r>
      <w:r w:rsidR="00F47AD3" w:rsidRPr="007E79F8">
        <w:t>languages.</w:t>
      </w:r>
    </w:p>
    <w:p w14:paraId="1A807EB7" w14:textId="3610AB98" w:rsidR="009341EA" w:rsidRPr="007E79F8" w:rsidRDefault="009341EA" w:rsidP="003B3027">
      <w:pPr>
        <w:pStyle w:val="ListParagraph"/>
        <w:numPr>
          <w:ilvl w:val="0"/>
          <w:numId w:val="10"/>
        </w:numPr>
        <w:spacing w:line="360" w:lineRule="auto"/>
        <w:jc w:val="both"/>
      </w:pPr>
      <w:r w:rsidRPr="007E79F8">
        <w:t xml:space="preserve">Change </w:t>
      </w:r>
      <w:r w:rsidR="00F47AD3" w:rsidRPr="007E79F8">
        <w:t>interface.</w:t>
      </w:r>
    </w:p>
    <w:p w14:paraId="643F9758" w14:textId="1233863A" w:rsidR="009341EA" w:rsidRPr="007E79F8" w:rsidRDefault="009341EA" w:rsidP="003B3027">
      <w:pPr>
        <w:pStyle w:val="ListParagraph"/>
        <w:numPr>
          <w:ilvl w:val="0"/>
          <w:numId w:val="10"/>
        </w:numPr>
        <w:spacing w:line="360" w:lineRule="auto"/>
        <w:jc w:val="both"/>
      </w:pPr>
      <w:r w:rsidRPr="007E79F8">
        <w:t>More environments</w:t>
      </w:r>
    </w:p>
    <w:p w14:paraId="5DB11DC9" w14:textId="25D4E0F2" w:rsidR="009341EA" w:rsidRPr="007E79F8" w:rsidRDefault="009341EA" w:rsidP="003B3027">
      <w:pPr>
        <w:pStyle w:val="ListParagraph"/>
        <w:numPr>
          <w:ilvl w:val="0"/>
          <w:numId w:val="10"/>
        </w:numPr>
        <w:spacing w:line="360" w:lineRule="auto"/>
        <w:jc w:val="both"/>
      </w:pPr>
      <w:r w:rsidRPr="007E79F8">
        <w:t>None</w:t>
      </w:r>
    </w:p>
    <w:p w14:paraId="05607F5E" w14:textId="31C53F0B" w:rsidR="009341EA" w:rsidRPr="007E79F8" w:rsidRDefault="009341EA" w:rsidP="003B3027">
      <w:pPr>
        <w:pStyle w:val="ListParagraph"/>
        <w:numPr>
          <w:ilvl w:val="0"/>
          <w:numId w:val="10"/>
        </w:numPr>
        <w:spacing w:line="360" w:lineRule="auto"/>
        <w:jc w:val="both"/>
      </w:pPr>
      <w:r w:rsidRPr="007E79F8">
        <w:t>Your option in the comments</w:t>
      </w:r>
    </w:p>
    <w:p w14:paraId="2BA1E076" w14:textId="66C66436" w:rsidR="009341EA" w:rsidRPr="007E79F8" w:rsidRDefault="009341EA" w:rsidP="003B3027">
      <w:pPr>
        <w:pStyle w:val="ListParagraph"/>
        <w:numPr>
          <w:ilvl w:val="0"/>
          <w:numId w:val="17"/>
        </w:numPr>
        <w:spacing w:line="360" w:lineRule="auto"/>
        <w:jc w:val="both"/>
      </w:pPr>
      <w:r w:rsidRPr="007E79F8">
        <w:t>What was your experience in coding before using Jupyter Hub?</w:t>
      </w:r>
    </w:p>
    <w:p w14:paraId="7C2CCF9A" w14:textId="77777777" w:rsidR="009341EA" w:rsidRPr="007E79F8" w:rsidRDefault="009341EA" w:rsidP="003B3027">
      <w:pPr>
        <w:spacing w:line="360" w:lineRule="auto"/>
        <w:ind w:firstLine="360"/>
        <w:jc w:val="both"/>
      </w:pPr>
      <w:r w:rsidRPr="007E79F8">
        <w:t>1 - knew nothing</w:t>
      </w:r>
    </w:p>
    <w:p w14:paraId="7F4EA823" w14:textId="56CB52B0" w:rsidR="00B1240A" w:rsidRPr="007E79F8" w:rsidRDefault="009341EA" w:rsidP="003B3027">
      <w:pPr>
        <w:spacing w:line="360" w:lineRule="auto"/>
        <w:ind w:firstLine="360"/>
        <w:jc w:val="both"/>
      </w:pPr>
      <w:r w:rsidRPr="007E79F8">
        <w:t>5 - knew it all beforehand</w:t>
      </w:r>
    </w:p>
    <w:p w14:paraId="51301B14" w14:textId="4A5C2CE9" w:rsidR="009341EA" w:rsidRPr="007E79F8" w:rsidRDefault="009341EA" w:rsidP="003B3027">
      <w:pPr>
        <w:pStyle w:val="ListParagraph"/>
        <w:numPr>
          <w:ilvl w:val="0"/>
          <w:numId w:val="11"/>
        </w:numPr>
        <w:spacing w:line="360" w:lineRule="auto"/>
        <w:jc w:val="both"/>
      </w:pPr>
      <w:r w:rsidRPr="007E79F8">
        <w:t>Programming</w:t>
      </w:r>
    </w:p>
    <w:p w14:paraId="4D33BFFD" w14:textId="0916D779" w:rsidR="009341EA" w:rsidRPr="007E79F8" w:rsidRDefault="009341EA" w:rsidP="003B3027">
      <w:pPr>
        <w:pStyle w:val="ListParagraph"/>
        <w:numPr>
          <w:ilvl w:val="0"/>
          <w:numId w:val="11"/>
        </w:numPr>
        <w:spacing w:line="360" w:lineRule="auto"/>
        <w:jc w:val="both"/>
      </w:pPr>
      <w:r w:rsidRPr="007E79F8">
        <w:t>Math</w:t>
      </w:r>
    </w:p>
    <w:p w14:paraId="4C54E3B2" w14:textId="4AB40220" w:rsidR="009341EA" w:rsidRPr="007E79F8" w:rsidRDefault="009341EA" w:rsidP="003B3027">
      <w:pPr>
        <w:pStyle w:val="ListParagraph"/>
        <w:numPr>
          <w:ilvl w:val="0"/>
          <w:numId w:val="11"/>
        </w:numPr>
        <w:spacing w:line="360" w:lineRule="auto"/>
        <w:jc w:val="both"/>
      </w:pPr>
      <w:r w:rsidRPr="007E79F8">
        <w:t>Stats</w:t>
      </w:r>
    </w:p>
    <w:p w14:paraId="76C26BD3" w14:textId="60AB2E4C" w:rsidR="009341EA" w:rsidRPr="007E79F8" w:rsidRDefault="009341EA" w:rsidP="003B3027">
      <w:pPr>
        <w:pStyle w:val="ListParagraph"/>
        <w:numPr>
          <w:ilvl w:val="0"/>
          <w:numId w:val="17"/>
        </w:numPr>
        <w:spacing w:line="360" w:lineRule="auto"/>
        <w:jc w:val="both"/>
      </w:pPr>
      <w:r w:rsidRPr="007E79F8">
        <w:t>How long did you use the platform?</w:t>
      </w:r>
    </w:p>
    <w:p w14:paraId="0BA47F3E" w14:textId="6DE66521" w:rsidR="009341EA" w:rsidRPr="007E79F8" w:rsidRDefault="009341EA" w:rsidP="003B3027">
      <w:pPr>
        <w:pStyle w:val="ListParagraph"/>
        <w:numPr>
          <w:ilvl w:val="0"/>
          <w:numId w:val="12"/>
        </w:numPr>
        <w:spacing w:line="360" w:lineRule="auto"/>
        <w:jc w:val="both"/>
      </w:pPr>
      <w:r w:rsidRPr="007E79F8">
        <w:t>Less than a month</w:t>
      </w:r>
    </w:p>
    <w:p w14:paraId="3AC282BF" w14:textId="50109A55" w:rsidR="009341EA" w:rsidRPr="007E79F8" w:rsidRDefault="009341EA" w:rsidP="003B3027">
      <w:pPr>
        <w:pStyle w:val="ListParagraph"/>
        <w:numPr>
          <w:ilvl w:val="0"/>
          <w:numId w:val="12"/>
        </w:numPr>
        <w:spacing w:line="360" w:lineRule="auto"/>
        <w:jc w:val="both"/>
      </w:pPr>
      <w:r w:rsidRPr="007E79F8">
        <w:t>Few months</w:t>
      </w:r>
    </w:p>
    <w:p w14:paraId="27FD899E" w14:textId="4ADD0D58" w:rsidR="009341EA" w:rsidRPr="007E79F8" w:rsidRDefault="009341EA" w:rsidP="003B3027">
      <w:pPr>
        <w:pStyle w:val="ListParagraph"/>
        <w:numPr>
          <w:ilvl w:val="0"/>
          <w:numId w:val="12"/>
        </w:numPr>
        <w:spacing w:line="360" w:lineRule="auto"/>
        <w:jc w:val="both"/>
      </w:pPr>
      <w:r w:rsidRPr="007E79F8">
        <w:t>Over a year</w:t>
      </w:r>
    </w:p>
    <w:p w14:paraId="1D55CA3A" w14:textId="503BF85E" w:rsidR="009341EA" w:rsidRPr="007E79F8" w:rsidRDefault="009341EA" w:rsidP="003B3027">
      <w:pPr>
        <w:pStyle w:val="ListParagraph"/>
        <w:numPr>
          <w:ilvl w:val="0"/>
          <w:numId w:val="17"/>
        </w:numPr>
        <w:spacing w:line="360" w:lineRule="auto"/>
        <w:jc w:val="both"/>
      </w:pPr>
      <w:r w:rsidRPr="007E79F8">
        <w:t>Which other platforms or tools do you use for programming/data analysis?</w:t>
      </w:r>
    </w:p>
    <w:p w14:paraId="1F29AA9C" w14:textId="6DB92854" w:rsidR="009341EA" w:rsidRPr="007E79F8" w:rsidRDefault="009341EA" w:rsidP="003B3027">
      <w:pPr>
        <w:pStyle w:val="ListParagraph"/>
        <w:numPr>
          <w:ilvl w:val="0"/>
          <w:numId w:val="13"/>
        </w:numPr>
        <w:spacing w:line="360" w:lineRule="auto"/>
        <w:jc w:val="both"/>
      </w:pPr>
      <w:r w:rsidRPr="007E79F8">
        <w:t>None</w:t>
      </w:r>
    </w:p>
    <w:p w14:paraId="734D00E5" w14:textId="4C6BAB52" w:rsidR="009341EA" w:rsidRPr="007E79F8" w:rsidRDefault="009341EA" w:rsidP="003B3027">
      <w:pPr>
        <w:pStyle w:val="ListParagraph"/>
        <w:numPr>
          <w:ilvl w:val="0"/>
          <w:numId w:val="13"/>
        </w:numPr>
        <w:spacing w:line="360" w:lineRule="auto"/>
        <w:jc w:val="both"/>
      </w:pPr>
      <w:r w:rsidRPr="007E79F8">
        <w:t>Google Colab</w:t>
      </w:r>
    </w:p>
    <w:p w14:paraId="2CD980F6" w14:textId="56BFB051" w:rsidR="009341EA" w:rsidRPr="007E79F8" w:rsidRDefault="009341EA" w:rsidP="003B3027">
      <w:pPr>
        <w:pStyle w:val="ListParagraph"/>
        <w:numPr>
          <w:ilvl w:val="0"/>
          <w:numId w:val="13"/>
        </w:numPr>
        <w:spacing w:line="360" w:lineRule="auto"/>
        <w:jc w:val="both"/>
      </w:pPr>
      <w:r w:rsidRPr="007E79F8">
        <w:t>Kaggle</w:t>
      </w:r>
    </w:p>
    <w:p w14:paraId="12DBF489" w14:textId="2FC8FA02" w:rsidR="009341EA" w:rsidRPr="007E79F8" w:rsidRDefault="009341EA" w:rsidP="003B3027">
      <w:pPr>
        <w:pStyle w:val="ListParagraph"/>
        <w:numPr>
          <w:ilvl w:val="0"/>
          <w:numId w:val="13"/>
        </w:numPr>
        <w:spacing w:line="360" w:lineRule="auto"/>
        <w:jc w:val="both"/>
      </w:pPr>
      <w:r w:rsidRPr="007E79F8">
        <w:t>PyCharm</w:t>
      </w:r>
    </w:p>
    <w:p w14:paraId="4C2BE6E2" w14:textId="579608FE" w:rsidR="009341EA" w:rsidRPr="007E79F8" w:rsidRDefault="009341EA" w:rsidP="003B3027">
      <w:pPr>
        <w:pStyle w:val="ListParagraph"/>
        <w:numPr>
          <w:ilvl w:val="0"/>
          <w:numId w:val="13"/>
        </w:numPr>
        <w:spacing w:line="360" w:lineRule="auto"/>
        <w:jc w:val="both"/>
      </w:pPr>
      <w:r w:rsidRPr="007E79F8">
        <w:t>Leetcode</w:t>
      </w:r>
    </w:p>
    <w:p w14:paraId="31E3E153" w14:textId="50874B5B" w:rsidR="009341EA" w:rsidRPr="007E79F8" w:rsidRDefault="009341EA" w:rsidP="003B3027">
      <w:pPr>
        <w:pStyle w:val="ListParagraph"/>
        <w:numPr>
          <w:ilvl w:val="0"/>
          <w:numId w:val="13"/>
        </w:numPr>
        <w:spacing w:line="360" w:lineRule="auto"/>
        <w:jc w:val="both"/>
      </w:pPr>
      <w:r w:rsidRPr="007E79F8">
        <w:t>Your option in the comments</w:t>
      </w:r>
    </w:p>
    <w:p w14:paraId="7162B3CD" w14:textId="1C33F290" w:rsidR="009341EA" w:rsidRPr="007E79F8" w:rsidRDefault="009341EA" w:rsidP="003B3027">
      <w:pPr>
        <w:pStyle w:val="ListParagraph"/>
        <w:numPr>
          <w:ilvl w:val="0"/>
          <w:numId w:val="17"/>
        </w:numPr>
        <w:spacing w:line="360" w:lineRule="auto"/>
        <w:jc w:val="both"/>
      </w:pPr>
      <w:r w:rsidRPr="007E79F8">
        <w:t>What type of tool do you prefer?</w:t>
      </w:r>
    </w:p>
    <w:p w14:paraId="1C54335C" w14:textId="24FBEFE9" w:rsidR="009341EA" w:rsidRPr="007E79F8" w:rsidRDefault="009341EA" w:rsidP="003B3027">
      <w:pPr>
        <w:pStyle w:val="ListParagraph"/>
        <w:numPr>
          <w:ilvl w:val="0"/>
          <w:numId w:val="14"/>
        </w:numPr>
        <w:spacing w:line="360" w:lineRule="auto"/>
        <w:jc w:val="both"/>
      </w:pPr>
      <w:r w:rsidRPr="007E79F8">
        <w:t>Cloud-based</w:t>
      </w:r>
    </w:p>
    <w:p w14:paraId="702F9037" w14:textId="15F98DE7" w:rsidR="009341EA" w:rsidRPr="007E79F8" w:rsidRDefault="009341EA" w:rsidP="003B3027">
      <w:pPr>
        <w:pStyle w:val="ListParagraph"/>
        <w:numPr>
          <w:ilvl w:val="0"/>
          <w:numId w:val="14"/>
        </w:numPr>
        <w:spacing w:line="360" w:lineRule="auto"/>
        <w:jc w:val="both"/>
      </w:pPr>
      <w:r w:rsidRPr="007E79F8">
        <w:t>Own laptop</w:t>
      </w:r>
    </w:p>
    <w:p w14:paraId="53F57AEC" w14:textId="5B42CADC" w:rsidR="00B1240A" w:rsidRDefault="009341EA" w:rsidP="003B3027">
      <w:pPr>
        <w:pStyle w:val="ListParagraph"/>
        <w:numPr>
          <w:ilvl w:val="0"/>
          <w:numId w:val="14"/>
        </w:numPr>
        <w:spacing w:line="360" w:lineRule="auto"/>
        <w:jc w:val="both"/>
      </w:pPr>
      <w:r w:rsidRPr="007E79F8">
        <w:t>Computer class</w:t>
      </w:r>
    </w:p>
    <w:p w14:paraId="1F3AA86D" w14:textId="45D59B29" w:rsidR="00B37E7D" w:rsidRPr="007E79F8" w:rsidRDefault="00B37E7D" w:rsidP="00B37E7D">
      <w:pPr>
        <w:spacing w:line="360" w:lineRule="auto"/>
        <w:jc w:val="both"/>
      </w:pPr>
      <w:r>
        <w:br w:type="page"/>
      </w:r>
    </w:p>
    <w:p w14:paraId="4BA46DC6" w14:textId="77777777" w:rsidR="00825AD2" w:rsidRDefault="00B1240A" w:rsidP="00825AD2">
      <w:pPr>
        <w:pStyle w:val="Heading2"/>
        <w:spacing w:line="360" w:lineRule="auto"/>
        <w:jc w:val="right"/>
        <w:rPr>
          <w:rFonts w:cs="Times New Roman"/>
        </w:rPr>
      </w:pPr>
      <w:bookmarkStart w:id="61" w:name="_Toc136526289"/>
      <w:bookmarkStart w:id="62" w:name="_Toc136543726"/>
      <w:r w:rsidRPr="007E79F8">
        <w:rPr>
          <w:rFonts w:cs="Times New Roman"/>
        </w:rPr>
        <w:lastRenderedPageBreak/>
        <w:t>Annex</w:t>
      </w:r>
      <w:r w:rsidR="00F47AD3" w:rsidRPr="007E79F8">
        <w:rPr>
          <w:rFonts w:cs="Times New Roman"/>
        </w:rPr>
        <w:t>e</w:t>
      </w:r>
      <w:r w:rsidRPr="007E79F8">
        <w:rPr>
          <w:rFonts w:cs="Times New Roman"/>
        </w:rPr>
        <w:t xml:space="preserve"> 2</w:t>
      </w:r>
      <w:bookmarkEnd w:id="62"/>
      <w:r w:rsidRPr="007E79F8">
        <w:rPr>
          <w:rFonts w:cs="Times New Roman"/>
        </w:rPr>
        <w:t xml:space="preserve"> </w:t>
      </w:r>
    </w:p>
    <w:p w14:paraId="196BBE6B" w14:textId="770D1325" w:rsidR="00B1240A" w:rsidRPr="00947826" w:rsidRDefault="00B1240A" w:rsidP="00825AD2">
      <w:pPr>
        <w:pStyle w:val="Heading2"/>
        <w:spacing w:line="360" w:lineRule="auto"/>
        <w:jc w:val="center"/>
        <w:rPr>
          <w:rFonts w:cs="Times New Roman"/>
        </w:rPr>
      </w:pPr>
      <w:bookmarkStart w:id="63" w:name="_Toc136543727"/>
      <w:r w:rsidRPr="007E79F8">
        <w:rPr>
          <w:rFonts w:cs="Times New Roman"/>
        </w:rPr>
        <w:t>Survey results</w:t>
      </w:r>
      <w:bookmarkEnd w:id="61"/>
      <w:bookmarkEnd w:id="63"/>
    </w:p>
    <w:p w14:paraId="09F788DC" w14:textId="092FD69C" w:rsidR="00205E18" w:rsidRPr="007E79F8" w:rsidRDefault="00205E18" w:rsidP="003B3027">
      <w:pPr>
        <w:spacing w:line="360" w:lineRule="auto"/>
        <w:jc w:val="both"/>
      </w:pPr>
      <w:r w:rsidRPr="007E79F8">
        <w:rPr>
          <w:noProof/>
        </w:rPr>
        <w:drawing>
          <wp:inline distT="0" distB="0" distL="0" distR="0" wp14:anchorId="428DD0CB" wp14:editId="535C502B">
            <wp:extent cx="4877223" cy="1082134"/>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2"/>
                    <a:stretch>
                      <a:fillRect/>
                    </a:stretch>
                  </pic:blipFill>
                  <pic:spPr>
                    <a:xfrm>
                      <a:off x="0" y="0"/>
                      <a:ext cx="4877223" cy="1082134"/>
                    </a:xfrm>
                    <a:prstGeom prst="rect">
                      <a:avLst/>
                    </a:prstGeom>
                  </pic:spPr>
                </pic:pic>
              </a:graphicData>
            </a:graphic>
          </wp:inline>
        </w:drawing>
      </w:r>
    </w:p>
    <w:p w14:paraId="0B48CBA2" w14:textId="4ADFA3B3" w:rsidR="00205E18" w:rsidRPr="007E79F8" w:rsidRDefault="00205E18" w:rsidP="003B3027">
      <w:pPr>
        <w:spacing w:line="360" w:lineRule="auto"/>
        <w:jc w:val="both"/>
      </w:pPr>
      <w:r w:rsidRPr="007E79F8">
        <w:rPr>
          <w:noProof/>
        </w:rPr>
        <w:drawing>
          <wp:inline distT="0" distB="0" distL="0" distR="0" wp14:anchorId="5EFC2705" wp14:editId="177C7277">
            <wp:extent cx="4922947" cy="1478408"/>
            <wp:effectExtent l="0" t="0" r="0" b="762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3"/>
                    <a:stretch>
                      <a:fillRect/>
                    </a:stretch>
                  </pic:blipFill>
                  <pic:spPr>
                    <a:xfrm>
                      <a:off x="0" y="0"/>
                      <a:ext cx="4922947" cy="1478408"/>
                    </a:xfrm>
                    <a:prstGeom prst="rect">
                      <a:avLst/>
                    </a:prstGeom>
                  </pic:spPr>
                </pic:pic>
              </a:graphicData>
            </a:graphic>
          </wp:inline>
        </w:drawing>
      </w:r>
    </w:p>
    <w:p w14:paraId="0097F81A" w14:textId="11B4F151" w:rsidR="00205E18" w:rsidRPr="007E79F8" w:rsidRDefault="00205E18" w:rsidP="003B3027">
      <w:pPr>
        <w:spacing w:line="360" w:lineRule="auto"/>
        <w:jc w:val="both"/>
      </w:pPr>
      <w:r w:rsidRPr="007E79F8">
        <w:rPr>
          <w:noProof/>
        </w:rPr>
        <w:drawing>
          <wp:inline distT="0" distB="0" distL="0" distR="0" wp14:anchorId="1969A22A" wp14:editId="1C4007D7">
            <wp:extent cx="4877223" cy="1859441"/>
            <wp:effectExtent l="0" t="0" r="0" b="762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4"/>
                    <a:stretch>
                      <a:fillRect/>
                    </a:stretch>
                  </pic:blipFill>
                  <pic:spPr>
                    <a:xfrm>
                      <a:off x="0" y="0"/>
                      <a:ext cx="4877223" cy="1859441"/>
                    </a:xfrm>
                    <a:prstGeom prst="rect">
                      <a:avLst/>
                    </a:prstGeom>
                  </pic:spPr>
                </pic:pic>
              </a:graphicData>
            </a:graphic>
          </wp:inline>
        </w:drawing>
      </w:r>
    </w:p>
    <w:p w14:paraId="659A688C" w14:textId="517784B4" w:rsidR="00205E18" w:rsidRPr="007E79F8" w:rsidRDefault="00205E18" w:rsidP="003B3027">
      <w:pPr>
        <w:spacing w:line="360" w:lineRule="auto"/>
        <w:jc w:val="both"/>
      </w:pPr>
      <w:r w:rsidRPr="007E79F8">
        <w:rPr>
          <w:noProof/>
        </w:rPr>
        <w:drawing>
          <wp:inline distT="0" distB="0" distL="0" distR="0" wp14:anchorId="7BA36B12" wp14:editId="51D56327">
            <wp:extent cx="4961050" cy="3490262"/>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5"/>
                    <a:stretch>
                      <a:fillRect/>
                    </a:stretch>
                  </pic:blipFill>
                  <pic:spPr>
                    <a:xfrm>
                      <a:off x="0" y="0"/>
                      <a:ext cx="4961050" cy="3490262"/>
                    </a:xfrm>
                    <a:prstGeom prst="rect">
                      <a:avLst/>
                    </a:prstGeom>
                  </pic:spPr>
                </pic:pic>
              </a:graphicData>
            </a:graphic>
          </wp:inline>
        </w:drawing>
      </w:r>
    </w:p>
    <w:p w14:paraId="712AC3DB" w14:textId="0EAD236E" w:rsidR="00205E18" w:rsidRPr="007E79F8" w:rsidRDefault="00205E18" w:rsidP="003B3027">
      <w:pPr>
        <w:spacing w:line="360" w:lineRule="auto"/>
        <w:jc w:val="both"/>
      </w:pPr>
      <w:r w:rsidRPr="007E79F8">
        <w:rPr>
          <w:noProof/>
        </w:rPr>
        <w:lastRenderedPageBreak/>
        <w:drawing>
          <wp:inline distT="0" distB="0" distL="0" distR="0" wp14:anchorId="4D4F33C8" wp14:editId="5F7976F4">
            <wp:extent cx="4877223" cy="1928027"/>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6"/>
                    <a:stretch>
                      <a:fillRect/>
                    </a:stretch>
                  </pic:blipFill>
                  <pic:spPr>
                    <a:xfrm>
                      <a:off x="0" y="0"/>
                      <a:ext cx="4877223" cy="1928027"/>
                    </a:xfrm>
                    <a:prstGeom prst="rect">
                      <a:avLst/>
                    </a:prstGeom>
                  </pic:spPr>
                </pic:pic>
              </a:graphicData>
            </a:graphic>
          </wp:inline>
        </w:drawing>
      </w:r>
    </w:p>
    <w:p w14:paraId="2334FB1E" w14:textId="3434F479" w:rsidR="00205E18" w:rsidRPr="007E79F8" w:rsidRDefault="00205E18" w:rsidP="003B3027">
      <w:pPr>
        <w:spacing w:line="360" w:lineRule="auto"/>
        <w:jc w:val="both"/>
      </w:pPr>
      <w:r w:rsidRPr="007E79F8">
        <w:rPr>
          <w:noProof/>
        </w:rPr>
        <w:drawing>
          <wp:inline distT="0" distB="0" distL="0" distR="0" wp14:anchorId="09D43679" wp14:editId="27784631">
            <wp:extent cx="4945809" cy="2690093"/>
            <wp:effectExtent l="0" t="0" r="762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77"/>
                    <a:stretch>
                      <a:fillRect/>
                    </a:stretch>
                  </pic:blipFill>
                  <pic:spPr>
                    <a:xfrm>
                      <a:off x="0" y="0"/>
                      <a:ext cx="4945809" cy="2690093"/>
                    </a:xfrm>
                    <a:prstGeom prst="rect">
                      <a:avLst/>
                    </a:prstGeom>
                  </pic:spPr>
                </pic:pic>
              </a:graphicData>
            </a:graphic>
          </wp:inline>
        </w:drawing>
      </w:r>
    </w:p>
    <w:p w14:paraId="6E93A590" w14:textId="6FCD24C7" w:rsidR="00205E18" w:rsidRPr="007E79F8" w:rsidRDefault="00205E18" w:rsidP="003B3027">
      <w:pPr>
        <w:spacing w:line="360" w:lineRule="auto"/>
        <w:jc w:val="both"/>
      </w:pPr>
      <w:r w:rsidRPr="007E79F8">
        <w:rPr>
          <w:noProof/>
        </w:rPr>
        <w:drawing>
          <wp:inline distT="0" distB="0" distL="0" distR="0" wp14:anchorId="18A84250" wp14:editId="617D8586">
            <wp:extent cx="4900085" cy="2461473"/>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78"/>
                    <a:stretch>
                      <a:fillRect/>
                    </a:stretch>
                  </pic:blipFill>
                  <pic:spPr>
                    <a:xfrm>
                      <a:off x="0" y="0"/>
                      <a:ext cx="4900085" cy="2461473"/>
                    </a:xfrm>
                    <a:prstGeom prst="rect">
                      <a:avLst/>
                    </a:prstGeom>
                  </pic:spPr>
                </pic:pic>
              </a:graphicData>
            </a:graphic>
          </wp:inline>
        </w:drawing>
      </w:r>
    </w:p>
    <w:p w14:paraId="2C08D1BE" w14:textId="6745838B" w:rsidR="00205E18" w:rsidRPr="007E79F8" w:rsidRDefault="00205E18" w:rsidP="003B3027">
      <w:pPr>
        <w:spacing w:line="360" w:lineRule="auto"/>
        <w:jc w:val="both"/>
      </w:pPr>
      <w:r w:rsidRPr="007E79F8">
        <w:rPr>
          <w:noProof/>
        </w:rPr>
        <w:lastRenderedPageBreak/>
        <w:drawing>
          <wp:inline distT="0" distB="0" distL="0" distR="0" wp14:anchorId="4D270009" wp14:editId="0249BA52">
            <wp:extent cx="4938188" cy="5814564"/>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79"/>
                    <a:stretch>
                      <a:fillRect/>
                    </a:stretch>
                  </pic:blipFill>
                  <pic:spPr>
                    <a:xfrm>
                      <a:off x="0" y="0"/>
                      <a:ext cx="4938188" cy="5814564"/>
                    </a:xfrm>
                    <a:prstGeom prst="rect">
                      <a:avLst/>
                    </a:prstGeom>
                  </pic:spPr>
                </pic:pic>
              </a:graphicData>
            </a:graphic>
          </wp:inline>
        </w:drawing>
      </w:r>
    </w:p>
    <w:p w14:paraId="70D458D0" w14:textId="5D840A4B" w:rsidR="00205E18" w:rsidRPr="007E79F8" w:rsidRDefault="00205E18" w:rsidP="003B3027">
      <w:pPr>
        <w:spacing w:line="360" w:lineRule="auto"/>
        <w:jc w:val="both"/>
      </w:pPr>
      <w:r w:rsidRPr="007E79F8">
        <w:rPr>
          <w:noProof/>
        </w:rPr>
        <w:drawing>
          <wp:inline distT="0" distB="0" distL="0" distR="0" wp14:anchorId="717C451E" wp14:editId="714BE5DD">
            <wp:extent cx="4900085" cy="2263336"/>
            <wp:effectExtent l="0" t="0" r="0" b="381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0"/>
                    <a:stretch>
                      <a:fillRect/>
                    </a:stretch>
                  </pic:blipFill>
                  <pic:spPr>
                    <a:xfrm>
                      <a:off x="0" y="0"/>
                      <a:ext cx="4900085" cy="2263336"/>
                    </a:xfrm>
                    <a:prstGeom prst="rect">
                      <a:avLst/>
                    </a:prstGeom>
                  </pic:spPr>
                </pic:pic>
              </a:graphicData>
            </a:graphic>
          </wp:inline>
        </w:drawing>
      </w:r>
    </w:p>
    <w:p w14:paraId="2D8BD5C9" w14:textId="5ECAAA40" w:rsidR="00205E18" w:rsidRPr="007E79F8" w:rsidRDefault="00205E18" w:rsidP="003B3027">
      <w:pPr>
        <w:spacing w:line="360" w:lineRule="auto"/>
        <w:jc w:val="both"/>
      </w:pPr>
      <w:r w:rsidRPr="007E79F8">
        <w:rPr>
          <w:noProof/>
        </w:rPr>
        <w:lastRenderedPageBreak/>
        <w:drawing>
          <wp:inline distT="0" distB="0" distL="0" distR="0" wp14:anchorId="6CB687E7" wp14:editId="4C298E7B">
            <wp:extent cx="4938188" cy="172226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1"/>
                    <a:stretch>
                      <a:fillRect/>
                    </a:stretch>
                  </pic:blipFill>
                  <pic:spPr>
                    <a:xfrm>
                      <a:off x="0" y="0"/>
                      <a:ext cx="4938188" cy="1722269"/>
                    </a:xfrm>
                    <a:prstGeom prst="rect">
                      <a:avLst/>
                    </a:prstGeom>
                  </pic:spPr>
                </pic:pic>
              </a:graphicData>
            </a:graphic>
          </wp:inline>
        </w:drawing>
      </w:r>
    </w:p>
    <w:p w14:paraId="7DC8B339" w14:textId="77777777" w:rsidR="00205E18" w:rsidRPr="007E79F8" w:rsidRDefault="00205E18" w:rsidP="003B3027">
      <w:pPr>
        <w:spacing w:line="360" w:lineRule="auto"/>
        <w:jc w:val="both"/>
      </w:pPr>
      <w:r w:rsidRPr="007E79F8">
        <w:rPr>
          <w:noProof/>
        </w:rPr>
        <w:drawing>
          <wp:inline distT="0" distB="0" distL="0" distR="0" wp14:anchorId="5039A7B9" wp14:editId="289DBB5F">
            <wp:extent cx="4938188" cy="3101609"/>
            <wp:effectExtent l="0" t="0" r="0" b="381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2"/>
                    <a:stretch>
                      <a:fillRect/>
                    </a:stretch>
                  </pic:blipFill>
                  <pic:spPr>
                    <a:xfrm>
                      <a:off x="0" y="0"/>
                      <a:ext cx="4938188" cy="3101609"/>
                    </a:xfrm>
                    <a:prstGeom prst="rect">
                      <a:avLst/>
                    </a:prstGeom>
                  </pic:spPr>
                </pic:pic>
              </a:graphicData>
            </a:graphic>
          </wp:inline>
        </w:drawing>
      </w:r>
    </w:p>
    <w:p w14:paraId="5FE43216" w14:textId="45AB3EAE" w:rsidR="00B72B76" w:rsidRDefault="00205E18" w:rsidP="003B3027">
      <w:pPr>
        <w:pStyle w:val="NoSpacing"/>
        <w:spacing w:line="360" w:lineRule="auto"/>
        <w:rPr>
          <w:noProof/>
        </w:rPr>
      </w:pPr>
      <w:r w:rsidRPr="007E79F8">
        <w:rPr>
          <w:noProof/>
        </w:rPr>
        <w:drawing>
          <wp:inline distT="0" distB="0" distL="0" distR="0" wp14:anchorId="317501EC" wp14:editId="07BE3FAE">
            <wp:extent cx="4930567" cy="1760373"/>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83"/>
                    <a:stretch>
                      <a:fillRect/>
                    </a:stretch>
                  </pic:blipFill>
                  <pic:spPr>
                    <a:xfrm>
                      <a:off x="0" y="0"/>
                      <a:ext cx="4930567" cy="1760373"/>
                    </a:xfrm>
                    <a:prstGeom prst="rect">
                      <a:avLst/>
                    </a:prstGeom>
                  </pic:spPr>
                </pic:pic>
              </a:graphicData>
            </a:graphic>
          </wp:inline>
        </w:drawing>
      </w:r>
    </w:p>
    <w:p w14:paraId="6E4B0997" w14:textId="77777777" w:rsidR="00B37E7D" w:rsidRDefault="00B37E7D" w:rsidP="003B3027">
      <w:pPr>
        <w:pStyle w:val="NoSpacing"/>
        <w:spacing w:line="360" w:lineRule="auto"/>
        <w:rPr>
          <w:noProof/>
        </w:rPr>
      </w:pPr>
    </w:p>
    <w:p w14:paraId="39C147AE" w14:textId="1A086BA3" w:rsidR="00B37E7D" w:rsidRDefault="00B37E7D" w:rsidP="003B3027">
      <w:pPr>
        <w:pStyle w:val="NoSpacing"/>
        <w:spacing w:line="360" w:lineRule="auto"/>
        <w:rPr>
          <w:noProof/>
        </w:rPr>
      </w:pPr>
      <w:r>
        <w:rPr>
          <w:noProof/>
        </w:rPr>
        <w:br w:type="page"/>
      </w:r>
    </w:p>
    <w:p w14:paraId="403C97E3" w14:textId="445474AE" w:rsidR="00825AD2" w:rsidRDefault="00C25F7F" w:rsidP="00825AD2">
      <w:pPr>
        <w:pStyle w:val="Heading2"/>
        <w:spacing w:line="360" w:lineRule="auto"/>
        <w:jc w:val="right"/>
        <w:rPr>
          <w:noProof/>
        </w:rPr>
      </w:pPr>
      <w:bookmarkStart w:id="64" w:name="_Toc136526290"/>
      <w:bookmarkStart w:id="65" w:name="_Toc136543728"/>
      <w:r>
        <w:rPr>
          <w:noProof/>
        </w:rPr>
        <w:lastRenderedPageBreak/>
        <w:t>Annexe 3</w:t>
      </w:r>
      <w:bookmarkEnd w:id="65"/>
    </w:p>
    <w:p w14:paraId="358B42CE" w14:textId="2C1BC40B" w:rsidR="00AD7B18" w:rsidRDefault="00AD7B18" w:rsidP="00825AD2">
      <w:pPr>
        <w:pStyle w:val="Heading2"/>
        <w:spacing w:line="360" w:lineRule="auto"/>
        <w:jc w:val="center"/>
        <w:rPr>
          <w:noProof/>
        </w:rPr>
      </w:pPr>
      <w:bookmarkStart w:id="66" w:name="_Toc136543729"/>
      <w:r>
        <w:rPr>
          <w:noProof/>
        </w:rPr>
        <w:t>Log codes</w:t>
      </w:r>
      <w:bookmarkEnd w:id="64"/>
      <w:bookmarkEnd w:id="66"/>
    </w:p>
    <w:p w14:paraId="7958153F" w14:textId="70062E91" w:rsidR="00AD7B18" w:rsidRPr="005A0982" w:rsidRDefault="00AD7B18" w:rsidP="003B3027">
      <w:pPr>
        <w:pStyle w:val="ListParagraph"/>
        <w:numPr>
          <w:ilvl w:val="0"/>
          <w:numId w:val="24"/>
        </w:numPr>
        <w:spacing w:line="360" w:lineRule="auto"/>
      </w:pPr>
      <w:r w:rsidRPr="005A0982">
        <w:t xml:space="preserve">'43': 'logged </w:t>
      </w:r>
      <w:r w:rsidR="005A0982" w:rsidRPr="005A0982">
        <w:t>out’.</w:t>
      </w:r>
    </w:p>
    <w:p w14:paraId="433402BB" w14:textId="1D21F8E1" w:rsidR="00AD7B18" w:rsidRPr="005A0982" w:rsidRDefault="00AD7B18" w:rsidP="003B3027">
      <w:pPr>
        <w:pStyle w:val="ListParagraph"/>
        <w:numPr>
          <w:ilvl w:val="0"/>
          <w:numId w:val="24"/>
        </w:numPr>
        <w:spacing w:line="360" w:lineRule="auto"/>
      </w:pPr>
      <w:r w:rsidRPr="005A0982">
        <w:t xml:space="preserve">'757': 'logged </w:t>
      </w:r>
      <w:r w:rsidR="005A0982" w:rsidRPr="005A0982">
        <w:t>in’.</w:t>
      </w:r>
    </w:p>
    <w:p w14:paraId="3D5988B1" w14:textId="3B562417" w:rsidR="00AD7B18" w:rsidRPr="005A0982" w:rsidRDefault="00AD7B18" w:rsidP="003B3027">
      <w:pPr>
        <w:pStyle w:val="ListParagraph"/>
        <w:numPr>
          <w:ilvl w:val="0"/>
          <w:numId w:val="24"/>
        </w:numPr>
        <w:spacing w:line="360" w:lineRule="auto"/>
      </w:pPr>
      <w:r w:rsidRPr="005A0982">
        <w:t>'402': 'pending spawn'</w:t>
      </w:r>
      <w:r w:rsidR="0064388F">
        <w:t>.</w:t>
      </w:r>
    </w:p>
    <w:p w14:paraId="291399CD" w14:textId="479665E0" w:rsidR="005A0982" w:rsidRPr="005A0982" w:rsidRDefault="00AD7B18" w:rsidP="003B3027">
      <w:pPr>
        <w:pStyle w:val="ListParagraph"/>
        <w:numPr>
          <w:ilvl w:val="0"/>
          <w:numId w:val="24"/>
        </w:numPr>
        <w:spacing w:line="360" w:lineRule="auto"/>
      </w:pPr>
      <w:r w:rsidRPr="005A0982">
        <w:t xml:space="preserve">'1875': 'attempt to create pvc with </w:t>
      </w:r>
      <w:r w:rsidR="005A0982" w:rsidRPr="005A0982">
        <w:t>timeout’.</w:t>
      </w:r>
    </w:p>
    <w:p w14:paraId="1715CFF5" w14:textId="19638127" w:rsidR="00AD7B18" w:rsidRPr="005A0982" w:rsidRDefault="00AD7B18" w:rsidP="003B3027">
      <w:pPr>
        <w:pStyle w:val="ListParagraph"/>
        <w:numPr>
          <w:ilvl w:val="0"/>
          <w:numId w:val="24"/>
        </w:numPr>
        <w:spacing w:line="360" w:lineRule="auto"/>
      </w:pPr>
      <w:r w:rsidRPr="005A0982">
        <w:t xml:space="preserve">'1887': 'pvc already </w:t>
      </w:r>
      <w:r w:rsidR="005A0982" w:rsidRPr="005A0982">
        <w:t>exists’.</w:t>
      </w:r>
    </w:p>
    <w:p w14:paraId="7D09261E" w14:textId="33EF4630" w:rsidR="00AD7B18" w:rsidRPr="005A0982" w:rsidRDefault="005A0982" w:rsidP="003B3027">
      <w:pPr>
        <w:pStyle w:val="ListParagraph"/>
        <w:numPr>
          <w:ilvl w:val="0"/>
          <w:numId w:val="24"/>
        </w:numPr>
        <w:spacing w:line="360" w:lineRule="auto"/>
      </w:pPr>
      <w:r w:rsidRPr="005A0982">
        <w:t>'</w:t>
      </w:r>
      <w:r w:rsidR="00AD7B18" w:rsidRPr="005A0982">
        <w:t xml:space="preserve">1840': 'attempting to create pod with </w:t>
      </w:r>
      <w:r w:rsidRPr="005A0982">
        <w:t>timeout’.</w:t>
      </w:r>
      <w:r w:rsidR="00AD7B18" w:rsidRPr="005A0982">
        <w:t xml:space="preserve"> </w:t>
      </w:r>
    </w:p>
    <w:p w14:paraId="07D9B338" w14:textId="6700B5EE" w:rsidR="00AD7B18" w:rsidRPr="005A0982" w:rsidRDefault="00AD7B18" w:rsidP="003B3027">
      <w:pPr>
        <w:pStyle w:val="ListParagraph"/>
        <w:numPr>
          <w:ilvl w:val="0"/>
          <w:numId w:val="24"/>
        </w:numPr>
        <w:spacing w:line="360" w:lineRule="auto"/>
      </w:pPr>
      <w:r w:rsidRPr="005A0982">
        <w:t xml:space="preserve">'1344': 'failing suspected </w:t>
      </w:r>
      <w:r w:rsidR="0064388F">
        <w:t>API</w:t>
      </w:r>
      <w:r w:rsidRPr="005A0982">
        <w:t xml:space="preserve"> request to </w:t>
      </w:r>
      <w:r w:rsidR="005A0982" w:rsidRPr="005A0982">
        <w:t>not running</w:t>
      </w:r>
      <w:r w:rsidRPr="005A0982">
        <w:t xml:space="preserve"> </w:t>
      </w:r>
      <w:r w:rsidR="005A0982" w:rsidRPr="005A0982">
        <w:t>server’.</w:t>
      </w:r>
    </w:p>
    <w:p w14:paraId="45BD22A4" w14:textId="2D317565" w:rsidR="00AD7B18" w:rsidRPr="005A0982" w:rsidRDefault="00AD7B18" w:rsidP="003B3027">
      <w:pPr>
        <w:pStyle w:val="ListParagraph"/>
        <w:numPr>
          <w:ilvl w:val="0"/>
          <w:numId w:val="24"/>
        </w:numPr>
        <w:spacing w:line="360" w:lineRule="auto"/>
      </w:pPr>
      <w:r w:rsidRPr="005A0982">
        <w:t xml:space="preserve">'380': 'previous spawn </w:t>
      </w:r>
      <w:r w:rsidR="005A0982" w:rsidRPr="005A0982">
        <w:t>failed’.</w:t>
      </w:r>
    </w:p>
    <w:p w14:paraId="03E6C95F" w14:textId="4C08CA49" w:rsidR="00AD7B18" w:rsidRPr="005A0982" w:rsidRDefault="00AD7B18" w:rsidP="003B3027">
      <w:pPr>
        <w:pStyle w:val="ListParagraph"/>
        <w:numPr>
          <w:ilvl w:val="0"/>
          <w:numId w:val="24"/>
        </w:numPr>
        <w:spacing w:line="360" w:lineRule="auto"/>
      </w:pPr>
      <w:r w:rsidRPr="005A0982">
        <w:t xml:space="preserve">'567': 'stream closed while </w:t>
      </w:r>
      <w:r w:rsidR="005A0982" w:rsidRPr="005A0982">
        <w:t>handling’.</w:t>
      </w:r>
    </w:p>
    <w:p w14:paraId="47C7E22E" w14:textId="32BCB37D" w:rsidR="00AD7B18" w:rsidRPr="005A0982" w:rsidRDefault="00AD7B18" w:rsidP="003B3027">
      <w:pPr>
        <w:pStyle w:val="ListParagraph"/>
        <w:numPr>
          <w:ilvl w:val="0"/>
          <w:numId w:val="24"/>
        </w:numPr>
        <w:spacing w:line="360" w:lineRule="auto"/>
      </w:pPr>
      <w:r w:rsidRPr="005A0982">
        <w:t xml:space="preserve">'681': 'server failed to </w:t>
      </w:r>
      <w:r w:rsidR="005A0982" w:rsidRPr="005A0982">
        <w:t>start’.</w:t>
      </w:r>
    </w:p>
    <w:p w14:paraId="5A3CE00B" w14:textId="37A895F2" w:rsidR="00AD7B18" w:rsidRPr="005A0982" w:rsidRDefault="00AD7B18" w:rsidP="003B3027">
      <w:pPr>
        <w:pStyle w:val="ListParagraph"/>
        <w:numPr>
          <w:ilvl w:val="0"/>
          <w:numId w:val="24"/>
        </w:numPr>
        <w:spacing w:line="360" w:lineRule="auto"/>
      </w:pPr>
      <w:r w:rsidRPr="005A0982">
        <w:t xml:space="preserve">'1997': 'deleting </w:t>
      </w:r>
      <w:r w:rsidR="005A0982" w:rsidRPr="005A0982">
        <w:t>pod’.</w:t>
      </w:r>
    </w:p>
    <w:p w14:paraId="6C6BDDF6" w14:textId="6EE4487D" w:rsidR="00AD7B18" w:rsidRPr="005A0982" w:rsidRDefault="00AD7B18" w:rsidP="003B3027">
      <w:pPr>
        <w:pStyle w:val="ListParagraph"/>
        <w:numPr>
          <w:ilvl w:val="0"/>
          <w:numId w:val="24"/>
        </w:numPr>
        <w:spacing w:line="360" w:lineRule="auto"/>
      </w:pPr>
      <w:r w:rsidRPr="005A0982">
        <w:t xml:space="preserve">'689': 'unhandled error starting with </w:t>
      </w:r>
      <w:r w:rsidR="005A0982" w:rsidRPr="005A0982">
        <w:t>timeout’.</w:t>
      </w:r>
    </w:p>
    <w:p w14:paraId="012F09A7" w14:textId="6D27044E" w:rsidR="00AD7B18" w:rsidRPr="005A0982" w:rsidRDefault="00AD7B18" w:rsidP="003B3027">
      <w:pPr>
        <w:pStyle w:val="ListParagraph"/>
        <w:numPr>
          <w:ilvl w:val="0"/>
          <w:numId w:val="24"/>
        </w:numPr>
        <w:spacing w:line="360" w:lineRule="auto"/>
      </w:pPr>
      <w:r w:rsidRPr="005A0982">
        <w:t xml:space="preserve">'1961': 'restarting pod </w:t>
      </w:r>
      <w:r w:rsidR="005A0982" w:rsidRPr="005A0982">
        <w:t>reflector’.</w:t>
      </w:r>
    </w:p>
    <w:p w14:paraId="0491F2B6" w14:textId="3635AFF9" w:rsidR="00AD7B18" w:rsidRPr="005A0982" w:rsidRDefault="00AD7B18" w:rsidP="003B3027">
      <w:pPr>
        <w:pStyle w:val="ListParagraph"/>
        <w:numPr>
          <w:ilvl w:val="0"/>
          <w:numId w:val="24"/>
        </w:numPr>
        <w:spacing w:line="360" w:lineRule="auto"/>
      </w:pPr>
      <w:r w:rsidRPr="005A0982">
        <w:t xml:space="preserve">'2044': 'restarting pod </w:t>
      </w:r>
      <w:r w:rsidR="005A0982" w:rsidRPr="005A0982">
        <w:t>reflector’.</w:t>
      </w:r>
    </w:p>
    <w:p w14:paraId="6E18D594" w14:textId="5026E0E1" w:rsidR="00AD7B18" w:rsidRPr="005A0982" w:rsidRDefault="005A0982" w:rsidP="003B3027">
      <w:pPr>
        <w:pStyle w:val="ListParagraph"/>
        <w:numPr>
          <w:ilvl w:val="0"/>
          <w:numId w:val="24"/>
        </w:numPr>
        <w:spacing w:line="360" w:lineRule="auto"/>
      </w:pPr>
      <w:r w:rsidRPr="005A0982">
        <w:t>'</w:t>
      </w:r>
      <w:r w:rsidR="00AD7B18" w:rsidRPr="005A0982">
        <w:t xml:space="preserve">257': 'adding user to </w:t>
      </w:r>
      <w:r w:rsidRPr="005A0982">
        <w:t>proxy’.</w:t>
      </w:r>
    </w:p>
    <w:p w14:paraId="49C69392" w14:textId="0E15ADD5" w:rsidR="00AD7B18" w:rsidRPr="005A0982" w:rsidRDefault="00AD7B18" w:rsidP="003B3027">
      <w:pPr>
        <w:pStyle w:val="ListParagraph"/>
        <w:numPr>
          <w:ilvl w:val="0"/>
          <w:numId w:val="24"/>
        </w:numPr>
        <w:spacing w:line="360" w:lineRule="auto"/>
      </w:pPr>
      <w:r w:rsidRPr="005A0982">
        <w:t xml:space="preserve">'664': 'server is </w:t>
      </w:r>
      <w:r w:rsidR="005A0982" w:rsidRPr="005A0982">
        <w:t>ready’.</w:t>
      </w:r>
    </w:p>
    <w:p w14:paraId="62182BEB" w14:textId="6D191298" w:rsidR="00AD7B18" w:rsidRPr="005A0982" w:rsidRDefault="005A0982" w:rsidP="003B3027">
      <w:pPr>
        <w:pStyle w:val="ListParagraph"/>
        <w:numPr>
          <w:ilvl w:val="0"/>
          <w:numId w:val="24"/>
        </w:numPr>
        <w:spacing w:line="360" w:lineRule="auto"/>
      </w:pPr>
      <w:r w:rsidRPr="005A0982">
        <w:t>'</w:t>
      </w:r>
      <w:r w:rsidR="00AD7B18" w:rsidRPr="005A0982">
        <w:t>61': 'spawning server with advanced configuration option'</w:t>
      </w:r>
      <w:r>
        <w:t>.</w:t>
      </w:r>
    </w:p>
    <w:p w14:paraId="5459B514" w14:textId="7E46618B" w:rsidR="00AD7B18" w:rsidRPr="005A0982" w:rsidRDefault="00AD7B18" w:rsidP="003B3027">
      <w:pPr>
        <w:pStyle w:val="ListParagraph"/>
        <w:numPr>
          <w:ilvl w:val="0"/>
          <w:numId w:val="24"/>
        </w:numPr>
        <w:spacing w:line="360" w:lineRule="auto"/>
      </w:pPr>
      <w:r w:rsidRPr="005A0982">
        <w:t>'85': 'spawning server with advanced configuration option'</w:t>
      </w:r>
      <w:r w:rsidR="005A0982">
        <w:t>.</w:t>
      </w:r>
    </w:p>
    <w:p w14:paraId="26B5A62B" w14:textId="1A65D80B" w:rsidR="005A0982" w:rsidRPr="005A0982" w:rsidRDefault="00AD7B18" w:rsidP="003B3027">
      <w:pPr>
        <w:pStyle w:val="ListParagraph"/>
        <w:numPr>
          <w:ilvl w:val="0"/>
          <w:numId w:val="24"/>
        </w:numPr>
        <w:spacing w:line="360" w:lineRule="auto"/>
      </w:pPr>
      <w:r w:rsidRPr="005A0982">
        <w:t xml:space="preserve">'1143': 'server is slow to </w:t>
      </w:r>
      <w:r w:rsidR="005A0982" w:rsidRPr="005A0982">
        <w:t>stop’.</w:t>
      </w:r>
    </w:p>
    <w:p w14:paraId="1D437655" w14:textId="27833A61" w:rsidR="005A0982" w:rsidRPr="005A0982" w:rsidRDefault="00AD7B18" w:rsidP="003B3027">
      <w:pPr>
        <w:pStyle w:val="ListParagraph"/>
        <w:numPr>
          <w:ilvl w:val="0"/>
          <w:numId w:val="24"/>
        </w:numPr>
        <w:spacing w:line="360" w:lineRule="auto"/>
      </w:pPr>
      <w:r w:rsidRPr="005A0982">
        <w:t xml:space="preserve">'2077': 'still </w:t>
      </w:r>
      <w:r w:rsidR="005A0982" w:rsidRPr="005A0982">
        <w:t>running’.</w:t>
      </w:r>
    </w:p>
    <w:p w14:paraId="287A39D6" w14:textId="090D6316" w:rsidR="00AD7B18" w:rsidRPr="005A0982" w:rsidRDefault="00AD7B18" w:rsidP="003B3027">
      <w:pPr>
        <w:pStyle w:val="ListParagraph"/>
        <w:numPr>
          <w:ilvl w:val="0"/>
          <w:numId w:val="24"/>
        </w:numPr>
        <w:spacing w:line="360" w:lineRule="auto"/>
      </w:pPr>
      <w:r w:rsidRPr="005A0982">
        <w:t xml:space="preserve">'167': 'server is already </w:t>
      </w:r>
      <w:r w:rsidR="005A0982" w:rsidRPr="005A0982">
        <w:t>active’.</w:t>
      </w:r>
    </w:p>
    <w:p w14:paraId="740993C4" w14:textId="1EAB1E96" w:rsidR="00AD7B18" w:rsidRPr="005A0982" w:rsidRDefault="00AD7B18" w:rsidP="003B3027">
      <w:pPr>
        <w:pStyle w:val="ListParagraph"/>
        <w:numPr>
          <w:ilvl w:val="0"/>
          <w:numId w:val="24"/>
        </w:numPr>
        <w:spacing w:line="360" w:lineRule="auto"/>
      </w:pPr>
      <w:r w:rsidRPr="005A0982">
        <w:t xml:space="preserve">'1067': 'user server stopped with exit code </w:t>
      </w:r>
      <w:r w:rsidR="005A0982" w:rsidRPr="005A0982">
        <w:t>1’.</w:t>
      </w:r>
    </w:p>
    <w:p w14:paraId="6CDE0C37" w14:textId="2C67B8F9" w:rsidR="005A0982" w:rsidRPr="005A0982" w:rsidRDefault="00AD7B18" w:rsidP="003B3027">
      <w:pPr>
        <w:pStyle w:val="ListParagraph"/>
        <w:numPr>
          <w:ilvl w:val="0"/>
          <w:numId w:val="24"/>
        </w:numPr>
        <w:spacing w:line="360" w:lineRule="auto"/>
      </w:pPr>
      <w:r w:rsidRPr="005A0982">
        <w:t xml:space="preserve">'2022': 'user server stopped with exit code </w:t>
      </w:r>
      <w:r w:rsidR="005A0982" w:rsidRPr="005A0982">
        <w:t>1’.</w:t>
      </w:r>
    </w:p>
    <w:p w14:paraId="313B582B" w14:textId="77C2FB41" w:rsidR="005A0982" w:rsidRPr="005A0982" w:rsidRDefault="00AD7B18" w:rsidP="003B3027">
      <w:pPr>
        <w:pStyle w:val="ListParagraph"/>
        <w:numPr>
          <w:ilvl w:val="0"/>
          <w:numId w:val="24"/>
        </w:numPr>
        <w:spacing w:line="360" w:lineRule="auto"/>
      </w:pPr>
      <w:r w:rsidRPr="005A0982">
        <w:t xml:space="preserve">'1857': 'found existing pod and attempting to </w:t>
      </w:r>
      <w:r w:rsidR="005A0982" w:rsidRPr="005A0982">
        <w:t>kill’.</w:t>
      </w:r>
    </w:p>
    <w:p w14:paraId="4EE865B5" w14:textId="7BD4DC37" w:rsidR="005A0982" w:rsidRPr="005A0982" w:rsidRDefault="00AD7B18" w:rsidP="003B3027">
      <w:pPr>
        <w:pStyle w:val="ListParagraph"/>
        <w:numPr>
          <w:ilvl w:val="0"/>
          <w:numId w:val="24"/>
        </w:numPr>
        <w:spacing w:line="360" w:lineRule="auto"/>
      </w:pPr>
      <w:r w:rsidRPr="005A0982">
        <w:t xml:space="preserve">'1861': 'killed pod and will try starting </w:t>
      </w:r>
      <w:r w:rsidR="005A0982" w:rsidRPr="005A0982">
        <w:t>single user</w:t>
      </w:r>
      <w:r w:rsidRPr="005A0982">
        <w:t xml:space="preserve"> pod </w:t>
      </w:r>
      <w:r w:rsidR="005A0982" w:rsidRPr="005A0982">
        <w:t>again’.</w:t>
      </w:r>
    </w:p>
    <w:p w14:paraId="40EE08D6" w14:textId="7BD726A6" w:rsidR="005A0982" w:rsidRPr="005A0982" w:rsidRDefault="00AD7B18" w:rsidP="003B3027">
      <w:pPr>
        <w:pStyle w:val="ListParagraph"/>
        <w:numPr>
          <w:ilvl w:val="0"/>
          <w:numId w:val="24"/>
        </w:numPr>
        <w:spacing w:line="360" w:lineRule="auto"/>
      </w:pPr>
      <w:r w:rsidRPr="005A0982">
        <w:t xml:space="preserve">'738': 'server never showed up and giving </w:t>
      </w:r>
      <w:r w:rsidR="005A0982" w:rsidRPr="005A0982">
        <w:t>up’.</w:t>
      </w:r>
    </w:p>
    <w:p w14:paraId="7D76AA25" w14:textId="34B74575" w:rsidR="00AD7B18" w:rsidRPr="005A0982" w:rsidRDefault="00AD7B18" w:rsidP="003B3027">
      <w:pPr>
        <w:pStyle w:val="ListParagraph"/>
        <w:numPr>
          <w:ilvl w:val="0"/>
          <w:numId w:val="24"/>
        </w:numPr>
        <w:spacing w:line="360" w:lineRule="auto"/>
      </w:pPr>
      <w:r w:rsidRPr="005A0982">
        <w:t xml:space="preserve">'2069': 'user does not appear to be running and shutting it </w:t>
      </w:r>
      <w:r w:rsidR="005A0982" w:rsidRPr="005A0982">
        <w:t>down’.</w:t>
      </w:r>
    </w:p>
    <w:p w14:paraId="4C6A43C1" w14:textId="7AEA71BC" w:rsidR="00AD7B18" w:rsidRPr="005A0982" w:rsidRDefault="00AD7B18" w:rsidP="003B3027">
      <w:pPr>
        <w:pStyle w:val="ListParagraph"/>
        <w:numPr>
          <w:ilvl w:val="0"/>
          <w:numId w:val="24"/>
        </w:numPr>
        <w:spacing w:line="360" w:lineRule="auto"/>
      </w:pPr>
      <w:r w:rsidRPr="005A0982">
        <w:t xml:space="preserve">'148': 'user is </w:t>
      </w:r>
      <w:r w:rsidR="005A0982" w:rsidRPr="005A0982">
        <w:t>running’.</w:t>
      </w:r>
    </w:p>
    <w:p w14:paraId="63F8C8C1" w14:textId="23BB0B47" w:rsidR="005A0982" w:rsidRPr="005A0982" w:rsidRDefault="00AD7B18" w:rsidP="003B3027">
      <w:pPr>
        <w:pStyle w:val="ListParagraph"/>
        <w:numPr>
          <w:ilvl w:val="0"/>
          <w:numId w:val="24"/>
        </w:numPr>
        <w:spacing w:line="360" w:lineRule="auto"/>
      </w:pPr>
      <w:r w:rsidRPr="005A0982">
        <w:t xml:space="preserve">'1415': 'admin requesting spawn on </w:t>
      </w:r>
      <w:r w:rsidR="005A0982" w:rsidRPr="005A0982">
        <w:t>behalf’.</w:t>
      </w:r>
    </w:p>
    <w:p w14:paraId="3D8DCFEE" w14:textId="341E022E" w:rsidR="00AD7B18" w:rsidRDefault="00AD7B18" w:rsidP="003B3027">
      <w:pPr>
        <w:pStyle w:val="ListParagraph"/>
        <w:numPr>
          <w:ilvl w:val="0"/>
          <w:numId w:val="24"/>
        </w:numPr>
        <w:spacing w:line="360" w:lineRule="auto"/>
      </w:pPr>
      <w:r w:rsidRPr="005A0982">
        <w:t xml:space="preserve">'1437': 'user requested server which user do not </w:t>
      </w:r>
      <w:r w:rsidR="005A0982" w:rsidRPr="005A0982">
        <w:t>own’.</w:t>
      </w:r>
    </w:p>
    <w:p w14:paraId="6C184BE1" w14:textId="2538D854" w:rsidR="00B37E7D" w:rsidRDefault="00B37E7D" w:rsidP="00B37E7D">
      <w:pPr>
        <w:spacing w:line="360" w:lineRule="auto"/>
      </w:pPr>
      <w:r>
        <w:br w:type="page"/>
      </w:r>
    </w:p>
    <w:p w14:paraId="035AE538" w14:textId="51184BAB" w:rsidR="00825AD2" w:rsidRPr="008923BB" w:rsidRDefault="00C32E08" w:rsidP="00825AD2">
      <w:pPr>
        <w:pStyle w:val="Heading2"/>
        <w:spacing w:line="360" w:lineRule="auto"/>
        <w:jc w:val="right"/>
        <w:rPr>
          <w:noProof/>
          <w:lang w:val="fr-FR"/>
        </w:rPr>
      </w:pPr>
      <w:bookmarkStart w:id="67" w:name="_Toc136543730"/>
      <w:r w:rsidRPr="008923BB">
        <w:rPr>
          <w:noProof/>
          <w:lang w:val="fr-FR"/>
        </w:rPr>
        <w:lastRenderedPageBreak/>
        <w:t>Annexe 4</w:t>
      </w:r>
      <w:bookmarkEnd w:id="67"/>
      <w:r w:rsidRPr="008923BB">
        <w:rPr>
          <w:noProof/>
          <w:lang w:val="fr-FR"/>
        </w:rPr>
        <w:t xml:space="preserve"> </w:t>
      </w:r>
    </w:p>
    <w:p w14:paraId="42A6A345" w14:textId="02F81C1B" w:rsidR="00C32E08" w:rsidRPr="008923BB" w:rsidRDefault="00C32E08" w:rsidP="00825AD2">
      <w:pPr>
        <w:pStyle w:val="Heading2"/>
        <w:spacing w:line="360" w:lineRule="auto"/>
        <w:jc w:val="center"/>
        <w:rPr>
          <w:noProof/>
          <w:lang w:val="fr-FR"/>
        </w:rPr>
      </w:pPr>
      <w:bookmarkStart w:id="68" w:name="_Toc136543731"/>
      <w:r w:rsidRPr="008923BB">
        <w:rPr>
          <w:noProof/>
          <w:lang w:val="fr-FR"/>
        </w:rPr>
        <w:t>Code link</w:t>
      </w:r>
      <w:bookmarkEnd w:id="68"/>
    </w:p>
    <w:p w14:paraId="4AE0B5B8" w14:textId="41DE1F70" w:rsidR="00A5246F" w:rsidRPr="008923BB" w:rsidRDefault="00000000" w:rsidP="00A5246F">
      <w:pPr>
        <w:spacing w:line="360" w:lineRule="auto"/>
        <w:rPr>
          <w:lang w:val="fr-FR"/>
        </w:rPr>
      </w:pPr>
      <w:hyperlink r:id="rId84" w:history="1">
        <w:r w:rsidR="00A5246F" w:rsidRPr="008923BB">
          <w:rPr>
            <w:rStyle w:val="Hyperlink"/>
            <w:lang w:val="fr-FR"/>
          </w:rPr>
          <w:t>https://github.com/Az-Vanya/Comparison-and-Optimization-of-IT-Coding-Platforms-in-Educational-Context.git</w:t>
        </w:r>
      </w:hyperlink>
    </w:p>
    <w:p w14:paraId="26E6F5B2" w14:textId="77777777" w:rsidR="00C32E08" w:rsidRPr="008923BB" w:rsidRDefault="00C32E08" w:rsidP="00C32E08">
      <w:pPr>
        <w:spacing w:line="360" w:lineRule="auto"/>
        <w:rPr>
          <w:lang w:val="fr-FR"/>
        </w:rPr>
      </w:pPr>
    </w:p>
    <w:sectPr w:rsidR="00C32E08" w:rsidRPr="008923BB" w:rsidSect="00B61A9B">
      <w:footerReference w:type="default" r:id="rId8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8C93E" w14:textId="77777777" w:rsidR="003212E3" w:rsidRDefault="003212E3" w:rsidP="00556E07">
      <w:pPr>
        <w:spacing w:after="0" w:line="240" w:lineRule="auto"/>
      </w:pPr>
      <w:r>
        <w:separator/>
      </w:r>
    </w:p>
  </w:endnote>
  <w:endnote w:type="continuationSeparator" w:id="0">
    <w:p w14:paraId="15464D5F" w14:textId="77777777" w:rsidR="003212E3" w:rsidRDefault="003212E3" w:rsidP="0055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451642"/>
      <w:docPartObj>
        <w:docPartGallery w:val="Page Numbers (Bottom of Page)"/>
        <w:docPartUnique/>
      </w:docPartObj>
    </w:sdtPr>
    <w:sdtEndPr>
      <w:rPr>
        <w:noProof/>
      </w:rPr>
    </w:sdtEndPr>
    <w:sdtContent>
      <w:p w14:paraId="3DF631B9" w14:textId="70905F01" w:rsidR="00B72B76" w:rsidRDefault="00B72B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46F694" w14:textId="77777777" w:rsidR="00E96FAA" w:rsidRDefault="00E96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26435" w14:textId="77777777" w:rsidR="003212E3" w:rsidRDefault="003212E3" w:rsidP="00556E07">
      <w:pPr>
        <w:spacing w:after="0" w:line="240" w:lineRule="auto"/>
      </w:pPr>
      <w:r>
        <w:separator/>
      </w:r>
    </w:p>
  </w:footnote>
  <w:footnote w:type="continuationSeparator" w:id="0">
    <w:p w14:paraId="39EB0A9E" w14:textId="77777777" w:rsidR="003212E3" w:rsidRDefault="003212E3" w:rsidP="00556E07">
      <w:pPr>
        <w:spacing w:after="0" w:line="240" w:lineRule="auto"/>
      </w:pPr>
      <w:r>
        <w:continuationSeparator/>
      </w:r>
    </w:p>
  </w:footnote>
  <w:footnote w:id="1">
    <w:p w14:paraId="3A73C0AF" w14:textId="77777777" w:rsidR="00D1335D" w:rsidRPr="00B61A9B" w:rsidRDefault="00D1335D" w:rsidP="00D1335D">
      <w:pPr>
        <w:pStyle w:val="FootnoteText"/>
      </w:pPr>
      <w:r w:rsidRPr="00B61A9B">
        <w:rPr>
          <w:rStyle w:val="FootnoteReference"/>
        </w:rPr>
        <w:footnoteRef/>
      </w:r>
      <w:r w:rsidRPr="00B61A9B">
        <w:t xml:space="preserve"> </w:t>
      </w:r>
      <w:hyperlink r:id="rId1" w:history="1">
        <w:r w:rsidRPr="00B61A9B">
          <w:rPr>
            <w:rStyle w:val="Hyperlink"/>
          </w:rPr>
          <w:t>https://www.semanticscholar.org/</w:t>
        </w:r>
      </w:hyperlink>
    </w:p>
  </w:footnote>
  <w:footnote w:id="2">
    <w:p w14:paraId="5B734C38" w14:textId="77777777" w:rsidR="00D1335D" w:rsidRPr="00B61A9B" w:rsidRDefault="00D1335D" w:rsidP="00D1335D">
      <w:pPr>
        <w:pStyle w:val="FootnoteText"/>
      </w:pPr>
      <w:r w:rsidRPr="00B61A9B">
        <w:rPr>
          <w:rStyle w:val="FootnoteReference"/>
        </w:rPr>
        <w:footnoteRef/>
      </w:r>
      <w:r w:rsidRPr="00B61A9B">
        <w:t xml:space="preserve"> </w:t>
      </w:r>
      <w:hyperlink r:id="rId2" w:history="1">
        <w:r w:rsidRPr="00B61A9B">
          <w:rPr>
            <w:rStyle w:val="Hyperlink"/>
          </w:rPr>
          <w:t>https://scholar.google.com/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B7EF1"/>
    <w:multiLevelType w:val="hybridMultilevel"/>
    <w:tmpl w:val="760C21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DCF00CC"/>
    <w:multiLevelType w:val="hybridMultilevel"/>
    <w:tmpl w:val="5DFE43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FC062D5"/>
    <w:multiLevelType w:val="hybridMultilevel"/>
    <w:tmpl w:val="81787A6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 w15:restartNumberingAfterBreak="0">
    <w:nsid w:val="1A3D5E21"/>
    <w:multiLevelType w:val="hybridMultilevel"/>
    <w:tmpl w:val="E0B069D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1D450EAC"/>
    <w:multiLevelType w:val="hybridMultilevel"/>
    <w:tmpl w:val="14DEF2E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1F024324"/>
    <w:multiLevelType w:val="hybridMultilevel"/>
    <w:tmpl w:val="F2F8D334"/>
    <w:lvl w:ilvl="0" w:tplc="2A72D6E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3EC405D"/>
    <w:multiLevelType w:val="hybridMultilevel"/>
    <w:tmpl w:val="FFD059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7B57DEA"/>
    <w:multiLevelType w:val="hybridMultilevel"/>
    <w:tmpl w:val="B484CDF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9710403"/>
    <w:multiLevelType w:val="hybridMultilevel"/>
    <w:tmpl w:val="3FA6519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29847860"/>
    <w:multiLevelType w:val="hybridMultilevel"/>
    <w:tmpl w:val="B76C5A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C835194"/>
    <w:multiLevelType w:val="hybridMultilevel"/>
    <w:tmpl w:val="A2485740"/>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15:restartNumberingAfterBreak="0">
    <w:nsid w:val="37284763"/>
    <w:multiLevelType w:val="hybridMultilevel"/>
    <w:tmpl w:val="BD1C856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2" w15:restartNumberingAfterBreak="0">
    <w:nsid w:val="38C50D43"/>
    <w:multiLevelType w:val="hybridMultilevel"/>
    <w:tmpl w:val="DC961A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3E0D35F2"/>
    <w:multiLevelType w:val="hybridMultilevel"/>
    <w:tmpl w:val="AAECCBE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E546124"/>
    <w:multiLevelType w:val="hybridMultilevel"/>
    <w:tmpl w:val="D34480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258703D"/>
    <w:multiLevelType w:val="hybridMultilevel"/>
    <w:tmpl w:val="22162CE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46E21D57"/>
    <w:multiLevelType w:val="hybridMultilevel"/>
    <w:tmpl w:val="95EE644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4A295D32"/>
    <w:multiLevelType w:val="hybridMultilevel"/>
    <w:tmpl w:val="0F56984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 w15:restartNumberingAfterBreak="0">
    <w:nsid w:val="4E735CD7"/>
    <w:multiLevelType w:val="hybridMultilevel"/>
    <w:tmpl w:val="C85C19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2DF73DE"/>
    <w:multiLevelType w:val="hybridMultilevel"/>
    <w:tmpl w:val="BF0A88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3F46CF4"/>
    <w:multiLevelType w:val="hybridMultilevel"/>
    <w:tmpl w:val="119851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4143C86"/>
    <w:multiLevelType w:val="hybridMultilevel"/>
    <w:tmpl w:val="6118615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2" w15:restartNumberingAfterBreak="0">
    <w:nsid w:val="54B038F9"/>
    <w:multiLevelType w:val="hybridMultilevel"/>
    <w:tmpl w:val="DBB2C10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58B31002"/>
    <w:multiLevelType w:val="hybridMultilevel"/>
    <w:tmpl w:val="980C99D4"/>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4" w15:restartNumberingAfterBreak="0">
    <w:nsid w:val="65AB1953"/>
    <w:multiLevelType w:val="hybridMultilevel"/>
    <w:tmpl w:val="94FCEA5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660638CF"/>
    <w:multiLevelType w:val="hybridMultilevel"/>
    <w:tmpl w:val="28906DD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6" w15:restartNumberingAfterBreak="0">
    <w:nsid w:val="69123804"/>
    <w:multiLevelType w:val="hybridMultilevel"/>
    <w:tmpl w:val="6E4489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FE9077E"/>
    <w:multiLevelType w:val="hybridMultilevel"/>
    <w:tmpl w:val="44225970"/>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706F1BBD"/>
    <w:multiLevelType w:val="hybridMultilevel"/>
    <w:tmpl w:val="A3407DD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39A38FD"/>
    <w:multiLevelType w:val="hybridMultilevel"/>
    <w:tmpl w:val="A642BD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ABC60AA"/>
    <w:multiLevelType w:val="hybridMultilevel"/>
    <w:tmpl w:val="346C610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3034546">
    <w:abstractNumId w:val="13"/>
  </w:num>
  <w:num w:numId="2" w16cid:durableId="1995913701">
    <w:abstractNumId w:val="19"/>
  </w:num>
  <w:num w:numId="3" w16cid:durableId="507327079">
    <w:abstractNumId w:val="26"/>
  </w:num>
  <w:num w:numId="4" w16cid:durableId="1304046947">
    <w:abstractNumId w:val="25"/>
  </w:num>
  <w:num w:numId="5" w16cid:durableId="230389943">
    <w:abstractNumId w:val="24"/>
  </w:num>
  <w:num w:numId="6" w16cid:durableId="1658024619">
    <w:abstractNumId w:val="21"/>
  </w:num>
  <w:num w:numId="7" w16cid:durableId="898515139">
    <w:abstractNumId w:val="15"/>
  </w:num>
  <w:num w:numId="8" w16cid:durableId="687952698">
    <w:abstractNumId w:val="7"/>
  </w:num>
  <w:num w:numId="9" w16cid:durableId="477646111">
    <w:abstractNumId w:val="22"/>
  </w:num>
  <w:num w:numId="10" w16cid:durableId="260721379">
    <w:abstractNumId w:val="8"/>
  </w:num>
  <w:num w:numId="11" w16cid:durableId="1920140849">
    <w:abstractNumId w:val="12"/>
  </w:num>
  <w:num w:numId="12" w16cid:durableId="1509365831">
    <w:abstractNumId w:val="3"/>
  </w:num>
  <w:num w:numId="13" w16cid:durableId="61679348">
    <w:abstractNumId w:val="4"/>
  </w:num>
  <w:num w:numId="14" w16cid:durableId="420950836">
    <w:abstractNumId w:val="2"/>
  </w:num>
  <w:num w:numId="15" w16cid:durableId="889223210">
    <w:abstractNumId w:val="6"/>
  </w:num>
  <w:num w:numId="16" w16cid:durableId="1980261291">
    <w:abstractNumId w:val="29"/>
  </w:num>
  <w:num w:numId="17" w16cid:durableId="668407398">
    <w:abstractNumId w:val="14"/>
  </w:num>
  <w:num w:numId="18" w16cid:durableId="2081948606">
    <w:abstractNumId w:val="17"/>
  </w:num>
  <w:num w:numId="19" w16cid:durableId="1535997320">
    <w:abstractNumId w:val="11"/>
  </w:num>
  <w:num w:numId="20" w16cid:durableId="1047291221">
    <w:abstractNumId w:val="16"/>
  </w:num>
  <w:num w:numId="21" w16cid:durableId="1131746435">
    <w:abstractNumId w:val="10"/>
  </w:num>
  <w:num w:numId="22" w16cid:durableId="2118521078">
    <w:abstractNumId w:val="23"/>
  </w:num>
  <w:num w:numId="23" w16cid:durableId="2042321992">
    <w:abstractNumId w:val="27"/>
  </w:num>
  <w:num w:numId="24" w16cid:durableId="1414476384">
    <w:abstractNumId w:val="20"/>
  </w:num>
  <w:num w:numId="25" w16cid:durableId="267084836">
    <w:abstractNumId w:val="5"/>
  </w:num>
  <w:num w:numId="26" w16cid:durableId="485169536">
    <w:abstractNumId w:val="28"/>
  </w:num>
  <w:num w:numId="27" w16cid:durableId="125241877">
    <w:abstractNumId w:val="30"/>
  </w:num>
  <w:num w:numId="28" w16cid:durableId="813257584">
    <w:abstractNumId w:val="9"/>
  </w:num>
  <w:num w:numId="29" w16cid:durableId="1477452056">
    <w:abstractNumId w:val="18"/>
  </w:num>
  <w:num w:numId="30" w16cid:durableId="1982802579">
    <w:abstractNumId w:val="0"/>
  </w:num>
  <w:num w:numId="31" w16cid:durableId="1971087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fr-FR" w:vendorID="64" w:dllVersion="0" w:nlCheck="1" w:checkStyle="0"/>
  <w:activeWritingStyle w:appName="MSWord" w:lang="en-IN"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K0NANSpoYWRuYmFko6SsGpxcWZ+XkgBUamtQAV8KBOLQAAAA=="/>
  </w:docVars>
  <w:rsids>
    <w:rsidRoot w:val="00C47365"/>
    <w:rsid w:val="00003026"/>
    <w:rsid w:val="0000746B"/>
    <w:rsid w:val="00013F94"/>
    <w:rsid w:val="00026A85"/>
    <w:rsid w:val="000332FA"/>
    <w:rsid w:val="000340F3"/>
    <w:rsid w:val="00036E07"/>
    <w:rsid w:val="000411A1"/>
    <w:rsid w:val="0005776C"/>
    <w:rsid w:val="00057BAD"/>
    <w:rsid w:val="000639B4"/>
    <w:rsid w:val="00064011"/>
    <w:rsid w:val="00065A87"/>
    <w:rsid w:val="00072488"/>
    <w:rsid w:val="00072910"/>
    <w:rsid w:val="00075A5F"/>
    <w:rsid w:val="00076DCD"/>
    <w:rsid w:val="000831F3"/>
    <w:rsid w:val="00084068"/>
    <w:rsid w:val="000914B5"/>
    <w:rsid w:val="00092BEA"/>
    <w:rsid w:val="000941E6"/>
    <w:rsid w:val="00095E96"/>
    <w:rsid w:val="00096310"/>
    <w:rsid w:val="000A3EB5"/>
    <w:rsid w:val="000A6DCC"/>
    <w:rsid w:val="000B335A"/>
    <w:rsid w:val="000B3A9A"/>
    <w:rsid w:val="000B3AEA"/>
    <w:rsid w:val="000E00EB"/>
    <w:rsid w:val="000E47D0"/>
    <w:rsid w:val="000E5BCB"/>
    <w:rsid w:val="000E7A71"/>
    <w:rsid w:val="000F3C43"/>
    <w:rsid w:val="000F3E75"/>
    <w:rsid w:val="000F5365"/>
    <w:rsid w:val="001076B2"/>
    <w:rsid w:val="00113990"/>
    <w:rsid w:val="00116A0C"/>
    <w:rsid w:val="001206D5"/>
    <w:rsid w:val="00120FD0"/>
    <w:rsid w:val="00123A48"/>
    <w:rsid w:val="00130200"/>
    <w:rsid w:val="00130659"/>
    <w:rsid w:val="00132A23"/>
    <w:rsid w:val="00135E5C"/>
    <w:rsid w:val="001577F3"/>
    <w:rsid w:val="00165CE7"/>
    <w:rsid w:val="00166E42"/>
    <w:rsid w:val="00170064"/>
    <w:rsid w:val="001761B7"/>
    <w:rsid w:val="00177D8D"/>
    <w:rsid w:val="00180ECF"/>
    <w:rsid w:val="001876FE"/>
    <w:rsid w:val="00192E4B"/>
    <w:rsid w:val="00195D56"/>
    <w:rsid w:val="00195FF7"/>
    <w:rsid w:val="001966C6"/>
    <w:rsid w:val="00196837"/>
    <w:rsid w:val="001A0C65"/>
    <w:rsid w:val="001A1B56"/>
    <w:rsid w:val="001A5385"/>
    <w:rsid w:val="001A6EF8"/>
    <w:rsid w:val="001A6F66"/>
    <w:rsid w:val="001A7D54"/>
    <w:rsid w:val="001B1172"/>
    <w:rsid w:val="001C0090"/>
    <w:rsid w:val="001C2BF3"/>
    <w:rsid w:val="001D03C2"/>
    <w:rsid w:val="001D3940"/>
    <w:rsid w:val="001E0CA8"/>
    <w:rsid w:val="001E2E64"/>
    <w:rsid w:val="00205E18"/>
    <w:rsid w:val="0021334E"/>
    <w:rsid w:val="00233165"/>
    <w:rsid w:val="002331D1"/>
    <w:rsid w:val="002346FF"/>
    <w:rsid w:val="00240C1B"/>
    <w:rsid w:val="00246654"/>
    <w:rsid w:val="00252EAC"/>
    <w:rsid w:val="0025380E"/>
    <w:rsid w:val="00262D25"/>
    <w:rsid w:val="00275CFC"/>
    <w:rsid w:val="00276245"/>
    <w:rsid w:val="00283A8E"/>
    <w:rsid w:val="00285E8D"/>
    <w:rsid w:val="002A0598"/>
    <w:rsid w:val="002A6CF3"/>
    <w:rsid w:val="002B0D3B"/>
    <w:rsid w:val="002B1CF6"/>
    <w:rsid w:val="002B5E3C"/>
    <w:rsid w:val="002C11F2"/>
    <w:rsid w:val="002C5251"/>
    <w:rsid w:val="002C61FA"/>
    <w:rsid w:val="002D189C"/>
    <w:rsid w:val="002E7D06"/>
    <w:rsid w:val="002F1380"/>
    <w:rsid w:val="002F6A80"/>
    <w:rsid w:val="0031124B"/>
    <w:rsid w:val="0031610D"/>
    <w:rsid w:val="003212E3"/>
    <w:rsid w:val="00324CFD"/>
    <w:rsid w:val="00342EB6"/>
    <w:rsid w:val="003445AE"/>
    <w:rsid w:val="003454EE"/>
    <w:rsid w:val="00345DB1"/>
    <w:rsid w:val="003463C2"/>
    <w:rsid w:val="003478BE"/>
    <w:rsid w:val="003635B9"/>
    <w:rsid w:val="00363EE0"/>
    <w:rsid w:val="00373055"/>
    <w:rsid w:val="00374EB0"/>
    <w:rsid w:val="0038474B"/>
    <w:rsid w:val="0038657F"/>
    <w:rsid w:val="0039393E"/>
    <w:rsid w:val="003976D9"/>
    <w:rsid w:val="003A113B"/>
    <w:rsid w:val="003A12CC"/>
    <w:rsid w:val="003B18ED"/>
    <w:rsid w:val="003B2B7A"/>
    <w:rsid w:val="003B3027"/>
    <w:rsid w:val="003B7E14"/>
    <w:rsid w:val="003C073D"/>
    <w:rsid w:val="003C46A3"/>
    <w:rsid w:val="003D0D7A"/>
    <w:rsid w:val="003D2A28"/>
    <w:rsid w:val="003D3A06"/>
    <w:rsid w:val="003E2579"/>
    <w:rsid w:val="003E6ABB"/>
    <w:rsid w:val="003F529C"/>
    <w:rsid w:val="00404C29"/>
    <w:rsid w:val="00410855"/>
    <w:rsid w:val="00426EF3"/>
    <w:rsid w:val="00427C17"/>
    <w:rsid w:val="00433E06"/>
    <w:rsid w:val="0043528F"/>
    <w:rsid w:val="00443303"/>
    <w:rsid w:val="004506A1"/>
    <w:rsid w:val="00455B8A"/>
    <w:rsid w:val="00461F6B"/>
    <w:rsid w:val="004653BB"/>
    <w:rsid w:val="00465A7F"/>
    <w:rsid w:val="004703E1"/>
    <w:rsid w:val="004734B5"/>
    <w:rsid w:val="00474C8B"/>
    <w:rsid w:val="00475E70"/>
    <w:rsid w:val="00485C5E"/>
    <w:rsid w:val="00490D0B"/>
    <w:rsid w:val="0049360F"/>
    <w:rsid w:val="004937AB"/>
    <w:rsid w:val="004969BA"/>
    <w:rsid w:val="004A0079"/>
    <w:rsid w:val="004A0686"/>
    <w:rsid w:val="004A74E2"/>
    <w:rsid w:val="004B11D5"/>
    <w:rsid w:val="004C0456"/>
    <w:rsid w:val="004C13A0"/>
    <w:rsid w:val="004C6B97"/>
    <w:rsid w:val="004C7FB0"/>
    <w:rsid w:val="004D63DB"/>
    <w:rsid w:val="004D74B1"/>
    <w:rsid w:val="004E29F5"/>
    <w:rsid w:val="004E497F"/>
    <w:rsid w:val="004F1899"/>
    <w:rsid w:val="004F59DB"/>
    <w:rsid w:val="00500359"/>
    <w:rsid w:val="00502394"/>
    <w:rsid w:val="00502422"/>
    <w:rsid w:val="00503341"/>
    <w:rsid w:val="00505293"/>
    <w:rsid w:val="00507D11"/>
    <w:rsid w:val="00510457"/>
    <w:rsid w:val="00510FC5"/>
    <w:rsid w:val="00511911"/>
    <w:rsid w:val="005133EB"/>
    <w:rsid w:val="00530CA5"/>
    <w:rsid w:val="00532DF6"/>
    <w:rsid w:val="00546C11"/>
    <w:rsid w:val="00552A6D"/>
    <w:rsid w:val="00554CF4"/>
    <w:rsid w:val="00556E07"/>
    <w:rsid w:val="005605E3"/>
    <w:rsid w:val="00563950"/>
    <w:rsid w:val="0056483C"/>
    <w:rsid w:val="00571E4E"/>
    <w:rsid w:val="00575D0D"/>
    <w:rsid w:val="005776DD"/>
    <w:rsid w:val="00583478"/>
    <w:rsid w:val="00584CCC"/>
    <w:rsid w:val="005A0077"/>
    <w:rsid w:val="005A0982"/>
    <w:rsid w:val="005A12BE"/>
    <w:rsid w:val="005B0477"/>
    <w:rsid w:val="005B5641"/>
    <w:rsid w:val="005C1921"/>
    <w:rsid w:val="005C5461"/>
    <w:rsid w:val="005C5DB3"/>
    <w:rsid w:val="005D3688"/>
    <w:rsid w:val="005D630F"/>
    <w:rsid w:val="005D7687"/>
    <w:rsid w:val="005E2963"/>
    <w:rsid w:val="005E47F4"/>
    <w:rsid w:val="005E4848"/>
    <w:rsid w:val="005E6E78"/>
    <w:rsid w:val="005E7746"/>
    <w:rsid w:val="00600A72"/>
    <w:rsid w:val="00602079"/>
    <w:rsid w:val="0060418E"/>
    <w:rsid w:val="006063E1"/>
    <w:rsid w:val="00616002"/>
    <w:rsid w:val="00617F3F"/>
    <w:rsid w:val="006227D7"/>
    <w:rsid w:val="006243B8"/>
    <w:rsid w:val="00625401"/>
    <w:rsid w:val="0063096B"/>
    <w:rsid w:val="00640CF3"/>
    <w:rsid w:val="0064388F"/>
    <w:rsid w:val="0066282F"/>
    <w:rsid w:val="00664EDB"/>
    <w:rsid w:val="0067698B"/>
    <w:rsid w:val="00680987"/>
    <w:rsid w:val="00680EA6"/>
    <w:rsid w:val="006837BD"/>
    <w:rsid w:val="00684CEE"/>
    <w:rsid w:val="00684DC4"/>
    <w:rsid w:val="006865F3"/>
    <w:rsid w:val="00690197"/>
    <w:rsid w:val="00692B34"/>
    <w:rsid w:val="006A065F"/>
    <w:rsid w:val="006A795C"/>
    <w:rsid w:val="006B6104"/>
    <w:rsid w:val="006C491E"/>
    <w:rsid w:val="006C63DB"/>
    <w:rsid w:val="006D16F7"/>
    <w:rsid w:val="006E4D9A"/>
    <w:rsid w:val="006E5ABE"/>
    <w:rsid w:val="006E70CB"/>
    <w:rsid w:val="006E7E19"/>
    <w:rsid w:val="006F63E0"/>
    <w:rsid w:val="00702326"/>
    <w:rsid w:val="00702F78"/>
    <w:rsid w:val="0070602F"/>
    <w:rsid w:val="00713EBC"/>
    <w:rsid w:val="00716673"/>
    <w:rsid w:val="007250A2"/>
    <w:rsid w:val="007351C8"/>
    <w:rsid w:val="00735BDE"/>
    <w:rsid w:val="00737299"/>
    <w:rsid w:val="007521E3"/>
    <w:rsid w:val="00757D5F"/>
    <w:rsid w:val="00764518"/>
    <w:rsid w:val="00764522"/>
    <w:rsid w:val="00765D9B"/>
    <w:rsid w:val="00766F40"/>
    <w:rsid w:val="00773F14"/>
    <w:rsid w:val="00777A8E"/>
    <w:rsid w:val="00780E5E"/>
    <w:rsid w:val="00787133"/>
    <w:rsid w:val="00795492"/>
    <w:rsid w:val="00795626"/>
    <w:rsid w:val="007A2760"/>
    <w:rsid w:val="007A3229"/>
    <w:rsid w:val="007A3789"/>
    <w:rsid w:val="007A58DC"/>
    <w:rsid w:val="007A7DEB"/>
    <w:rsid w:val="007B050C"/>
    <w:rsid w:val="007B2CFE"/>
    <w:rsid w:val="007B5D2D"/>
    <w:rsid w:val="007C118D"/>
    <w:rsid w:val="007C26E3"/>
    <w:rsid w:val="007D39C6"/>
    <w:rsid w:val="007E1404"/>
    <w:rsid w:val="007E1DE6"/>
    <w:rsid w:val="007E2E5A"/>
    <w:rsid w:val="007E57B8"/>
    <w:rsid w:val="007E62A2"/>
    <w:rsid w:val="007E79F8"/>
    <w:rsid w:val="007F4B87"/>
    <w:rsid w:val="007F78E3"/>
    <w:rsid w:val="00807FDE"/>
    <w:rsid w:val="00810B59"/>
    <w:rsid w:val="00825804"/>
    <w:rsid w:val="00825AD2"/>
    <w:rsid w:val="00825F35"/>
    <w:rsid w:val="00832428"/>
    <w:rsid w:val="008332C5"/>
    <w:rsid w:val="00845E0E"/>
    <w:rsid w:val="00845F06"/>
    <w:rsid w:val="00847D7E"/>
    <w:rsid w:val="00854E61"/>
    <w:rsid w:val="00860307"/>
    <w:rsid w:val="008634F5"/>
    <w:rsid w:val="008640F4"/>
    <w:rsid w:val="008861E6"/>
    <w:rsid w:val="008867CC"/>
    <w:rsid w:val="008923BB"/>
    <w:rsid w:val="008A3D38"/>
    <w:rsid w:val="008B1208"/>
    <w:rsid w:val="008B1ED8"/>
    <w:rsid w:val="008B3F65"/>
    <w:rsid w:val="008C690A"/>
    <w:rsid w:val="008C7F33"/>
    <w:rsid w:val="008D11D5"/>
    <w:rsid w:val="008D220C"/>
    <w:rsid w:val="008D2FD0"/>
    <w:rsid w:val="008E475C"/>
    <w:rsid w:val="008E4DC8"/>
    <w:rsid w:val="008F187E"/>
    <w:rsid w:val="008F48AC"/>
    <w:rsid w:val="009009E5"/>
    <w:rsid w:val="00901A41"/>
    <w:rsid w:val="0090489A"/>
    <w:rsid w:val="00905AB6"/>
    <w:rsid w:val="00905DF0"/>
    <w:rsid w:val="009101E7"/>
    <w:rsid w:val="00920A45"/>
    <w:rsid w:val="00920D2E"/>
    <w:rsid w:val="009229F2"/>
    <w:rsid w:val="009303A8"/>
    <w:rsid w:val="009341EA"/>
    <w:rsid w:val="00934B2A"/>
    <w:rsid w:val="00937158"/>
    <w:rsid w:val="00942401"/>
    <w:rsid w:val="00947826"/>
    <w:rsid w:val="009533ED"/>
    <w:rsid w:val="00976344"/>
    <w:rsid w:val="00996487"/>
    <w:rsid w:val="009A0C3B"/>
    <w:rsid w:val="009A6815"/>
    <w:rsid w:val="009A7D22"/>
    <w:rsid w:val="009B1A78"/>
    <w:rsid w:val="009B1F15"/>
    <w:rsid w:val="009B2147"/>
    <w:rsid w:val="009B25D1"/>
    <w:rsid w:val="009B305B"/>
    <w:rsid w:val="009B6D70"/>
    <w:rsid w:val="009C0BC7"/>
    <w:rsid w:val="009C120D"/>
    <w:rsid w:val="009C3E44"/>
    <w:rsid w:val="009C4449"/>
    <w:rsid w:val="009C56C5"/>
    <w:rsid w:val="009D3DCD"/>
    <w:rsid w:val="009E7C56"/>
    <w:rsid w:val="009F3712"/>
    <w:rsid w:val="009F50D7"/>
    <w:rsid w:val="00A0251B"/>
    <w:rsid w:val="00A0329C"/>
    <w:rsid w:val="00A07EDE"/>
    <w:rsid w:val="00A11FED"/>
    <w:rsid w:val="00A1201D"/>
    <w:rsid w:val="00A21C2E"/>
    <w:rsid w:val="00A23437"/>
    <w:rsid w:val="00A34605"/>
    <w:rsid w:val="00A34BAF"/>
    <w:rsid w:val="00A35206"/>
    <w:rsid w:val="00A4467C"/>
    <w:rsid w:val="00A51EEA"/>
    <w:rsid w:val="00A5246F"/>
    <w:rsid w:val="00A56E42"/>
    <w:rsid w:val="00A61F1D"/>
    <w:rsid w:val="00A654B2"/>
    <w:rsid w:val="00A67B84"/>
    <w:rsid w:val="00A718B9"/>
    <w:rsid w:val="00A748FD"/>
    <w:rsid w:val="00A82195"/>
    <w:rsid w:val="00A970F1"/>
    <w:rsid w:val="00A973D3"/>
    <w:rsid w:val="00AA16FD"/>
    <w:rsid w:val="00AA2473"/>
    <w:rsid w:val="00AB57A3"/>
    <w:rsid w:val="00AB763B"/>
    <w:rsid w:val="00AC2125"/>
    <w:rsid w:val="00AC4E22"/>
    <w:rsid w:val="00AC6F23"/>
    <w:rsid w:val="00AD49CF"/>
    <w:rsid w:val="00AD7B18"/>
    <w:rsid w:val="00AE2F93"/>
    <w:rsid w:val="00AE5E2B"/>
    <w:rsid w:val="00AE7707"/>
    <w:rsid w:val="00AF5D1A"/>
    <w:rsid w:val="00B04046"/>
    <w:rsid w:val="00B079E0"/>
    <w:rsid w:val="00B104AE"/>
    <w:rsid w:val="00B1240A"/>
    <w:rsid w:val="00B15E49"/>
    <w:rsid w:val="00B20318"/>
    <w:rsid w:val="00B2429C"/>
    <w:rsid w:val="00B31326"/>
    <w:rsid w:val="00B37E7D"/>
    <w:rsid w:val="00B53EBF"/>
    <w:rsid w:val="00B57008"/>
    <w:rsid w:val="00B61A9B"/>
    <w:rsid w:val="00B62565"/>
    <w:rsid w:val="00B71B75"/>
    <w:rsid w:val="00B72B76"/>
    <w:rsid w:val="00B736B7"/>
    <w:rsid w:val="00B7650D"/>
    <w:rsid w:val="00B80994"/>
    <w:rsid w:val="00B84054"/>
    <w:rsid w:val="00B92525"/>
    <w:rsid w:val="00B94DA4"/>
    <w:rsid w:val="00B9507B"/>
    <w:rsid w:val="00B970A0"/>
    <w:rsid w:val="00BA01FC"/>
    <w:rsid w:val="00BA64FE"/>
    <w:rsid w:val="00BB1B28"/>
    <w:rsid w:val="00BB539C"/>
    <w:rsid w:val="00BB5C0F"/>
    <w:rsid w:val="00BB758F"/>
    <w:rsid w:val="00BC3B7E"/>
    <w:rsid w:val="00BC4F53"/>
    <w:rsid w:val="00BC5F7C"/>
    <w:rsid w:val="00BE1123"/>
    <w:rsid w:val="00BE1329"/>
    <w:rsid w:val="00BF0C7A"/>
    <w:rsid w:val="00BF22EE"/>
    <w:rsid w:val="00BF63E8"/>
    <w:rsid w:val="00C01809"/>
    <w:rsid w:val="00C14C5A"/>
    <w:rsid w:val="00C16957"/>
    <w:rsid w:val="00C22A03"/>
    <w:rsid w:val="00C25F7F"/>
    <w:rsid w:val="00C30498"/>
    <w:rsid w:val="00C32E08"/>
    <w:rsid w:val="00C405F0"/>
    <w:rsid w:val="00C45C7C"/>
    <w:rsid w:val="00C4603B"/>
    <w:rsid w:val="00C47365"/>
    <w:rsid w:val="00C530E4"/>
    <w:rsid w:val="00C56D42"/>
    <w:rsid w:val="00C57250"/>
    <w:rsid w:val="00C6322F"/>
    <w:rsid w:val="00C6583E"/>
    <w:rsid w:val="00C70429"/>
    <w:rsid w:val="00C73583"/>
    <w:rsid w:val="00C76FAB"/>
    <w:rsid w:val="00C85C60"/>
    <w:rsid w:val="00C9087C"/>
    <w:rsid w:val="00C90D79"/>
    <w:rsid w:val="00C96786"/>
    <w:rsid w:val="00C96C6B"/>
    <w:rsid w:val="00CA2DA7"/>
    <w:rsid w:val="00CB083A"/>
    <w:rsid w:val="00CB1CCF"/>
    <w:rsid w:val="00CB656B"/>
    <w:rsid w:val="00CB6E8A"/>
    <w:rsid w:val="00CC1D47"/>
    <w:rsid w:val="00CD0389"/>
    <w:rsid w:val="00CD2DF4"/>
    <w:rsid w:val="00CD507F"/>
    <w:rsid w:val="00CD7F8A"/>
    <w:rsid w:val="00CE3AD4"/>
    <w:rsid w:val="00CF144F"/>
    <w:rsid w:val="00CF3ABA"/>
    <w:rsid w:val="00CF4FE0"/>
    <w:rsid w:val="00D00ACE"/>
    <w:rsid w:val="00D00DBA"/>
    <w:rsid w:val="00D01B13"/>
    <w:rsid w:val="00D065B1"/>
    <w:rsid w:val="00D12851"/>
    <w:rsid w:val="00D1335D"/>
    <w:rsid w:val="00D13F1D"/>
    <w:rsid w:val="00D14111"/>
    <w:rsid w:val="00D158B8"/>
    <w:rsid w:val="00D21B96"/>
    <w:rsid w:val="00D2279C"/>
    <w:rsid w:val="00D25DCD"/>
    <w:rsid w:val="00D2744D"/>
    <w:rsid w:val="00D305D9"/>
    <w:rsid w:val="00D32719"/>
    <w:rsid w:val="00D359A7"/>
    <w:rsid w:val="00D36FA4"/>
    <w:rsid w:val="00D45BA3"/>
    <w:rsid w:val="00D73A0C"/>
    <w:rsid w:val="00D73CF7"/>
    <w:rsid w:val="00D75B5F"/>
    <w:rsid w:val="00D8271E"/>
    <w:rsid w:val="00D82897"/>
    <w:rsid w:val="00D912DA"/>
    <w:rsid w:val="00D91C1C"/>
    <w:rsid w:val="00D9701B"/>
    <w:rsid w:val="00DB0051"/>
    <w:rsid w:val="00DB0159"/>
    <w:rsid w:val="00DB0746"/>
    <w:rsid w:val="00DD36BE"/>
    <w:rsid w:val="00DE3090"/>
    <w:rsid w:val="00DF34AB"/>
    <w:rsid w:val="00DF6475"/>
    <w:rsid w:val="00DF6B79"/>
    <w:rsid w:val="00DF721D"/>
    <w:rsid w:val="00E00B6B"/>
    <w:rsid w:val="00E03F5B"/>
    <w:rsid w:val="00E06F1D"/>
    <w:rsid w:val="00E10A84"/>
    <w:rsid w:val="00E17950"/>
    <w:rsid w:val="00E20656"/>
    <w:rsid w:val="00E21793"/>
    <w:rsid w:val="00E2364B"/>
    <w:rsid w:val="00E25540"/>
    <w:rsid w:val="00E31177"/>
    <w:rsid w:val="00E40B44"/>
    <w:rsid w:val="00E4260A"/>
    <w:rsid w:val="00E5057B"/>
    <w:rsid w:val="00E51C97"/>
    <w:rsid w:val="00E54FB8"/>
    <w:rsid w:val="00E60CA6"/>
    <w:rsid w:val="00E6654D"/>
    <w:rsid w:val="00E668CE"/>
    <w:rsid w:val="00E66A42"/>
    <w:rsid w:val="00E67118"/>
    <w:rsid w:val="00E70419"/>
    <w:rsid w:val="00E761C9"/>
    <w:rsid w:val="00E84F7C"/>
    <w:rsid w:val="00E86516"/>
    <w:rsid w:val="00E96FAA"/>
    <w:rsid w:val="00EA2239"/>
    <w:rsid w:val="00EA3438"/>
    <w:rsid w:val="00EA3CE9"/>
    <w:rsid w:val="00ED2F15"/>
    <w:rsid w:val="00ED38DF"/>
    <w:rsid w:val="00EE39ED"/>
    <w:rsid w:val="00EE71B2"/>
    <w:rsid w:val="00EE7F4F"/>
    <w:rsid w:val="00EF1F45"/>
    <w:rsid w:val="00F001F3"/>
    <w:rsid w:val="00F03236"/>
    <w:rsid w:val="00F12CCB"/>
    <w:rsid w:val="00F142AC"/>
    <w:rsid w:val="00F14D7D"/>
    <w:rsid w:val="00F178A4"/>
    <w:rsid w:val="00F20214"/>
    <w:rsid w:val="00F22B93"/>
    <w:rsid w:val="00F253A2"/>
    <w:rsid w:val="00F25ED3"/>
    <w:rsid w:val="00F26618"/>
    <w:rsid w:val="00F33642"/>
    <w:rsid w:val="00F401F2"/>
    <w:rsid w:val="00F4032B"/>
    <w:rsid w:val="00F44B99"/>
    <w:rsid w:val="00F4523D"/>
    <w:rsid w:val="00F47AD3"/>
    <w:rsid w:val="00F514EF"/>
    <w:rsid w:val="00F5249A"/>
    <w:rsid w:val="00F52CE6"/>
    <w:rsid w:val="00F55D12"/>
    <w:rsid w:val="00F57318"/>
    <w:rsid w:val="00F6290B"/>
    <w:rsid w:val="00F65E38"/>
    <w:rsid w:val="00F74A22"/>
    <w:rsid w:val="00F8551B"/>
    <w:rsid w:val="00F8612D"/>
    <w:rsid w:val="00FA10EB"/>
    <w:rsid w:val="00FA671B"/>
    <w:rsid w:val="00FA7172"/>
    <w:rsid w:val="00FD7B30"/>
    <w:rsid w:val="00FE0389"/>
    <w:rsid w:val="00FF07C6"/>
    <w:rsid w:val="00FF2C5B"/>
    <w:rsid w:val="00FF46A6"/>
    <w:rsid w:val="00FF645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6776"/>
  <w15:chartTrackingRefBased/>
  <w15:docId w15:val="{A2947215-706F-435F-B1A3-D9EA72B61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76"/>
  </w:style>
  <w:style w:type="paragraph" w:styleId="Heading1">
    <w:name w:val="heading 1"/>
    <w:basedOn w:val="Normal"/>
    <w:next w:val="Normal"/>
    <w:link w:val="Heading1Char"/>
    <w:uiPriority w:val="9"/>
    <w:qFormat/>
    <w:rsid w:val="00764522"/>
    <w:pPr>
      <w:keepNext/>
      <w:keepLines/>
      <w:spacing w:before="240" w:after="0" w:line="360" w:lineRule="auto"/>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764522"/>
    <w:pPr>
      <w:keepNext/>
      <w:keepLines/>
      <w:spacing w:before="40" w:after="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764522"/>
    <w:pPr>
      <w:keepNext/>
      <w:keepLines/>
      <w:spacing w:before="40" w:after="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764522"/>
    <w:pPr>
      <w:keepNext/>
      <w:keepLines/>
      <w:spacing w:before="40" w:after="0"/>
      <w:outlineLvl w:val="3"/>
    </w:pPr>
    <w:rPr>
      <w:rFonts w:asciiTheme="majorHAnsi" w:eastAsiaTheme="majorEastAsia" w:hAnsiTheme="majorHAnsi"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00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0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07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A007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764522"/>
    <w:rPr>
      <w:rFonts w:eastAsiaTheme="majorEastAsia" w:cstheme="majorBidi"/>
      <w:b/>
      <w:color w:val="000000" w:themeColor="text1"/>
      <w:sz w:val="28"/>
      <w:szCs w:val="32"/>
    </w:rPr>
  </w:style>
  <w:style w:type="paragraph" w:styleId="TOCHeading">
    <w:name w:val="TOC Heading"/>
    <w:basedOn w:val="Heading1"/>
    <w:next w:val="Normal"/>
    <w:uiPriority w:val="39"/>
    <w:unhideWhenUsed/>
    <w:qFormat/>
    <w:rsid w:val="005A0077"/>
    <w:pPr>
      <w:outlineLvl w:val="9"/>
    </w:pPr>
    <w:rPr>
      <w:lang w:val="en-US"/>
    </w:rPr>
  </w:style>
  <w:style w:type="paragraph" w:styleId="ListParagraph">
    <w:name w:val="List Paragraph"/>
    <w:basedOn w:val="Normal"/>
    <w:uiPriority w:val="34"/>
    <w:qFormat/>
    <w:rsid w:val="005A0077"/>
    <w:pPr>
      <w:ind w:left="720"/>
      <w:contextualSpacing/>
    </w:pPr>
  </w:style>
  <w:style w:type="paragraph" w:styleId="TOC1">
    <w:name w:val="toc 1"/>
    <w:basedOn w:val="Normal"/>
    <w:next w:val="Normal"/>
    <w:autoRedefine/>
    <w:uiPriority w:val="39"/>
    <w:unhideWhenUsed/>
    <w:rsid w:val="00B970A0"/>
    <w:pPr>
      <w:spacing w:after="100"/>
    </w:pPr>
  </w:style>
  <w:style w:type="character" w:styleId="Hyperlink">
    <w:name w:val="Hyperlink"/>
    <w:basedOn w:val="DefaultParagraphFont"/>
    <w:uiPriority w:val="99"/>
    <w:unhideWhenUsed/>
    <w:rsid w:val="00B72B76"/>
    <w:rPr>
      <w:rFonts w:ascii="Times New Roman" w:hAnsi="Times New Roman"/>
      <w:color w:val="0563C1" w:themeColor="hyperlink"/>
      <w:u w:val="single"/>
    </w:rPr>
  </w:style>
  <w:style w:type="character" w:customStyle="1" w:styleId="Heading2Char">
    <w:name w:val="Heading 2 Char"/>
    <w:basedOn w:val="DefaultParagraphFont"/>
    <w:link w:val="Heading2"/>
    <w:uiPriority w:val="9"/>
    <w:rsid w:val="00764522"/>
    <w:rPr>
      <w:rFonts w:eastAsiaTheme="majorEastAsia" w:cstheme="majorBidi"/>
      <w:b/>
      <w:color w:val="000000" w:themeColor="text1"/>
      <w:sz w:val="26"/>
      <w:szCs w:val="26"/>
    </w:rPr>
  </w:style>
  <w:style w:type="paragraph" w:styleId="TOC2">
    <w:name w:val="toc 2"/>
    <w:basedOn w:val="Normal"/>
    <w:next w:val="Normal"/>
    <w:autoRedefine/>
    <w:uiPriority w:val="39"/>
    <w:unhideWhenUsed/>
    <w:rsid w:val="00095E96"/>
    <w:pPr>
      <w:spacing w:after="100"/>
      <w:ind w:left="220"/>
    </w:pPr>
  </w:style>
  <w:style w:type="table" w:styleId="TableGrid">
    <w:name w:val="Table Grid"/>
    <w:basedOn w:val="TableNormal"/>
    <w:uiPriority w:val="39"/>
    <w:rsid w:val="000B3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1EEA"/>
    <w:rPr>
      <w:color w:val="605E5C"/>
      <w:shd w:val="clear" w:color="auto" w:fill="E1DFDD"/>
    </w:rPr>
  </w:style>
  <w:style w:type="paragraph" w:styleId="FootnoteText">
    <w:name w:val="footnote text"/>
    <w:basedOn w:val="Normal"/>
    <w:link w:val="FootnoteTextChar"/>
    <w:uiPriority w:val="99"/>
    <w:semiHidden/>
    <w:unhideWhenUsed/>
    <w:rsid w:val="00556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6E07"/>
    <w:rPr>
      <w:sz w:val="20"/>
      <w:szCs w:val="20"/>
    </w:rPr>
  </w:style>
  <w:style w:type="character" w:styleId="FootnoteReference">
    <w:name w:val="footnote reference"/>
    <w:basedOn w:val="DefaultParagraphFont"/>
    <w:uiPriority w:val="99"/>
    <w:semiHidden/>
    <w:unhideWhenUsed/>
    <w:rsid w:val="00556E07"/>
    <w:rPr>
      <w:vertAlign w:val="superscript"/>
    </w:rPr>
  </w:style>
  <w:style w:type="character" w:styleId="FollowedHyperlink">
    <w:name w:val="FollowedHyperlink"/>
    <w:basedOn w:val="DefaultParagraphFont"/>
    <w:uiPriority w:val="99"/>
    <w:semiHidden/>
    <w:unhideWhenUsed/>
    <w:rsid w:val="00702F78"/>
    <w:rPr>
      <w:color w:val="954F72" w:themeColor="followedHyperlink"/>
      <w:u w:val="single"/>
    </w:rPr>
  </w:style>
  <w:style w:type="paragraph" w:styleId="Header">
    <w:name w:val="header"/>
    <w:basedOn w:val="Normal"/>
    <w:link w:val="HeaderChar"/>
    <w:uiPriority w:val="99"/>
    <w:unhideWhenUsed/>
    <w:rsid w:val="00E54F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4FB8"/>
  </w:style>
  <w:style w:type="paragraph" w:styleId="Footer">
    <w:name w:val="footer"/>
    <w:basedOn w:val="Normal"/>
    <w:link w:val="FooterChar"/>
    <w:uiPriority w:val="99"/>
    <w:unhideWhenUsed/>
    <w:rsid w:val="00B72B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2B76"/>
    <w:rPr>
      <w:rFonts w:ascii="Times New Roman" w:hAnsi="Times New Roman"/>
    </w:rPr>
  </w:style>
  <w:style w:type="paragraph" w:styleId="NoSpacing">
    <w:name w:val="No Spacing"/>
    <w:uiPriority w:val="1"/>
    <w:qFormat/>
    <w:rsid w:val="00B72B76"/>
    <w:pPr>
      <w:spacing w:after="0" w:line="240" w:lineRule="auto"/>
    </w:pPr>
  </w:style>
  <w:style w:type="character" w:customStyle="1" w:styleId="Heading3Char">
    <w:name w:val="Heading 3 Char"/>
    <w:basedOn w:val="DefaultParagraphFont"/>
    <w:link w:val="Heading3"/>
    <w:uiPriority w:val="9"/>
    <w:rsid w:val="00764522"/>
    <w:rPr>
      <w:rFonts w:eastAsiaTheme="majorEastAsia" w:cstheme="majorBidi"/>
      <w:b/>
      <w:color w:val="000000" w:themeColor="text1"/>
    </w:rPr>
  </w:style>
  <w:style w:type="paragraph" w:styleId="TOC3">
    <w:name w:val="toc 3"/>
    <w:basedOn w:val="Normal"/>
    <w:next w:val="Normal"/>
    <w:autoRedefine/>
    <w:uiPriority w:val="39"/>
    <w:unhideWhenUsed/>
    <w:rsid w:val="00C76FAB"/>
    <w:pPr>
      <w:spacing w:after="100"/>
      <w:ind w:left="480"/>
    </w:pPr>
  </w:style>
  <w:style w:type="character" w:styleId="CommentReference">
    <w:name w:val="annotation reference"/>
    <w:basedOn w:val="DefaultParagraphFont"/>
    <w:uiPriority w:val="99"/>
    <w:semiHidden/>
    <w:unhideWhenUsed/>
    <w:rsid w:val="00583478"/>
    <w:rPr>
      <w:sz w:val="16"/>
      <w:szCs w:val="16"/>
    </w:rPr>
  </w:style>
  <w:style w:type="paragraph" w:styleId="CommentText">
    <w:name w:val="annotation text"/>
    <w:basedOn w:val="Normal"/>
    <w:link w:val="CommentTextChar"/>
    <w:uiPriority w:val="99"/>
    <w:unhideWhenUsed/>
    <w:rsid w:val="00583478"/>
    <w:pPr>
      <w:spacing w:line="240" w:lineRule="auto"/>
    </w:pPr>
    <w:rPr>
      <w:sz w:val="20"/>
      <w:szCs w:val="20"/>
    </w:rPr>
  </w:style>
  <w:style w:type="character" w:customStyle="1" w:styleId="CommentTextChar">
    <w:name w:val="Comment Text Char"/>
    <w:basedOn w:val="DefaultParagraphFont"/>
    <w:link w:val="CommentText"/>
    <w:uiPriority w:val="99"/>
    <w:rsid w:val="00583478"/>
    <w:rPr>
      <w:sz w:val="20"/>
      <w:szCs w:val="20"/>
    </w:rPr>
  </w:style>
  <w:style w:type="paragraph" w:styleId="CommentSubject">
    <w:name w:val="annotation subject"/>
    <w:basedOn w:val="CommentText"/>
    <w:next w:val="CommentText"/>
    <w:link w:val="CommentSubjectChar"/>
    <w:uiPriority w:val="99"/>
    <w:semiHidden/>
    <w:unhideWhenUsed/>
    <w:rsid w:val="00583478"/>
    <w:rPr>
      <w:b/>
      <w:bCs/>
    </w:rPr>
  </w:style>
  <w:style w:type="character" w:customStyle="1" w:styleId="CommentSubjectChar">
    <w:name w:val="Comment Subject Char"/>
    <w:basedOn w:val="CommentTextChar"/>
    <w:link w:val="CommentSubject"/>
    <w:uiPriority w:val="99"/>
    <w:semiHidden/>
    <w:rsid w:val="00583478"/>
    <w:rPr>
      <w:b/>
      <w:bCs/>
      <w:sz w:val="20"/>
      <w:szCs w:val="20"/>
    </w:rPr>
  </w:style>
  <w:style w:type="character" w:customStyle="1" w:styleId="Heading4Char">
    <w:name w:val="Heading 4 Char"/>
    <w:basedOn w:val="DefaultParagraphFont"/>
    <w:link w:val="Heading4"/>
    <w:uiPriority w:val="9"/>
    <w:rsid w:val="00764522"/>
    <w:rPr>
      <w:rFonts w:asciiTheme="majorHAnsi" w:eastAsiaTheme="majorEastAsia" w:hAnsiTheme="majorHAnsi" w:cstheme="majorBidi"/>
      <w:b/>
      <w:i/>
      <w:iCs/>
      <w:color w:val="000000" w:themeColor="text1"/>
    </w:rPr>
  </w:style>
  <w:style w:type="paragraph" w:styleId="BodyText">
    <w:name w:val="Body Text"/>
    <w:basedOn w:val="Normal"/>
    <w:link w:val="BodyTextChar"/>
    <w:uiPriority w:val="1"/>
    <w:qFormat/>
    <w:rsid w:val="00AC4E22"/>
    <w:pPr>
      <w:widowControl w:val="0"/>
      <w:autoSpaceDE w:val="0"/>
      <w:autoSpaceDN w:val="0"/>
      <w:spacing w:after="0" w:line="240" w:lineRule="auto"/>
    </w:pPr>
    <w:rPr>
      <w:rFonts w:eastAsia="Times New Roman"/>
      <w:lang w:val="en-US"/>
    </w:rPr>
  </w:style>
  <w:style w:type="character" w:customStyle="1" w:styleId="BodyTextChar">
    <w:name w:val="Body Text Char"/>
    <w:basedOn w:val="DefaultParagraphFont"/>
    <w:link w:val="BodyText"/>
    <w:uiPriority w:val="1"/>
    <w:rsid w:val="00AC4E22"/>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024462">
      <w:bodyDiv w:val="1"/>
      <w:marLeft w:val="0"/>
      <w:marRight w:val="0"/>
      <w:marTop w:val="0"/>
      <w:marBottom w:val="0"/>
      <w:divBdr>
        <w:top w:val="none" w:sz="0" w:space="0" w:color="auto"/>
        <w:left w:val="none" w:sz="0" w:space="0" w:color="auto"/>
        <w:bottom w:val="none" w:sz="0" w:space="0" w:color="auto"/>
        <w:right w:val="none" w:sz="0" w:space="0" w:color="auto"/>
      </w:divBdr>
    </w:div>
    <w:div w:id="1202326604">
      <w:bodyDiv w:val="1"/>
      <w:marLeft w:val="0"/>
      <w:marRight w:val="0"/>
      <w:marTop w:val="0"/>
      <w:marBottom w:val="0"/>
      <w:divBdr>
        <w:top w:val="none" w:sz="0" w:space="0" w:color="auto"/>
        <w:left w:val="none" w:sz="0" w:space="0" w:color="auto"/>
        <w:bottom w:val="none" w:sz="0" w:space="0" w:color="auto"/>
        <w:right w:val="none" w:sz="0" w:space="0" w:color="auto"/>
      </w:divBdr>
    </w:div>
    <w:div w:id="1214191347">
      <w:bodyDiv w:val="1"/>
      <w:marLeft w:val="0"/>
      <w:marRight w:val="0"/>
      <w:marTop w:val="0"/>
      <w:marBottom w:val="0"/>
      <w:divBdr>
        <w:top w:val="none" w:sz="0" w:space="0" w:color="auto"/>
        <w:left w:val="none" w:sz="0" w:space="0" w:color="auto"/>
        <w:bottom w:val="none" w:sz="0" w:space="0" w:color="auto"/>
        <w:right w:val="none" w:sz="0" w:space="0" w:color="auto"/>
      </w:divBdr>
      <w:divsChild>
        <w:div w:id="1242258076">
          <w:marLeft w:val="0"/>
          <w:marRight w:val="0"/>
          <w:marTop w:val="0"/>
          <w:marBottom w:val="0"/>
          <w:divBdr>
            <w:top w:val="none" w:sz="0" w:space="0" w:color="auto"/>
            <w:left w:val="none" w:sz="0" w:space="0" w:color="auto"/>
            <w:bottom w:val="none" w:sz="0" w:space="0" w:color="auto"/>
            <w:right w:val="none" w:sz="0" w:space="0" w:color="auto"/>
          </w:divBdr>
          <w:divsChild>
            <w:div w:id="2068259794">
              <w:marLeft w:val="-150"/>
              <w:marRight w:val="0"/>
              <w:marTop w:val="0"/>
              <w:marBottom w:val="0"/>
              <w:divBdr>
                <w:top w:val="none" w:sz="0" w:space="0" w:color="auto"/>
                <w:left w:val="none" w:sz="0" w:space="0" w:color="auto"/>
                <w:bottom w:val="none" w:sz="0" w:space="0" w:color="auto"/>
                <w:right w:val="none" w:sz="0" w:space="0" w:color="auto"/>
              </w:divBdr>
              <w:divsChild>
                <w:div w:id="576938371">
                  <w:marLeft w:val="0"/>
                  <w:marRight w:val="0"/>
                  <w:marTop w:val="0"/>
                  <w:marBottom w:val="0"/>
                  <w:divBdr>
                    <w:top w:val="none" w:sz="0" w:space="0" w:color="auto"/>
                    <w:left w:val="none" w:sz="0" w:space="0" w:color="auto"/>
                    <w:bottom w:val="none" w:sz="0" w:space="0" w:color="auto"/>
                    <w:right w:val="none" w:sz="0" w:space="0" w:color="auto"/>
                  </w:divBdr>
                  <w:divsChild>
                    <w:div w:id="1505631231">
                      <w:marLeft w:val="0"/>
                      <w:marRight w:val="0"/>
                      <w:marTop w:val="0"/>
                      <w:marBottom w:val="0"/>
                      <w:divBdr>
                        <w:top w:val="none" w:sz="0" w:space="0" w:color="auto"/>
                        <w:left w:val="none" w:sz="0" w:space="0" w:color="auto"/>
                        <w:bottom w:val="none" w:sz="0" w:space="0" w:color="auto"/>
                        <w:right w:val="none" w:sz="0" w:space="0" w:color="auto"/>
                      </w:divBdr>
                      <w:divsChild>
                        <w:div w:id="1317300367">
                          <w:marLeft w:val="0"/>
                          <w:marRight w:val="0"/>
                          <w:marTop w:val="0"/>
                          <w:marBottom w:val="0"/>
                          <w:divBdr>
                            <w:top w:val="none" w:sz="0" w:space="0" w:color="auto"/>
                            <w:left w:val="none" w:sz="0" w:space="0" w:color="auto"/>
                            <w:bottom w:val="none" w:sz="0" w:space="0" w:color="auto"/>
                            <w:right w:val="none" w:sz="0" w:space="0" w:color="auto"/>
                          </w:divBdr>
                          <w:divsChild>
                            <w:div w:id="99569638">
                              <w:marLeft w:val="0"/>
                              <w:marRight w:val="0"/>
                              <w:marTop w:val="0"/>
                              <w:marBottom w:val="0"/>
                              <w:divBdr>
                                <w:top w:val="none" w:sz="0" w:space="0" w:color="auto"/>
                                <w:left w:val="none" w:sz="0" w:space="0" w:color="auto"/>
                                <w:bottom w:val="none" w:sz="0" w:space="0" w:color="auto"/>
                                <w:right w:val="none" w:sz="0" w:space="0" w:color="auto"/>
                              </w:divBdr>
                              <w:divsChild>
                                <w:div w:id="2069766880">
                                  <w:marLeft w:val="0"/>
                                  <w:marRight w:val="0"/>
                                  <w:marTop w:val="0"/>
                                  <w:marBottom w:val="0"/>
                                  <w:divBdr>
                                    <w:top w:val="none" w:sz="0" w:space="0" w:color="auto"/>
                                    <w:left w:val="none" w:sz="0" w:space="0" w:color="auto"/>
                                    <w:bottom w:val="none" w:sz="0" w:space="0" w:color="auto"/>
                                    <w:right w:val="none" w:sz="0" w:space="0" w:color="auto"/>
                                  </w:divBdr>
                                  <w:divsChild>
                                    <w:div w:id="19163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612866">
      <w:bodyDiv w:val="1"/>
      <w:marLeft w:val="0"/>
      <w:marRight w:val="0"/>
      <w:marTop w:val="0"/>
      <w:marBottom w:val="0"/>
      <w:divBdr>
        <w:top w:val="none" w:sz="0" w:space="0" w:color="auto"/>
        <w:left w:val="none" w:sz="0" w:space="0" w:color="auto"/>
        <w:bottom w:val="none" w:sz="0" w:space="0" w:color="auto"/>
        <w:right w:val="none" w:sz="0" w:space="0" w:color="auto"/>
      </w:divBdr>
    </w:div>
    <w:div w:id="1913199342">
      <w:bodyDiv w:val="1"/>
      <w:marLeft w:val="0"/>
      <w:marRight w:val="0"/>
      <w:marTop w:val="0"/>
      <w:marBottom w:val="0"/>
      <w:divBdr>
        <w:top w:val="none" w:sz="0" w:space="0" w:color="auto"/>
        <w:left w:val="none" w:sz="0" w:space="0" w:color="auto"/>
        <w:bottom w:val="none" w:sz="0" w:space="0" w:color="auto"/>
        <w:right w:val="none" w:sz="0" w:space="0" w:color="auto"/>
      </w:divBdr>
    </w:div>
    <w:div w:id="1970043561">
      <w:bodyDiv w:val="1"/>
      <w:marLeft w:val="0"/>
      <w:marRight w:val="0"/>
      <w:marTop w:val="0"/>
      <w:marBottom w:val="0"/>
      <w:divBdr>
        <w:top w:val="none" w:sz="0" w:space="0" w:color="auto"/>
        <w:left w:val="none" w:sz="0" w:space="0" w:color="auto"/>
        <w:bottom w:val="none" w:sz="0" w:space="0" w:color="auto"/>
        <w:right w:val="none" w:sz="0" w:space="0" w:color="auto"/>
      </w:divBdr>
    </w:div>
    <w:div w:id="200331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hyperlink" Target="https://doi.org/10.3934/fods.2022022" TargetMode="External"/><Relationship Id="rId47" Type="http://schemas.openxmlformats.org/officeDocument/2006/relationships/hyperlink" Target="https://doi.org/10.1145/3368308.3415397" TargetMode="External"/><Relationship Id="rId63" Type="http://schemas.openxmlformats.org/officeDocument/2006/relationships/hyperlink" Target="https://doi.org/10.1007/978-981-16-3637-0_36" TargetMode="External"/><Relationship Id="rId68" Type="http://schemas.openxmlformats.org/officeDocument/2006/relationships/hyperlink" Target="https://doi.org/10.1155/2022/6779105" TargetMode="External"/><Relationship Id="rId84" Type="http://schemas.openxmlformats.org/officeDocument/2006/relationships/hyperlink" Target="https://github.com/Az-Vanya/Comparison-and-Optimization-of-IT-Coding-Platforms-in-Educational-Context.git"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doi.org/10.26434/chemrxiv.13656665.v1" TargetMode="External"/><Relationship Id="rId37" Type="http://schemas.openxmlformats.org/officeDocument/2006/relationships/hyperlink" Target="https://doi.org/10.1007/s11606-014-2975-x" TargetMode="External"/><Relationship Id="rId53" Type="http://schemas.openxmlformats.org/officeDocument/2006/relationships/hyperlink" Target="https://doi.org/10.48550/arxiv.2201.12960" TargetMode="External"/><Relationship Id="rId58" Type="http://schemas.openxmlformats.org/officeDocument/2006/relationships/hyperlink" Target="https://doi.org/10.1021/acs.jchemed.0c00855" TargetMode="External"/><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webSettings" Target="webSettings.xml"/><Relationship Id="rId1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s://doi.org/10.18686/ahe.v5i2.3309" TargetMode="External"/><Relationship Id="rId43" Type="http://schemas.openxmlformats.org/officeDocument/2006/relationships/hyperlink" Target="https://doi.org/10.1109/tale.2018.8615145" TargetMode="External"/><Relationship Id="rId48" Type="http://schemas.openxmlformats.org/officeDocument/2006/relationships/hyperlink" Target="https://doi.org/10.1109/ictai53825.2021.9673425" TargetMode="External"/><Relationship Id="rId56" Type="http://schemas.openxmlformats.org/officeDocument/2006/relationships/hyperlink" Target="https://doi.org/10.1016/j.jnca.2018.04.018" TargetMode="External"/><Relationship Id="rId64" Type="http://schemas.openxmlformats.org/officeDocument/2006/relationships/hyperlink" Target="https://doi.org/10.1080/10691898.2017.1322474" TargetMode="External"/><Relationship Id="rId69" Type="http://schemas.openxmlformats.org/officeDocument/2006/relationships/hyperlink" Target="https://doi.org/10.1109/iccse.2016.7581555" TargetMode="External"/><Relationship Id="rId77"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hyperlink" Target="https://doi.org/10.18090/samriddhi.v14spli02.09" TargetMode="External"/><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7.xml"/><Relationship Id="rId33" Type="http://schemas.openxmlformats.org/officeDocument/2006/relationships/hyperlink" Target="https://doi.org/10.5121/ijsea.2018.9201" TargetMode="External"/><Relationship Id="rId38" Type="http://schemas.openxmlformats.org/officeDocument/2006/relationships/hyperlink" Target="https://doi.org/10.1109/fie43999.2019.9028667" TargetMode="External"/><Relationship Id="rId46" Type="http://schemas.openxmlformats.org/officeDocument/2006/relationships/hyperlink" Target="https://doi.org/10.1109/icicta.2018.00030" TargetMode="External"/><Relationship Id="rId59" Type="http://schemas.openxmlformats.org/officeDocument/2006/relationships/hyperlink" Target="https://doi.org/10.1002/9781119785873.ch9" TargetMode="External"/><Relationship Id="rId67" Type="http://schemas.openxmlformats.org/officeDocument/2006/relationships/hyperlink" Target="http://www.rroij.com/open-access/cloud-computing-windows-azure-platform-74-76.pdf" TargetMode="External"/><Relationship Id="rId20" Type="http://schemas.openxmlformats.org/officeDocument/2006/relationships/chart" Target="charts/chart2.xml"/><Relationship Id="rId41" Type="http://schemas.openxmlformats.org/officeDocument/2006/relationships/hyperlink" Target="https://doi.org/10.1007/978-3-319-95870-5_300262" TargetMode="External"/><Relationship Id="rId54" Type="http://schemas.openxmlformats.org/officeDocument/2006/relationships/hyperlink" Target="https://doi.org/10.1145/3209087.3209093" TargetMode="External"/><Relationship Id="rId62" Type="http://schemas.openxmlformats.org/officeDocument/2006/relationships/hyperlink" Target="https://doi.org/10.1109/fie56618.2022.9962690" TargetMode="External"/><Relationship Id="rId70" Type="http://schemas.openxmlformats.org/officeDocument/2006/relationships/hyperlink" Target="https://doi.org/10.1145/3311790.3396639" TargetMode="External"/><Relationship Id="rId75" Type="http://schemas.openxmlformats.org/officeDocument/2006/relationships/image" Target="media/image15.png"/><Relationship Id="rId83"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doi.org/10.15224/978-1-63248-188-7-10" TargetMode="External"/><Relationship Id="rId49" Type="http://schemas.openxmlformats.org/officeDocument/2006/relationships/hyperlink" Target="https://doi.org/10.3233/978-1-61499-649-1-87" TargetMode="External"/><Relationship Id="rId57" Type="http://schemas.openxmlformats.org/officeDocument/2006/relationships/hyperlink" Target="https://doi.org/10.1088/1757-899x/750/1/012052" TargetMode="External"/><Relationship Id="rId10" Type="http://schemas.openxmlformats.org/officeDocument/2006/relationships/image" Target="media/image3.jpeg"/><Relationship Id="rId31" Type="http://schemas.openxmlformats.org/officeDocument/2006/relationships/hyperlink" Target="https://doi.org/10.1109/isaiee51769.2020.00071" TargetMode="External"/><Relationship Id="rId44" Type="http://schemas.openxmlformats.org/officeDocument/2006/relationships/hyperlink" Target="https://doi.org/10.1155/2022/6525866" TargetMode="External"/><Relationship Id="rId52" Type="http://schemas.openxmlformats.org/officeDocument/2006/relationships/hyperlink" Target="https://doi.org/10.1016/j.iree.2021.100225" TargetMode="External"/><Relationship Id="rId60" Type="http://schemas.openxmlformats.org/officeDocument/2006/relationships/hyperlink" Target="https://doi.org/10.3390/rs11171973" TargetMode="External"/><Relationship Id="rId65" Type="http://schemas.openxmlformats.org/officeDocument/2006/relationships/hyperlink" Target="https://doi.org/10.1155/2021/6624012" TargetMode="External"/><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080/10691898.2020.1773354" TargetMode="External"/><Relationship Id="rId34" Type="http://schemas.openxmlformats.org/officeDocument/2006/relationships/hyperlink" Target="https://doi.org/10.1145/3488466.3488474" TargetMode="External"/><Relationship Id="rId50" Type="http://schemas.openxmlformats.org/officeDocument/2006/relationships/hyperlink" Target="https://doi.org/10.1109/ssci.2016.7849999" TargetMode="External"/><Relationship Id="rId55" Type="http://schemas.openxmlformats.org/officeDocument/2006/relationships/hyperlink" Target="https://doi.org/10.47992/ijcsbe.2581.6942.0066" TargetMode="Externa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s://doi.org/10.1155/2022/5716698"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hyperlink" Target="https://doi.org/10.1109/sose.2013.41" TargetMode="External"/><Relationship Id="rId45" Type="http://schemas.openxmlformats.org/officeDocument/2006/relationships/hyperlink" Target="https://doi.org/10.1109/ecai52376.2021.9515099" TargetMode="External"/><Relationship Id="rId66" Type="http://schemas.openxmlformats.org/officeDocument/2006/relationships/hyperlink" Target="https://doi.org/10.1021/acsomega.2c00362" TargetMode="External"/><Relationship Id="rId87" Type="http://schemas.openxmlformats.org/officeDocument/2006/relationships/theme" Target="theme/theme1.xml"/><Relationship Id="rId61" Type="http://schemas.openxmlformats.org/officeDocument/2006/relationships/hyperlink" Target="https://doi.org/10.1371/journal.pcbi.1007007" TargetMode="External"/><Relationship Id="rId82"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s://scholar.google.com/" TargetMode="External"/><Relationship Id="rId1" Type="http://schemas.openxmlformats.org/officeDocument/2006/relationships/hyperlink" Target="https://www.semanticscholar.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xlje\Downloads\surve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[survey.xlsx]Sheet2!PivotTable6</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BE"/>
              <a:t>Gender distribution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BE"/>
        </a:p>
      </c:txPr>
    </c:title>
    <c:autoTitleDeleted val="0"/>
    <c:pivotFmts>
      <c:pivotFmt>
        <c:idx val="0"/>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dLbl>
          <c:idx val="0"/>
          <c:dLblPos val="outEnd"/>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Sheet2!$B$3</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5C7-48CC-84A3-E911A876A02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5C7-48CC-84A3-E911A876A0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Sheet2!$A$4:$A$6</c:f>
              <c:strCache>
                <c:ptCount val="2"/>
                <c:pt idx="0">
                  <c:v>F</c:v>
                </c:pt>
                <c:pt idx="1">
                  <c:v>M</c:v>
                </c:pt>
              </c:strCache>
            </c:strRef>
          </c:cat>
          <c:val>
            <c:numRef>
              <c:f>Sheet2!$B$4:$B$6</c:f>
              <c:numCache>
                <c:formatCode>General</c:formatCode>
                <c:ptCount val="2"/>
                <c:pt idx="0">
                  <c:v>29</c:v>
                </c:pt>
                <c:pt idx="1">
                  <c:v>13</c:v>
                </c:pt>
              </c:numCache>
            </c:numRef>
          </c:val>
          <c:extLst>
            <c:ext xmlns:c16="http://schemas.microsoft.com/office/drawing/2014/chart" uri="{C3380CC4-5D6E-409C-BE32-E72D297353CC}">
              <c16:uniqueId val="{00000004-35C7-48CC-84A3-E911A876A0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[survey.xlsx]Sheet2!PivotTable16</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BE"/>
              <a:t>Platform</a:t>
            </a:r>
            <a:r>
              <a:rPr lang="en-BE" baseline="0"/>
              <a:t> usage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BE"/>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Sheet2!$B$109</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369-4786-BA48-44B53F44CDB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369-4786-BA48-44B53F44CDB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369-4786-BA48-44B53F44CD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Sheet2!$A$110:$A$113</c:f>
              <c:strCache>
                <c:ptCount val="3"/>
                <c:pt idx="0">
                  <c:v>Few months</c:v>
                </c:pt>
                <c:pt idx="1">
                  <c:v>Less than a month</c:v>
                </c:pt>
                <c:pt idx="2">
                  <c:v>Over a year</c:v>
                </c:pt>
              </c:strCache>
            </c:strRef>
          </c:cat>
          <c:val>
            <c:numRef>
              <c:f>Sheet2!$B$110:$B$113</c:f>
              <c:numCache>
                <c:formatCode>General</c:formatCode>
                <c:ptCount val="3"/>
                <c:pt idx="0">
                  <c:v>20</c:v>
                </c:pt>
                <c:pt idx="1">
                  <c:v>13</c:v>
                </c:pt>
                <c:pt idx="2">
                  <c:v>9</c:v>
                </c:pt>
              </c:numCache>
            </c:numRef>
          </c:val>
          <c:extLst>
            <c:ext xmlns:c16="http://schemas.microsoft.com/office/drawing/2014/chart" uri="{C3380CC4-5D6E-409C-BE32-E72D297353CC}">
              <c16:uniqueId val="{00000006-0369-4786-BA48-44B53F44CDB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[survey.xlsx]Sheet2!PivotTable17</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BE"/>
              <a:t>Other</a:t>
            </a:r>
            <a:r>
              <a:rPr lang="en-BE" baseline="0"/>
              <a:t> platforms used</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BE"/>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Sheet2!$B$116</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D81-41CE-A04E-E2FA5B45822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D81-41CE-A04E-E2FA5B45822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D81-41CE-A04E-E2FA5B45822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D81-41CE-A04E-E2FA5B45822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D81-41CE-A04E-E2FA5B45822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Sheet2!$A$117:$A$121</c:f>
              <c:strCache>
                <c:ptCount val="5"/>
                <c:pt idx="0">
                  <c:v>Sum of NoOther</c:v>
                </c:pt>
                <c:pt idx="1">
                  <c:v>Sum of Colab</c:v>
                </c:pt>
                <c:pt idx="2">
                  <c:v>Sum of Kaggle</c:v>
                </c:pt>
                <c:pt idx="3">
                  <c:v>Sum of Pycharm</c:v>
                </c:pt>
                <c:pt idx="4">
                  <c:v>Sum of Leetcode</c:v>
                </c:pt>
              </c:strCache>
            </c:strRef>
          </c:cat>
          <c:val>
            <c:numRef>
              <c:f>Sheet2!$B$117:$B$121</c:f>
              <c:numCache>
                <c:formatCode>General</c:formatCode>
                <c:ptCount val="5"/>
                <c:pt idx="0">
                  <c:v>16</c:v>
                </c:pt>
                <c:pt idx="1">
                  <c:v>8</c:v>
                </c:pt>
                <c:pt idx="2">
                  <c:v>8</c:v>
                </c:pt>
                <c:pt idx="3">
                  <c:v>15</c:v>
                </c:pt>
                <c:pt idx="4">
                  <c:v>1</c:v>
                </c:pt>
              </c:numCache>
            </c:numRef>
          </c:val>
          <c:extLst>
            <c:ext xmlns:c16="http://schemas.microsoft.com/office/drawing/2014/chart" uri="{C3380CC4-5D6E-409C-BE32-E72D297353CC}">
              <c16:uniqueId val="{0000000A-FD81-41CE-A04E-E2FA5B45822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[survey.xlsx]Sheet2!PivotTable18</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BE"/>
              <a:t>Preferred</a:t>
            </a:r>
            <a:r>
              <a:rPr lang="en-BE" baseline="0"/>
              <a:t> tool</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BE"/>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Sheet2!$B$123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DB4-41C9-B2E6-F42406BCA61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DB4-41C9-B2E6-F42406BCA61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DB4-41C9-B2E6-F42406BCA61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B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Sheet2!$A$124:$A$127</c:f>
              <c:strCache>
                <c:ptCount val="3"/>
                <c:pt idx="0">
                  <c:v>Cloud-based</c:v>
                </c:pt>
                <c:pt idx="1">
                  <c:v>Computer class</c:v>
                </c:pt>
                <c:pt idx="2">
                  <c:v>Own laptop</c:v>
                </c:pt>
              </c:strCache>
            </c:strRef>
          </c:cat>
          <c:val>
            <c:numRef>
              <c:f>Sheet2!$B$124:$B$127</c:f>
              <c:numCache>
                <c:formatCode>General</c:formatCode>
                <c:ptCount val="3"/>
                <c:pt idx="0">
                  <c:v>13</c:v>
                </c:pt>
                <c:pt idx="1">
                  <c:v>1</c:v>
                </c:pt>
                <c:pt idx="2">
                  <c:v>28</c:v>
                </c:pt>
              </c:numCache>
            </c:numRef>
          </c:val>
          <c:extLst>
            <c:ext xmlns:c16="http://schemas.microsoft.com/office/drawing/2014/chart" uri="{C3380CC4-5D6E-409C-BE32-E72D297353CC}">
              <c16:uniqueId val="{00000006-DDB4-41C9-B2E6-F42406BCA61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[survey.xlsx]Sheet2!PivotTable7</c:name>
    <c:fmtId val="-1"/>
  </c:pivotSource>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BE"/>
              <a:t>Age distribution</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BE"/>
        </a:p>
      </c:txPr>
    </c:title>
    <c:autoTitleDeleted val="0"/>
    <c:pivotFmts>
      <c:pivotFmt>
        <c:idx val="0"/>
        <c:spPr>
          <a:noFill/>
          <a:ln w="9525" cap="flat" cmpd="sng" algn="ctr">
            <a:solidFill>
              <a:schemeClr val="accent1"/>
            </a:solidFill>
            <a:miter lim="800000"/>
          </a:ln>
          <a:effectLst>
            <a:glow rad="63500">
              <a:schemeClr val="accent1">
                <a:satMod val="175000"/>
                <a:alpha val="25000"/>
              </a:schemeClr>
            </a:glow>
          </a:effectLst>
        </c:spPr>
        <c:marker>
          <c:symbol val="circle"/>
          <c:size val="4"/>
          <c:spPr>
            <a:solidFill>
              <a:schemeClr val="accent1">
                <a:lumMod val="60000"/>
                <a:lumOff val="40000"/>
              </a:schemeClr>
            </a:solidFill>
            <a:ln w="15875">
              <a:noFill/>
              <a:round/>
            </a:ln>
            <a:effectLst>
              <a:glow rad="63500">
                <a:schemeClr val="accent1">
                  <a:satMod val="175000"/>
                  <a:alpha val="25000"/>
                </a:schemeClr>
              </a:glo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
        <c:spPr>
          <a:noFill/>
          <a:ln w="9525" cap="flat" cmpd="sng" algn="ctr">
            <a:solidFill>
              <a:schemeClr val="accent1"/>
            </a:solidFill>
            <a:miter lim="800000"/>
          </a:ln>
          <a:effectLst>
            <a:glow rad="63500">
              <a:schemeClr val="accent1">
                <a:satMod val="175000"/>
                <a:alpha val="25000"/>
              </a:schemeClr>
            </a:glo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2"/>
        <c:spPr>
          <a:noFill/>
          <a:ln w="9525" cap="flat" cmpd="sng" algn="ctr">
            <a:solidFill>
              <a:schemeClr val="accent1"/>
            </a:solidFill>
            <a:miter lim="800000"/>
          </a:ln>
          <a:effectLst>
            <a:glow rad="63500">
              <a:schemeClr val="accent1">
                <a:satMod val="175000"/>
                <a:alpha val="25000"/>
              </a:schemeClr>
            </a:glo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Sheet2!$B$8</c:f>
              <c:strCache>
                <c:ptCount val="1"/>
                <c:pt idx="0">
                  <c:v>Total</c:v>
                </c:pt>
              </c:strCache>
            </c:strRef>
          </c:tx>
          <c:spPr>
            <a:solidFill>
              <a:schemeClr val="accent1"/>
            </a:solidFill>
            <a:ln>
              <a:noFill/>
            </a:ln>
            <a:effectLst/>
          </c:spPr>
          <c:invertIfNegative val="0"/>
          <c:cat>
            <c:strRef>
              <c:f>Sheet2!$A$9:$A$18</c:f>
              <c:strCache>
                <c:ptCount val="9"/>
                <c:pt idx="0">
                  <c:v>17</c:v>
                </c:pt>
                <c:pt idx="1">
                  <c:v>18</c:v>
                </c:pt>
                <c:pt idx="2">
                  <c:v>19</c:v>
                </c:pt>
                <c:pt idx="3">
                  <c:v>20</c:v>
                </c:pt>
                <c:pt idx="4">
                  <c:v>21</c:v>
                </c:pt>
                <c:pt idx="5">
                  <c:v>22</c:v>
                </c:pt>
                <c:pt idx="6">
                  <c:v>23</c:v>
                </c:pt>
                <c:pt idx="7">
                  <c:v>25</c:v>
                </c:pt>
                <c:pt idx="8">
                  <c:v>26</c:v>
                </c:pt>
              </c:strCache>
            </c:strRef>
          </c:cat>
          <c:val>
            <c:numRef>
              <c:f>Sheet2!$B$9:$B$18</c:f>
              <c:numCache>
                <c:formatCode>General</c:formatCode>
                <c:ptCount val="9"/>
                <c:pt idx="0">
                  <c:v>17</c:v>
                </c:pt>
                <c:pt idx="1">
                  <c:v>180</c:v>
                </c:pt>
                <c:pt idx="2">
                  <c:v>114</c:v>
                </c:pt>
                <c:pt idx="3">
                  <c:v>100</c:v>
                </c:pt>
                <c:pt idx="4">
                  <c:v>63</c:v>
                </c:pt>
                <c:pt idx="5">
                  <c:v>132</c:v>
                </c:pt>
                <c:pt idx="6">
                  <c:v>138</c:v>
                </c:pt>
                <c:pt idx="7">
                  <c:v>100</c:v>
                </c:pt>
                <c:pt idx="8">
                  <c:v>26</c:v>
                </c:pt>
              </c:numCache>
            </c:numRef>
          </c:val>
          <c:extLst>
            <c:ext xmlns:c16="http://schemas.microsoft.com/office/drawing/2014/chart" uri="{C3380CC4-5D6E-409C-BE32-E72D297353CC}">
              <c16:uniqueId val="{00000000-3661-4E5B-AE1A-62F7B4E3C50B}"/>
            </c:ext>
          </c:extLst>
        </c:ser>
        <c:dLbls>
          <c:showLegendKey val="0"/>
          <c:showVal val="0"/>
          <c:showCatName val="0"/>
          <c:showSerName val="0"/>
          <c:showPercent val="0"/>
          <c:showBubbleSize val="0"/>
        </c:dLbls>
        <c:gapWidth val="267"/>
        <c:overlap val="-43"/>
        <c:axId val="1415896399"/>
        <c:axId val="1415887759"/>
      </c:barChart>
      <c:catAx>
        <c:axId val="141589639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BE"/>
          </a:p>
        </c:txPr>
        <c:crossAx val="1415887759"/>
        <c:crosses val="autoZero"/>
        <c:auto val="1"/>
        <c:lblAlgn val="ctr"/>
        <c:lblOffset val="100"/>
        <c:noMultiLvlLbl val="0"/>
      </c:catAx>
      <c:valAx>
        <c:axId val="141588775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crossAx val="1415896399"/>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[survey.xlsx]Sheet2!PivotTable8</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BE"/>
              <a:t>Educational</a:t>
            </a:r>
            <a:r>
              <a:rPr lang="en-BE" baseline="0"/>
              <a:t> distribution</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BE"/>
        </a:p>
      </c:txPr>
    </c:title>
    <c:autoTitleDeleted val="0"/>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BE"/>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BE"/>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BE"/>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Sheet2!$B$20</c:f>
              <c:strCache>
                <c:ptCount val="1"/>
                <c:pt idx="0">
                  <c:v>Total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Sheet2!$A$21:$A$31</c:f>
              <c:multiLvlStrCache>
                <c:ptCount val="7"/>
                <c:lvl>
                  <c:pt idx="0">
                    <c:v>1</c:v>
                  </c:pt>
                  <c:pt idx="1">
                    <c:v>2</c:v>
                  </c:pt>
                  <c:pt idx="2">
                    <c:v>3</c:v>
                  </c:pt>
                  <c:pt idx="3">
                    <c:v>4</c:v>
                  </c:pt>
                  <c:pt idx="4">
                    <c:v>1</c:v>
                  </c:pt>
                  <c:pt idx="5">
                    <c:v>2</c:v>
                  </c:pt>
                  <c:pt idx="6">
                    <c:v>2</c:v>
                  </c:pt>
                </c:lvl>
                <c:lvl>
                  <c:pt idx="0">
                    <c:v>Bachelor</c:v>
                  </c:pt>
                  <c:pt idx="4">
                    <c:v>Master</c:v>
                  </c:pt>
                  <c:pt idx="6">
                    <c:v>PhD</c:v>
                  </c:pt>
                </c:lvl>
              </c:multiLvlStrCache>
            </c:multiLvlStrRef>
          </c:cat>
          <c:val>
            <c:numRef>
              <c:f>Sheet2!$B$21:$B$31</c:f>
              <c:numCache>
                <c:formatCode>General</c:formatCode>
                <c:ptCount val="7"/>
                <c:pt idx="0">
                  <c:v>17</c:v>
                </c:pt>
                <c:pt idx="1">
                  <c:v>3</c:v>
                </c:pt>
                <c:pt idx="2">
                  <c:v>4</c:v>
                </c:pt>
                <c:pt idx="3">
                  <c:v>4</c:v>
                </c:pt>
                <c:pt idx="4">
                  <c:v>2</c:v>
                </c:pt>
                <c:pt idx="5">
                  <c:v>11</c:v>
                </c:pt>
                <c:pt idx="6">
                  <c:v>1</c:v>
                </c:pt>
              </c:numCache>
            </c:numRef>
          </c:val>
          <c:extLst>
            <c:ext xmlns:c16="http://schemas.microsoft.com/office/drawing/2014/chart" uri="{C3380CC4-5D6E-409C-BE32-E72D297353CC}">
              <c16:uniqueId val="{00000000-B11C-41FB-9235-828302A78649}"/>
            </c:ext>
          </c:extLst>
        </c:ser>
        <c:dLbls>
          <c:showLegendKey val="0"/>
          <c:showVal val="1"/>
          <c:showCatName val="0"/>
          <c:showSerName val="0"/>
          <c:showPercent val="0"/>
          <c:showBubbleSize val="0"/>
        </c:dLbls>
        <c:gapWidth val="150"/>
        <c:shape val="box"/>
        <c:axId val="1501362831"/>
        <c:axId val="1501368111"/>
        <c:axId val="701531759"/>
      </c:bar3DChart>
      <c:catAx>
        <c:axId val="15013628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BE"/>
          </a:p>
        </c:txPr>
        <c:crossAx val="1501368111"/>
        <c:crosses val="autoZero"/>
        <c:auto val="1"/>
        <c:lblAlgn val="ctr"/>
        <c:lblOffset val="100"/>
        <c:noMultiLvlLbl val="0"/>
      </c:catAx>
      <c:valAx>
        <c:axId val="150136811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BE"/>
          </a:p>
        </c:txPr>
        <c:crossAx val="1501362831"/>
        <c:crosses val="autoZero"/>
        <c:crossBetween val="between"/>
      </c:valAx>
      <c:serAx>
        <c:axId val="701531759"/>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BE"/>
          </a:p>
        </c:txPr>
        <c:crossAx val="1501368111"/>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[survey.xlsx]Sheet2!PivotTable10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BE"/>
              <a:t>Jupyter Hub usage</a:t>
            </a:r>
            <a:r>
              <a:rPr lang="en-BE" baseline="0"/>
              <a:t>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BE"/>
        </a:p>
      </c:tx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Sheet2!$B$62</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6CA-40B3-9504-464E84A6C1D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6CA-40B3-9504-464E84A6C1D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6CA-40B3-9504-464E84A6C1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Sheet2!$A$63:$A$65</c:f>
              <c:strCache>
                <c:ptCount val="3"/>
                <c:pt idx="0">
                  <c:v>Sum of UseCoding</c:v>
                </c:pt>
                <c:pt idx="1">
                  <c:v>Sum of UseProject</c:v>
                </c:pt>
                <c:pt idx="2">
                  <c:v>Sum of UseBymyself</c:v>
                </c:pt>
              </c:strCache>
            </c:strRef>
          </c:cat>
          <c:val>
            <c:numRef>
              <c:f>Sheet2!$B$63:$B$65</c:f>
              <c:numCache>
                <c:formatCode>General</c:formatCode>
                <c:ptCount val="3"/>
                <c:pt idx="0">
                  <c:v>31</c:v>
                </c:pt>
                <c:pt idx="1">
                  <c:v>14</c:v>
                </c:pt>
                <c:pt idx="2">
                  <c:v>11</c:v>
                </c:pt>
              </c:numCache>
            </c:numRef>
          </c:val>
          <c:extLst>
            <c:ext xmlns:c16="http://schemas.microsoft.com/office/drawing/2014/chart" uri="{C3380CC4-5D6E-409C-BE32-E72D297353CC}">
              <c16:uniqueId val="{00000006-76CA-40B3-9504-464E84A6C1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[survey.xlsx]Sheet2!PivotTable11</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BE"/>
              <a:t>Positive</a:t>
            </a:r>
            <a:r>
              <a:rPr lang="en-BE" baseline="0"/>
              <a:t> aspects</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BE"/>
        </a:p>
      </c:tx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Sheet2!$B$68</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432-4A7A-9F81-C7967500081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432-4A7A-9F81-C7967500081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432-4A7A-9F81-C7967500081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432-4A7A-9F81-C7967500081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Sheet2!$A$69:$A$72</c:f>
              <c:strCache>
                <c:ptCount val="4"/>
                <c:pt idx="0">
                  <c:v>Sum of LikeUsability</c:v>
                </c:pt>
                <c:pt idx="1">
                  <c:v>Sum of LikeOnlineAccess247</c:v>
                </c:pt>
                <c:pt idx="2">
                  <c:v>Sum of LikeManyEnvironments</c:v>
                </c:pt>
                <c:pt idx="3">
                  <c:v>Sum of LikeInterface</c:v>
                </c:pt>
              </c:strCache>
            </c:strRef>
          </c:cat>
          <c:val>
            <c:numRef>
              <c:f>Sheet2!$B$69:$B$72</c:f>
              <c:numCache>
                <c:formatCode>General</c:formatCode>
                <c:ptCount val="4"/>
                <c:pt idx="0">
                  <c:v>28</c:v>
                </c:pt>
                <c:pt idx="1">
                  <c:v>31</c:v>
                </c:pt>
                <c:pt idx="2">
                  <c:v>16</c:v>
                </c:pt>
                <c:pt idx="3">
                  <c:v>17</c:v>
                </c:pt>
              </c:numCache>
            </c:numRef>
          </c:val>
          <c:extLst>
            <c:ext xmlns:c16="http://schemas.microsoft.com/office/drawing/2014/chart" uri="{C3380CC4-5D6E-409C-BE32-E72D297353CC}">
              <c16:uniqueId val="{00000008-A432-4A7A-9F81-C7967500081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[survey.xlsx]Sheet2!PivotTable12</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BE"/>
              <a:t>Changes desired</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BE"/>
        </a:p>
      </c:tx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Sheet2!$B$74</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5EE-4D15-BF01-7F1B564141E1}"/>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5EE-4D15-BF01-7F1B564141E1}"/>
              </c:ext>
            </c:extLst>
          </c:dPt>
          <c:dPt>
            <c:idx val="2"/>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5EE-4D15-BF01-7F1B564141E1}"/>
              </c:ext>
            </c:extLst>
          </c:dPt>
          <c:dPt>
            <c:idx val="3"/>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5EE-4D15-BF01-7F1B564141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Sheet2!$A$75:$A$78</c:f>
              <c:strCache>
                <c:ptCount val="4"/>
                <c:pt idx="0">
                  <c:v>Sum of MoreLanguages</c:v>
                </c:pt>
                <c:pt idx="1">
                  <c:v>Sum of ChangeInterface</c:v>
                </c:pt>
                <c:pt idx="2">
                  <c:v>Sum of MoreEnvironments</c:v>
                </c:pt>
                <c:pt idx="3">
                  <c:v>Sum of NoChange</c:v>
                </c:pt>
              </c:strCache>
            </c:strRef>
          </c:cat>
          <c:val>
            <c:numRef>
              <c:f>Sheet2!$B$75:$B$78</c:f>
              <c:numCache>
                <c:formatCode>General</c:formatCode>
                <c:ptCount val="4"/>
                <c:pt idx="0">
                  <c:v>11</c:v>
                </c:pt>
                <c:pt idx="1">
                  <c:v>10</c:v>
                </c:pt>
                <c:pt idx="2">
                  <c:v>8</c:v>
                </c:pt>
                <c:pt idx="3">
                  <c:v>20</c:v>
                </c:pt>
              </c:numCache>
            </c:numRef>
          </c:val>
          <c:extLst>
            <c:ext xmlns:c16="http://schemas.microsoft.com/office/drawing/2014/chart" uri="{C3380CC4-5D6E-409C-BE32-E72D297353CC}">
              <c16:uniqueId val="{00000008-85EE-4D15-BF01-7F1B564141E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[survey.xlsx]Sheet2!PivotTable13</c:name>
    <c:fmtId val="-1"/>
  </c:pivotSource>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BE"/>
              <a:t>Anterior coding level</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BE"/>
        </a:p>
      </c:txPr>
    </c:title>
    <c:autoTitleDeleted val="0"/>
    <c:pivotFmts>
      <c:pivotFmt>
        <c:idx val="0"/>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Sheet2!$B$80</c:f>
              <c:strCache>
                <c:ptCount val="1"/>
                <c:pt idx="0">
                  <c:v>Total</c:v>
                </c:pt>
              </c:strCache>
            </c:strRef>
          </c:tx>
          <c:spPr>
            <a:solidFill>
              <a:schemeClr val="accent1"/>
            </a:solidFill>
            <a:ln>
              <a:noFill/>
            </a:ln>
            <a:effectLst/>
          </c:spPr>
          <c:invertIfNegative val="0"/>
          <c:cat>
            <c:strRef>
              <c:f>Sheet2!$A$81:$A$86</c:f>
              <c:strCache>
                <c:ptCount val="5"/>
                <c:pt idx="0">
                  <c:v>1</c:v>
                </c:pt>
                <c:pt idx="1">
                  <c:v>2</c:v>
                </c:pt>
                <c:pt idx="2">
                  <c:v>3</c:v>
                </c:pt>
                <c:pt idx="3">
                  <c:v>4</c:v>
                </c:pt>
                <c:pt idx="4">
                  <c:v>5</c:v>
                </c:pt>
              </c:strCache>
            </c:strRef>
          </c:cat>
          <c:val>
            <c:numRef>
              <c:f>Sheet2!$B$81:$B$86</c:f>
              <c:numCache>
                <c:formatCode>General</c:formatCode>
                <c:ptCount val="5"/>
                <c:pt idx="0">
                  <c:v>14</c:v>
                </c:pt>
                <c:pt idx="1">
                  <c:v>18</c:v>
                </c:pt>
                <c:pt idx="2">
                  <c:v>30</c:v>
                </c:pt>
                <c:pt idx="3">
                  <c:v>28</c:v>
                </c:pt>
                <c:pt idx="4">
                  <c:v>10</c:v>
                </c:pt>
              </c:numCache>
            </c:numRef>
          </c:val>
          <c:extLst>
            <c:ext xmlns:c16="http://schemas.microsoft.com/office/drawing/2014/chart" uri="{C3380CC4-5D6E-409C-BE32-E72D297353CC}">
              <c16:uniqueId val="{00000000-A0A6-46A4-9F5C-3258E0BCE0BE}"/>
            </c:ext>
          </c:extLst>
        </c:ser>
        <c:dLbls>
          <c:showLegendKey val="0"/>
          <c:showVal val="0"/>
          <c:showCatName val="0"/>
          <c:showSerName val="0"/>
          <c:showPercent val="0"/>
          <c:showBubbleSize val="0"/>
        </c:dLbls>
        <c:gapWidth val="267"/>
        <c:overlap val="-43"/>
        <c:axId val="1606856111"/>
        <c:axId val="1606861391"/>
      </c:barChart>
      <c:catAx>
        <c:axId val="160685611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BE"/>
          </a:p>
        </c:txPr>
        <c:crossAx val="1606861391"/>
        <c:crosses val="autoZero"/>
        <c:auto val="1"/>
        <c:lblAlgn val="ctr"/>
        <c:lblOffset val="100"/>
        <c:noMultiLvlLbl val="0"/>
      </c:catAx>
      <c:valAx>
        <c:axId val="160686139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crossAx val="1606856111"/>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[survey.xlsx]Sheet2!PivotTable14</c:name>
    <c:fmtId val="-1"/>
  </c:pivotSource>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BE"/>
              <a:t>Anterior math level</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BE"/>
        </a:p>
      </c:txPr>
    </c:title>
    <c:autoTitleDeleted val="0"/>
    <c:pivotFmts>
      <c:pivotFmt>
        <c:idx val="0"/>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Sheet2!$B$88</c:f>
              <c:strCache>
                <c:ptCount val="1"/>
                <c:pt idx="0">
                  <c:v>Total</c:v>
                </c:pt>
              </c:strCache>
            </c:strRef>
          </c:tx>
          <c:spPr>
            <a:solidFill>
              <a:schemeClr val="accent1"/>
            </a:solidFill>
            <a:ln>
              <a:noFill/>
            </a:ln>
            <a:effectLst/>
          </c:spPr>
          <c:invertIfNegative val="0"/>
          <c:cat>
            <c:strRef>
              <c:f>Sheet2!$A$89:$A$94</c:f>
              <c:strCache>
                <c:ptCount val="5"/>
                <c:pt idx="0">
                  <c:v>1</c:v>
                </c:pt>
                <c:pt idx="1">
                  <c:v>2</c:v>
                </c:pt>
                <c:pt idx="2">
                  <c:v>3</c:v>
                </c:pt>
                <c:pt idx="3">
                  <c:v>4</c:v>
                </c:pt>
                <c:pt idx="4">
                  <c:v>5</c:v>
                </c:pt>
              </c:strCache>
            </c:strRef>
          </c:cat>
          <c:val>
            <c:numRef>
              <c:f>Sheet2!$B$89:$B$94</c:f>
              <c:numCache>
                <c:formatCode>General</c:formatCode>
                <c:ptCount val="5"/>
                <c:pt idx="0">
                  <c:v>5</c:v>
                </c:pt>
                <c:pt idx="1">
                  <c:v>14</c:v>
                </c:pt>
                <c:pt idx="2">
                  <c:v>27</c:v>
                </c:pt>
                <c:pt idx="3">
                  <c:v>48</c:v>
                </c:pt>
                <c:pt idx="4">
                  <c:v>45</c:v>
                </c:pt>
              </c:numCache>
            </c:numRef>
          </c:val>
          <c:extLst>
            <c:ext xmlns:c16="http://schemas.microsoft.com/office/drawing/2014/chart" uri="{C3380CC4-5D6E-409C-BE32-E72D297353CC}">
              <c16:uniqueId val="{00000000-EE2C-432D-BEB9-B9792DC4A94D}"/>
            </c:ext>
          </c:extLst>
        </c:ser>
        <c:dLbls>
          <c:showLegendKey val="0"/>
          <c:showVal val="0"/>
          <c:showCatName val="0"/>
          <c:showSerName val="0"/>
          <c:showPercent val="0"/>
          <c:showBubbleSize val="0"/>
        </c:dLbls>
        <c:gapWidth val="267"/>
        <c:overlap val="-43"/>
        <c:axId val="1606863791"/>
        <c:axId val="1606869551"/>
      </c:barChart>
      <c:catAx>
        <c:axId val="160686379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BE"/>
          </a:p>
        </c:txPr>
        <c:crossAx val="1606869551"/>
        <c:crosses val="autoZero"/>
        <c:auto val="1"/>
        <c:lblAlgn val="ctr"/>
        <c:lblOffset val="100"/>
        <c:noMultiLvlLbl val="0"/>
      </c:catAx>
      <c:valAx>
        <c:axId val="160686955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crossAx val="1606863791"/>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[survey.xlsx]Sheet2!PivotTable15</c:name>
    <c:fmtId val="-1"/>
  </c:pivotSource>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BE"/>
              <a:t>Anterior stats level</a:t>
            </a:r>
            <a:endParaRPr lang="fr-BE"/>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BE"/>
        </a:p>
      </c:txPr>
    </c:title>
    <c:autoTitleDeleted val="0"/>
    <c:pivotFmts>
      <c:pivotFmt>
        <c:idx val="0"/>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Sheet2!$B$96</c:f>
              <c:strCache>
                <c:ptCount val="1"/>
                <c:pt idx="0">
                  <c:v>Total</c:v>
                </c:pt>
              </c:strCache>
            </c:strRef>
          </c:tx>
          <c:spPr>
            <a:solidFill>
              <a:schemeClr val="accent1"/>
            </a:solidFill>
            <a:ln>
              <a:noFill/>
            </a:ln>
            <a:effectLst/>
          </c:spPr>
          <c:invertIfNegative val="0"/>
          <c:cat>
            <c:strRef>
              <c:f>Sheet2!$A$97:$A$102</c:f>
              <c:strCache>
                <c:ptCount val="5"/>
                <c:pt idx="0">
                  <c:v>1</c:v>
                </c:pt>
                <c:pt idx="1">
                  <c:v>2</c:v>
                </c:pt>
                <c:pt idx="2">
                  <c:v>3</c:v>
                </c:pt>
                <c:pt idx="3">
                  <c:v>4</c:v>
                </c:pt>
                <c:pt idx="4">
                  <c:v>5</c:v>
                </c:pt>
              </c:strCache>
            </c:strRef>
          </c:cat>
          <c:val>
            <c:numRef>
              <c:f>Sheet2!$B$97:$B$102</c:f>
              <c:numCache>
                <c:formatCode>General</c:formatCode>
                <c:ptCount val="5"/>
                <c:pt idx="0">
                  <c:v>12</c:v>
                </c:pt>
                <c:pt idx="1">
                  <c:v>6</c:v>
                </c:pt>
                <c:pt idx="2">
                  <c:v>24</c:v>
                </c:pt>
                <c:pt idx="3">
                  <c:v>48</c:v>
                </c:pt>
                <c:pt idx="4">
                  <c:v>35</c:v>
                </c:pt>
              </c:numCache>
            </c:numRef>
          </c:val>
          <c:extLst>
            <c:ext xmlns:c16="http://schemas.microsoft.com/office/drawing/2014/chart" uri="{C3380CC4-5D6E-409C-BE32-E72D297353CC}">
              <c16:uniqueId val="{00000000-D3C8-411E-9F75-8DAB1BE8FE6B}"/>
            </c:ext>
          </c:extLst>
        </c:ser>
        <c:dLbls>
          <c:showLegendKey val="0"/>
          <c:showVal val="0"/>
          <c:showCatName val="0"/>
          <c:showSerName val="0"/>
          <c:showPercent val="0"/>
          <c:showBubbleSize val="0"/>
        </c:dLbls>
        <c:gapWidth val="267"/>
        <c:overlap val="-43"/>
        <c:axId val="1606858991"/>
        <c:axId val="1606872911"/>
      </c:barChart>
      <c:catAx>
        <c:axId val="160685899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BE"/>
          </a:p>
        </c:txPr>
        <c:crossAx val="1606872911"/>
        <c:crosses val="autoZero"/>
        <c:auto val="1"/>
        <c:lblAlgn val="ctr"/>
        <c:lblOffset val="100"/>
        <c:noMultiLvlLbl val="0"/>
      </c:catAx>
      <c:valAx>
        <c:axId val="160687291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crossAx val="1606858991"/>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8322B-CDD1-4591-99DC-95603A14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26222</Words>
  <Characters>149472</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Lambert</dc:creator>
  <cp:keywords/>
  <dc:description/>
  <cp:lastModifiedBy>Jérôme Lambert</cp:lastModifiedBy>
  <cp:revision>4</cp:revision>
  <cp:lastPrinted>2023-03-26T14:51:00Z</cp:lastPrinted>
  <dcterms:created xsi:type="dcterms:W3CDTF">2023-06-01T17:27:00Z</dcterms:created>
  <dcterms:modified xsi:type="dcterms:W3CDTF">2023-06-01T17:28:00Z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797b8d7cbc0aa4759291a4d072784e35a406a58feb4385a1d3363d03bd495934</vt:lpwstr>
  </property>
</Properties>
</file>