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37E6" w14:textId="77777777" w:rsidR="00673171" w:rsidRPr="00673171" w:rsidRDefault="00673171" w:rsidP="00673171">
      <w:pPr>
        <w:spacing w:line="360" w:lineRule="auto"/>
        <w:ind w:hanging="851"/>
        <w:jc w:val="center"/>
      </w:pPr>
      <w:r w:rsidRPr="00673171">
        <w:t>Федеральное государственное образовательное учреждение</w:t>
      </w:r>
    </w:p>
    <w:p w14:paraId="786A4B31" w14:textId="77777777" w:rsidR="00673171" w:rsidRPr="00673171" w:rsidRDefault="00673171" w:rsidP="00673171">
      <w:pPr>
        <w:spacing w:line="360" w:lineRule="auto"/>
        <w:ind w:hanging="851"/>
        <w:jc w:val="center"/>
      </w:pPr>
      <w:r w:rsidRPr="00673171">
        <w:t>высшего профессионального образования</w:t>
      </w:r>
    </w:p>
    <w:p w14:paraId="20D3926F" w14:textId="77777777" w:rsidR="00673171" w:rsidRPr="00673171" w:rsidRDefault="00673171" w:rsidP="00673171">
      <w:pPr>
        <w:spacing w:line="360" w:lineRule="auto"/>
        <w:ind w:hanging="851"/>
        <w:jc w:val="center"/>
      </w:pPr>
      <w:r w:rsidRPr="00673171">
        <w:t>Санкт-Петербургский государственный университет</w:t>
      </w:r>
    </w:p>
    <w:p w14:paraId="6FA57B12" w14:textId="77777777" w:rsidR="00673171" w:rsidRPr="00673171" w:rsidRDefault="00673171" w:rsidP="00673171">
      <w:pPr>
        <w:spacing w:line="360" w:lineRule="auto"/>
        <w:ind w:hanging="851"/>
        <w:jc w:val="center"/>
      </w:pPr>
      <w:r w:rsidRPr="00673171">
        <w:t>Институт «Высшая школа менеджмента»</w:t>
      </w:r>
    </w:p>
    <w:p w14:paraId="3A6F5E12" w14:textId="77777777" w:rsidR="00673171" w:rsidRPr="00673171" w:rsidRDefault="00673171" w:rsidP="00673171">
      <w:pPr>
        <w:spacing w:line="360" w:lineRule="auto"/>
        <w:ind w:hanging="851"/>
        <w:jc w:val="center"/>
        <w:rPr>
          <w:u w:val="single"/>
        </w:rPr>
      </w:pPr>
    </w:p>
    <w:p w14:paraId="5D78AE2E" w14:textId="77777777" w:rsidR="00673171" w:rsidRPr="00673171" w:rsidRDefault="00673171" w:rsidP="00673171">
      <w:pPr>
        <w:spacing w:line="360" w:lineRule="auto"/>
        <w:ind w:hanging="851"/>
        <w:jc w:val="center"/>
        <w:rPr>
          <w:u w:val="single"/>
        </w:rPr>
      </w:pPr>
    </w:p>
    <w:p w14:paraId="4E25F437" w14:textId="77777777" w:rsidR="00673171" w:rsidRPr="00673171" w:rsidRDefault="00673171" w:rsidP="00681BB1">
      <w:pPr>
        <w:spacing w:line="360" w:lineRule="auto"/>
        <w:rPr>
          <w:u w:val="single"/>
        </w:rPr>
      </w:pPr>
    </w:p>
    <w:p w14:paraId="2116BA19" w14:textId="77777777" w:rsidR="00673171" w:rsidRPr="00673171" w:rsidRDefault="00673171" w:rsidP="00673171">
      <w:pPr>
        <w:spacing w:line="360" w:lineRule="auto"/>
        <w:ind w:hanging="851"/>
        <w:jc w:val="center"/>
        <w:rPr>
          <w:u w:val="single"/>
        </w:rPr>
      </w:pPr>
    </w:p>
    <w:p w14:paraId="7FEE1BEF" w14:textId="77777777" w:rsidR="00673171" w:rsidRDefault="00130F8E" w:rsidP="000979D9">
      <w:pPr>
        <w:spacing w:line="360" w:lineRule="auto"/>
        <w:ind w:hanging="567"/>
        <w:jc w:val="center"/>
      </w:pPr>
      <w:r w:rsidRPr="00130F8E">
        <w:t>Исследовательская работа</w:t>
      </w:r>
    </w:p>
    <w:p w14:paraId="1895C231" w14:textId="747EA11F" w:rsidR="00673171" w:rsidRPr="005848FF" w:rsidRDefault="009F6E62" w:rsidP="00673171">
      <w:pPr>
        <w:spacing w:line="360" w:lineRule="auto"/>
        <w:ind w:hanging="851"/>
        <w:jc w:val="center"/>
        <w:rPr>
          <w:b/>
          <w:lang w:val="en-US"/>
        </w:rPr>
      </w:pPr>
      <w:r w:rsidRPr="009F6E62">
        <w:rPr>
          <w:b/>
        </w:rPr>
        <w:t>Маркетинговые факторы конкурентоспособности фирмы в условиях кризиса (на примере российских компаний во время пандемии COVID-19)</w:t>
      </w:r>
    </w:p>
    <w:p w14:paraId="44478979" w14:textId="77777777" w:rsidR="00673171" w:rsidRPr="00673171" w:rsidRDefault="00673171" w:rsidP="00673171">
      <w:pPr>
        <w:spacing w:line="360" w:lineRule="auto"/>
        <w:ind w:hanging="851"/>
        <w:jc w:val="center"/>
        <w:rPr>
          <w:b/>
        </w:rPr>
      </w:pPr>
    </w:p>
    <w:p w14:paraId="0771BF3A" w14:textId="77777777" w:rsidR="00673171" w:rsidRPr="00673171" w:rsidRDefault="00673171" w:rsidP="00673171">
      <w:pPr>
        <w:spacing w:line="360" w:lineRule="auto"/>
        <w:ind w:hanging="851"/>
        <w:jc w:val="center"/>
        <w:rPr>
          <w:b/>
        </w:rPr>
      </w:pPr>
    </w:p>
    <w:p w14:paraId="31C1C680" w14:textId="77777777" w:rsidR="00673171" w:rsidRPr="00673171" w:rsidRDefault="00673171" w:rsidP="00673171">
      <w:pPr>
        <w:spacing w:line="360" w:lineRule="auto"/>
        <w:ind w:hanging="851"/>
        <w:jc w:val="center"/>
      </w:pPr>
    </w:p>
    <w:p w14:paraId="71E8D957" w14:textId="77777777" w:rsidR="00673171" w:rsidRPr="00673171" w:rsidRDefault="004418B9" w:rsidP="00673171">
      <w:pPr>
        <w:spacing w:line="360" w:lineRule="auto"/>
        <w:ind w:left="5103" w:hanging="851"/>
        <w:jc w:val="both"/>
      </w:pPr>
      <w:r>
        <w:t>Выполнила</w:t>
      </w:r>
    </w:p>
    <w:p w14:paraId="0CE6CB54" w14:textId="77777777" w:rsidR="00673171" w:rsidRPr="00673171" w:rsidRDefault="00673171" w:rsidP="00673171">
      <w:pPr>
        <w:spacing w:line="360" w:lineRule="auto"/>
        <w:ind w:left="5103" w:hanging="851"/>
        <w:jc w:val="both"/>
      </w:pPr>
      <w:r w:rsidRPr="00673171">
        <w:t>студент</w:t>
      </w:r>
      <w:r w:rsidR="0031123D">
        <w:t>ка</w:t>
      </w:r>
      <w:r w:rsidRPr="00673171">
        <w:t xml:space="preserve"> </w:t>
      </w:r>
      <w:r w:rsidR="00130F8E">
        <w:rPr>
          <w:lang w:val="en-US"/>
        </w:rPr>
        <w:t>4</w:t>
      </w:r>
      <w:r w:rsidRPr="00673171">
        <w:t>-го курса бакалаврской программы,</w:t>
      </w:r>
    </w:p>
    <w:p w14:paraId="0D131E93" w14:textId="77777777" w:rsidR="00673171" w:rsidRPr="00673171" w:rsidRDefault="00673171" w:rsidP="00673171">
      <w:pPr>
        <w:spacing w:line="360" w:lineRule="auto"/>
        <w:ind w:left="5103" w:hanging="851"/>
        <w:jc w:val="both"/>
      </w:pPr>
      <w:r w:rsidRPr="00673171">
        <w:t>группа № 3,</w:t>
      </w:r>
      <w:r w:rsidR="00D95771">
        <w:t xml:space="preserve"> Маркетинг</w:t>
      </w:r>
    </w:p>
    <w:p w14:paraId="3188A4B3" w14:textId="77777777" w:rsidR="00673171" w:rsidRPr="00673171" w:rsidRDefault="00673171" w:rsidP="00673171">
      <w:pPr>
        <w:spacing w:line="360" w:lineRule="auto"/>
        <w:ind w:left="5103" w:hanging="851"/>
        <w:jc w:val="both"/>
        <w:rPr>
          <w:b/>
        </w:rPr>
      </w:pPr>
      <w:r w:rsidRPr="00673171">
        <w:rPr>
          <w:b/>
        </w:rPr>
        <w:t>Магомедова Аида Маратовна</w:t>
      </w:r>
    </w:p>
    <w:p w14:paraId="622342D0" w14:textId="77777777" w:rsidR="00673171" w:rsidRPr="00673171" w:rsidRDefault="00673171" w:rsidP="00673171">
      <w:pPr>
        <w:pBdr>
          <w:bottom w:val="single" w:sz="4" w:space="1" w:color="auto"/>
        </w:pBdr>
        <w:spacing w:line="360" w:lineRule="auto"/>
        <w:ind w:left="5103" w:hanging="851"/>
        <w:jc w:val="both"/>
        <w:rPr>
          <w:u w:val="single"/>
        </w:rPr>
      </w:pPr>
    </w:p>
    <w:p w14:paraId="7DC712F4" w14:textId="77777777" w:rsidR="00673171" w:rsidRPr="00673171" w:rsidRDefault="00673171" w:rsidP="00673171">
      <w:pPr>
        <w:spacing w:line="360" w:lineRule="auto"/>
        <w:ind w:left="5103" w:hanging="851"/>
        <w:jc w:val="both"/>
      </w:pPr>
    </w:p>
    <w:p w14:paraId="592F2256" w14:textId="77777777" w:rsidR="00673171" w:rsidRPr="00673171" w:rsidRDefault="00673171" w:rsidP="00673171">
      <w:pPr>
        <w:tabs>
          <w:tab w:val="left" w:pos="5010"/>
        </w:tabs>
        <w:spacing w:line="360" w:lineRule="auto"/>
        <w:ind w:left="5103" w:hanging="851"/>
        <w:jc w:val="both"/>
      </w:pPr>
    </w:p>
    <w:p w14:paraId="0045154A" w14:textId="77777777" w:rsidR="00130F8E" w:rsidRDefault="00130F8E" w:rsidP="00130F8E">
      <w:pPr>
        <w:spacing w:line="360" w:lineRule="auto"/>
        <w:ind w:left="5103" w:hanging="851"/>
        <w:jc w:val="both"/>
      </w:pPr>
      <w:r>
        <w:t>Научный руководитель:</w:t>
      </w:r>
    </w:p>
    <w:p w14:paraId="153FCC14" w14:textId="77777777" w:rsidR="003B6175" w:rsidRPr="00A83E6B" w:rsidRDefault="003B6175" w:rsidP="003B6175">
      <w:pPr>
        <w:pBdr>
          <w:bottom w:val="single" w:sz="4" w:space="1" w:color="auto"/>
        </w:pBdr>
        <w:spacing w:line="360" w:lineRule="auto"/>
        <w:ind w:left="5103" w:hanging="851"/>
        <w:jc w:val="both"/>
      </w:pPr>
      <w:r w:rsidRPr="00A83E6B">
        <w:t>к.э.н., доцент, заведующая кафедрой маркетинга</w:t>
      </w:r>
    </w:p>
    <w:p w14:paraId="4B84C872" w14:textId="77777777" w:rsidR="003B6175" w:rsidRDefault="003B6175" w:rsidP="003B6175">
      <w:pPr>
        <w:pBdr>
          <w:bottom w:val="single" w:sz="4" w:space="1" w:color="auto"/>
        </w:pBdr>
        <w:spacing w:line="360" w:lineRule="auto"/>
        <w:ind w:left="5103" w:hanging="851"/>
        <w:jc w:val="both"/>
      </w:pPr>
      <w:r w:rsidRPr="00A83E6B">
        <w:t>Директор Центра стратегического маркетинга и</w:t>
      </w:r>
      <w:r>
        <w:t xml:space="preserve"> </w:t>
      </w:r>
    </w:p>
    <w:p w14:paraId="400AAB8F" w14:textId="77777777" w:rsidR="003B6175" w:rsidRPr="00A83E6B" w:rsidRDefault="003B6175" w:rsidP="003B6175">
      <w:pPr>
        <w:pBdr>
          <w:bottom w:val="single" w:sz="4" w:space="1" w:color="auto"/>
        </w:pBdr>
        <w:spacing w:line="360" w:lineRule="auto"/>
        <w:ind w:left="5103" w:hanging="851"/>
        <w:jc w:val="both"/>
      </w:pPr>
      <w:r>
        <w:t>и</w:t>
      </w:r>
      <w:r w:rsidRPr="00A83E6B">
        <w:t>нноваций</w:t>
      </w:r>
      <w:r>
        <w:t xml:space="preserve"> </w:t>
      </w:r>
      <w:r w:rsidRPr="00A83E6B">
        <w:t>Высшая школа менеджмента</w:t>
      </w:r>
    </w:p>
    <w:p w14:paraId="7464673C" w14:textId="77777777" w:rsidR="003B6175" w:rsidRDefault="003B6175" w:rsidP="003B6175">
      <w:pPr>
        <w:pBdr>
          <w:bottom w:val="single" w:sz="4" w:space="1" w:color="auto"/>
        </w:pBdr>
        <w:spacing w:line="360" w:lineRule="auto"/>
        <w:ind w:left="5103" w:hanging="851"/>
        <w:jc w:val="both"/>
      </w:pPr>
      <w:r w:rsidRPr="00A83E6B">
        <w:t>Санкт-Петербургский</w:t>
      </w:r>
      <w:r>
        <w:t xml:space="preserve"> </w:t>
      </w:r>
      <w:r w:rsidRPr="00A83E6B">
        <w:t xml:space="preserve">государственный </w:t>
      </w:r>
    </w:p>
    <w:p w14:paraId="4AD96447" w14:textId="77777777" w:rsidR="003B6175" w:rsidRDefault="003B6175" w:rsidP="003B6175">
      <w:pPr>
        <w:pBdr>
          <w:bottom w:val="single" w:sz="4" w:space="1" w:color="auto"/>
        </w:pBdr>
        <w:spacing w:line="360" w:lineRule="auto"/>
        <w:ind w:left="5103" w:hanging="851"/>
        <w:jc w:val="both"/>
      </w:pPr>
      <w:r w:rsidRPr="00A83E6B">
        <w:t>университет</w:t>
      </w:r>
    </w:p>
    <w:p w14:paraId="10E8DED3" w14:textId="77777777" w:rsidR="003B6175" w:rsidRDefault="003B6175" w:rsidP="003B6175">
      <w:pPr>
        <w:pBdr>
          <w:bottom w:val="single" w:sz="4" w:space="1" w:color="auto"/>
        </w:pBdr>
        <w:spacing w:line="360" w:lineRule="auto"/>
        <w:ind w:left="5103" w:hanging="851"/>
        <w:jc w:val="both"/>
        <w:rPr>
          <w:b/>
        </w:rPr>
      </w:pPr>
      <w:r>
        <w:rPr>
          <w:b/>
        </w:rPr>
        <w:t>Смирнова Мария Михайловна</w:t>
      </w:r>
    </w:p>
    <w:p w14:paraId="592F3FFD" w14:textId="37B426C3" w:rsidR="00673171" w:rsidRPr="00130F8E" w:rsidRDefault="00673171" w:rsidP="00673171">
      <w:pPr>
        <w:pBdr>
          <w:bottom w:val="single" w:sz="4" w:space="1" w:color="auto"/>
        </w:pBdr>
        <w:spacing w:line="360" w:lineRule="auto"/>
        <w:ind w:left="5103" w:hanging="851"/>
        <w:jc w:val="both"/>
        <w:rPr>
          <w:b/>
          <w:lang w:val="en-US"/>
        </w:rPr>
      </w:pPr>
    </w:p>
    <w:p w14:paraId="390B4E97" w14:textId="77777777" w:rsidR="00673171" w:rsidRPr="00673171" w:rsidRDefault="00673171" w:rsidP="00681BB1">
      <w:pPr>
        <w:spacing w:line="360" w:lineRule="auto"/>
        <w:jc w:val="both"/>
      </w:pPr>
    </w:p>
    <w:p w14:paraId="01D2CCCD" w14:textId="77777777" w:rsidR="00673171" w:rsidRPr="00673171" w:rsidRDefault="00673171" w:rsidP="00673171">
      <w:pPr>
        <w:spacing w:line="360" w:lineRule="auto"/>
        <w:ind w:left="5103" w:hanging="851"/>
        <w:jc w:val="both"/>
      </w:pPr>
    </w:p>
    <w:p w14:paraId="0F079510" w14:textId="77777777" w:rsidR="00673171" w:rsidRPr="00673171" w:rsidRDefault="00673171" w:rsidP="00673171">
      <w:pPr>
        <w:spacing w:line="360" w:lineRule="auto"/>
        <w:ind w:left="5103" w:hanging="851"/>
        <w:jc w:val="both"/>
      </w:pPr>
    </w:p>
    <w:p w14:paraId="30EE5052" w14:textId="77777777" w:rsidR="00673171" w:rsidRPr="00673171" w:rsidRDefault="00673171" w:rsidP="00673171">
      <w:pPr>
        <w:spacing w:line="360" w:lineRule="auto"/>
        <w:ind w:hanging="709"/>
        <w:jc w:val="center"/>
      </w:pPr>
      <w:r w:rsidRPr="00673171">
        <w:t>Санкт-Петербург</w:t>
      </w:r>
    </w:p>
    <w:p w14:paraId="418C2B89" w14:textId="77777777" w:rsidR="002214E7" w:rsidRPr="0031123D" w:rsidRDefault="006E2843" w:rsidP="002214E7">
      <w:pPr>
        <w:spacing w:line="360" w:lineRule="auto"/>
        <w:ind w:hanging="709"/>
        <w:jc w:val="center"/>
        <w:sectPr w:rsidR="002214E7" w:rsidRPr="0031123D" w:rsidSect="006E2B91">
          <w:footerReference w:type="even"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t>20</w:t>
      </w:r>
      <w:r w:rsidR="0031123D">
        <w:t>2</w:t>
      </w:r>
      <w:r w:rsidR="00130F8E">
        <w:t>3</w:t>
      </w:r>
    </w:p>
    <w:p w14:paraId="396F0721" w14:textId="77777777" w:rsidR="002214E7" w:rsidRPr="004C1A56" w:rsidRDefault="002214E7" w:rsidP="002214E7">
      <w:pPr>
        <w:pStyle w:val="11"/>
      </w:pPr>
      <w:bookmarkStart w:id="0" w:name="_Toc104320894"/>
      <w:bookmarkStart w:id="1" w:name="_Toc104494197"/>
      <w:bookmarkStart w:id="2" w:name="_Toc136294865"/>
      <w:r>
        <w:lastRenderedPageBreak/>
        <w:t xml:space="preserve">Заявление о самостоятельном выполнении </w:t>
      </w:r>
      <w:bookmarkEnd w:id="0"/>
      <w:bookmarkEnd w:id="1"/>
      <w:r>
        <w:t>выпускной квалификационной работы</w:t>
      </w:r>
      <w:bookmarkEnd w:id="2"/>
    </w:p>
    <w:p w14:paraId="73714717" w14:textId="2D931003" w:rsidR="002214E7" w:rsidRPr="00871AC0" w:rsidRDefault="002214E7" w:rsidP="002214E7">
      <w:pPr>
        <w:pStyle w:val="a8"/>
      </w:pPr>
      <w:r w:rsidRPr="0091713E">
        <w:t>Я</w:t>
      </w:r>
      <w:r w:rsidRPr="7E6BCC86">
        <w:t>, Магомедова Аида Маратовна, студент</w:t>
      </w:r>
      <w:r>
        <w:t>ка</w:t>
      </w:r>
      <w:r w:rsidRPr="7E6BCC86">
        <w:t xml:space="preserve"> </w:t>
      </w:r>
      <w:r>
        <w:t>4</w:t>
      </w:r>
      <w:r w:rsidRPr="7E6BCC86">
        <w:t xml:space="preserve"> курса Высшей </w:t>
      </w:r>
      <w:r w:rsidR="00542F1E">
        <w:t>ш</w:t>
      </w:r>
      <w:r w:rsidRPr="7E6BCC86">
        <w:t xml:space="preserve">колы </w:t>
      </w:r>
      <w:r w:rsidR="00542F1E">
        <w:t>м</w:t>
      </w:r>
      <w:r w:rsidRPr="7E6BCC86">
        <w:t>енеджмента СПбГУ (направление «Менеджмент», группа № 3), подтвержда</w:t>
      </w:r>
      <w:r>
        <w:t>ю</w:t>
      </w:r>
      <w:r w:rsidRPr="7E6BCC86">
        <w:t xml:space="preserve">, что в </w:t>
      </w:r>
      <w:r>
        <w:t>моей</w:t>
      </w:r>
      <w:r w:rsidRPr="7E6BCC86">
        <w:t xml:space="preserve"> </w:t>
      </w:r>
      <w:r>
        <w:t>выпускной квалификационной работе</w:t>
      </w:r>
      <w:r w:rsidRPr="7E6BCC86">
        <w:t xml:space="preserve"> «</w:t>
      </w:r>
      <w:r w:rsidR="007C1413" w:rsidRPr="007C1413">
        <w:t>Маркетинговые факторы конкурентоспособности фирмы в условиях кризиса (на примере российских компаний во время пандемии COVID-19)</w:t>
      </w:r>
      <w:r>
        <w:t xml:space="preserve">», </w:t>
      </w:r>
      <w:r w:rsidRPr="7E6BCC86">
        <w:t xml:space="preserve">представленной для публичной защиты в </w:t>
      </w:r>
      <w:r>
        <w:t>июне</w:t>
      </w:r>
      <w:r w:rsidRPr="7E6BCC86">
        <w:t xml:space="preserve"> 202</w:t>
      </w:r>
      <w:r>
        <w:t>3</w:t>
      </w:r>
      <w:r w:rsidRPr="7E6BCC86">
        <w:t xml:space="preserve"> года, не содержится элементов плагиата.</w:t>
      </w:r>
    </w:p>
    <w:p w14:paraId="5BC12FD8" w14:textId="4B0FED6F" w:rsidR="002214E7" w:rsidRDefault="002214E7" w:rsidP="002214E7">
      <w:pPr>
        <w:pStyle w:val="a8"/>
      </w:pPr>
      <w:r w:rsidRPr="7E6BCC86">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диссертаций имеют соответствующие ссылки.</w:t>
      </w:r>
    </w:p>
    <w:p w14:paraId="1D55604A" w14:textId="77777777" w:rsidR="002214E7" w:rsidRDefault="002214E7" w:rsidP="002214E7">
      <w:pPr>
        <w:pStyle w:val="a8"/>
      </w:pPr>
      <w:r>
        <w:t>Я</w:t>
      </w:r>
      <w:r w:rsidRPr="7E6BCC86">
        <w:t xml:space="preserve"> ознакомлен</w:t>
      </w:r>
      <w:r>
        <w:t>а</w:t>
      </w:r>
      <w:r w:rsidRPr="7E6BCC86">
        <w:t xml:space="preserve"> с действующим в Институте «Высшая школа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w:t>
      </w:r>
      <w:r w:rsidR="007F4575">
        <w:t>выпускную квалификационную работу</w:t>
      </w:r>
      <w:r w:rsidR="007F4575" w:rsidRPr="7E6BCC86">
        <w:t xml:space="preserve"> </w:t>
      </w:r>
      <w:r w:rsidRPr="7E6BCC86">
        <w:t>оценки «неудовлетворительно».</w:t>
      </w:r>
    </w:p>
    <w:p w14:paraId="6F5BC328" w14:textId="11DA56F7" w:rsidR="002214E7" w:rsidRDefault="002214E7" w:rsidP="002214E7">
      <w:pPr>
        <w:spacing w:line="360" w:lineRule="auto"/>
        <w:ind w:firstLine="700"/>
        <w:jc w:val="right"/>
        <w:rPr>
          <w:color w:val="211E1E"/>
          <w:u w:val="single"/>
        </w:rPr>
      </w:pPr>
      <w:r>
        <w:rPr>
          <w:noProof/>
          <w:color w:val="211E1E"/>
        </w:rPr>
        <mc:AlternateContent>
          <mc:Choice Requires="wpi">
            <w:drawing>
              <wp:anchor distT="0" distB="0" distL="114300" distR="114300" simplePos="0" relativeHeight="251659264" behindDoc="0" locked="0" layoutInCell="1" allowOverlap="1" wp14:anchorId="63A8F795" wp14:editId="1E1BB530">
                <wp:simplePos x="0" y="0"/>
                <wp:positionH relativeFrom="column">
                  <wp:posOffset>2700655</wp:posOffset>
                </wp:positionH>
                <wp:positionV relativeFrom="paragraph">
                  <wp:posOffset>-45720</wp:posOffset>
                </wp:positionV>
                <wp:extent cx="472440" cy="483870"/>
                <wp:effectExtent l="38100" t="38100" r="35560" b="36830"/>
                <wp:wrapNone/>
                <wp:docPr id="7" name="Рукописный ввод 7"/>
                <wp:cNvGraphicFramePr/>
                <a:graphic xmlns:a="http://schemas.openxmlformats.org/drawingml/2006/main">
                  <a:graphicData uri="http://schemas.microsoft.com/office/word/2010/wordprocessingInk">
                    <w14:contentPart bwMode="auto" r:id="rId9">
                      <w14:nvContentPartPr>
                        <w14:cNvContentPartPr/>
                      </w14:nvContentPartPr>
                      <w14:xfrm>
                        <a:off x="0" y="0"/>
                        <a:ext cx="472440" cy="483870"/>
                      </w14:xfrm>
                    </w14:contentPart>
                  </a:graphicData>
                </a:graphic>
              </wp:anchor>
            </w:drawing>
          </mc:Choice>
          <mc:Fallback>
            <w:pict>
              <v:shapetype w14:anchorId="239F3C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7" o:spid="_x0000_s1026" type="#_x0000_t75" style="position:absolute;margin-left:212.3pt;margin-top:-3.95pt;width:37.9pt;height:38.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">
                <v:imagedata r:id="rId10" o:title=""/>
              </v:shape>
            </w:pict>
          </mc:Fallback>
        </mc:AlternateContent>
      </w:r>
      <w:r w:rsidRPr="00184321">
        <w:rPr>
          <w:color w:val="211E1E"/>
          <w:u w:val="single"/>
        </w:rPr>
        <w:t>Магомедова Аида Маратовна (</w:t>
      </w:r>
      <w:r w:rsidR="0074622A">
        <w:rPr>
          <w:color w:val="211E1E"/>
          <w:u w:val="single"/>
          <w:lang w:val="en-US"/>
        </w:rPr>
        <w:t>30</w:t>
      </w:r>
      <w:r w:rsidRPr="00184321">
        <w:rPr>
          <w:color w:val="211E1E"/>
          <w:u w:val="single"/>
        </w:rPr>
        <w:t>.</w:t>
      </w:r>
      <w:r w:rsidR="00EE3867">
        <w:rPr>
          <w:color w:val="211E1E"/>
          <w:u w:val="single"/>
          <w:lang w:val="en-US"/>
        </w:rPr>
        <w:t>0</w:t>
      </w:r>
      <w:r w:rsidR="0074622A">
        <w:rPr>
          <w:color w:val="211E1E"/>
          <w:u w:val="single"/>
          <w:lang w:val="en-US"/>
        </w:rPr>
        <w:t>5</w:t>
      </w:r>
      <w:r w:rsidRPr="00184321">
        <w:rPr>
          <w:color w:val="211E1E"/>
          <w:u w:val="single"/>
        </w:rPr>
        <w:t>.202</w:t>
      </w:r>
      <w:r>
        <w:rPr>
          <w:color w:val="211E1E"/>
          <w:u w:val="single"/>
        </w:rPr>
        <w:t>3</w:t>
      </w:r>
      <w:r w:rsidRPr="00184321">
        <w:rPr>
          <w:color w:val="211E1E"/>
          <w:u w:val="single"/>
        </w:rPr>
        <w:t>)</w:t>
      </w:r>
    </w:p>
    <w:p w14:paraId="61615489" w14:textId="77777777" w:rsidR="004601AF" w:rsidRPr="0070370A" w:rsidRDefault="004601AF" w:rsidP="0070370A"/>
    <w:p w14:paraId="3E2EA742" w14:textId="5B495EEC" w:rsidR="004A6AB9" w:rsidRPr="001F1E37" w:rsidRDefault="004601AF" w:rsidP="001F1E37">
      <w:pPr>
        <w:spacing w:after="160" w:line="259" w:lineRule="auto"/>
        <w:rPr>
          <w:b/>
        </w:rPr>
      </w:pPr>
      <w:r>
        <w:br w:type="page"/>
      </w:r>
    </w:p>
    <w:p w14:paraId="2E497888" w14:textId="77777777" w:rsidR="004A6AB9" w:rsidRPr="004A6AB9" w:rsidRDefault="004A6AB9" w:rsidP="004A6AB9">
      <w:pPr>
        <w:sectPr w:rsidR="004A6AB9" w:rsidRPr="004A6AB9" w:rsidSect="00FB3B4C">
          <w:headerReference w:type="default" r:id="rId11"/>
          <w:type w:val="continuous"/>
          <w:pgSz w:w="11906" w:h="16838"/>
          <w:pgMar w:top="1134" w:right="1134" w:bottom="1134" w:left="1134" w:header="709" w:footer="709" w:gutter="0"/>
          <w:cols w:space="708"/>
          <w:docGrid w:linePitch="360"/>
        </w:sectPr>
      </w:pPr>
    </w:p>
    <w:sdt>
      <w:sdtPr>
        <w:rPr>
          <w:rFonts w:eastAsiaTheme="minorHAnsi" w:cs="Times New Roman"/>
          <w:b w:val="0"/>
          <w:caps w:val="0"/>
          <w:sz w:val="22"/>
          <w:szCs w:val="22"/>
          <w:lang w:eastAsia="en-US"/>
        </w:rPr>
        <w:id w:val="-765306366"/>
        <w:docPartObj>
          <w:docPartGallery w:val="Table of Contents"/>
          <w:docPartUnique/>
        </w:docPartObj>
      </w:sdtPr>
      <w:sdtEndPr>
        <w:rPr>
          <w:rFonts w:eastAsia="Times New Roman"/>
          <w:sz w:val="24"/>
          <w:szCs w:val="24"/>
          <w:lang w:eastAsia="ru-RU"/>
        </w:rPr>
      </w:sdtEndPr>
      <w:sdtContent>
        <w:p w14:paraId="6D4224FD" w14:textId="77777777" w:rsidR="00925D22" w:rsidRPr="0040375C" w:rsidRDefault="00925D22" w:rsidP="00F31766">
          <w:pPr>
            <w:pStyle w:val="aff4"/>
          </w:pPr>
          <w:r w:rsidRPr="00904459">
            <w:rPr>
              <w:rFonts w:cs="Times New Roman (Заголовки (сло"/>
            </w:rPr>
            <w:t>Оглавление</w:t>
          </w:r>
        </w:p>
        <w:p w14:paraId="3A05ED17" w14:textId="53C8E3F4" w:rsidR="00AD6C0E" w:rsidRDefault="001C3126">
          <w:pPr>
            <w:pStyle w:val="12"/>
            <w:rPr>
              <w:rFonts w:asciiTheme="minorHAnsi" w:eastAsiaTheme="minorEastAsia" w:hAnsiTheme="minorHAnsi" w:cstheme="minorBidi"/>
              <w:b w:val="0"/>
            </w:rPr>
          </w:pPr>
          <w:r w:rsidRPr="0040375C">
            <w:fldChar w:fldCharType="begin"/>
          </w:r>
          <w:r w:rsidRPr="0040375C">
            <w:instrText xml:space="preserve"> TOC \o "1-3" \h \z \u </w:instrText>
          </w:r>
          <w:r w:rsidRPr="0040375C">
            <w:fldChar w:fldCharType="separate"/>
          </w:r>
          <w:hyperlink w:anchor="_Toc136294865" w:history="1">
            <w:r w:rsidR="00AD6C0E" w:rsidRPr="009A1F0B">
              <w:rPr>
                <w:rStyle w:val="aff"/>
              </w:rPr>
              <w:t>Заявление о самостоятельном выполнении выпускной квалификационной работы</w:t>
            </w:r>
            <w:r w:rsidR="00AD6C0E">
              <w:rPr>
                <w:webHidden/>
              </w:rPr>
              <w:tab/>
            </w:r>
            <w:r w:rsidR="00AD6C0E">
              <w:rPr>
                <w:webHidden/>
              </w:rPr>
              <w:fldChar w:fldCharType="begin"/>
            </w:r>
            <w:r w:rsidR="00AD6C0E">
              <w:rPr>
                <w:webHidden/>
              </w:rPr>
              <w:instrText xml:space="preserve"> PAGEREF _Toc136294865 \h </w:instrText>
            </w:r>
            <w:r w:rsidR="00AD6C0E">
              <w:rPr>
                <w:webHidden/>
              </w:rPr>
            </w:r>
            <w:r w:rsidR="00AD6C0E">
              <w:rPr>
                <w:webHidden/>
              </w:rPr>
              <w:fldChar w:fldCharType="separate"/>
            </w:r>
            <w:r w:rsidR="00886E59">
              <w:rPr>
                <w:webHidden/>
              </w:rPr>
              <w:t>2</w:t>
            </w:r>
            <w:r w:rsidR="00AD6C0E">
              <w:rPr>
                <w:webHidden/>
              </w:rPr>
              <w:fldChar w:fldCharType="end"/>
            </w:r>
          </w:hyperlink>
        </w:p>
        <w:p w14:paraId="10656160" w14:textId="47EC142C" w:rsidR="00AD6C0E" w:rsidRDefault="00AD6C0E">
          <w:pPr>
            <w:pStyle w:val="12"/>
            <w:rPr>
              <w:rFonts w:asciiTheme="minorHAnsi" w:eastAsiaTheme="minorEastAsia" w:hAnsiTheme="minorHAnsi" w:cstheme="minorBidi"/>
              <w:b w:val="0"/>
            </w:rPr>
          </w:pPr>
          <w:hyperlink w:anchor="_Toc136294866" w:history="1">
            <w:r w:rsidRPr="009A1F0B">
              <w:rPr>
                <w:rStyle w:val="aff"/>
              </w:rPr>
              <w:t>Введение</w:t>
            </w:r>
            <w:r>
              <w:rPr>
                <w:webHidden/>
              </w:rPr>
              <w:tab/>
            </w:r>
            <w:r>
              <w:rPr>
                <w:webHidden/>
              </w:rPr>
              <w:fldChar w:fldCharType="begin"/>
            </w:r>
            <w:r>
              <w:rPr>
                <w:webHidden/>
              </w:rPr>
              <w:instrText xml:space="preserve"> PAGEREF _Toc136294866 \h </w:instrText>
            </w:r>
            <w:r>
              <w:rPr>
                <w:webHidden/>
              </w:rPr>
            </w:r>
            <w:r>
              <w:rPr>
                <w:webHidden/>
              </w:rPr>
              <w:fldChar w:fldCharType="separate"/>
            </w:r>
            <w:r w:rsidR="00886E59">
              <w:rPr>
                <w:webHidden/>
              </w:rPr>
              <w:t>5</w:t>
            </w:r>
            <w:r>
              <w:rPr>
                <w:webHidden/>
              </w:rPr>
              <w:fldChar w:fldCharType="end"/>
            </w:r>
          </w:hyperlink>
        </w:p>
        <w:p w14:paraId="1C55676F" w14:textId="0535F967" w:rsidR="00AD6C0E" w:rsidRDefault="00AD6C0E">
          <w:pPr>
            <w:pStyle w:val="12"/>
            <w:rPr>
              <w:rFonts w:asciiTheme="minorHAnsi" w:eastAsiaTheme="minorEastAsia" w:hAnsiTheme="minorHAnsi" w:cstheme="minorBidi"/>
              <w:b w:val="0"/>
            </w:rPr>
          </w:pPr>
          <w:hyperlink w:anchor="_Toc136294867" w:history="1">
            <w:r w:rsidRPr="009A1F0B">
              <w:rPr>
                <w:rStyle w:val="aff"/>
              </w:rPr>
              <w:t>Глава 1. Факторы конкурентоспособности в период кризиса: основные направления исследований</w:t>
            </w:r>
            <w:r>
              <w:rPr>
                <w:webHidden/>
              </w:rPr>
              <w:tab/>
            </w:r>
            <w:r>
              <w:rPr>
                <w:webHidden/>
              </w:rPr>
              <w:fldChar w:fldCharType="begin"/>
            </w:r>
            <w:r>
              <w:rPr>
                <w:webHidden/>
              </w:rPr>
              <w:instrText xml:space="preserve"> PAGEREF _Toc136294867 \h </w:instrText>
            </w:r>
            <w:r>
              <w:rPr>
                <w:webHidden/>
              </w:rPr>
            </w:r>
            <w:r>
              <w:rPr>
                <w:webHidden/>
              </w:rPr>
              <w:fldChar w:fldCharType="separate"/>
            </w:r>
            <w:r w:rsidR="00886E59">
              <w:rPr>
                <w:webHidden/>
              </w:rPr>
              <w:t>8</w:t>
            </w:r>
            <w:r>
              <w:rPr>
                <w:webHidden/>
              </w:rPr>
              <w:fldChar w:fldCharType="end"/>
            </w:r>
          </w:hyperlink>
        </w:p>
        <w:p w14:paraId="136DD2B6" w14:textId="5952963B" w:rsidR="00AD6C0E" w:rsidRDefault="00AD6C0E">
          <w:pPr>
            <w:pStyle w:val="22"/>
            <w:rPr>
              <w:rFonts w:asciiTheme="minorHAnsi" w:eastAsiaTheme="minorEastAsia" w:hAnsiTheme="minorHAnsi" w:cstheme="minorBidi"/>
              <w:noProof/>
            </w:rPr>
          </w:pPr>
          <w:hyperlink w:anchor="_Toc136294868" w:history="1">
            <w:r w:rsidRPr="009A1F0B">
              <w:rPr>
                <w:rStyle w:val="aff"/>
                <w:noProof/>
              </w:rPr>
              <w:t>1.1 Определение особенностей работы в условиях кризиса</w:t>
            </w:r>
            <w:r>
              <w:rPr>
                <w:noProof/>
                <w:webHidden/>
              </w:rPr>
              <w:tab/>
            </w:r>
            <w:r>
              <w:rPr>
                <w:noProof/>
                <w:webHidden/>
              </w:rPr>
              <w:fldChar w:fldCharType="begin"/>
            </w:r>
            <w:r>
              <w:rPr>
                <w:noProof/>
                <w:webHidden/>
              </w:rPr>
              <w:instrText xml:space="preserve"> PAGEREF _Toc136294868 \h </w:instrText>
            </w:r>
            <w:r>
              <w:rPr>
                <w:noProof/>
                <w:webHidden/>
              </w:rPr>
            </w:r>
            <w:r>
              <w:rPr>
                <w:noProof/>
                <w:webHidden/>
              </w:rPr>
              <w:fldChar w:fldCharType="separate"/>
            </w:r>
            <w:r w:rsidR="00886E59">
              <w:rPr>
                <w:noProof/>
                <w:webHidden/>
              </w:rPr>
              <w:t>8</w:t>
            </w:r>
            <w:r>
              <w:rPr>
                <w:noProof/>
                <w:webHidden/>
              </w:rPr>
              <w:fldChar w:fldCharType="end"/>
            </w:r>
          </w:hyperlink>
        </w:p>
        <w:p w14:paraId="77394B3C" w14:textId="3291AE0A" w:rsidR="00AD6C0E" w:rsidRDefault="00AD6C0E">
          <w:pPr>
            <w:pStyle w:val="22"/>
            <w:rPr>
              <w:rFonts w:asciiTheme="minorHAnsi" w:eastAsiaTheme="minorEastAsia" w:hAnsiTheme="minorHAnsi" w:cstheme="minorBidi"/>
              <w:noProof/>
            </w:rPr>
          </w:pPr>
          <w:hyperlink w:anchor="_Toc136294869" w:history="1">
            <w:r w:rsidRPr="009A1F0B">
              <w:rPr>
                <w:rStyle w:val="aff"/>
                <w:noProof/>
              </w:rPr>
              <w:t>1.2 Обзор исследований факторов конкурентоспособности в условиях кризиса</w:t>
            </w:r>
            <w:r>
              <w:rPr>
                <w:noProof/>
                <w:webHidden/>
              </w:rPr>
              <w:tab/>
            </w:r>
            <w:r>
              <w:rPr>
                <w:noProof/>
                <w:webHidden/>
              </w:rPr>
              <w:fldChar w:fldCharType="begin"/>
            </w:r>
            <w:r>
              <w:rPr>
                <w:noProof/>
                <w:webHidden/>
              </w:rPr>
              <w:instrText xml:space="preserve"> PAGEREF _Toc136294869 \h </w:instrText>
            </w:r>
            <w:r>
              <w:rPr>
                <w:noProof/>
                <w:webHidden/>
              </w:rPr>
            </w:r>
            <w:r>
              <w:rPr>
                <w:noProof/>
                <w:webHidden/>
              </w:rPr>
              <w:fldChar w:fldCharType="separate"/>
            </w:r>
            <w:r w:rsidR="00886E59">
              <w:rPr>
                <w:noProof/>
                <w:webHidden/>
              </w:rPr>
              <w:t>10</w:t>
            </w:r>
            <w:r>
              <w:rPr>
                <w:noProof/>
                <w:webHidden/>
              </w:rPr>
              <w:fldChar w:fldCharType="end"/>
            </w:r>
          </w:hyperlink>
        </w:p>
        <w:p w14:paraId="6C0822B2" w14:textId="244627ED" w:rsidR="00AD6C0E" w:rsidRDefault="00AD6C0E">
          <w:pPr>
            <w:pStyle w:val="32"/>
            <w:rPr>
              <w:rFonts w:asciiTheme="minorHAnsi" w:eastAsiaTheme="minorEastAsia" w:hAnsiTheme="minorHAnsi" w:cstheme="minorBidi"/>
              <w:noProof/>
            </w:rPr>
          </w:pPr>
          <w:hyperlink w:anchor="_Toc136294870" w:history="1">
            <w:r w:rsidRPr="009A1F0B">
              <w:rPr>
                <w:rStyle w:val="aff"/>
                <w:noProof/>
              </w:rPr>
              <w:t>1.2.1 Подход к анализу литературы</w:t>
            </w:r>
            <w:r>
              <w:rPr>
                <w:noProof/>
                <w:webHidden/>
              </w:rPr>
              <w:tab/>
            </w:r>
            <w:r>
              <w:rPr>
                <w:noProof/>
                <w:webHidden/>
              </w:rPr>
              <w:fldChar w:fldCharType="begin"/>
            </w:r>
            <w:r>
              <w:rPr>
                <w:noProof/>
                <w:webHidden/>
              </w:rPr>
              <w:instrText xml:space="preserve"> PAGEREF _Toc136294870 \h </w:instrText>
            </w:r>
            <w:r>
              <w:rPr>
                <w:noProof/>
                <w:webHidden/>
              </w:rPr>
            </w:r>
            <w:r>
              <w:rPr>
                <w:noProof/>
                <w:webHidden/>
              </w:rPr>
              <w:fldChar w:fldCharType="separate"/>
            </w:r>
            <w:r w:rsidR="00886E59">
              <w:rPr>
                <w:noProof/>
                <w:webHidden/>
              </w:rPr>
              <w:t>10</w:t>
            </w:r>
            <w:r>
              <w:rPr>
                <w:noProof/>
                <w:webHidden/>
              </w:rPr>
              <w:fldChar w:fldCharType="end"/>
            </w:r>
          </w:hyperlink>
        </w:p>
        <w:p w14:paraId="0F280812" w14:textId="030C6EF1" w:rsidR="00AD6C0E" w:rsidRDefault="00AD6C0E">
          <w:pPr>
            <w:pStyle w:val="32"/>
            <w:rPr>
              <w:rFonts w:asciiTheme="minorHAnsi" w:eastAsiaTheme="minorEastAsia" w:hAnsiTheme="minorHAnsi" w:cstheme="minorBidi"/>
              <w:noProof/>
            </w:rPr>
          </w:pPr>
          <w:hyperlink w:anchor="_Toc136294871" w:history="1">
            <w:r w:rsidRPr="009A1F0B">
              <w:rPr>
                <w:rStyle w:val="aff"/>
                <w:noProof/>
              </w:rPr>
              <w:t>1.2.2 Результаты анализа литературы</w:t>
            </w:r>
            <w:r>
              <w:rPr>
                <w:noProof/>
                <w:webHidden/>
              </w:rPr>
              <w:tab/>
            </w:r>
            <w:r>
              <w:rPr>
                <w:noProof/>
                <w:webHidden/>
              </w:rPr>
              <w:fldChar w:fldCharType="begin"/>
            </w:r>
            <w:r>
              <w:rPr>
                <w:noProof/>
                <w:webHidden/>
              </w:rPr>
              <w:instrText xml:space="preserve"> PAGEREF _Toc136294871 \h </w:instrText>
            </w:r>
            <w:r>
              <w:rPr>
                <w:noProof/>
                <w:webHidden/>
              </w:rPr>
            </w:r>
            <w:r>
              <w:rPr>
                <w:noProof/>
                <w:webHidden/>
              </w:rPr>
              <w:fldChar w:fldCharType="separate"/>
            </w:r>
            <w:r w:rsidR="00886E59">
              <w:rPr>
                <w:noProof/>
                <w:webHidden/>
              </w:rPr>
              <w:t>16</w:t>
            </w:r>
            <w:r>
              <w:rPr>
                <w:noProof/>
                <w:webHidden/>
              </w:rPr>
              <w:fldChar w:fldCharType="end"/>
            </w:r>
          </w:hyperlink>
        </w:p>
        <w:p w14:paraId="0DCA4254" w14:textId="5C3306F6" w:rsidR="00AD6C0E" w:rsidRDefault="00AD6C0E">
          <w:pPr>
            <w:pStyle w:val="22"/>
            <w:rPr>
              <w:rFonts w:asciiTheme="minorHAnsi" w:eastAsiaTheme="minorEastAsia" w:hAnsiTheme="minorHAnsi" w:cstheme="minorBidi"/>
              <w:noProof/>
            </w:rPr>
          </w:pPr>
          <w:hyperlink w:anchor="_Toc136294872" w:history="1">
            <w:r w:rsidRPr="009A1F0B">
              <w:rPr>
                <w:rStyle w:val="aff"/>
                <w:noProof/>
              </w:rPr>
              <w:t>1.3 Результаты качественного контент-анализа интервью с компаниями</w:t>
            </w:r>
            <w:r>
              <w:rPr>
                <w:noProof/>
                <w:webHidden/>
              </w:rPr>
              <w:tab/>
            </w:r>
            <w:r>
              <w:rPr>
                <w:noProof/>
                <w:webHidden/>
              </w:rPr>
              <w:fldChar w:fldCharType="begin"/>
            </w:r>
            <w:r>
              <w:rPr>
                <w:noProof/>
                <w:webHidden/>
              </w:rPr>
              <w:instrText xml:space="preserve"> PAGEREF _Toc136294872 \h </w:instrText>
            </w:r>
            <w:r>
              <w:rPr>
                <w:noProof/>
                <w:webHidden/>
              </w:rPr>
            </w:r>
            <w:r>
              <w:rPr>
                <w:noProof/>
                <w:webHidden/>
              </w:rPr>
              <w:fldChar w:fldCharType="separate"/>
            </w:r>
            <w:r w:rsidR="00886E59">
              <w:rPr>
                <w:noProof/>
                <w:webHidden/>
              </w:rPr>
              <w:t>19</w:t>
            </w:r>
            <w:r>
              <w:rPr>
                <w:noProof/>
                <w:webHidden/>
              </w:rPr>
              <w:fldChar w:fldCharType="end"/>
            </w:r>
          </w:hyperlink>
        </w:p>
        <w:p w14:paraId="235F554D" w14:textId="687E0065" w:rsidR="00AD6C0E" w:rsidRDefault="00AD6C0E">
          <w:pPr>
            <w:pStyle w:val="22"/>
            <w:rPr>
              <w:rFonts w:asciiTheme="minorHAnsi" w:eastAsiaTheme="minorEastAsia" w:hAnsiTheme="minorHAnsi" w:cstheme="minorBidi"/>
              <w:noProof/>
            </w:rPr>
          </w:pPr>
          <w:hyperlink w:anchor="_Toc136294873" w:history="1">
            <w:r w:rsidRPr="009A1F0B">
              <w:rPr>
                <w:rStyle w:val="aff"/>
                <w:noProof/>
              </w:rPr>
              <w:t>Выводы</w:t>
            </w:r>
            <w:r>
              <w:rPr>
                <w:noProof/>
                <w:webHidden/>
              </w:rPr>
              <w:tab/>
            </w:r>
            <w:r>
              <w:rPr>
                <w:noProof/>
                <w:webHidden/>
              </w:rPr>
              <w:fldChar w:fldCharType="begin"/>
            </w:r>
            <w:r>
              <w:rPr>
                <w:noProof/>
                <w:webHidden/>
              </w:rPr>
              <w:instrText xml:space="preserve"> PAGEREF _Toc136294873 \h </w:instrText>
            </w:r>
            <w:r>
              <w:rPr>
                <w:noProof/>
                <w:webHidden/>
              </w:rPr>
            </w:r>
            <w:r>
              <w:rPr>
                <w:noProof/>
                <w:webHidden/>
              </w:rPr>
              <w:fldChar w:fldCharType="separate"/>
            </w:r>
            <w:r w:rsidR="00886E59">
              <w:rPr>
                <w:noProof/>
                <w:webHidden/>
              </w:rPr>
              <w:t>22</w:t>
            </w:r>
            <w:r>
              <w:rPr>
                <w:noProof/>
                <w:webHidden/>
              </w:rPr>
              <w:fldChar w:fldCharType="end"/>
            </w:r>
          </w:hyperlink>
        </w:p>
        <w:p w14:paraId="1B583B13" w14:textId="310B6C41" w:rsidR="00AD6C0E" w:rsidRDefault="00AD6C0E">
          <w:pPr>
            <w:pStyle w:val="12"/>
            <w:rPr>
              <w:rFonts w:asciiTheme="minorHAnsi" w:eastAsiaTheme="minorEastAsia" w:hAnsiTheme="minorHAnsi" w:cstheme="minorBidi"/>
              <w:b w:val="0"/>
            </w:rPr>
          </w:pPr>
          <w:hyperlink w:anchor="_Toc136294874" w:history="1">
            <w:r w:rsidRPr="009A1F0B">
              <w:rPr>
                <w:rStyle w:val="aff"/>
              </w:rPr>
              <w:t>Глава 2. Маркетинговые факторы и последствия адаптации бизнес-модели в условиях кризиса</w:t>
            </w:r>
            <w:r>
              <w:rPr>
                <w:webHidden/>
              </w:rPr>
              <w:tab/>
            </w:r>
            <w:r>
              <w:rPr>
                <w:webHidden/>
              </w:rPr>
              <w:fldChar w:fldCharType="begin"/>
            </w:r>
            <w:r>
              <w:rPr>
                <w:webHidden/>
              </w:rPr>
              <w:instrText xml:space="preserve"> PAGEREF _Toc136294874 \h </w:instrText>
            </w:r>
            <w:r>
              <w:rPr>
                <w:webHidden/>
              </w:rPr>
            </w:r>
            <w:r>
              <w:rPr>
                <w:webHidden/>
              </w:rPr>
              <w:fldChar w:fldCharType="separate"/>
            </w:r>
            <w:r w:rsidR="00886E59">
              <w:rPr>
                <w:webHidden/>
              </w:rPr>
              <w:t>25</w:t>
            </w:r>
            <w:r>
              <w:rPr>
                <w:webHidden/>
              </w:rPr>
              <w:fldChar w:fldCharType="end"/>
            </w:r>
          </w:hyperlink>
        </w:p>
        <w:p w14:paraId="22DF020C" w14:textId="502089F1" w:rsidR="00AD6C0E" w:rsidRDefault="00AD6C0E">
          <w:pPr>
            <w:pStyle w:val="22"/>
            <w:rPr>
              <w:rFonts w:asciiTheme="minorHAnsi" w:eastAsiaTheme="minorEastAsia" w:hAnsiTheme="minorHAnsi" w:cstheme="minorBidi"/>
              <w:noProof/>
            </w:rPr>
          </w:pPr>
          <w:hyperlink w:anchor="_Toc136294875" w:history="1">
            <w:r w:rsidRPr="009A1F0B">
              <w:rPr>
                <w:rStyle w:val="aff"/>
                <w:noProof/>
              </w:rPr>
              <w:t>2.</w:t>
            </w:r>
            <w:r w:rsidRPr="009A1F0B">
              <w:rPr>
                <w:rStyle w:val="aff"/>
                <w:noProof/>
                <w:lang w:val="en-US"/>
              </w:rPr>
              <w:t>1</w:t>
            </w:r>
            <w:r w:rsidRPr="009A1F0B">
              <w:rPr>
                <w:rStyle w:val="aff"/>
                <w:noProof/>
              </w:rPr>
              <w:t xml:space="preserve"> Маркетинговая адаптация бизнес-модели</w:t>
            </w:r>
            <w:r>
              <w:rPr>
                <w:noProof/>
                <w:webHidden/>
              </w:rPr>
              <w:tab/>
            </w:r>
            <w:r>
              <w:rPr>
                <w:noProof/>
                <w:webHidden/>
              </w:rPr>
              <w:fldChar w:fldCharType="begin"/>
            </w:r>
            <w:r>
              <w:rPr>
                <w:noProof/>
                <w:webHidden/>
              </w:rPr>
              <w:instrText xml:space="preserve"> PAGEREF _Toc136294875 \h </w:instrText>
            </w:r>
            <w:r>
              <w:rPr>
                <w:noProof/>
                <w:webHidden/>
              </w:rPr>
            </w:r>
            <w:r>
              <w:rPr>
                <w:noProof/>
                <w:webHidden/>
              </w:rPr>
              <w:fldChar w:fldCharType="separate"/>
            </w:r>
            <w:r w:rsidR="00886E59">
              <w:rPr>
                <w:noProof/>
                <w:webHidden/>
              </w:rPr>
              <w:t>25</w:t>
            </w:r>
            <w:r>
              <w:rPr>
                <w:noProof/>
                <w:webHidden/>
              </w:rPr>
              <w:fldChar w:fldCharType="end"/>
            </w:r>
          </w:hyperlink>
        </w:p>
        <w:p w14:paraId="605E5E66" w14:textId="69735524" w:rsidR="00AD6C0E" w:rsidRDefault="00AD6C0E">
          <w:pPr>
            <w:pStyle w:val="22"/>
            <w:rPr>
              <w:rFonts w:asciiTheme="minorHAnsi" w:eastAsiaTheme="minorEastAsia" w:hAnsiTheme="minorHAnsi" w:cstheme="minorBidi"/>
              <w:noProof/>
            </w:rPr>
          </w:pPr>
          <w:hyperlink w:anchor="_Toc136294876" w:history="1">
            <w:r w:rsidRPr="009A1F0B">
              <w:rPr>
                <w:rStyle w:val="aff"/>
                <w:noProof/>
              </w:rPr>
              <w:t>2.2 Маркетинговые факторы адаптации бизнес-модели</w:t>
            </w:r>
            <w:r>
              <w:rPr>
                <w:noProof/>
                <w:webHidden/>
              </w:rPr>
              <w:tab/>
            </w:r>
            <w:r>
              <w:rPr>
                <w:noProof/>
                <w:webHidden/>
              </w:rPr>
              <w:fldChar w:fldCharType="begin"/>
            </w:r>
            <w:r>
              <w:rPr>
                <w:noProof/>
                <w:webHidden/>
              </w:rPr>
              <w:instrText xml:space="preserve"> PAGEREF _Toc136294876 \h </w:instrText>
            </w:r>
            <w:r>
              <w:rPr>
                <w:noProof/>
                <w:webHidden/>
              </w:rPr>
            </w:r>
            <w:r>
              <w:rPr>
                <w:noProof/>
                <w:webHidden/>
              </w:rPr>
              <w:fldChar w:fldCharType="separate"/>
            </w:r>
            <w:r w:rsidR="00886E59">
              <w:rPr>
                <w:noProof/>
                <w:webHidden/>
              </w:rPr>
              <w:t>26</w:t>
            </w:r>
            <w:r>
              <w:rPr>
                <w:noProof/>
                <w:webHidden/>
              </w:rPr>
              <w:fldChar w:fldCharType="end"/>
            </w:r>
          </w:hyperlink>
        </w:p>
        <w:p w14:paraId="1F58594E" w14:textId="04785358" w:rsidR="00AD6C0E" w:rsidRDefault="00AD6C0E">
          <w:pPr>
            <w:pStyle w:val="22"/>
            <w:rPr>
              <w:rFonts w:asciiTheme="minorHAnsi" w:eastAsiaTheme="minorEastAsia" w:hAnsiTheme="minorHAnsi" w:cstheme="minorBidi"/>
              <w:noProof/>
            </w:rPr>
          </w:pPr>
          <w:hyperlink w:anchor="_Toc136294877" w:history="1">
            <w:r w:rsidRPr="009A1F0B">
              <w:rPr>
                <w:rStyle w:val="aff"/>
                <w:noProof/>
              </w:rPr>
              <w:t>2.3 Концептуальная модель и гипотезы исследования</w:t>
            </w:r>
            <w:r>
              <w:rPr>
                <w:noProof/>
                <w:webHidden/>
              </w:rPr>
              <w:tab/>
            </w:r>
            <w:r>
              <w:rPr>
                <w:noProof/>
                <w:webHidden/>
              </w:rPr>
              <w:fldChar w:fldCharType="begin"/>
            </w:r>
            <w:r>
              <w:rPr>
                <w:noProof/>
                <w:webHidden/>
              </w:rPr>
              <w:instrText xml:space="preserve"> PAGEREF _Toc136294877 \h </w:instrText>
            </w:r>
            <w:r>
              <w:rPr>
                <w:noProof/>
                <w:webHidden/>
              </w:rPr>
            </w:r>
            <w:r>
              <w:rPr>
                <w:noProof/>
                <w:webHidden/>
              </w:rPr>
              <w:fldChar w:fldCharType="separate"/>
            </w:r>
            <w:r w:rsidR="00886E59">
              <w:rPr>
                <w:noProof/>
                <w:webHidden/>
              </w:rPr>
              <w:t>31</w:t>
            </w:r>
            <w:r>
              <w:rPr>
                <w:noProof/>
                <w:webHidden/>
              </w:rPr>
              <w:fldChar w:fldCharType="end"/>
            </w:r>
          </w:hyperlink>
        </w:p>
        <w:p w14:paraId="1B66CE8B" w14:textId="12AC49EC" w:rsidR="00AD6C0E" w:rsidRDefault="00AD6C0E">
          <w:pPr>
            <w:pStyle w:val="22"/>
            <w:rPr>
              <w:rFonts w:asciiTheme="minorHAnsi" w:eastAsiaTheme="minorEastAsia" w:hAnsiTheme="minorHAnsi" w:cstheme="minorBidi"/>
              <w:noProof/>
            </w:rPr>
          </w:pPr>
          <w:hyperlink w:anchor="_Toc136294878" w:history="1">
            <w:r w:rsidRPr="009A1F0B">
              <w:rPr>
                <w:rStyle w:val="aff"/>
                <w:noProof/>
              </w:rPr>
              <w:t>Выводы</w:t>
            </w:r>
            <w:r>
              <w:rPr>
                <w:noProof/>
                <w:webHidden/>
              </w:rPr>
              <w:tab/>
            </w:r>
            <w:r>
              <w:rPr>
                <w:noProof/>
                <w:webHidden/>
              </w:rPr>
              <w:fldChar w:fldCharType="begin"/>
            </w:r>
            <w:r>
              <w:rPr>
                <w:noProof/>
                <w:webHidden/>
              </w:rPr>
              <w:instrText xml:space="preserve"> PAGEREF _Toc136294878 \h </w:instrText>
            </w:r>
            <w:r>
              <w:rPr>
                <w:noProof/>
                <w:webHidden/>
              </w:rPr>
            </w:r>
            <w:r>
              <w:rPr>
                <w:noProof/>
                <w:webHidden/>
              </w:rPr>
              <w:fldChar w:fldCharType="separate"/>
            </w:r>
            <w:r w:rsidR="00886E59">
              <w:rPr>
                <w:noProof/>
                <w:webHidden/>
              </w:rPr>
              <w:t>32</w:t>
            </w:r>
            <w:r>
              <w:rPr>
                <w:noProof/>
                <w:webHidden/>
              </w:rPr>
              <w:fldChar w:fldCharType="end"/>
            </w:r>
          </w:hyperlink>
        </w:p>
        <w:p w14:paraId="520E6FBB" w14:textId="70CE00B1" w:rsidR="00AD6C0E" w:rsidRDefault="00AD6C0E">
          <w:pPr>
            <w:pStyle w:val="12"/>
            <w:rPr>
              <w:rFonts w:asciiTheme="minorHAnsi" w:eastAsiaTheme="minorEastAsia" w:hAnsiTheme="minorHAnsi" w:cstheme="minorBidi"/>
              <w:b w:val="0"/>
            </w:rPr>
          </w:pPr>
          <w:hyperlink w:anchor="_Toc136294879" w:history="1">
            <w:r w:rsidRPr="009A1F0B">
              <w:rPr>
                <w:rStyle w:val="aff"/>
              </w:rPr>
              <w:t>Глава 3. Эмпирическое исследование маркетинговых факторов и последствий адаптации бизнес-модели российских компаний в условиях кризиса</w:t>
            </w:r>
            <w:r>
              <w:rPr>
                <w:webHidden/>
              </w:rPr>
              <w:tab/>
            </w:r>
            <w:r>
              <w:rPr>
                <w:webHidden/>
              </w:rPr>
              <w:fldChar w:fldCharType="begin"/>
            </w:r>
            <w:r>
              <w:rPr>
                <w:webHidden/>
              </w:rPr>
              <w:instrText xml:space="preserve"> PAGEREF _Toc136294879 \h </w:instrText>
            </w:r>
            <w:r>
              <w:rPr>
                <w:webHidden/>
              </w:rPr>
            </w:r>
            <w:r>
              <w:rPr>
                <w:webHidden/>
              </w:rPr>
              <w:fldChar w:fldCharType="separate"/>
            </w:r>
            <w:r w:rsidR="00886E59">
              <w:rPr>
                <w:webHidden/>
              </w:rPr>
              <w:t>33</w:t>
            </w:r>
            <w:r>
              <w:rPr>
                <w:webHidden/>
              </w:rPr>
              <w:fldChar w:fldCharType="end"/>
            </w:r>
          </w:hyperlink>
        </w:p>
        <w:p w14:paraId="0EE12C7B" w14:textId="7B4F34F0" w:rsidR="00AD6C0E" w:rsidRDefault="00AD6C0E">
          <w:pPr>
            <w:pStyle w:val="22"/>
            <w:rPr>
              <w:rFonts w:asciiTheme="minorHAnsi" w:eastAsiaTheme="minorEastAsia" w:hAnsiTheme="minorHAnsi" w:cstheme="minorBidi"/>
              <w:noProof/>
            </w:rPr>
          </w:pPr>
          <w:hyperlink w:anchor="_Toc136294880" w:history="1">
            <w:r w:rsidRPr="009A1F0B">
              <w:rPr>
                <w:rStyle w:val="aff"/>
                <w:noProof/>
              </w:rPr>
              <w:t>3.1 Методология исследования</w:t>
            </w:r>
            <w:r>
              <w:rPr>
                <w:noProof/>
                <w:webHidden/>
              </w:rPr>
              <w:tab/>
            </w:r>
            <w:r>
              <w:rPr>
                <w:noProof/>
                <w:webHidden/>
              </w:rPr>
              <w:fldChar w:fldCharType="begin"/>
            </w:r>
            <w:r>
              <w:rPr>
                <w:noProof/>
                <w:webHidden/>
              </w:rPr>
              <w:instrText xml:space="preserve"> PAGEREF _Toc136294880 \h </w:instrText>
            </w:r>
            <w:r>
              <w:rPr>
                <w:noProof/>
                <w:webHidden/>
              </w:rPr>
            </w:r>
            <w:r>
              <w:rPr>
                <w:noProof/>
                <w:webHidden/>
              </w:rPr>
              <w:fldChar w:fldCharType="separate"/>
            </w:r>
            <w:r w:rsidR="00886E59">
              <w:rPr>
                <w:noProof/>
                <w:webHidden/>
              </w:rPr>
              <w:t>33</w:t>
            </w:r>
            <w:r>
              <w:rPr>
                <w:noProof/>
                <w:webHidden/>
              </w:rPr>
              <w:fldChar w:fldCharType="end"/>
            </w:r>
          </w:hyperlink>
        </w:p>
        <w:p w14:paraId="6F743276" w14:textId="5748BB51" w:rsidR="00AD6C0E" w:rsidRDefault="00AD6C0E">
          <w:pPr>
            <w:pStyle w:val="32"/>
            <w:rPr>
              <w:rFonts w:asciiTheme="minorHAnsi" w:eastAsiaTheme="minorEastAsia" w:hAnsiTheme="minorHAnsi" w:cstheme="minorBidi"/>
              <w:noProof/>
            </w:rPr>
          </w:pPr>
          <w:hyperlink w:anchor="_Toc136294881" w:history="1">
            <w:r w:rsidRPr="009A1F0B">
              <w:rPr>
                <w:rStyle w:val="aff"/>
                <w:noProof/>
              </w:rPr>
              <w:t>3.1.1 Методы сбора данных</w:t>
            </w:r>
            <w:r>
              <w:rPr>
                <w:noProof/>
                <w:webHidden/>
              </w:rPr>
              <w:tab/>
            </w:r>
            <w:r>
              <w:rPr>
                <w:noProof/>
                <w:webHidden/>
              </w:rPr>
              <w:fldChar w:fldCharType="begin"/>
            </w:r>
            <w:r>
              <w:rPr>
                <w:noProof/>
                <w:webHidden/>
              </w:rPr>
              <w:instrText xml:space="preserve"> PAGEREF _Toc136294881 \h </w:instrText>
            </w:r>
            <w:r>
              <w:rPr>
                <w:noProof/>
                <w:webHidden/>
              </w:rPr>
            </w:r>
            <w:r>
              <w:rPr>
                <w:noProof/>
                <w:webHidden/>
              </w:rPr>
              <w:fldChar w:fldCharType="separate"/>
            </w:r>
            <w:r w:rsidR="00886E59">
              <w:rPr>
                <w:noProof/>
                <w:webHidden/>
              </w:rPr>
              <w:t>33</w:t>
            </w:r>
            <w:r>
              <w:rPr>
                <w:noProof/>
                <w:webHidden/>
              </w:rPr>
              <w:fldChar w:fldCharType="end"/>
            </w:r>
          </w:hyperlink>
        </w:p>
        <w:p w14:paraId="57C0D985" w14:textId="6B49B730" w:rsidR="00AD6C0E" w:rsidRDefault="00AD6C0E">
          <w:pPr>
            <w:pStyle w:val="32"/>
            <w:rPr>
              <w:rFonts w:asciiTheme="minorHAnsi" w:eastAsiaTheme="minorEastAsia" w:hAnsiTheme="minorHAnsi" w:cstheme="minorBidi"/>
              <w:noProof/>
            </w:rPr>
          </w:pPr>
          <w:hyperlink w:anchor="_Toc136294882" w:history="1">
            <w:r w:rsidRPr="009A1F0B">
              <w:rPr>
                <w:rStyle w:val="aff"/>
                <w:noProof/>
              </w:rPr>
              <w:t>3.1.2 Описание выборки</w:t>
            </w:r>
            <w:r>
              <w:rPr>
                <w:noProof/>
                <w:webHidden/>
              </w:rPr>
              <w:tab/>
            </w:r>
            <w:r>
              <w:rPr>
                <w:noProof/>
                <w:webHidden/>
              </w:rPr>
              <w:fldChar w:fldCharType="begin"/>
            </w:r>
            <w:r>
              <w:rPr>
                <w:noProof/>
                <w:webHidden/>
              </w:rPr>
              <w:instrText xml:space="preserve"> PAGEREF _Toc136294882 \h </w:instrText>
            </w:r>
            <w:r>
              <w:rPr>
                <w:noProof/>
                <w:webHidden/>
              </w:rPr>
            </w:r>
            <w:r>
              <w:rPr>
                <w:noProof/>
                <w:webHidden/>
              </w:rPr>
              <w:fldChar w:fldCharType="separate"/>
            </w:r>
            <w:r w:rsidR="00886E59">
              <w:rPr>
                <w:noProof/>
                <w:webHidden/>
              </w:rPr>
              <w:t>33</w:t>
            </w:r>
            <w:r>
              <w:rPr>
                <w:noProof/>
                <w:webHidden/>
              </w:rPr>
              <w:fldChar w:fldCharType="end"/>
            </w:r>
          </w:hyperlink>
        </w:p>
        <w:p w14:paraId="1C659883" w14:textId="1F83E65E" w:rsidR="00AD6C0E" w:rsidRDefault="00AD6C0E">
          <w:pPr>
            <w:pStyle w:val="32"/>
            <w:rPr>
              <w:rFonts w:asciiTheme="minorHAnsi" w:eastAsiaTheme="minorEastAsia" w:hAnsiTheme="minorHAnsi" w:cstheme="minorBidi"/>
              <w:noProof/>
            </w:rPr>
          </w:pPr>
          <w:hyperlink w:anchor="_Toc136294883" w:history="1">
            <w:r w:rsidRPr="009A1F0B">
              <w:rPr>
                <w:rStyle w:val="aff"/>
                <w:noProof/>
              </w:rPr>
              <w:t>3.1.3 Методы анализа данных</w:t>
            </w:r>
            <w:r>
              <w:rPr>
                <w:noProof/>
                <w:webHidden/>
              </w:rPr>
              <w:tab/>
            </w:r>
            <w:r>
              <w:rPr>
                <w:noProof/>
                <w:webHidden/>
              </w:rPr>
              <w:fldChar w:fldCharType="begin"/>
            </w:r>
            <w:r>
              <w:rPr>
                <w:noProof/>
                <w:webHidden/>
              </w:rPr>
              <w:instrText xml:space="preserve"> PAGEREF _Toc136294883 \h </w:instrText>
            </w:r>
            <w:r>
              <w:rPr>
                <w:noProof/>
                <w:webHidden/>
              </w:rPr>
            </w:r>
            <w:r>
              <w:rPr>
                <w:noProof/>
                <w:webHidden/>
              </w:rPr>
              <w:fldChar w:fldCharType="separate"/>
            </w:r>
            <w:r w:rsidR="00886E59">
              <w:rPr>
                <w:noProof/>
                <w:webHidden/>
              </w:rPr>
              <w:t>35</w:t>
            </w:r>
            <w:r>
              <w:rPr>
                <w:noProof/>
                <w:webHidden/>
              </w:rPr>
              <w:fldChar w:fldCharType="end"/>
            </w:r>
          </w:hyperlink>
        </w:p>
        <w:p w14:paraId="0098A13A" w14:textId="2BC7D09C" w:rsidR="00AD6C0E" w:rsidRDefault="00AD6C0E">
          <w:pPr>
            <w:pStyle w:val="22"/>
            <w:rPr>
              <w:rFonts w:asciiTheme="minorHAnsi" w:eastAsiaTheme="minorEastAsia" w:hAnsiTheme="minorHAnsi" w:cstheme="minorBidi"/>
              <w:noProof/>
            </w:rPr>
          </w:pPr>
          <w:hyperlink w:anchor="_Toc136294884" w:history="1">
            <w:r w:rsidRPr="009A1F0B">
              <w:rPr>
                <w:rStyle w:val="aff"/>
                <w:noProof/>
              </w:rPr>
              <w:t>3.2 Результаты исследования</w:t>
            </w:r>
            <w:r>
              <w:rPr>
                <w:noProof/>
                <w:webHidden/>
              </w:rPr>
              <w:tab/>
            </w:r>
            <w:r>
              <w:rPr>
                <w:noProof/>
                <w:webHidden/>
              </w:rPr>
              <w:fldChar w:fldCharType="begin"/>
            </w:r>
            <w:r>
              <w:rPr>
                <w:noProof/>
                <w:webHidden/>
              </w:rPr>
              <w:instrText xml:space="preserve"> PAGEREF _Toc136294884 \h </w:instrText>
            </w:r>
            <w:r>
              <w:rPr>
                <w:noProof/>
                <w:webHidden/>
              </w:rPr>
            </w:r>
            <w:r>
              <w:rPr>
                <w:noProof/>
                <w:webHidden/>
              </w:rPr>
              <w:fldChar w:fldCharType="separate"/>
            </w:r>
            <w:r w:rsidR="00886E59">
              <w:rPr>
                <w:noProof/>
                <w:webHidden/>
              </w:rPr>
              <w:t>38</w:t>
            </w:r>
            <w:r>
              <w:rPr>
                <w:noProof/>
                <w:webHidden/>
              </w:rPr>
              <w:fldChar w:fldCharType="end"/>
            </w:r>
          </w:hyperlink>
        </w:p>
        <w:p w14:paraId="7A6DD40E" w14:textId="6C3836AF" w:rsidR="00AD6C0E" w:rsidRDefault="00AD6C0E">
          <w:pPr>
            <w:pStyle w:val="22"/>
            <w:rPr>
              <w:rFonts w:asciiTheme="minorHAnsi" w:eastAsiaTheme="minorEastAsia" w:hAnsiTheme="minorHAnsi" w:cstheme="minorBidi"/>
              <w:noProof/>
            </w:rPr>
          </w:pPr>
          <w:hyperlink w:anchor="_Toc136294885" w:history="1">
            <w:r w:rsidRPr="009A1F0B">
              <w:rPr>
                <w:rStyle w:val="aff"/>
                <w:noProof/>
              </w:rPr>
              <w:t>3.3 Теоретический вклад</w:t>
            </w:r>
            <w:r>
              <w:rPr>
                <w:noProof/>
                <w:webHidden/>
              </w:rPr>
              <w:tab/>
            </w:r>
            <w:r>
              <w:rPr>
                <w:noProof/>
                <w:webHidden/>
              </w:rPr>
              <w:fldChar w:fldCharType="begin"/>
            </w:r>
            <w:r>
              <w:rPr>
                <w:noProof/>
                <w:webHidden/>
              </w:rPr>
              <w:instrText xml:space="preserve"> PAGEREF _Toc136294885 \h </w:instrText>
            </w:r>
            <w:r>
              <w:rPr>
                <w:noProof/>
                <w:webHidden/>
              </w:rPr>
            </w:r>
            <w:r>
              <w:rPr>
                <w:noProof/>
                <w:webHidden/>
              </w:rPr>
              <w:fldChar w:fldCharType="separate"/>
            </w:r>
            <w:r w:rsidR="00886E59">
              <w:rPr>
                <w:noProof/>
                <w:webHidden/>
              </w:rPr>
              <w:t>47</w:t>
            </w:r>
            <w:r>
              <w:rPr>
                <w:noProof/>
                <w:webHidden/>
              </w:rPr>
              <w:fldChar w:fldCharType="end"/>
            </w:r>
          </w:hyperlink>
        </w:p>
        <w:p w14:paraId="626D20CF" w14:textId="081B1615" w:rsidR="00AD6C0E" w:rsidRDefault="00AD6C0E">
          <w:pPr>
            <w:pStyle w:val="22"/>
            <w:rPr>
              <w:rFonts w:asciiTheme="minorHAnsi" w:eastAsiaTheme="minorEastAsia" w:hAnsiTheme="minorHAnsi" w:cstheme="minorBidi"/>
              <w:noProof/>
            </w:rPr>
          </w:pPr>
          <w:hyperlink w:anchor="_Toc136294886" w:history="1">
            <w:r w:rsidRPr="009A1F0B">
              <w:rPr>
                <w:rStyle w:val="aff"/>
                <w:noProof/>
              </w:rPr>
              <w:t>3.4 Практический вклад</w:t>
            </w:r>
            <w:r>
              <w:rPr>
                <w:noProof/>
                <w:webHidden/>
              </w:rPr>
              <w:tab/>
            </w:r>
            <w:r>
              <w:rPr>
                <w:noProof/>
                <w:webHidden/>
              </w:rPr>
              <w:fldChar w:fldCharType="begin"/>
            </w:r>
            <w:r>
              <w:rPr>
                <w:noProof/>
                <w:webHidden/>
              </w:rPr>
              <w:instrText xml:space="preserve"> PAGEREF _Toc136294886 \h </w:instrText>
            </w:r>
            <w:r>
              <w:rPr>
                <w:noProof/>
                <w:webHidden/>
              </w:rPr>
            </w:r>
            <w:r>
              <w:rPr>
                <w:noProof/>
                <w:webHidden/>
              </w:rPr>
              <w:fldChar w:fldCharType="separate"/>
            </w:r>
            <w:r w:rsidR="00886E59">
              <w:rPr>
                <w:noProof/>
                <w:webHidden/>
              </w:rPr>
              <w:t>49</w:t>
            </w:r>
            <w:r>
              <w:rPr>
                <w:noProof/>
                <w:webHidden/>
              </w:rPr>
              <w:fldChar w:fldCharType="end"/>
            </w:r>
          </w:hyperlink>
        </w:p>
        <w:p w14:paraId="0F909705" w14:textId="10939818" w:rsidR="00AD6C0E" w:rsidRDefault="00AD6C0E">
          <w:pPr>
            <w:pStyle w:val="22"/>
            <w:rPr>
              <w:rFonts w:asciiTheme="minorHAnsi" w:eastAsiaTheme="minorEastAsia" w:hAnsiTheme="minorHAnsi" w:cstheme="minorBidi"/>
              <w:noProof/>
            </w:rPr>
          </w:pPr>
          <w:hyperlink w:anchor="_Toc136294887" w:history="1">
            <w:r w:rsidRPr="009A1F0B">
              <w:rPr>
                <w:rStyle w:val="aff"/>
                <w:noProof/>
              </w:rPr>
              <w:t>Выводы</w:t>
            </w:r>
            <w:r>
              <w:rPr>
                <w:noProof/>
                <w:webHidden/>
              </w:rPr>
              <w:tab/>
            </w:r>
            <w:r>
              <w:rPr>
                <w:noProof/>
                <w:webHidden/>
              </w:rPr>
              <w:fldChar w:fldCharType="begin"/>
            </w:r>
            <w:r>
              <w:rPr>
                <w:noProof/>
                <w:webHidden/>
              </w:rPr>
              <w:instrText xml:space="preserve"> PAGEREF _Toc136294887 \h </w:instrText>
            </w:r>
            <w:r>
              <w:rPr>
                <w:noProof/>
                <w:webHidden/>
              </w:rPr>
            </w:r>
            <w:r>
              <w:rPr>
                <w:noProof/>
                <w:webHidden/>
              </w:rPr>
              <w:fldChar w:fldCharType="separate"/>
            </w:r>
            <w:r w:rsidR="00886E59">
              <w:rPr>
                <w:noProof/>
                <w:webHidden/>
              </w:rPr>
              <w:t>51</w:t>
            </w:r>
            <w:r>
              <w:rPr>
                <w:noProof/>
                <w:webHidden/>
              </w:rPr>
              <w:fldChar w:fldCharType="end"/>
            </w:r>
          </w:hyperlink>
        </w:p>
        <w:p w14:paraId="38FE4AEC" w14:textId="423677BC" w:rsidR="00AD6C0E" w:rsidRDefault="00AD6C0E">
          <w:pPr>
            <w:pStyle w:val="12"/>
            <w:rPr>
              <w:rFonts w:asciiTheme="minorHAnsi" w:eastAsiaTheme="minorEastAsia" w:hAnsiTheme="minorHAnsi" w:cstheme="minorBidi"/>
              <w:b w:val="0"/>
            </w:rPr>
          </w:pPr>
          <w:hyperlink w:anchor="_Toc136294888" w:history="1">
            <w:r w:rsidRPr="009A1F0B">
              <w:rPr>
                <w:rStyle w:val="aff"/>
              </w:rPr>
              <w:t>Заключение</w:t>
            </w:r>
            <w:r>
              <w:rPr>
                <w:webHidden/>
              </w:rPr>
              <w:tab/>
            </w:r>
            <w:r>
              <w:rPr>
                <w:webHidden/>
              </w:rPr>
              <w:fldChar w:fldCharType="begin"/>
            </w:r>
            <w:r>
              <w:rPr>
                <w:webHidden/>
              </w:rPr>
              <w:instrText xml:space="preserve"> PAGEREF _Toc136294888 \h </w:instrText>
            </w:r>
            <w:r>
              <w:rPr>
                <w:webHidden/>
              </w:rPr>
            </w:r>
            <w:r>
              <w:rPr>
                <w:webHidden/>
              </w:rPr>
              <w:fldChar w:fldCharType="separate"/>
            </w:r>
            <w:r w:rsidR="00886E59">
              <w:rPr>
                <w:webHidden/>
              </w:rPr>
              <w:t>53</w:t>
            </w:r>
            <w:r>
              <w:rPr>
                <w:webHidden/>
              </w:rPr>
              <w:fldChar w:fldCharType="end"/>
            </w:r>
          </w:hyperlink>
        </w:p>
        <w:p w14:paraId="0E8D0ABE" w14:textId="0D89B5B9" w:rsidR="00AD6C0E" w:rsidRDefault="00AD6C0E">
          <w:pPr>
            <w:pStyle w:val="12"/>
            <w:rPr>
              <w:rFonts w:asciiTheme="minorHAnsi" w:eastAsiaTheme="minorEastAsia" w:hAnsiTheme="minorHAnsi" w:cstheme="minorBidi"/>
              <w:b w:val="0"/>
            </w:rPr>
          </w:pPr>
          <w:hyperlink w:anchor="_Toc136294889" w:history="1">
            <w:r w:rsidRPr="009A1F0B">
              <w:rPr>
                <w:rStyle w:val="aff"/>
              </w:rPr>
              <w:t>Список использованной литературы</w:t>
            </w:r>
            <w:r>
              <w:rPr>
                <w:webHidden/>
              </w:rPr>
              <w:tab/>
            </w:r>
            <w:r>
              <w:rPr>
                <w:webHidden/>
              </w:rPr>
              <w:fldChar w:fldCharType="begin"/>
            </w:r>
            <w:r>
              <w:rPr>
                <w:webHidden/>
              </w:rPr>
              <w:instrText xml:space="preserve"> PAGEREF _Toc136294889 \h </w:instrText>
            </w:r>
            <w:r>
              <w:rPr>
                <w:webHidden/>
              </w:rPr>
            </w:r>
            <w:r>
              <w:rPr>
                <w:webHidden/>
              </w:rPr>
              <w:fldChar w:fldCharType="separate"/>
            </w:r>
            <w:r w:rsidR="00886E59">
              <w:rPr>
                <w:webHidden/>
              </w:rPr>
              <w:t>57</w:t>
            </w:r>
            <w:r>
              <w:rPr>
                <w:webHidden/>
              </w:rPr>
              <w:fldChar w:fldCharType="end"/>
            </w:r>
          </w:hyperlink>
        </w:p>
        <w:p w14:paraId="53E1C7AE" w14:textId="51842E64" w:rsidR="00AD6C0E" w:rsidRDefault="00AD6C0E">
          <w:pPr>
            <w:pStyle w:val="12"/>
            <w:rPr>
              <w:rFonts w:asciiTheme="minorHAnsi" w:eastAsiaTheme="minorEastAsia" w:hAnsiTheme="minorHAnsi" w:cstheme="minorBidi"/>
              <w:b w:val="0"/>
            </w:rPr>
          </w:pPr>
          <w:hyperlink w:anchor="_Toc136294890" w:history="1">
            <w:r w:rsidRPr="009A1F0B">
              <w:rPr>
                <w:rStyle w:val="aff"/>
              </w:rPr>
              <w:t>Приложения</w:t>
            </w:r>
            <w:r>
              <w:rPr>
                <w:webHidden/>
              </w:rPr>
              <w:tab/>
            </w:r>
            <w:r>
              <w:rPr>
                <w:webHidden/>
              </w:rPr>
              <w:fldChar w:fldCharType="begin"/>
            </w:r>
            <w:r>
              <w:rPr>
                <w:webHidden/>
              </w:rPr>
              <w:instrText xml:space="preserve"> PAGEREF _Toc136294890 \h </w:instrText>
            </w:r>
            <w:r>
              <w:rPr>
                <w:webHidden/>
              </w:rPr>
            </w:r>
            <w:r>
              <w:rPr>
                <w:webHidden/>
              </w:rPr>
              <w:fldChar w:fldCharType="separate"/>
            </w:r>
            <w:r w:rsidR="00886E59">
              <w:rPr>
                <w:webHidden/>
              </w:rPr>
              <w:t>65</w:t>
            </w:r>
            <w:r>
              <w:rPr>
                <w:webHidden/>
              </w:rPr>
              <w:fldChar w:fldCharType="end"/>
            </w:r>
          </w:hyperlink>
        </w:p>
        <w:p w14:paraId="17B641F1" w14:textId="7DC0AA27" w:rsidR="00AD6C0E" w:rsidRDefault="00AD6C0E">
          <w:pPr>
            <w:pStyle w:val="22"/>
            <w:rPr>
              <w:rFonts w:asciiTheme="minorHAnsi" w:eastAsiaTheme="minorEastAsia" w:hAnsiTheme="minorHAnsi" w:cstheme="minorBidi"/>
              <w:noProof/>
            </w:rPr>
          </w:pPr>
          <w:hyperlink w:anchor="_Toc136294891" w:history="1">
            <w:r w:rsidRPr="009A1F0B">
              <w:rPr>
                <w:rStyle w:val="aff"/>
                <w:noProof/>
              </w:rPr>
              <w:t>Приложение 1</w:t>
            </w:r>
            <w:r>
              <w:rPr>
                <w:noProof/>
                <w:webHidden/>
              </w:rPr>
              <w:tab/>
            </w:r>
            <w:r>
              <w:rPr>
                <w:noProof/>
                <w:webHidden/>
              </w:rPr>
              <w:fldChar w:fldCharType="begin"/>
            </w:r>
            <w:r>
              <w:rPr>
                <w:noProof/>
                <w:webHidden/>
              </w:rPr>
              <w:instrText xml:space="preserve"> PAGEREF _Toc136294891 \h </w:instrText>
            </w:r>
            <w:r>
              <w:rPr>
                <w:noProof/>
                <w:webHidden/>
              </w:rPr>
            </w:r>
            <w:r>
              <w:rPr>
                <w:noProof/>
                <w:webHidden/>
              </w:rPr>
              <w:fldChar w:fldCharType="separate"/>
            </w:r>
            <w:r w:rsidR="00886E59">
              <w:rPr>
                <w:noProof/>
                <w:webHidden/>
              </w:rPr>
              <w:t>65</w:t>
            </w:r>
            <w:r>
              <w:rPr>
                <w:noProof/>
                <w:webHidden/>
              </w:rPr>
              <w:fldChar w:fldCharType="end"/>
            </w:r>
          </w:hyperlink>
        </w:p>
        <w:p w14:paraId="460C8B53" w14:textId="0CDC3F7C" w:rsidR="00AD6C0E" w:rsidRDefault="00AD6C0E">
          <w:pPr>
            <w:pStyle w:val="32"/>
            <w:rPr>
              <w:rFonts w:asciiTheme="minorHAnsi" w:eastAsiaTheme="minorEastAsia" w:hAnsiTheme="minorHAnsi" w:cstheme="minorBidi"/>
              <w:noProof/>
            </w:rPr>
          </w:pPr>
          <w:hyperlink w:anchor="_Toc136294892" w:history="1">
            <w:r w:rsidRPr="009A1F0B">
              <w:rPr>
                <w:rStyle w:val="aff"/>
                <w:noProof/>
              </w:rPr>
              <w:t>Обзор литературы: общие данные о статьях (1/3)</w:t>
            </w:r>
            <w:r>
              <w:rPr>
                <w:noProof/>
                <w:webHidden/>
              </w:rPr>
              <w:tab/>
            </w:r>
            <w:r>
              <w:rPr>
                <w:noProof/>
                <w:webHidden/>
              </w:rPr>
              <w:fldChar w:fldCharType="begin"/>
            </w:r>
            <w:r>
              <w:rPr>
                <w:noProof/>
                <w:webHidden/>
              </w:rPr>
              <w:instrText xml:space="preserve"> PAGEREF _Toc136294892 \h </w:instrText>
            </w:r>
            <w:r>
              <w:rPr>
                <w:noProof/>
                <w:webHidden/>
              </w:rPr>
            </w:r>
            <w:r>
              <w:rPr>
                <w:noProof/>
                <w:webHidden/>
              </w:rPr>
              <w:fldChar w:fldCharType="separate"/>
            </w:r>
            <w:r w:rsidR="00886E59">
              <w:rPr>
                <w:noProof/>
                <w:webHidden/>
              </w:rPr>
              <w:t>65</w:t>
            </w:r>
            <w:r>
              <w:rPr>
                <w:noProof/>
                <w:webHidden/>
              </w:rPr>
              <w:fldChar w:fldCharType="end"/>
            </w:r>
          </w:hyperlink>
        </w:p>
        <w:p w14:paraId="6A49C1A5" w14:textId="51A3C290" w:rsidR="00AD6C0E" w:rsidRDefault="00AD6C0E">
          <w:pPr>
            <w:pStyle w:val="32"/>
            <w:rPr>
              <w:rFonts w:asciiTheme="minorHAnsi" w:eastAsiaTheme="minorEastAsia" w:hAnsiTheme="minorHAnsi" w:cstheme="minorBidi"/>
              <w:noProof/>
            </w:rPr>
          </w:pPr>
          <w:hyperlink w:anchor="_Toc136294893" w:history="1">
            <w:r w:rsidRPr="009A1F0B">
              <w:rPr>
                <w:rStyle w:val="aff"/>
                <w:noProof/>
              </w:rPr>
              <w:t>Обзор литературы: выводы из исследований (2/3)</w:t>
            </w:r>
            <w:r>
              <w:rPr>
                <w:noProof/>
                <w:webHidden/>
              </w:rPr>
              <w:tab/>
            </w:r>
            <w:r>
              <w:rPr>
                <w:noProof/>
                <w:webHidden/>
              </w:rPr>
              <w:fldChar w:fldCharType="begin"/>
            </w:r>
            <w:r>
              <w:rPr>
                <w:noProof/>
                <w:webHidden/>
              </w:rPr>
              <w:instrText xml:space="preserve"> PAGEREF _Toc136294893 \h </w:instrText>
            </w:r>
            <w:r>
              <w:rPr>
                <w:noProof/>
                <w:webHidden/>
              </w:rPr>
            </w:r>
            <w:r>
              <w:rPr>
                <w:noProof/>
                <w:webHidden/>
              </w:rPr>
              <w:fldChar w:fldCharType="separate"/>
            </w:r>
            <w:r w:rsidR="00886E59">
              <w:rPr>
                <w:noProof/>
                <w:webHidden/>
              </w:rPr>
              <w:t>67</w:t>
            </w:r>
            <w:r>
              <w:rPr>
                <w:noProof/>
                <w:webHidden/>
              </w:rPr>
              <w:fldChar w:fldCharType="end"/>
            </w:r>
          </w:hyperlink>
        </w:p>
        <w:p w14:paraId="2A96D69F" w14:textId="513FEBA2" w:rsidR="00AD6C0E" w:rsidRDefault="00AD6C0E">
          <w:pPr>
            <w:pStyle w:val="32"/>
            <w:rPr>
              <w:rFonts w:asciiTheme="minorHAnsi" w:eastAsiaTheme="minorEastAsia" w:hAnsiTheme="minorHAnsi" w:cstheme="minorBidi"/>
              <w:noProof/>
            </w:rPr>
          </w:pPr>
          <w:hyperlink w:anchor="_Toc136294894" w:history="1">
            <w:r w:rsidRPr="009A1F0B">
              <w:rPr>
                <w:rStyle w:val="aff"/>
                <w:noProof/>
              </w:rPr>
              <w:t>Обзор литературы: параметры исследований (3/3)</w:t>
            </w:r>
            <w:r>
              <w:rPr>
                <w:noProof/>
                <w:webHidden/>
              </w:rPr>
              <w:tab/>
            </w:r>
            <w:r>
              <w:rPr>
                <w:noProof/>
                <w:webHidden/>
              </w:rPr>
              <w:fldChar w:fldCharType="begin"/>
            </w:r>
            <w:r>
              <w:rPr>
                <w:noProof/>
                <w:webHidden/>
              </w:rPr>
              <w:instrText xml:space="preserve"> PAGEREF _Toc136294894 \h </w:instrText>
            </w:r>
            <w:r>
              <w:rPr>
                <w:noProof/>
                <w:webHidden/>
              </w:rPr>
            </w:r>
            <w:r>
              <w:rPr>
                <w:noProof/>
                <w:webHidden/>
              </w:rPr>
              <w:fldChar w:fldCharType="separate"/>
            </w:r>
            <w:r w:rsidR="00886E59">
              <w:rPr>
                <w:noProof/>
                <w:webHidden/>
              </w:rPr>
              <w:t>73</w:t>
            </w:r>
            <w:r>
              <w:rPr>
                <w:noProof/>
                <w:webHidden/>
              </w:rPr>
              <w:fldChar w:fldCharType="end"/>
            </w:r>
          </w:hyperlink>
        </w:p>
        <w:p w14:paraId="77B45904" w14:textId="4A1B4618" w:rsidR="00AD6C0E" w:rsidRDefault="00AD6C0E">
          <w:pPr>
            <w:pStyle w:val="22"/>
            <w:rPr>
              <w:rFonts w:asciiTheme="minorHAnsi" w:eastAsiaTheme="minorEastAsia" w:hAnsiTheme="minorHAnsi" w:cstheme="minorBidi"/>
              <w:noProof/>
            </w:rPr>
          </w:pPr>
          <w:hyperlink w:anchor="_Toc136294895" w:history="1">
            <w:r w:rsidRPr="009A1F0B">
              <w:rPr>
                <w:rStyle w:val="aff"/>
                <w:noProof/>
              </w:rPr>
              <w:t>Приложение 2</w:t>
            </w:r>
            <w:r>
              <w:rPr>
                <w:noProof/>
                <w:webHidden/>
              </w:rPr>
              <w:tab/>
            </w:r>
            <w:r>
              <w:rPr>
                <w:noProof/>
                <w:webHidden/>
              </w:rPr>
              <w:fldChar w:fldCharType="begin"/>
            </w:r>
            <w:r>
              <w:rPr>
                <w:noProof/>
                <w:webHidden/>
              </w:rPr>
              <w:instrText xml:space="preserve"> PAGEREF _Toc136294895 \h </w:instrText>
            </w:r>
            <w:r>
              <w:rPr>
                <w:noProof/>
                <w:webHidden/>
              </w:rPr>
            </w:r>
            <w:r>
              <w:rPr>
                <w:noProof/>
                <w:webHidden/>
              </w:rPr>
              <w:fldChar w:fldCharType="separate"/>
            </w:r>
            <w:r w:rsidR="00886E59">
              <w:rPr>
                <w:noProof/>
                <w:webHidden/>
              </w:rPr>
              <w:t>78</w:t>
            </w:r>
            <w:r>
              <w:rPr>
                <w:noProof/>
                <w:webHidden/>
              </w:rPr>
              <w:fldChar w:fldCharType="end"/>
            </w:r>
          </w:hyperlink>
        </w:p>
        <w:p w14:paraId="5CC7E4B0" w14:textId="6E6D109E" w:rsidR="00AD6C0E" w:rsidRDefault="00AD6C0E">
          <w:pPr>
            <w:pStyle w:val="32"/>
            <w:rPr>
              <w:rFonts w:asciiTheme="minorHAnsi" w:eastAsiaTheme="minorEastAsia" w:hAnsiTheme="minorHAnsi" w:cstheme="minorBidi"/>
              <w:noProof/>
            </w:rPr>
          </w:pPr>
          <w:hyperlink w:anchor="_Toc136294896" w:history="1">
            <w:r w:rsidRPr="009A1F0B">
              <w:rPr>
                <w:rStyle w:val="aff"/>
                <w:noProof/>
              </w:rPr>
              <w:t>Качественный контент-анализ: данные (1/2)</w:t>
            </w:r>
            <w:r>
              <w:rPr>
                <w:noProof/>
                <w:webHidden/>
              </w:rPr>
              <w:tab/>
            </w:r>
            <w:r>
              <w:rPr>
                <w:noProof/>
                <w:webHidden/>
              </w:rPr>
              <w:fldChar w:fldCharType="begin"/>
            </w:r>
            <w:r>
              <w:rPr>
                <w:noProof/>
                <w:webHidden/>
              </w:rPr>
              <w:instrText xml:space="preserve"> PAGEREF _Toc136294896 \h </w:instrText>
            </w:r>
            <w:r>
              <w:rPr>
                <w:noProof/>
                <w:webHidden/>
              </w:rPr>
            </w:r>
            <w:r>
              <w:rPr>
                <w:noProof/>
                <w:webHidden/>
              </w:rPr>
              <w:fldChar w:fldCharType="separate"/>
            </w:r>
            <w:r w:rsidR="00886E59">
              <w:rPr>
                <w:noProof/>
                <w:webHidden/>
              </w:rPr>
              <w:t>78</w:t>
            </w:r>
            <w:r>
              <w:rPr>
                <w:noProof/>
                <w:webHidden/>
              </w:rPr>
              <w:fldChar w:fldCharType="end"/>
            </w:r>
          </w:hyperlink>
        </w:p>
        <w:p w14:paraId="7B9D260D" w14:textId="0EDEADFE" w:rsidR="00AD6C0E" w:rsidRDefault="00AD6C0E">
          <w:pPr>
            <w:pStyle w:val="32"/>
            <w:rPr>
              <w:rFonts w:asciiTheme="minorHAnsi" w:eastAsiaTheme="minorEastAsia" w:hAnsiTheme="minorHAnsi" w:cstheme="minorBidi"/>
              <w:noProof/>
            </w:rPr>
          </w:pPr>
          <w:hyperlink w:anchor="_Toc136294897" w:history="1">
            <w:r w:rsidRPr="009A1F0B">
              <w:rPr>
                <w:rStyle w:val="aff"/>
                <w:noProof/>
              </w:rPr>
              <w:t>Качественный контент-анализ: данные (2/2)</w:t>
            </w:r>
            <w:r>
              <w:rPr>
                <w:noProof/>
                <w:webHidden/>
              </w:rPr>
              <w:tab/>
            </w:r>
            <w:r>
              <w:rPr>
                <w:noProof/>
                <w:webHidden/>
              </w:rPr>
              <w:fldChar w:fldCharType="begin"/>
            </w:r>
            <w:r>
              <w:rPr>
                <w:noProof/>
                <w:webHidden/>
              </w:rPr>
              <w:instrText xml:space="preserve"> PAGEREF _Toc136294897 \h </w:instrText>
            </w:r>
            <w:r>
              <w:rPr>
                <w:noProof/>
                <w:webHidden/>
              </w:rPr>
            </w:r>
            <w:r>
              <w:rPr>
                <w:noProof/>
                <w:webHidden/>
              </w:rPr>
              <w:fldChar w:fldCharType="separate"/>
            </w:r>
            <w:r w:rsidR="00886E59">
              <w:rPr>
                <w:noProof/>
                <w:webHidden/>
              </w:rPr>
              <w:t>80</w:t>
            </w:r>
            <w:r>
              <w:rPr>
                <w:noProof/>
                <w:webHidden/>
              </w:rPr>
              <w:fldChar w:fldCharType="end"/>
            </w:r>
          </w:hyperlink>
        </w:p>
        <w:p w14:paraId="56C9B310" w14:textId="2C0F986E" w:rsidR="00AD6C0E" w:rsidRDefault="00AD6C0E">
          <w:pPr>
            <w:pStyle w:val="22"/>
            <w:rPr>
              <w:rFonts w:asciiTheme="minorHAnsi" w:eastAsiaTheme="minorEastAsia" w:hAnsiTheme="minorHAnsi" w:cstheme="minorBidi"/>
              <w:noProof/>
            </w:rPr>
          </w:pPr>
          <w:hyperlink w:anchor="_Toc136294898" w:history="1">
            <w:r w:rsidRPr="009A1F0B">
              <w:rPr>
                <w:rStyle w:val="aff"/>
                <w:noProof/>
              </w:rPr>
              <w:t>Приложение 3</w:t>
            </w:r>
            <w:r>
              <w:rPr>
                <w:noProof/>
                <w:webHidden/>
              </w:rPr>
              <w:tab/>
            </w:r>
            <w:r>
              <w:rPr>
                <w:noProof/>
                <w:webHidden/>
              </w:rPr>
              <w:fldChar w:fldCharType="begin"/>
            </w:r>
            <w:r>
              <w:rPr>
                <w:noProof/>
                <w:webHidden/>
              </w:rPr>
              <w:instrText xml:space="preserve"> PAGEREF _Toc136294898 \h </w:instrText>
            </w:r>
            <w:r>
              <w:rPr>
                <w:noProof/>
                <w:webHidden/>
              </w:rPr>
            </w:r>
            <w:r>
              <w:rPr>
                <w:noProof/>
                <w:webHidden/>
              </w:rPr>
              <w:fldChar w:fldCharType="separate"/>
            </w:r>
            <w:r w:rsidR="00886E59">
              <w:rPr>
                <w:noProof/>
                <w:webHidden/>
              </w:rPr>
              <w:t>83</w:t>
            </w:r>
            <w:r>
              <w:rPr>
                <w:noProof/>
                <w:webHidden/>
              </w:rPr>
              <w:fldChar w:fldCharType="end"/>
            </w:r>
          </w:hyperlink>
        </w:p>
        <w:p w14:paraId="12E74DD9" w14:textId="5215EC96" w:rsidR="00AD6C0E" w:rsidRDefault="00AD6C0E">
          <w:pPr>
            <w:pStyle w:val="32"/>
            <w:rPr>
              <w:rFonts w:asciiTheme="minorHAnsi" w:eastAsiaTheme="minorEastAsia" w:hAnsiTheme="minorHAnsi" w:cstheme="minorBidi"/>
              <w:noProof/>
            </w:rPr>
          </w:pPr>
          <w:hyperlink w:anchor="_Toc136294899" w:history="1">
            <w:r w:rsidRPr="009A1F0B">
              <w:rPr>
                <w:rStyle w:val="aff"/>
                <w:noProof/>
              </w:rPr>
              <w:t>Качественный контент-анализ: стратегическое поведение компаний (1/2)</w:t>
            </w:r>
            <w:r>
              <w:rPr>
                <w:noProof/>
                <w:webHidden/>
              </w:rPr>
              <w:tab/>
            </w:r>
            <w:r>
              <w:rPr>
                <w:noProof/>
                <w:webHidden/>
              </w:rPr>
              <w:fldChar w:fldCharType="begin"/>
            </w:r>
            <w:r>
              <w:rPr>
                <w:noProof/>
                <w:webHidden/>
              </w:rPr>
              <w:instrText xml:space="preserve"> PAGEREF _Toc136294899 \h </w:instrText>
            </w:r>
            <w:r>
              <w:rPr>
                <w:noProof/>
                <w:webHidden/>
              </w:rPr>
            </w:r>
            <w:r>
              <w:rPr>
                <w:noProof/>
                <w:webHidden/>
              </w:rPr>
              <w:fldChar w:fldCharType="separate"/>
            </w:r>
            <w:r w:rsidR="00886E59">
              <w:rPr>
                <w:noProof/>
                <w:webHidden/>
              </w:rPr>
              <w:t>83</w:t>
            </w:r>
            <w:r>
              <w:rPr>
                <w:noProof/>
                <w:webHidden/>
              </w:rPr>
              <w:fldChar w:fldCharType="end"/>
            </w:r>
          </w:hyperlink>
        </w:p>
        <w:p w14:paraId="4EA239ED" w14:textId="6AE229AC" w:rsidR="00AD6C0E" w:rsidRDefault="00AD6C0E">
          <w:pPr>
            <w:pStyle w:val="32"/>
            <w:rPr>
              <w:rFonts w:asciiTheme="minorHAnsi" w:eastAsiaTheme="minorEastAsia" w:hAnsiTheme="minorHAnsi" w:cstheme="minorBidi"/>
              <w:noProof/>
            </w:rPr>
          </w:pPr>
          <w:hyperlink w:anchor="_Toc136294900" w:history="1">
            <w:r w:rsidRPr="009A1F0B">
              <w:rPr>
                <w:rStyle w:val="aff"/>
                <w:noProof/>
              </w:rPr>
              <w:t>Качественный контент-анализ: стратегическое поведение компаний (2/2)</w:t>
            </w:r>
            <w:r>
              <w:rPr>
                <w:noProof/>
                <w:webHidden/>
              </w:rPr>
              <w:tab/>
            </w:r>
            <w:r>
              <w:rPr>
                <w:noProof/>
                <w:webHidden/>
              </w:rPr>
              <w:fldChar w:fldCharType="begin"/>
            </w:r>
            <w:r>
              <w:rPr>
                <w:noProof/>
                <w:webHidden/>
              </w:rPr>
              <w:instrText xml:space="preserve"> PAGEREF _Toc136294900 \h </w:instrText>
            </w:r>
            <w:r>
              <w:rPr>
                <w:noProof/>
                <w:webHidden/>
              </w:rPr>
            </w:r>
            <w:r>
              <w:rPr>
                <w:noProof/>
                <w:webHidden/>
              </w:rPr>
              <w:fldChar w:fldCharType="separate"/>
            </w:r>
            <w:r w:rsidR="00886E59">
              <w:rPr>
                <w:noProof/>
                <w:webHidden/>
              </w:rPr>
              <w:t>84</w:t>
            </w:r>
            <w:r>
              <w:rPr>
                <w:noProof/>
                <w:webHidden/>
              </w:rPr>
              <w:fldChar w:fldCharType="end"/>
            </w:r>
          </w:hyperlink>
        </w:p>
        <w:p w14:paraId="40950680" w14:textId="300603E6" w:rsidR="00AD6C0E" w:rsidRDefault="00AD6C0E">
          <w:pPr>
            <w:pStyle w:val="22"/>
            <w:rPr>
              <w:rFonts w:asciiTheme="minorHAnsi" w:eastAsiaTheme="minorEastAsia" w:hAnsiTheme="minorHAnsi" w:cstheme="minorBidi"/>
              <w:noProof/>
            </w:rPr>
          </w:pPr>
          <w:hyperlink w:anchor="_Toc136294901" w:history="1">
            <w:r w:rsidRPr="009A1F0B">
              <w:rPr>
                <w:rStyle w:val="aff"/>
                <w:noProof/>
              </w:rPr>
              <w:t>Приложение 4</w:t>
            </w:r>
            <w:r>
              <w:rPr>
                <w:noProof/>
                <w:webHidden/>
              </w:rPr>
              <w:tab/>
            </w:r>
            <w:r>
              <w:rPr>
                <w:noProof/>
                <w:webHidden/>
              </w:rPr>
              <w:fldChar w:fldCharType="begin"/>
            </w:r>
            <w:r>
              <w:rPr>
                <w:noProof/>
                <w:webHidden/>
              </w:rPr>
              <w:instrText xml:space="preserve"> PAGEREF _Toc136294901 \h </w:instrText>
            </w:r>
            <w:r>
              <w:rPr>
                <w:noProof/>
                <w:webHidden/>
              </w:rPr>
            </w:r>
            <w:r>
              <w:rPr>
                <w:noProof/>
                <w:webHidden/>
              </w:rPr>
              <w:fldChar w:fldCharType="separate"/>
            </w:r>
            <w:r w:rsidR="00886E59">
              <w:rPr>
                <w:noProof/>
                <w:webHidden/>
              </w:rPr>
              <w:t>86</w:t>
            </w:r>
            <w:r>
              <w:rPr>
                <w:noProof/>
                <w:webHidden/>
              </w:rPr>
              <w:fldChar w:fldCharType="end"/>
            </w:r>
          </w:hyperlink>
        </w:p>
        <w:p w14:paraId="30272854" w14:textId="61957B22" w:rsidR="00AD6C0E" w:rsidRDefault="00AD6C0E">
          <w:pPr>
            <w:pStyle w:val="32"/>
            <w:rPr>
              <w:rFonts w:asciiTheme="minorHAnsi" w:eastAsiaTheme="minorEastAsia" w:hAnsiTheme="minorHAnsi" w:cstheme="minorBidi"/>
              <w:noProof/>
            </w:rPr>
          </w:pPr>
          <w:hyperlink w:anchor="_Toc136294902" w:history="1">
            <w:r w:rsidRPr="009A1F0B">
              <w:rPr>
                <w:rStyle w:val="aff"/>
                <w:noProof/>
              </w:rPr>
              <w:t>Проверка предпосылок моделей</w:t>
            </w:r>
            <w:r>
              <w:rPr>
                <w:noProof/>
                <w:webHidden/>
              </w:rPr>
              <w:tab/>
            </w:r>
            <w:r>
              <w:rPr>
                <w:noProof/>
                <w:webHidden/>
              </w:rPr>
              <w:fldChar w:fldCharType="begin"/>
            </w:r>
            <w:r>
              <w:rPr>
                <w:noProof/>
                <w:webHidden/>
              </w:rPr>
              <w:instrText xml:space="preserve"> PAGEREF _Toc136294902 \h </w:instrText>
            </w:r>
            <w:r>
              <w:rPr>
                <w:noProof/>
                <w:webHidden/>
              </w:rPr>
            </w:r>
            <w:r>
              <w:rPr>
                <w:noProof/>
                <w:webHidden/>
              </w:rPr>
              <w:fldChar w:fldCharType="separate"/>
            </w:r>
            <w:r w:rsidR="00886E59">
              <w:rPr>
                <w:noProof/>
                <w:webHidden/>
              </w:rPr>
              <w:t>86</w:t>
            </w:r>
            <w:r>
              <w:rPr>
                <w:noProof/>
                <w:webHidden/>
              </w:rPr>
              <w:fldChar w:fldCharType="end"/>
            </w:r>
          </w:hyperlink>
        </w:p>
        <w:p w14:paraId="1D920263" w14:textId="6942F176" w:rsidR="00DE1A85" w:rsidRPr="00886076" w:rsidRDefault="001C3126" w:rsidP="00886076">
          <w:pPr>
            <w:pStyle w:val="32"/>
            <w:ind w:left="0"/>
            <w:rPr>
              <w:rFonts w:asciiTheme="minorHAnsi" w:eastAsiaTheme="minorEastAsia" w:hAnsiTheme="minorHAnsi" w:cstheme="minorBidi"/>
              <w:noProof/>
            </w:rPr>
          </w:pPr>
          <w:r w:rsidRPr="0040375C">
            <w:fldChar w:fldCharType="end"/>
          </w:r>
        </w:p>
      </w:sdtContent>
    </w:sdt>
    <w:p w14:paraId="057248D7" w14:textId="1784BEB9" w:rsidR="00C7726B" w:rsidRDefault="00C7726B" w:rsidP="00C7726B">
      <w:pPr>
        <w:pStyle w:val="11"/>
      </w:pPr>
      <w:bookmarkStart w:id="3" w:name="_Toc136294866"/>
      <w:r>
        <w:lastRenderedPageBreak/>
        <w:t>Введение</w:t>
      </w:r>
      <w:bookmarkEnd w:id="3"/>
    </w:p>
    <w:p w14:paraId="5DC340E6" w14:textId="70A8B5CF" w:rsidR="005F2F50" w:rsidRDefault="004521CE" w:rsidP="005F2F50">
      <w:pPr>
        <w:pStyle w:val="a8"/>
      </w:pPr>
      <w:r>
        <w:t xml:space="preserve">Мир постоянно меняется, в том числе и бизнес среда. Непредвиденные кризисы, резкие изменения условий работы подвергают компании риску не пережить турбулентное состояние внешней среде. По всему миру с разной периодичностью происходят экономические кризисы и природные катастрофы (кризис вызванный </w:t>
      </w:r>
      <w:r>
        <w:rPr>
          <w:lang w:val="en-US"/>
        </w:rPr>
        <w:t>COVID-19</w:t>
      </w:r>
      <w:r>
        <w:t xml:space="preserve"> (2020 г.)</w:t>
      </w:r>
      <w:r>
        <w:rPr>
          <w:lang w:val="en-US"/>
        </w:rPr>
        <w:t xml:space="preserve">, </w:t>
      </w:r>
      <w:r>
        <w:t xml:space="preserve">российский кризис из-за ведения дополнительных санкций (2022 г.), землетрясение в Турции (2023 г.) и прочие), которые также будут происходит и в будущем. </w:t>
      </w:r>
      <w:r w:rsidR="002D4B11">
        <w:t xml:space="preserve">Сохранение конкурентоспособности в условиях кризиса – крайне актуальный вопрос для бизнеса на сегодняшний день. За последние несколько лет бизнес столкнулся с новыми сложностями, с которыми он не сталкивался ранее. </w:t>
      </w:r>
      <w:r>
        <w:t xml:space="preserve">Компаниям необходимо понимать, какими способами можно выжить в кризис. В настоящий момент актуальным вопросом является то, как можно обеспечить </w:t>
      </w:r>
      <w:r w:rsidR="009D05BB">
        <w:t>компаниям</w:t>
      </w:r>
      <w:r>
        <w:t xml:space="preserve"> стабильность, за счет каких факторов возможно повысить конкурентоспособность в период кризиса.</w:t>
      </w:r>
    </w:p>
    <w:p w14:paraId="1353B698" w14:textId="5D0EB283" w:rsidR="005F2F50" w:rsidRDefault="005F2F50" w:rsidP="005F2F50">
      <w:pPr>
        <w:pStyle w:val="a8"/>
      </w:pPr>
      <w:r>
        <w:t>В данной выпускной квалификационной работе проведено исследование влияния факторов конкурентоспособности в кризис на деятельность компаний. Работа полезна для бизнеса, так как позволяет понять, какие маркетинговые факторы наиболее эффективны, и что следует предпринять, чтобы сделать позицию компании стабильнее во времена турбулентности.</w:t>
      </w:r>
    </w:p>
    <w:p w14:paraId="751E589B" w14:textId="69176830" w:rsidR="009D05BB" w:rsidRDefault="009D05BB" w:rsidP="009D05BB">
      <w:pPr>
        <w:pStyle w:val="a8"/>
        <w:ind w:firstLine="708"/>
      </w:pPr>
      <w:r>
        <w:t>Конкурентоспособность – это сп</w:t>
      </w:r>
      <w:r w:rsidRPr="00B77F9E">
        <w:t>особность предприятия предоставлять клиентам более высокую ценность, чем конкуренты</w:t>
      </w:r>
      <w:r>
        <w:t>, благодаря чему оставаться значительным игроком на рынке</w:t>
      </w:r>
      <w:r w:rsidR="009E3023">
        <w:rPr>
          <w:rStyle w:val="afe"/>
        </w:rPr>
        <w:footnoteReference w:id="1"/>
      </w:r>
      <w:r w:rsidRPr="00B77F9E">
        <w:t>.</w:t>
      </w:r>
      <w:r>
        <w:t xml:space="preserve"> Компаниям необходимо понимать влияние факторов конкурентоспособности, чтобы принимать стратегические решения и вести компанию к росту и процветанию, а также контролировать риски и эффективно справляться с влиянием кризиса на деятельность компании.</w:t>
      </w:r>
    </w:p>
    <w:p w14:paraId="0EC53DBB" w14:textId="6C72A44C" w:rsidR="00347D53" w:rsidRDefault="004521CE" w:rsidP="004521CE">
      <w:pPr>
        <w:pStyle w:val="a8"/>
      </w:pPr>
      <w:r>
        <w:t xml:space="preserve">Существует много академических работ на тему кризисов и то, как с ними справляется бизнес, что подтверждает актуальность и важность этого направления исследования. Однако в этих статьях сделан акцент в общем на стратегию, без специализации на маркетинговых факторах. Также в них обговариваются ключи к выживаю в кризис, а не общее влияние различных факторов на конкурентоспособность. Полезность маркетинговых факторов для компании четко неопределенна в проведенных ранее исследованиях, а также не рассмотрено влияние ресурсов и компетенций, которые обеспечивают успешность осуществления </w:t>
      </w:r>
      <w:r>
        <w:lastRenderedPageBreak/>
        <w:t>стратегий (большинство исследований имеют узкую тему исследования конкретного кризиса и страны без концентрации на маркетинговых факторах конкурентоспособности).</w:t>
      </w:r>
    </w:p>
    <w:p w14:paraId="6214CF08" w14:textId="2DB299E6" w:rsidR="00347D53" w:rsidRDefault="00BB69CD" w:rsidP="005F2F50">
      <w:pPr>
        <w:pStyle w:val="a8"/>
        <w:ind w:firstLine="708"/>
      </w:pPr>
      <w:r>
        <w:t xml:space="preserve">Компании реагируют на кризис не единообразно и выбирают разные стратегии </w:t>
      </w:r>
      <w:r w:rsidR="003C156C">
        <w:rPr>
          <w:lang w:val="en-US"/>
        </w:rPr>
        <w:t>[</w:t>
      </w:r>
      <w:r w:rsidRPr="00C10F65">
        <w:rPr>
          <w:lang w:val="en-US"/>
        </w:rPr>
        <w:t>Fabian Eggers</w:t>
      </w:r>
      <w:r>
        <w:t>, 2020</w:t>
      </w:r>
      <w:r w:rsidR="003C156C">
        <w:rPr>
          <w:lang w:val="en-US"/>
        </w:rPr>
        <w:t>]</w:t>
      </w:r>
      <w:r>
        <w:t>:</w:t>
      </w:r>
      <w:r w:rsidR="000F3472">
        <w:t xml:space="preserve"> </w:t>
      </w:r>
      <w:r>
        <w:t>фокусируются на сокращении расходов (сокращение штата сотрудников/ переход на аутсорсинг</w:t>
      </w:r>
      <w:r w:rsidR="0084531A">
        <w:t>, оптимизируют производство</w:t>
      </w:r>
      <w:r>
        <w:t>);</w:t>
      </w:r>
      <w:r w:rsidR="000F3472">
        <w:t xml:space="preserve"> </w:t>
      </w:r>
      <w:r>
        <w:t>рассматривают кризис как возможность (</w:t>
      </w:r>
      <w:r w:rsidRPr="003C54F4">
        <w:t>разрабатывают альтернативные маркетинговые стратегии, инновационные тактики и новые концепции, чтобы выжить</w:t>
      </w:r>
      <w:r>
        <w:t xml:space="preserve"> или меняют направления деятельности </w:t>
      </w:r>
      <w:r w:rsidRPr="0056186D">
        <w:t xml:space="preserve">и стратегические акценты, </w:t>
      </w:r>
      <w:r>
        <w:t xml:space="preserve">а также </w:t>
      </w:r>
      <w:r w:rsidRPr="0056186D">
        <w:t>участв</w:t>
      </w:r>
      <w:r>
        <w:t xml:space="preserve">уют </w:t>
      </w:r>
      <w:r w:rsidRPr="0056186D">
        <w:t>в новых видах бизнеса</w:t>
      </w:r>
      <w:r w:rsidR="0022407A">
        <w:t>);</w:t>
      </w:r>
      <w:r w:rsidR="000F3472">
        <w:t xml:space="preserve"> </w:t>
      </w:r>
      <w:r w:rsidR="0022407A">
        <w:t>создают альянсы, привлекают помощь партнеров и создают совместные предприятия.</w:t>
      </w:r>
      <w:r w:rsidR="00347D53">
        <w:t xml:space="preserve"> Сохранить конкурентоспособность можно за счет адаптации бизнес-модели – </w:t>
      </w:r>
      <w:r w:rsidR="00347D53" w:rsidRPr="000E163B">
        <w:t>процесс</w:t>
      </w:r>
      <w:r w:rsidR="00347D53">
        <w:t>а</w:t>
      </w:r>
      <w:r w:rsidR="00347D53" w:rsidRPr="000E163B">
        <w:t>, в ходе которого руководство активно приводит бизнес-модель фирмы в соответствие с изменяющейся средой [</w:t>
      </w:r>
      <w:proofErr w:type="spellStart"/>
      <w:r w:rsidR="00347D53" w:rsidRPr="000E163B">
        <w:t>Saebi</w:t>
      </w:r>
      <w:proofErr w:type="spellEnd"/>
      <w:r w:rsidR="00347D53" w:rsidRPr="000E163B">
        <w:t xml:space="preserve"> </w:t>
      </w:r>
      <w:proofErr w:type="spellStart"/>
      <w:r w:rsidR="00347D53" w:rsidRPr="000E163B">
        <w:t>et</w:t>
      </w:r>
      <w:proofErr w:type="spellEnd"/>
      <w:r w:rsidR="00347D53" w:rsidRPr="000E163B">
        <w:t xml:space="preserve"> </w:t>
      </w:r>
      <w:proofErr w:type="spellStart"/>
      <w:r w:rsidR="00347D53" w:rsidRPr="000E163B">
        <w:t>al</w:t>
      </w:r>
      <w:proofErr w:type="spellEnd"/>
      <w:r w:rsidR="00347D53" w:rsidRPr="000E163B">
        <w:t>., 2017]</w:t>
      </w:r>
      <w:r w:rsidR="00347D53">
        <w:t>. В работе рассмотрена маркетинговая сторона адаптации бизнес-модели и ее влияние на конкурентоспособность фирмы</w:t>
      </w:r>
      <w:r w:rsidR="00003630">
        <w:t>, а также внутриорганизационные характеристики, которые способствуют успешному проведению адаптации бизнес-модели</w:t>
      </w:r>
      <w:r w:rsidR="00347D53">
        <w:t>.</w:t>
      </w:r>
    </w:p>
    <w:p w14:paraId="2E287B74" w14:textId="45F890E4" w:rsidR="00347D53" w:rsidRDefault="00347D53" w:rsidP="00347D53">
      <w:pPr>
        <w:pStyle w:val="a8"/>
      </w:pPr>
      <w:r>
        <w:t>Исследовательск</w:t>
      </w:r>
      <w:r w:rsidR="005450ED">
        <w:t xml:space="preserve">ая работа </w:t>
      </w:r>
      <w:r>
        <w:t>на тему «</w:t>
      </w:r>
      <w:r w:rsidRPr="00B00E29">
        <w:t>Маркетинговые факторы конкурентоспособности фирмы в условиях кризиса (на примере российских компаний во время пандемии COVID-19)</w:t>
      </w:r>
      <w:r>
        <w:t xml:space="preserve">» </w:t>
      </w:r>
      <w:r w:rsidR="00CC5B67">
        <w:t>является</w:t>
      </w:r>
      <w:r>
        <w:t xml:space="preserve"> хорошим дополнением к уже существующим исследованиям и поможет ответить на вопросы: какое стратегическое поведение в кризис, связанное с маркетингом, помогает компаниям сохранить конкурентоспособность в период кризиса; какие маркетинговые внутриорганизационные характеристики необходимо развивать для обеспечения маркетинговой адаптации бизнес-модели; влияет ли адаптация бизнес-модели в маркетинге на конкурентоспособность, посредством улучшения результатов деятельности компании по сравнению с конкурентами.</w:t>
      </w:r>
    </w:p>
    <w:p w14:paraId="1B813F07" w14:textId="6602A703" w:rsidR="009D05BB" w:rsidRDefault="009D05BB" w:rsidP="009D05BB">
      <w:pPr>
        <w:pStyle w:val="a8"/>
      </w:pPr>
      <w:r>
        <w:t xml:space="preserve">Определение влияния маркетинговых факторов конкурентоспособности в период кризиса особенно актуально исследовать на рынке России, где компании систематически сталкиваются </w:t>
      </w:r>
      <w:r w:rsidR="00CC38AF">
        <w:t>в течении последних 4 лет</w:t>
      </w:r>
      <w:r w:rsidR="00CC38AF">
        <w:rPr>
          <w:lang w:val="en-US"/>
        </w:rPr>
        <w:t xml:space="preserve"> </w:t>
      </w:r>
      <w:r>
        <w:t>с достаточно масштабными кризисами</w:t>
      </w:r>
      <w:r w:rsidR="00CC38AF">
        <w:rPr>
          <w:lang w:val="en-US"/>
        </w:rPr>
        <w:t xml:space="preserve">, </w:t>
      </w:r>
      <w:r>
        <w:t>которые требуют новые подходы к решению возникающих проблем и задач.</w:t>
      </w:r>
    </w:p>
    <w:p w14:paraId="279C6786" w14:textId="7A495CEE" w:rsidR="00C7726B" w:rsidRPr="008E052D" w:rsidRDefault="00C7726B" w:rsidP="00C7726B">
      <w:pPr>
        <w:pStyle w:val="a8"/>
      </w:pPr>
      <w:bookmarkStart w:id="4" w:name="_Toc122475328"/>
      <w:r w:rsidRPr="00155835">
        <w:t>Целью</w:t>
      </w:r>
      <w:bookmarkEnd w:id="4"/>
      <w:r w:rsidR="009D05BB">
        <w:t xml:space="preserve"> работы</w:t>
      </w:r>
      <w:r w:rsidR="00EB0E01">
        <w:t xml:space="preserve"> </w:t>
      </w:r>
      <w:r>
        <w:t xml:space="preserve">является </w:t>
      </w:r>
      <w:r w:rsidR="000F3472">
        <w:t xml:space="preserve">выявление и определение </w:t>
      </w:r>
      <w:r w:rsidR="00D21015">
        <w:t>маркетинговы</w:t>
      </w:r>
      <w:r w:rsidR="000F3472">
        <w:t>х</w:t>
      </w:r>
      <w:r w:rsidR="00D21015">
        <w:t xml:space="preserve"> факторов</w:t>
      </w:r>
      <w:r w:rsidR="000F3472">
        <w:t>, их</w:t>
      </w:r>
      <w:r w:rsidR="00D21015">
        <w:t xml:space="preserve"> </w:t>
      </w:r>
      <w:r w:rsidR="000F3472">
        <w:t xml:space="preserve">влияние </w:t>
      </w:r>
      <w:r w:rsidR="00155835">
        <w:t>на адаптацию</w:t>
      </w:r>
      <w:r w:rsidR="006A1BEB">
        <w:t xml:space="preserve"> бизнес-модели</w:t>
      </w:r>
      <w:r w:rsidR="008A33ED">
        <w:t xml:space="preserve"> </w:t>
      </w:r>
      <w:r w:rsidR="000F3472">
        <w:t>и</w:t>
      </w:r>
      <w:r w:rsidR="00D21015">
        <w:t xml:space="preserve"> </w:t>
      </w:r>
      <w:r w:rsidR="000F3472">
        <w:t>конкурентоспособность компании в период кризиса</w:t>
      </w:r>
      <w:r>
        <w:t>.</w:t>
      </w:r>
    </w:p>
    <w:p w14:paraId="363C48E0" w14:textId="45B67B0D" w:rsidR="00C7726B" w:rsidRDefault="00C7726B" w:rsidP="00C7726B">
      <w:pPr>
        <w:pStyle w:val="a8"/>
      </w:pPr>
      <w:bookmarkStart w:id="5" w:name="_Toc122475329"/>
      <w:r w:rsidRPr="00155835">
        <w:t>Задачами</w:t>
      </w:r>
      <w:r>
        <w:t xml:space="preserve"> </w:t>
      </w:r>
      <w:bookmarkEnd w:id="5"/>
      <w:r>
        <w:t>являются:</w:t>
      </w:r>
    </w:p>
    <w:p w14:paraId="41C495B9" w14:textId="7141C01B" w:rsidR="00C7726B" w:rsidRPr="00E4681C" w:rsidRDefault="00C7726B" w:rsidP="00DF4672">
      <w:pPr>
        <w:pStyle w:val="a8"/>
        <w:numPr>
          <w:ilvl w:val="0"/>
          <w:numId w:val="6"/>
        </w:numPr>
        <w:ind w:left="709"/>
      </w:pPr>
      <w:r w:rsidRPr="00E4681C">
        <w:t xml:space="preserve">Выявление </w:t>
      </w:r>
      <w:r w:rsidR="00155835">
        <w:t xml:space="preserve">характеристик кризисной среды и </w:t>
      </w:r>
      <w:r w:rsidRPr="00E4681C">
        <w:t>особенност</w:t>
      </w:r>
      <w:r w:rsidR="00155835">
        <w:t xml:space="preserve">ей </w:t>
      </w:r>
      <w:r w:rsidRPr="00E4681C">
        <w:t xml:space="preserve">работы компаний в условиях </w:t>
      </w:r>
      <w:r w:rsidR="00C12B37">
        <w:t>кризиса</w:t>
      </w:r>
      <w:r w:rsidRPr="00E4681C">
        <w:t>;</w:t>
      </w:r>
    </w:p>
    <w:p w14:paraId="2DB0C25C" w14:textId="70AF3C6E" w:rsidR="00C7726B" w:rsidRPr="00E4681C" w:rsidRDefault="00155835" w:rsidP="00DF4672">
      <w:pPr>
        <w:pStyle w:val="a8"/>
        <w:numPr>
          <w:ilvl w:val="0"/>
          <w:numId w:val="6"/>
        </w:numPr>
        <w:ind w:left="709"/>
      </w:pPr>
      <w:r>
        <w:lastRenderedPageBreak/>
        <w:t>Систематизация исследований</w:t>
      </w:r>
      <w:r w:rsidR="00C7726B" w:rsidRPr="00E4681C">
        <w:t xml:space="preserve"> факторов конкурентоспособности </w:t>
      </w:r>
      <w:r>
        <w:t>компаний</w:t>
      </w:r>
      <w:r w:rsidR="0023589F" w:rsidRPr="00E4681C">
        <w:t xml:space="preserve"> </w:t>
      </w:r>
      <w:r w:rsidR="00C7726B" w:rsidRPr="00E4681C">
        <w:t xml:space="preserve">в условиях </w:t>
      </w:r>
      <w:r w:rsidR="00C12B37">
        <w:t>кризиса</w:t>
      </w:r>
      <w:r w:rsidR="00C7726B" w:rsidRPr="00E4681C">
        <w:t xml:space="preserve"> на основании результатов предыдущих академических исследований;</w:t>
      </w:r>
    </w:p>
    <w:p w14:paraId="711D0954" w14:textId="08B97199" w:rsidR="00C7726B" w:rsidRPr="00E4681C" w:rsidRDefault="00C7726B" w:rsidP="00DF4672">
      <w:pPr>
        <w:pStyle w:val="a8"/>
        <w:numPr>
          <w:ilvl w:val="0"/>
          <w:numId w:val="6"/>
        </w:numPr>
        <w:ind w:left="709"/>
      </w:pPr>
      <w:r w:rsidRPr="00E4681C">
        <w:t>Разработка концептуальной модел</w:t>
      </w:r>
      <w:r w:rsidR="00BA4AA8">
        <w:t>и</w:t>
      </w:r>
      <w:r w:rsidRPr="00E4681C">
        <w:t xml:space="preserve"> и гипотез о влиянии маркетинговых факторов на конкурентоспособность компаний в условиях </w:t>
      </w:r>
      <w:r w:rsidR="00C12B37">
        <w:t>кризиса</w:t>
      </w:r>
      <w:r w:rsidRPr="00E4681C">
        <w:t xml:space="preserve"> на основании существующих академических исследований и интервью с представителями бизнеса;</w:t>
      </w:r>
    </w:p>
    <w:p w14:paraId="01FBC76B" w14:textId="068E2EFD" w:rsidR="00C7726B" w:rsidRPr="00E4681C" w:rsidRDefault="00C7726B" w:rsidP="00DF4672">
      <w:pPr>
        <w:pStyle w:val="a8"/>
        <w:numPr>
          <w:ilvl w:val="0"/>
          <w:numId w:val="6"/>
        </w:numPr>
        <w:ind w:left="709"/>
      </w:pPr>
      <w:r w:rsidRPr="00E4681C">
        <w:t xml:space="preserve">Тестирование гипотез о влиянии маркетинговых факторов на конкурентоспособность </w:t>
      </w:r>
      <w:r w:rsidR="0023589F">
        <w:t>фирм</w:t>
      </w:r>
      <w:r w:rsidRPr="00E4681C">
        <w:t xml:space="preserve"> в условиях </w:t>
      </w:r>
      <w:r w:rsidR="00C12B37">
        <w:t>кризиса</w:t>
      </w:r>
      <w:r w:rsidR="0023589F">
        <w:t xml:space="preserve"> на </w:t>
      </w:r>
      <w:r w:rsidR="001D405A">
        <w:t>основании опроса российских компаний</w:t>
      </w:r>
      <w:r w:rsidR="0023589F">
        <w:t xml:space="preserve"> </w:t>
      </w:r>
      <w:r w:rsidR="0023589F" w:rsidRPr="0023589F">
        <w:t xml:space="preserve">в </w:t>
      </w:r>
      <w:r w:rsidR="001D405A">
        <w:t xml:space="preserve">период </w:t>
      </w:r>
      <w:r w:rsidR="0023589F" w:rsidRPr="0023589F">
        <w:t>пандемии COVID-19</w:t>
      </w:r>
      <w:r w:rsidRPr="00E4681C">
        <w:t>;</w:t>
      </w:r>
    </w:p>
    <w:p w14:paraId="331DF690" w14:textId="7F735F9D" w:rsidR="00C7726B" w:rsidRPr="00E4681C" w:rsidRDefault="00C7726B" w:rsidP="00DF4672">
      <w:pPr>
        <w:pStyle w:val="a8"/>
        <w:numPr>
          <w:ilvl w:val="0"/>
          <w:numId w:val="6"/>
        </w:numPr>
        <w:ind w:left="709"/>
      </w:pPr>
      <w:r w:rsidRPr="00E4681C">
        <w:t xml:space="preserve">Разработка рекомендаций по поддержанию конкурентоспособности в условиях </w:t>
      </w:r>
      <w:r w:rsidR="00C12B37">
        <w:t>кризиса</w:t>
      </w:r>
      <w:r w:rsidRPr="00E4681C">
        <w:t xml:space="preserve"> для российских компаний.</w:t>
      </w:r>
    </w:p>
    <w:p w14:paraId="3C1E8D6E" w14:textId="66DEA3F9" w:rsidR="00480EE7" w:rsidRDefault="00480EE7" w:rsidP="00480EE7">
      <w:pPr>
        <w:pStyle w:val="a8"/>
        <w:ind w:firstLine="708"/>
      </w:pPr>
      <w:bookmarkStart w:id="6" w:name="_Toc122475330"/>
      <w:r>
        <w:t>Формат работы – исследовательск</w:t>
      </w:r>
      <w:r w:rsidR="005450ED">
        <w:t>ая работа</w:t>
      </w:r>
      <w:r>
        <w:t>.</w:t>
      </w:r>
    </w:p>
    <w:p w14:paraId="1F88CFFA" w14:textId="4E1FFC4A" w:rsidR="00C7726B" w:rsidRPr="006C67EC" w:rsidRDefault="00C7726B" w:rsidP="00480EE7">
      <w:pPr>
        <w:pStyle w:val="a8"/>
        <w:ind w:firstLine="708"/>
      </w:pPr>
      <w:r w:rsidRPr="00F21355">
        <w:t>Объектом исследования</w:t>
      </w:r>
      <w:bookmarkEnd w:id="6"/>
      <w:r>
        <w:t xml:space="preserve"> выступают российские компании.</w:t>
      </w:r>
    </w:p>
    <w:p w14:paraId="5E9F763F" w14:textId="05576AC1" w:rsidR="00C7726B" w:rsidRDefault="00C7726B" w:rsidP="009239F5">
      <w:pPr>
        <w:pStyle w:val="a8"/>
      </w:pPr>
      <w:bookmarkStart w:id="7" w:name="_Toc122475331"/>
      <w:r w:rsidRPr="00F21355">
        <w:t>Предметом исследования</w:t>
      </w:r>
      <w:bookmarkEnd w:id="7"/>
      <w:r>
        <w:t xml:space="preserve"> –</w:t>
      </w:r>
      <w:r w:rsidR="002E2264">
        <w:t xml:space="preserve"> </w:t>
      </w:r>
      <w:r w:rsidR="009239F5">
        <w:t>маркетинговы</w:t>
      </w:r>
      <w:r w:rsidR="002E2264">
        <w:t>е</w:t>
      </w:r>
      <w:r w:rsidR="009239F5">
        <w:t xml:space="preserve"> фактор</w:t>
      </w:r>
      <w:r w:rsidR="002E2264">
        <w:t>ы</w:t>
      </w:r>
      <w:r w:rsidR="009239F5">
        <w:t xml:space="preserve"> конкурентоспособности</w:t>
      </w:r>
      <w:r w:rsidR="002E2264">
        <w:t xml:space="preserve"> российских компаний</w:t>
      </w:r>
      <w:r w:rsidR="009239F5">
        <w:t xml:space="preserve"> в условиях кризиса</w:t>
      </w:r>
      <w:r>
        <w:t>.</w:t>
      </w:r>
    </w:p>
    <w:p w14:paraId="05A719BA" w14:textId="5F42F07E" w:rsidR="009D05BB" w:rsidRPr="00FD1346" w:rsidRDefault="009D05BB" w:rsidP="009D05BB">
      <w:pPr>
        <w:pStyle w:val="a8"/>
      </w:pPr>
      <w:r>
        <w:t>Чтобы найти решение этой управленческой проблемы были изучены, собраны и систематизированы уже имеющиеся вторичные данные, включающие в себя академические статьи и публикации новостных и профессиональных изданий, о факторах конкурентоспособности, разработана концептуальная модель и гипотезы, протестированы гипотезы и, основываясь на результатах, даны рекомендации для компаний.</w:t>
      </w:r>
    </w:p>
    <w:p w14:paraId="40693A46" w14:textId="40B08AB1" w:rsidR="00112092" w:rsidRDefault="00F21355" w:rsidP="00F21355">
      <w:pPr>
        <w:pStyle w:val="a8"/>
      </w:pPr>
      <w:r>
        <w:t>В работе использованы такие методы</w:t>
      </w:r>
      <w:r w:rsidR="00E34720" w:rsidRPr="00F21355">
        <w:t>,</w:t>
      </w:r>
      <w:r w:rsidR="00E34720" w:rsidRPr="0086357A">
        <w:t xml:space="preserve"> в том числе методы получения информации</w:t>
      </w:r>
      <w:r>
        <w:t>, как а</w:t>
      </w:r>
      <w:r w:rsidR="00E34720" w:rsidRPr="00E4681C">
        <w:t xml:space="preserve">нализ литературы для выявления факторов конкурентоспособности и особенностей функционирования компании в условиях </w:t>
      </w:r>
      <w:r w:rsidR="00C12B37">
        <w:t>кризиса</w:t>
      </w:r>
      <w:r w:rsidR="00E34720" w:rsidRPr="00E4681C">
        <w:t xml:space="preserve"> (изучение, сбор, систематизация);</w:t>
      </w:r>
      <w:r>
        <w:t xml:space="preserve"> а</w:t>
      </w:r>
      <w:r w:rsidR="00E34720" w:rsidRPr="00E4681C">
        <w:t>нализ имеющихся интервью с представителями компаний (качественный контент-анализ);</w:t>
      </w:r>
      <w:r>
        <w:t xml:space="preserve"> и</w:t>
      </w:r>
      <w:r w:rsidR="00E34720" w:rsidRPr="00E4681C">
        <w:t>спользование онлайн-опроса 218 российских компаний, проведенного в 2022 году, для тестирования гипотез влияния факторов (статический анализ)</w:t>
      </w:r>
      <w:r w:rsidR="00352931">
        <w:t>.</w:t>
      </w:r>
    </w:p>
    <w:p w14:paraId="658E7BA4" w14:textId="22C2ED44" w:rsidR="00BB69CD" w:rsidRPr="009001BF" w:rsidRDefault="00BB69CD" w:rsidP="00C10427">
      <w:pPr>
        <w:pStyle w:val="a8"/>
      </w:pPr>
      <w:r>
        <w:t>Источники первичной информации</w:t>
      </w:r>
      <w:r w:rsidR="00C10427">
        <w:t xml:space="preserve"> выступают</w:t>
      </w:r>
      <w:r>
        <w:t xml:space="preserve"> опрос и интервью с представителями компаний</w:t>
      </w:r>
      <w:r w:rsidR="00C10427">
        <w:t xml:space="preserve">, а </w:t>
      </w:r>
      <w:r>
        <w:t>вторичной информации</w:t>
      </w:r>
      <w:r w:rsidR="00C10427">
        <w:t xml:space="preserve"> –</w:t>
      </w:r>
      <w:r>
        <w:t xml:space="preserve"> академические статьи и другие научные публикации в базах данных </w:t>
      </w:r>
      <w:r w:rsidR="00DA4D53">
        <w:rPr>
          <w:lang w:val="en-US"/>
        </w:rPr>
        <w:t xml:space="preserve">Emerald, </w:t>
      </w:r>
      <w:r w:rsidR="00630866">
        <w:rPr>
          <w:lang w:val="en-US"/>
        </w:rPr>
        <w:t>Elsevier</w:t>
      </w:r>
      <w:r w:rsidRPr="00EE1CFA">
        <w:t xml:space="preserve">, </w:t>
      </w:r>
      <w:r>
        <w:rPr>
          <w:lang w:val="en-US"/>
        </w:rPr>
        <w:t>Springer</w:t>
      </w:r>
      <w:r w:rsidR="00630866">
        <w:rPr>
          <w:lang w:val="en-US"/>
        </w:rPr>
        <w:t>, ResearchGate</w:t>
      </w:r>
      <w:r>
        <w:t xml:space="preserve">; новостные статьи с экспертными мнениями представителей российского бизнеса о подходах и практиках работы в условиях </w:t>
      </w:r>
      <w:r w:rsidR="00C12B37">
        <w:t>кризиса</w:t>
      </w:r>
      <w:r>
        <w:t xml:space="preserve"> (РБК, Эксперт, </w:t>
      </w:r>
      <w:r>
        <w:rPr>
          <w:lang w:val="en-US"/>
        </w:rPr>
        <w:t>Forbes</w:t>
      </w:r>
      <w:r>
        <w:t>), отчеты и исследования компаний о результат</w:t>
      </w:r>
      <w:r w:rsidR="000D4383">
        <w:t>ах</w:t>
      </w:r>
      <w:r>
        <w:t xml:space="preserve"> деятельности (СПАРК).</w:t>
      </w:r>
    </w:p>
    <w:p w14:paraId="64B391D0" w14:textId="2E28BCC1" w:rsidR="00891551" w:rsidRDefault="00891551" w:rsidP="00891551">
      <w:pPr>
        <w:pStyle w:val="11"/>
      </w:pPr>
      <w:bookmarkStart w:id="8" w:name="_Toc136294867"/>
      <w:r w:rsidRPr="00891551">
        <w:lastRenderedPageBreak/>
        <w:t>Глава 1. Факторы конкурентоспособности</w:t>
      </w:r>
      <w:r w:rsidR="00AB356E">
        <w:t xml:space="preserve"> в период кризиса</w:t>
      </w:r>
      <w:r w:rsidRPr="00891551">
        <w:t>: основные направления исследований</w:t>
      </w:r>
      <w:bookmarkEnd w:id="8"/>
    </w:p>
    <w:p w14:paraId="5DDCC4A0" w14:textId="7796A544" w:rsidR="00891551" w:rsidRDefault="00891551" w:rsidP="00891551">
      <w:pPr>
        <w:pStyle w:val="21"/>
      </w:pPr>
      <w:bookmarkStart w:id="9" w:name="_Toc136294868"/>
      <w:r w:rsidRPr="00891551">
        <w:t xml:space="preserve">1.1 Определение особенностей работы в условиях </w:t>
      </w:r>
      <w:r w:rsidR="006411D5">
        <w:t>кризиса</w:t>
      </w:r>
      <w:bookmarkEnd w:id="9"/>
    </w:p>
    <w:p w14:paraId="0135A502" w14:textId="5ACD25A3" w:rsidR="003F35B0" w:rsidRDefault="003F35B0" w:rsidP="00D47CF4">
      <w:pPr>
        <w:pStyle w:val="a8"/>
      </w:pPr>
      <w:r>
        <w:t>Существует большое количество определений кризис</w:t>
      </w:r>
      <w:r w:rsidR="00EE645F">
        <w:t>а. Далее представлены пять определений</w:t>
      </w:r>
      <w:r w:rsidR="004170A7">
        <w:t xml:space="preserve"> для сопоставления</w:t>
      </w:r>
      <w:r w:rsidR="00AC5240">
        <w:t xml:space="preserve"> друг с другом</w:t>
      </w:r>
      <w:r w:rsidR="004170A7">
        <w:t xml:space="preserve"> с целью определения общих характеристик, чтобы найти наиболее точное определение</w:t>
      </w:r>
      <w:r w:rsidR="00EE645F">
        <w:t>:</w:t>
      </w:r>
    </w:p>
    <w:p w14:paraId="0947179A" w14:textId="77777777" w:rsidR="00EE645F" w:rsidRDefault="00EB322C" w:rsidP="00321EBA">
      <w:pPr>
        <w:pStyle w:val="a8"/>
        <w:numPr>
          <w:ilvl w:val="0"/>
          <w:numId w:val="8"/>
        </w:numPr>
      </w:pPr>
      <w:r w:rsidRPr="00D47CF4">
        <w:t xml:space="preserve">Кризис можно определить как период неожиданных и неблагоприятных изменений внешней среды, которые создают интенсивные трудности, возникающие проблемы или новые угрозы для организаций </w:t>
      </w:r>
      <w:r w:rsidR="00411594">
        <w:rPr>
          <w:lang w:val="en-US"/>
        </w:rPr>
        <w:t>[</w:t>
      </w:r>
      <w:proofErr w:type="spellStart"/>
      <w:r w:rsidRPr="00D47CF4">
        <w:t>Vaaler</w:t>
      </w:r>
      <w:proofErr w:type="spellEnd"/>
      <w:r w:rsidRPr="00D47CF4">
        <w:t xml:space="preserve"> </w:t>
      </w:r>
      <w:proofErr w:type="spellStart"/>
      <w:r w:rsidRPr="00D47CF4">
        <w:t>and</w:t>
      </w:r>
      <w:proofErr w:type="spellEnd"/>
      <w:r w:rsidRPr="00D47CF4">
        <w:t xml:space="preserve"> </w:t>
      </w:r>
      <w:proofErr w:type="spellStart"/>
      <w:r w:rsidRPr="00D47CF4">
        <w:t>McNamara</w:t>
      </w:r>
      <w:proofErr w:type="spellEnd"/>
      <w:r w:rsidRPr="00D47CF4">
        <w:t xml:space="preserve"> 2004</w:t>
      </w:r>
      <w:r w:rsidR="00411594">
        <w:rPr>
          <w:lang w:val="en-US"/>
        </w:rPr>
        <w:t>]</w:t>
      </w:r>
      <w:r w:rsidRPr="00D47CF4">
        <w:t xml:space="preserve">. </w:t>
      </w:r>
    </w:p>
    <w:p w14:paraId="3289B0E5" w14:textId="77777777" w:rsidR="00EE645F" w:rsidRDefault="00936CCB" w:rsidP="00321EBA">
      <w:pPr>
        <w:pStyle w:val="a8"/>
        <w:numPr>
          <w:ilvl w:val="0"/>
          <w:numId w:val="8"/>
        </w:numPr>
      </w:pPr>
      <w:r w:rsidRPr="00D47CF4">
        <w:t xml:space="preserve">Кризисы рассматриваются как необычные события, которые угрожают основным структурам, вносят высокую неопределенность и накладывают временные ограничения на принятие решений </w:t>
      </w:r>
      <w:r w:rsidR="00411594">
        <w:rPr>
          <w:lang w:val="en-US"/>
        </w:rPr>
        <w:t>[</w:t>
      </w:r>
      <w:proofErr w:type="spellStart"/>
      <w:r w:rsidRPr="00D47CF4">
        <w:t>Giannacourou</w:t>
      </w:r>
      <w:proofErr w:type="spellEnd"/>
      <w:r w:rsidRPr="00D47CF4">
        <w:t xml:space="preserve"> </w:t>
      </w:r>
      <w:proofErr w:type="spellStart"/>
      <w:r w:rsidRPr="00D47CF4">
        <w:t>et</w:t>
      </w:r>
      <w:proofErr w:type="spellEnd"/>
      <w:r w:rsidRPr="00D47CF4">
        <w:t xml:space="preserve"> </w:t>
      </w:r>
      <w:proofErr w:type="spellStart"/>
      <w:r w:rsidRPr="00D47CF4">
        <w:t>al</w:t>
      </w:r>
      <w:proofErr w:type="spellEnd"/>
      <w:r w:rsidRPr="00D47CF4">
        <w:t>. 2015</w:t>
      </w:r>
      <w:r w:rsidR="00411594">
        <w:rPr>
          <w:lang w:val="en-US"/>
        </w:rPr>
        <w:t>]</w:t>
      </w:r>
      <w:r w:rsidRPr="00D47CF4">
        <w:t xml:space="preserve">. </w:t>
      </w:r>
    </w:p>
    <w:p w14:paraId="1C4E053E" w14:textId="77777777" w:rsidR="00EE645F" w:rsidRDefault="00EB322C" w:rsidP="00321EBA">
      <w:pPr>
        <w:pStyle w:val="a8"/>
        <w:numPr>
          <w:ilvl w:val="0"/>
          <w:numId w:val="8"/>
        </w:numPr>
      </w:pPr>
      <w:r w:rsidRPr="00D47CF4">
        <w:t xml:space="preserve">Кризисы оказывают сильное влияние на жизнеспособность организации и подразумевают необходимость быстрого принятия решений в условиях меняющегося конкурентного ландшафта </w:t>
      </w:r>
      <w:r w:rsidR="00411594">
        <w:rPr>
          <w:lang w:val="en-US"/>
        </w:rPr>
        <w:t>[</w:t>
      </w:r>
      <w:proofErr w:type="spellStart"/>
      <w:r w:rsidRPr="00D47CF4">
        <w:t>Kunc</w:t>
      </w:r>
      <w:proofErr w:type="spellEnd"/>
      <w:r w:rsidRPr="00D47CF4">
        <w:t xml:space="preserve"> </w:t>
      </w:r>
      <w:proofErr w:type="spellStart"/>
      <w:r w:rsidRPr="00D47CF4">
        <w:t>and</w:t>
      </w:r>
      <w:proofErr w:type="spellEnd"/>
      <w:r w:rsidRPr="00D47CF4">
        <w:t xml:space="preserve"> </w:t>
      </w:r>
      <w:proofErr w:type="spellStart"/>
      <w:r w:rsidRPr="00D47CF4">
        <w:t>Bhandari</w:t>
      </w:r>
      <w:proofErr w:type="spellEnd"/>
      <w:r w:rsidRPr="00D47CF4">
        <w:t xml:space="preserve"> 2011; </w:t>
      </w:r>
      <w:proofErr w:type="spellStart"/>
      <w:r w:rsidRPr="00D47CF4">
        <w:t>Pearson</w:t>
      </w:r>
      <w:proofErr w:type="spellEnd"/>
      <w:r w:rsidRPr="00D47CF4">
        <w:t xml:space="preserve"> </w:t>
      </w:r>
      <w:proofErr w:type="spellStart"/>
      <w:r w:rsidRPr="00D47CF4">
        <w:t>and</w:t>
      </w:r>
      <w:proofErr w:type="spellEnd"/>
      <w:r w:rsidRPr="00D47CF4">
        <w:t xml:space="preserve"> </w:t>
      </w:r>
      <w:proofErr w:type="spellStart"/>
      <w:r w:rsidRPr="00D47CF4">
        <w:t>Clair</w:t>
      </w:r>
      <w:proofErr w:type="spellEnd"/>
      <w:r w:rsidRPr="00D47CF4">
        <w:t xml:space="preserve"> 1998</w:t>
      </w:r>
      <w:r w:rsidR="00411594">
        <w:rPr>
          <w:lang w:val="en-US"/>
        </w:rPr>
        <w:t>]</w:t>
      </w:r>
      <w:r w:rsidRPr="00D47CF4">
        <w:t>.</w:t>
      </w:r>
      <w:r w:rsidR="00D47CF4" w:rsidRPr="00D47CF4">
        <w:t xml:space="preserve"> </w:t>
      </w:r>
    </w:p>
    <w:p w14:paraId="450FB4E5" w14:textId="77777777" w:rsidR="00EE645F" w:rsidRDefault="00D47CF4" w:rsidP="00321EBA">
      <w:pPr>
        <w:pStyle w:val="a8"/>
        <w:numPr>
          <w:ilvl w:val="0"/>
          <w:numId w:val="8"/>
        </w:numPr>
      </w:pPr>
      <w:r w:rsidRPr="00D47CF4">
        <w:t xml:space="preserve">Кризис олицетворяет собой непредсказуемое событие, которое несет разрушительные последствия для организаций </w:t>
      </w:r>
      <w:r w:rsidR="00411594">
        <w:rPr>
          <w:lang w:val="en-US"/>
        </w:rPr>
        <w:t>[</w:t>
      </w:r>
      <w:proofErr w:type="spellStart"/>
      <w:r w:rsidRPr="00D47CF4">
        <w:t>Bundy</w:t>
      </w:r>
      <w:proofErr w:type="spellEnd"/>
      <w:r w:rsidRPr="00D47CF4">
        <w:t xml:space="preserve"> </w:t>
      </w:r>
      <w:proofErr w:type="spellStart"/>
      <w:r w:rsidRPr="00D47CF4">
        <w:t>et</w:t>
      </w:r>
      <w:proofErr w:type="spellEnd"/>
      <w:r w:rsidRPr="00D47CF4">
        <w:t xml:space="preserve"> </w:t>
      </w:r>
      <w:proofErr w:type="spellStart"/>
      <w:r w:rsidRPr="00D47CF4">
        <w:t>al</w:t>
      </w:r>
      <w:proofErr w:type="spellEnd"/>
      <w:r w:rsidRPr="00D47CF4">
        <w:t>., 2017</w:t>
      </w:r>
      <w:r w:rsidR="00411594">
        <w:rPr>
          <w:lang w:val="en-US"/>
        </w:rPr>
        <w:t>]</w:t>
      </w:r>
      <w:r w:rsidRPr="00D47CF4">
        <w:t xml:space="preserve">, подвергая серьезному испытанию их деятельность, а также ожидания заинтересованных сторон </w:t>
      </w:r>
      <w:r w:rsidR="00411594">
        <w:rPr>
          <w:lang w:val="en-US"/>
        </w:rPr>
        <w:t>[</w:t>
      </w:r>
      <w:proofErr w:type="spellStart"/>
      <w:r w:rsidRPr="00D47CF4">
        <w:t>Coombs</w:t>
      </w:r>
      <w:proofErr w:type="spellEnd"/>
      <w:r w:rsidRPr="00D47CF4">
        <w:t xml:space="preserve"> </w:t>
      </w:r>
      <w:proofErr w:type="spellStart"/>
      <w:r w:rsidRPr="00D47CF4">
        <w:t>and</w:t>
      </w:r>
      <w:proofErr w:type="spellEnd"/>
      <w:r w:rsidRPr="00D47CF4">
        <w:t xml:space="preserve"> </w:t>
      </w:r>
      <w:proofErr w:type="spellStart"/>
      <w:r w:rsidRPr="00D47CF4">
        <w:t>Holladay</w:t>
      </w:r>
      <w:proofErr w:type="spellEnd"/>
      <w:r w:rsidRPr="00D47CF4">
        <w:t>, 2010</w:t>
      </w:r>
      <w:r w:rsidR="00411594">
        <w:rPr>
          <w:lang w:val="en-US"/>
        </w:rPr>
        <w:t>]</w:t>
      </w:r>
      <w:r w:rsidRPr="00D47CF4">
        <w:t xml:space="preserve">. </w:t>
      </w:r>
    </w:p>
    <w:p w14:paraId="7BCBAF63" w14:textId="7EE739C4" w:rsidR="00D47CF4" w:rsidRDefault="00006BD7" w:rsidP="00321EBA">
      <w:pPr>
        <w:pStyle w:val="a8"/>
        <w:numPr>
          <w:ilvl w:val="0"/>
          <w:numId w:val="8"/>
        </w:numPr>
      </w:pPr>
      <w:r>
        <w:t>Кризис</w:t>
      </w:r>
      <w:r w:rsidR="00D47CF4" w:rsidRPr="00D47CF4">
        <w:t xml:space="preserve"> принято обозначать как особое обстоятельство, при котором "нормальный порядок в системе дестабилизируется, что создает значительную неопределенность и требует быстрого вмешательства" </w:t>
      </w:r>
      <w:r w:rsidR="00411594">
        <w:rPr>
          <w:lang w:val="en-US"/>
        </w:rPr>
        <w:t>[</w:t>
      </w:r>
      <w:proofErr w:type="spellStart"/>
      <w:r w:rsidR="00D47CF4" w:rsidRPr="00D47CF4">
        <w:t>Falkheimer</w:t>
      </w:r>
      <w:proofErr w:type="spellEnd"/>
      <w:r w:rsidR="00D47CF4" w:rsidRPr="00D47CF4">
        <w:t xml:space="preserve"> </w:t>
      </w:r>
      <w:proofErr w:type="spellStart"/>
      <w:r w:rsidR="00D47CF4" w:rsidRPr="00D47CF4">
        <w:t>and</w:t>
      </w:r>
      <w:proofErr w:type="spellEnd"/>
      <w:r w:rsidR="00D47CF4" w:rsidRPr="00D47CF4">
        <w:t xml:space="preserve"> </w:t>
      </w:r>
      <w:proofErr w:type="spellStart"/>
      <w:r w:rsidR="00D47CF4" w:rsidRPr="00D47CF4">
        <w:t>Heide</w:t>
      </w:r>
      <w:proofErr w:type="spellEnd"/>
      <w:r w:rsidR="00D47CF4" w:rsidRPr="00D47CF4">
        <w:t>, 2010, p. 514</w:t>
      </w:r>
      <w:r w:rsidR="00411594">
        <w:rPr>
          <w:lang w:val="en-US"/>
        </w:rPr>
        <w:t>]</w:t>
      </w:r>
      <w:r w:rsidR="00D47CF4" w:rsidRPr="00D47CF4">
        <w:t>.</w:t>
      </w:r>
    </w:p>
    <w:p w14:paraId="7CE7D43A" w14:textId="3DBF34B4" w:rsidR="008A758E" w:rsidRDefault="00EE645F" w:rsidP="008A758E">
      <w:pPr>
        <w:pStyle w:val="a8"/>
      </w:pPr>
      <w:r>
        <w:t xml:space="preserve">Для упрощения </w:t>
      </w:r>
      <w:r w:rsidR="005D31B5">
        <w:t>сопоставления</w:t>
      </w:r>
      <w:r>
        <w:t xml:space="preserve"> определений ниже приведена таблица </w:t>
      </w:r>
      <w:r w:rsidR="002D7B45">
        <w:t xml:space="preserve">1 </w:t>
      </w:r>
      <w:r>
        <w:t>с компонентами определени</w:t>
      </w:r>
      <w:r w:rsidR="005D31B5">
        <w:t>й</w:t>
      </w:r>
      <w:r w:rsidR="000E46A7">
        <w:t xml:space="preserve"> (х</w:t>
      </w:r>
      <w:r w:rsidR="000E46A7" w:rsidRPr="000E46A7">
        <w:t>арактеристики кризиса</w:t>
      </w:r>
      <w:r w:rsidR="000E46A7">
        <w:t>,</w:t>
      </w:r>
      <w:r w:rsidR="000E46A7" w:rsidRPr="000E46A7">
        <w:t xml:space="preserve"> </w:t>
      </w:r>
      <w:r w:rsidR="000E46A7">
        <w:t>в</w:t>
      </w:r>
      <w:r w:rsidR="000E46A7" w:rsidRPr="000E46A7">
        <w:t xml:space="preserve">лияние на деятельность </w:t>
      </w:r>
      <w:r w:rsidR="0048389E">
        <w:t>организаций</w:t>
      </w:r>
      <w:r w:rsidR="000E46A7">
        <w:t>, т</w:t>
      </w:r>
      <w:r w:rsidR="000E46A7" w:rsidRPr="000E46A7">
        <w:t>ребуемая реакция бизнеса</w:t>
      </w:r>
      <w:r w:rsidR="000E46A7">
        <w:t>).</w:t>
      </w:r>
      <w:r w:rsidR="008A758E">
        <w:br w:type="page"/>
      </w:r>
    </w:p>
    <w:p w14:paraId="3C2C0C37" w14:textId="0168ED95" w:rsidR="00EE645F" w:rsidRDefault="00EE645F" w:rsidP="00EE645F">
      <w:pPr>
        <w:pStyle w:val="a"/>
      </w:pPr>
      <w:r>
        <w:lastRenderedPageBreak/>
        <w:t xml:space="preserve">Разбор </w:t>
      </w:r>
      <w:r w:rsidR="005D31B5">
        <w:t>пяти определений</w:t>
      </w:r>
      <w:r w:rsidR="002D7B45">
        <w:t xml:space="preserve"> кризиса</w:t>
      </w:r>
    </w:p>
    <w:tbl>
      <w:tblPr>
        <w:tblStyle w:val="af5"/>
        <w:tblW w:w="0" w:type="auto"/>
        <w:tblLook w:val="04A0" w:firstRow="1" w:lastRow="0" w:firstColumn="1" w:lastColumn="0" w:noHBand="0" w:noVBand="1"/>
      </w:tblPr>
      <w:tblGrid>
        <w:gridCol w:w="2407"/>
        <w:gridCol w:w="2407"/>
        <w:gridCol w:w="2836"/>
        <w:gridCol w:w="1978"/>
      </w:tblGrid>
      <w:tr w:rsidR="000D0A6E" w14:paraId="1C2C87A5" w14:textId="77777777" w:rsidTr="006F2A70">
        <w:trPr>
          <w:trHeight w:val="692"/>
        </w:trPr>
        <w:tc>
          <w:tcPr>
            <w:tcW w:w="2407" w:type="dxa"/>
          </w:tcPr>
          <w:p w14:paraId="7B95EC0E" w14:textId="1BB2C9C7" w:rsidR="000D0A6E" w:rsidRPr="004C16E9" w:rsidRDefault="00FF1B2F" w:rsidP="004C16E9">
            <w:pPr>
              <w:pStyle w:val="af4"/>
              <w:jc w:val="center"/>
              <w:rPr>
                <w:b/>
                <w:bCs/>
                <w:sz w:val="22"/>
                <w:szCs w:val="28"/>
              </w:rPr>
            </w:pPr>
            <w:r w:rsidRPr="004C16E9">
              <w:rPr>
                <w:b/>
                <w:bCs/>
                <w:sz w:val="22"/>
                <w:szCs w:val="28"/>
              </w:rPr>
              <w:t>Автор</w:t>
            </w:r>
          </w:p>
        </w:tc>
        <w:tc>
          <w:tcPr>
            <w:tcW w:w="2407" w:type="dxa"/>
          </w:tcPr>
          <w:p w14:paraId="418DD823" w14:textId="32FE3296" w:rsidR="000D0A6E" w:rsidRPr="004C16E9" w:rsidRDefault="00FF1B2F" w:rsidP="004C16E9">
            <w:pPr>
              <w:pStyle w:val="af4"/>
              <w:jc w:val="center"/>
              <w:rPr>
                <w:b/>
                <w:bCs/>
                <w:sz w:val="22"/>
                <w:szCs w:val="28"/>
              </w:rPr>
            </w:pPr>
            <w:r w:rsidRPr="004C16E9">
              <w:rPr>
                <w:b/>
                <w:bCs/>
                <w:sz w:val="22"/>
                <w:szCs w:val="28"/>
              </w:rPr>
              <w:t>Характеристики кризиса</w:t>
            </w:r>
          </w:p>
        </w:tc>
        <w:tc>
          <w:tcPr>
            <w:tcW w:w="2836" w:type="dxa"/>
          </w:tcPr>
          <w:p w14:paraId="79A984B6" w14:textId="795CDA38" w:rsidR="000D0A6E" w:rsidRPr="004C16E9" w:rsidRDefault="00FF1B2F" w:rsidP="004C16E9">
            <w:pPr>
              <w:pStyle w:val="af4"/>
              <w:jc w:val="center"/>
              <w:rPr>
                <w:b/>
                <w:bCs/>
                <w:sz w:val="22"/>
                <w:szCs w:val="28"/>
              </w:rPr>
            </w:pPr>
            <w:r w:rsidRPr="004C16E9">
              <w:rPr>
                <w:b/>
                <w:bCs/>
                <w:sz w:val="22"/>
                <w:szCs w:val="28"/>
              </w:rPr>
              <w:t xml:space="preserve">Влияние на деятельность </w:t>
            </w:r>
            <w:r w:rsidR="0048389E" w:rsidRPr="004C16E9">
              <w:rPr>
                <w:b/>
                <w:bCs/>
                <w:sz w:val="22"/>
                <w:szCs w:val="28"/>
              </w:rPr>
              <w:t>организаций</w:t>
            </w:r>
          </w:p>
        </w:tc>
        <w:tc>
          <w:tcPr>
            <w:tcW w:w="1978" w:type="dxa"/>
          </w:tcPr>
          <w:p w14:paraId="77553DB0" w14:textId="3EE42D80" w:rsidR="000D0A6E" w:rsidRPr="004C16E9" w:rsidRDefault="00FF1B2F" w:rsidP="004C16E9">
            <w:pPr>
              <w:pStyle w:val="af4"/>
              <w:jc w:val="center"/>
              <w:rPr>
                <w:b/>
                <w:bCs/>
                <w:sz w:val="22"/>
                <w:szCs w:val="28"/>
              </w:rPr>
            </w:pPr>
            <w:r w:rsidRPr="004C16E9">
              <w:rPr>
                <w:b/>
                <w:bCs/>
                <w:sz w:val="22"/>
                <w:szCs w:val="28"/>
              </w:rPr>
              <w:t xml:space="preserve">Требуемая реакция </w:t>
            </w:r>
            <w:r w:rsidR="0048389E" w:rsidRPr="004C16E9">
              <w:rPr>
                <w:b/>
                <w:bCs/>
                <w:sz w:val="22"/>
                <w:szCs w:val="28"/>
              </w:rPr>
              <w:t>организаций</w:t>
            </w:r>
          </w:p>
        </w:tc>
      </w:tr>
      <w:tr w:rsidR="000D0A6E" w14:paraId="3CF5CC5B" w14:textId="77777777" w:rsidTr="006F2A70">
        <w:trPr>
          <w:trHeight w:val="802"/>
        </w:trPr>
        <w:tc>
          <w:tcPr>
            <w:tcW w:w="2407" w:type="dxa"/>
          </w:tcPr>
          <w:p w14:paraId="735C7E69" w14:textId="66E6B9CA" w:rsidR="000D0A6E" w:rsidRPr="00700731" w:rsidRDefault="00700731" w:rsidP="000D0A6E">
            <w:pPr>
              <w:pStyle w:val="af4"/>
              <w:rPr>
                <w:lang w:val="en-US"/>
              </w:rPr>
            </w:pPr>
            <w:r>
              <w:rPr>
                <w:lang w:val="en-US"/>
              </w:rPr>
              <w:t>[</w:t>
            </w:r>
            <w:proofErr w:type="spellStart"/>
            <w:r w:rsidR="00FF1B2F" w:rsidRPr="00D47CF4">
              <w:t>Vaaler</w:t>
            </w:r>
            <w:proofErr w:type="spellEnd"/>
            <w:r w:rsidR="00FF1B2F" w:rsidRPr="00D47CF4">
              <w:t xml:space="preserve"> </w:t>
            </w:r>
            <w:proofErr w:type="spellStart"/>
            <w:r w:rsidR="00FF1B2F" w:rsidRPr="00D47CF4">
              <w:t>and</w:t>
            </w:r>
            <w:proofErr w:type="spellEnd"/>
            <w:r w:rsidR="00FF1B2F" w:rsidRPr="00D47CF4">
              <w:t xml:space="preserve"> </w:t>
            </w:r>
            <w:proofErr w:type="spellStart"/>
            <w:r w:rsidR="00FF1B2F" w:rsidRPr="00D47CF4">
              <w:t>McNamara</w:t>
            </w:r>
            <w:proofErr w:type="spellEnd"/>
            <w:r w:rsidR="00FF1B2F" w:rsidRPr="00D47CF4">
              <w:t xml:space="preserve"> 2004</w:t>
            </w:r>
            <w:r>
              <w:rPr>
                <w:lang w:val="en-US"/>
              </w:rPr>
              <w:t>]</w:t>
            </w:r>
          </w:p>
        </w:tc>
        <w:tc>
          <w:tcPr>
            <w:tcW w:w="2407" w:type="dxa"/>
          </w:tcPr>
          <w:p w14:paraId="3E6A6833" w14:textId="468AEFE0" w:rsidR="000D0A6E" w:rsidRPr="000D0A6E" w:rsidRDefault="008A758E" w:rsidP="000D0A6E">
            <w:pPr>
              <w:pStyle w:val="af4"/>
            </w:pPr>
            <w:r>
              <w:t>«</w:t>
            </w:r>
            <w:r w:rsidR="000D0A6E">
              <w:t xml:space="preserve">период </w:t>
            </w:r>
            <w:r w:rsidR="000D0A6E" w:rsidRPr="000D0A6E">
              <w:t>неожиданных и неблагоприятных изменений</w:t>
            </w:r>
            <w:r w:rsidR="000D0A6E">
              <w:t xml:space="preserve"> внешней среды</w:t>
            </w:r>
            <w:r>
              <w:t>»</w:t>
            </w:r>
          </w:p>
        </w:tc>
        <w:tc>
          <w:tcPr>
            <w:tcW w:w="2836" w:type="dxa"/>
          </w:tcPr>
          <w:p w14:paraId="132C2F4B" w14:textId="1C90AF7F" w:rsidR="000D0A6E" w:rsidRPr="000D0A6E" w:rsidRDefault="008A758E" w:rsidP="000D0A6E">
            <w:pPr>
              <w:pStyle w:val="af4"/>
            </w:pPr>
            <w:r>
              <w:t>«</w:t>
            </w:r>
            <w:r w:rsidR="000D0A6E" w:rsidRPr="00D47CF4">
              <w:t>интенсивные трудности, возникающие проблемы или новые угрозы для организаций</w:t>
            </w:r>
            <w:r>
              <w:t>»</w:t>
            </w:r>
          </w:p>
        </w:tc>
        <w:tc>
          <w:tcPr>
            <w:tcW w:w="1978" w:type="dxa"/>
          </w:tcPr>
          <w:p w14:paraId="211EFDA8" w14:textId="2BA08CFD" w:rsidR="000D0A6E" w:rsidRPr="000D0A6E" w:rsidRDefault="000D0A6E" w:rsidP="000D0A6E">
            <w:pPr>
              <w:pStyle w:val="af4"/>
            </w:pPr>
            <w:r>
              <w:t>-</w:t>
            </w:r>
          </w:p>
        </w:tc>
      </w:tr>
      <w:tr w:rsidR="000D0A6E" w14:paraId="046CE8CE" w14:textId="77777777" w:rsidTr="006F2A70">
        <w:trPr>
          <w:trHeight w:val="636"/>
        </w:trPr>
        <w:tc>
          <w:tcPr>
            <w:tcW w:w="2407" w:type="dxa"/>
          </w:tcPr>
          <w:p w14:paraId="3CAD8CFC" w14:textId="09D0B7FA" w:rsidR="000D0A6E" w:rsidRPr="00700731" w:rsidRDefault="00700731" w:rsidP="000D0A6E">
            <w:pPr>
              <w:pStyle w:val="af4"/>
              <w:rPr>
                <w:lang w:val="en-US"/>
              </w:rPr>
            </w:pPr>
            <w:r>
              <w:rPr>
                <w:lang w:val="en-US"/>
              </w:rPr>
              <w:t>[</w:t>
            </w:r>
            <w:proofErr w:type="spellStart"/>
            <w:r w:rsidR="00FF1B2F" w:rsidRPr="00D47CF4">
              <w:t>Giannacourou</w:t>
            </w:r>
            <w:proofErr w:type="spellEnd"/>
            <w:r w:rsidR="00FF1B2F" w:rsidRPr="00D47CF4">
              <w:t xml:space="preserve"> </w:t>
            </w:r>
            <w:proofErr w:type="spellStart"/>
            <w:r w:rsidR="00FF1B2F" w:rsidRPr="00D47CF4">
              <w:t>et</w:t>
            </w:r>
            <w:proofErr w:type="spellEnd"/>
            <w:r w:rsidR="00FF1B2F" w:rsidRPr="00D47CF4">
              <w:t xml:space="preserve"> </w:t>
            </w:r>
            <w:proofErr w:type="spellStart"/>
            <w:r w:rsidR="00FF1B2F" w:rsidRPr="00D47CF4">
              <w:t>al</w:t>
            </w:r>
            <w:proofErr w:type="spellEnd"/>
            <w:r w:rsidR="00FF1B2F" w:rsidRPr="00D47CF4">
              <w:t>. 2015</w:t>
            </w:r>
            <w:r>
              <w:rPr>
                <w:lang w:val="en-US"/>
              </w:rPr>
              <w:t>]</w:t>
            </w:r>
          </w:p>
        </w:tc>
        <w:tc>
          <w:tcPr>
            <w:tcW w:w="2407" w:type="dxa"/>
          </w:tcPr>
          <w:p w14:paraId="690675CA" w14:textId="0CEA69BB" w:rsidR="000D0A6E" w:rsidRPr="000D0A6E" w:rsidRDefault="008A758E" w:rsidP="000D0A6E">
            <w:pPr>
              <w:pStyle w:val="af4"/>
            </w:pPr>
            <w:r>
              <w:t>«</w:t>
            </w:r>
            <w:r w:rsidR="000D0A6E" w:rsidRPr="000D0A6E">
              <w:t>необычные события</w:t>
            </w:r>
            <w:r>
              <w:t>»</w:t>
            </w:r>
          </w:p>
        </w:tc>
        <w:tc>
          <w:tcPr>
            <w:tcW w:w="2836" w:type="dxa"/>
          </w:tcPr>
          <w:p w14:paraId="37E1A2D8" w14:textId="5A795ED4" w:rsidR="000D0A6E" w:rsidRPr="000D0A6E" w:rsidRDefault="008A758E" w:rsidP="000D0A6E">
            <w:pPr>
              <w:pStyle w:val="af4"/>
            </w:pPr>
            <w:r>
              <w:t>«</w:t>
            </w:r>
            <w:r w:rsidR="000D0A6E" w:rsidRPr="00D47CF4">
              <w:t>угрожают основным структурам</w:t>
            </w:r>
            <w:r>
              <w:t>»</w:t>
            </w:r>
          </w:p>
        </w:tc>
        <w:tc>
          <w:tcPr>
            <w:tcW w:w="1978" w:type="dxa"/>
          </w:tcPr>
          <w:p w14:paraId="663117DA" w14:textId="650E8EC2" w:rsidR="000D0A6E" w:rsidRPr="000D0A6E" w:rsidRDefault="008A758E" w:rsidP="000D0A6E">
            <w:pPr>
              <w:pStyle w:val="af4"/>
            </w:pPr>
            <w:r>
              <w:t>«</w:t>
            </w:r>
            <w:r w:rsidR="000D0A6E" w:rsidRPr="00D47CF4">
              <w:t>накладывают временные ограничения на принятие решений</w:t>
            </w:r>
            <w:r>
              <w:t>»</w:t>
            </w:r>
          </w:p>
        </w:tc>
      </w:tr>
      <w:tr w:rsidR="000D0A6E" w14:paraId="22B75F86" w14:textId="77777777" w:rsidTr="006F2A70">
        <w:trPr>
          <w:trHeight w:val="636"/>
        </w:trPr>
        <w:tc>
          <w:tcPr>
            <w:tcW w:w="2407" w:type="dxa"/>
          </w:tcPr>
          <w:p w14:paraId="1F559874" w14:textId="4390C5E5" w:rsidR="000D0A6E" w:rsidRPr="00700731" w:rsidRDefault="00700731" w:rsidP="000D0A6E">
            <w:pPr>
              <w:pStyle w:val="af4"/>
              <w:rPr>
                <w:lang w:val="en-US"/>
              </w:rPr>
            </w:pPr>
            <w:r>
              <w:rPr>
                <w:lang w:val="en-US"/>
              </w:rPr>
              <w:t>[</w:t>
            </w:r>
            <w:proofErr w:type="spellStart"/>
            <w:r w:rsidR="00FF1B2F" w:rsidRPr="00D47CF4">
              <w:t>Kunc</w:t>
            </w:r>
            <w:proofErr w:type="spellEnd"/>
            <w:r w:rsidR="00FF1B2F" w:rsidRPr="00D47CF4">
              <w:t xml:space="preserve"> </w:t>
            </w:r>
            <w:proofErr w:type="spellStart"/>
            <w:r w:rsidR="00FF1B2F" w:rsidRPr="00D47CF4">
              <w:t>and</w:t>
            </w:r>
            <w:proofErr w:type="spellEnd"/>
            <w:r w:rsidR="00FF1B2F" w:rsidRPr="00D47CF4">
              <w:t xml:space="preserve"> </w:t>
            </w:r>
            <w:proofErr w:type="spellStart"/>
            <w:r w:rsidR="00FF1B2F" w:rsidRPr="00D47CF4">
              <w:t>Bhandari</w:t>
            </w:r>
            <w:proofErr w:type="spellEnd"/>
            <w:r w:rsidR="00FF1B2F" w:rsidRPr="00D47CF4">
              <w:t xml:space="preserve"> 2011; </w:t>
            </w:r>
            <w:proofErr w:type="spellStart"/>
            <w:r w:rsidR="00FF1B2F" w:rsidRPr="00D47CF4">
              <w:t>Pearson</w:t>
            </w:r>
            <w:proofErr w:type="spellEnd"/>
            <w:r w:rsidR="00FF1B2F" w:rsidRPr="00D47CF4">
              <w:t xml:space="preserve"> </w:t>
            </w:r>
            <w:proofErr w:type="spellStart"/>
            <w:r w:rsidR="00FF1B2F" w:rsidRPr="00D47CF4">
              <w:t>and</w:t>
            </w:r>
            <w:proofErr w:type="spellEnd"/>
            <w:r w:rsidR="00FF1B2F" w:rsidRPr="00D47CF4">
              <w:t xml:space="preserve"> </w:t>
            </w:r>
            <w:proofErr w:type="spellStart"/>
            <w:r w:rsidR="00FF1B2F" w:rsidRPr="00D47CF4">
              <w:t>Clair</w:t>
            </w:r>
            <w:proofErr w:type="spellEnd"/>
            <w:r w:rsidR="00FF1B2F" w:rsidRPr="00D47CF4">
              <w:t xml:space="preserve"> 1998</w:t>
            </w:r>
            <w:r>
              <w:rPr>
                <w:lang w:val="en-US"/>
              </w:rPr>
              <w:t>]</w:t>
            </w:r>
          </w:p>
        </w:tc>
        <w:tc>
          <w:tcPr>
            <w:tcW w:w="2407" w:type="dxa"/>
          </w:tcPr>
          <w:p w14:paraId="31C65962" w14:textId="514D3D66" w:rsidR="000D0A6E" w:rsidRPr="000D0A6E" w:rsidRDefault="008A758E" w:rsidP="000D0A6E">
            <w:pPr>
              <w:pStyle w:val="af4"/>
            </w:pPr>
            <w:r>
              <w:t>«</w:t>
            </w:r>
            <w:r w:rsidR="000D0A6E" w:rsidRPr="00D47CF4">
              <w:t>условиях меняющегося конкурентного ландшафта</w:t>
            </w:r>
            <w:r>
              <w:t>»</w:t>
            </w:r>
          </w:p>
        </w:tc>
        <w:tc>
          <w:tcPr>
            <w:tcW w:w="2836" w:type="dxa"/>
          </w:tcPr>
          <w:p w14:paraId="215FC3C5" w14:textId="23352493" w:rsidR="000D0A6E" w:rsidRPr="000D0A6E" w:rsidRDefault="008A758E" w:rsidP="000D0A6E">
            <w:pPr>
              <w:pStyle w:val="af4"/>
            </w:pPr>
            <w:r>
              <w:t>«</w:t>
            </w:r>
            <w:r w:rsidR="000D0A6E" w:rsidRPr="00D47CF4">
              <w:t>влияние на жизнеспособность организации</w:t>
            </w:r>
            <w:r>
              <w:t>»</w:t>
            </w:r>
          </w:p>
        </w:tc>
        <w:tc>
          <w:tcPr>
            <w:tcW w:w="1978" w:type="dxa"/>
          </w:tcPr>
          <w:p w14:paraId="71E614C3" w14:textId="6AF2750C" w:rsidR="000D0A6E" w:rsidRPr="000D0A6E" w:rsidRDefault="008A758E" w:rsidP="000D0A6E">
            <w:pPr>
              <w:pStyle w:val="af4"/>
            </w:pPr>
            <w:r>
              <w:t>«</w:t>
            </w:r>
            <w:r w:rsidR="000D0A6E" w:rsidRPr="00D47CF4">
              <w:t>быстрого принятия решений</w:t>
            </w:r>
            <w:r>
              <w:t>»</w:t>
            </w:r>
          </w:p>
        </w:tc>
      </w:tr>
      <w:tr w:rsidR="000D0A6E" w14:paraId="10888D65" w14:textId="77777777" w:rsidTr="006F2A70">
        <w:trPr>
          <w:trHeight w:val="802"/>
        </w:trPr>
        <w:tc>
          <w:tcPr>
            <w:tcW w:w="2407" w:type="dxa"/>
          </w:tcPr>
          <w:p w14:paraId="612BDBCF" w14:textId="62C2C6B1" w:rsidR="000D0A6E" w:rsidRPr="00700731" w:rsidRDefault="00700731" w:rsidP="000D0A6E">
            <w:pPr>
              <w:pStyle w:val="af4"/>
              <w:rPr>
                <w:lang w:val="en-US"/>
              </w:rPr>
            </w:pPr>
            <w:r>
              <w:rPr>
                <w:lang w:val="en-US"/>
              </w:rPr>
              <w:t>[</w:t>
            </w:r>
            <w:proofErr w:type="spellStart"/>
            <w:r w:rsidR="00FF1B2F" w:rsidRPr="00D47CF4">
              <w:t>Bundy</w:t>
            </w:r>
            <w:proofErr w:type="spellEnd"/>
            <w:r w:rsidR="00FF1B2F" w:rsidRPr="00D47CF4">
              <w:t xml:space="preserve"> </w:t>
            </w:r>
            <w:proofErr w:type="spellStart"/>
            <w:r w:rsidR="00FF1B2F" w:rsidRPr="00D47CF4">
              <w:t>et</w:t>
            </w:r>
            <w:proofErr w:type="spellEnd"/>
            <w:r w:rsidR="00FF1B2F" w:rsidRPr="00D47CF4">
              <w:t xml:space="preserve"> </w:t>
            </w:r>
            <w:proofErr w:type="spellStart"/>
            <w:r w:rsidR="00FF1B2F" w:rsidRPr="00D47CF4">
              <w:t>al</w:t>
            </w:r>
            <w:proofErr w:type="spellEnd"/>
            <w:r w:rsidR="00FF1B2F" w:rsidRPr="00D47CF4">
              <w:t>., 2017</w:t>
            </w:r>
            <w:r w:rsidR="00FF1B2F">
              <w:t xml:space="preserve">; </w:t>
            </w:r>
            <w:proofErr w:type="spellStart"/>
            <w:r w:rsidR="00FF1B2F" w:rsidRPr="00D47CF4">
              <w:t>Coombs</w:t>
            </w:r>
            <w:proofErr w:type="spellEnd"/>
            <w:r w:rsidR="00FF1B2F" w:rsidRPr="00D47CF4">
              <w:t xml:space="preserve"> </w:t>
            </w:r>
            <w:proofErr w:type="spellStart"/>
            <w:r w:rsidR="00FF1B2F" w:rsidRPr="00D47CF4">
              <w:t>and</w:t>
            </w:r>
            <w:proofErr w:type="spellEnd"/>
            <w:r w:rsidR="00FF1B2F" w:rsidRPr="00D47CF4">
              <w:t xml:space="preserve"> </w:t>
            </w:r>
            <w:proofErr w:type="spellStart"/>
            <w:r w:rsidR="00FF1B2F" w:rsidRPr="00D47CF4">
              <w:t>Holladay</w:t>
            </w:r>
            <w:proofErr w:type="spellEnd"/>
            <w:r w:rsidR="00FF1B2F" w:rsidRPr="00D47CF4">
              <w:t>, 2010</w:t>
            </w:r>
            <w:r>
              <w:rPr>
                <w:lang w:val="en-US"/>
              </w:rPr>
              <w:t>]</w:t>
            </w:r>
          </w:p>
        </w:tc>
        <w:tc>
          <w:tcPr>
            <w:tcW w:w="2407" w:type="dxa"/>
          </w:tcPr>
          <w:p w14:paraId="6A9C7E25" w14:textId="018CA1DD" w:rsidR="000D0A6E" w:rsidRPr="000D0A6E" w:rsidRDefault="008A758E" w:rsidP="000D0A6E">
            <w:pPr>
              <w:pStyle w:val="af4"/>
            </w:pPr>
            <w:r>
              <w:t>«</w:t>
            </w:r>
            <w:r w:rsidR="000D0A6E" w:rsidRPr="000D0A6E">
              <w:t>непредсказуемое событие</w:t>
            </w:r>
            <w:r>
              <w:t>»</w:t>
            </w:r>
          </w:p>
        </w:tc>
        <w:tc>
          <w:tcPr>
            <w:tcW w:w="2836" w:type="dxa"/>
          </w:tcPr>
          <w:p w14:paraId="10A04B81" w14:textId="53CCF98C" w:rsidR="000D0A6E" w:rsidRPr="000D0A6E" w:rsidRDefault="008A758E" w:rsidP="000D0A6E">
            <w:pPr>
              <w:pStyle w:val="af4"/>
            </w:pPr>
            <w:r>
              <w:t>«</w:t>
            </w:r>
            <w:r w:rsidR="000D0A6E" w:rsidRPr="00D47CF4">
              <w:t>разрушительные последствия для организаций</w:t>
            </w:r>
            <w:r w:rsidR="003F35B0">
              <w:t xml:space="preserve">, </w:t>
            </w:r>
            <w:r w:rsidR="003F35B0" w:rsidRPr="00D47CF4">
              <w:t>испытани</w:t>
            </w:r>
            <w:r w:rsidR="003F35B0">
              <w:t>е</w:t>
            </w:r>
            <w:r w:rsidR="003F35B0" w:rsidRPr="00D47CF4">
              <w:t xml:space="preserve"> их деятельность</w:t>
            </w:r>
            <w:r>
              <w:t>»</w:t>
            </w:r>
          </w:p>
        </w:tc>
        <w:tc>
          <w:tcPr>
            <w:tcW w:w="1978" w:type="dxa"/>
          </w:tcPr>
          <w:p w14:paraId="707D4337" w14:textId="7F08E521" w:rsidR="003F35B0" w:rsidRPr="000D0A6E" w:rsidRDefault="003F35B0" w:rsidP="000D0A6E">
            <w:pPr>
              <w:pStyle w:val="af4"/>
            </w:pPr>
            <w:r>
              <w:t>-</w:t>
            </w:r>
          </w:p>
        </w:tc>
      </w:tr>
      <w:tr w:rsidR="000D0A6E" w14:paraId="6B643E9D" w14:textId="77777777" w:rsidTr="006F2A70">
        <w:trPr>
          <w:trHeight w:val="636"/>
        </w:trPr>
        <w:tc>
          <w:tcPr>
            <w:tcW w:w="2407" w:type="dxa"/>
          </w:tcPr>
          <w:p w14:paraId="61A50B45" w14:textId="63C99515" w:rsidR="000D0A6E" w:rsidRPr="00700731" w:rsidRDefault="00700731" w:rsidP="000D0A6E">
            <w:pPr>
              <w:pStyle w:val="af4"/>
              <w:rPr>
                <w:lang w:val="en-US"/>
              </w:rPr>
            </w:pPr>
            <w:r>
              <w:rPr>
                <w:lang w:val="en-US"/>
              </w:rPr>
              <w:t>[</w:t>
            </w:r>
            <w:proofErr w:type="spellStart"/>
            <w:r w:rsidR="00FF1B2F" w:rsidRPr="00D47CF4">
              <w:t>Falkheimer</w:t>
            </w:r>
            <w:proofErr w:type="spellEnd"/>
            <w:r w:rsidR="00FF1B2F" w:rsidRPr="00D47CF4">
              <w:t xml:space="preserve"> </w:t>
            </w:r>
            <w:proofErr w:type="spellStart"/>
            <w:r w:rsidR="00FF1B2F" w:rsidRPr="00D47CF4">
              <w:t>and</w:t>
            </w:r>
            <w:proofErr w:type="spellEnd"/>
            <w:r w:rsidR="00FF1B2F" w:rsidRPr="00D47CF4">
              <w:t xml:space="preserve"> </w:t>
            </w:r>
            <w:proofErr w:type="spellStart"/>
            <w:r w:rsidR="00FF1B2F" w:rsidRPr="00D47CF4">
              <w:t>Heide</w:t>
            </w:r>
            <w:proofErr w:type="spellEnd"/>
            <w:r w:rsidR="00FF1B2F" w:rsidRPr="00D47CF4">
              <w:t>, 2010, p. 514</w:t>
            </w:r>
            <w:r>
              <w:rPr>
                <w:lang w:val="en-US"/>
              </w:rPr>
              <w:t>]</w:t>
            </w:r>
          </w:p>
        </w:tc>
        <w:tc>
          <w:tcPr>
            <w:tcW w:w="2407" w:type="dxa"/>
          </w:tcPr>
          <w:p w14:paraId="13AE3D05" w14:textId="204033B7" w:rsidR="000D0A6E" w:rsidRPr="000D0A6E" w:rsidRDefault="008A758E" w:rsidP="000D0A6E">
            <w:pPr>
              <w:pStyle w:val="af4"/>
            </w:pPr>
            <w:r>
              <w:t>«</w:t>
            </w:r>
            <w:r w:rsidR="000D0A6E" w:rsidRPr="000D0A6E">
              <w:t>особое обстоятельство</w:t>
            </w:r>
            <w:r w:rsidR="000D0A6E">
              <w:t xml:space="preserve">, </w:t>
            </w:r>
            <w:r w:rsidR="000D0A6E" w:rsidRPr="00D47CF4">
              <w:t>значительную неопределенность</w:t>
            </w:r>
            <w:r>
              <w:t>»</w:t>
            </w:r>
          </w:p>
        </w:tc>
        <w:tc>
          <w:tcPr>
            <w:tcW w:w="2836" w:type="dxa"/>
          </w:tcPr>
          <w:p w14:paraId="1E67B253" w14:textId="0962BAAF" w:rsidR="000D0A6E" w:rsidRPr="000D0A6E" w:rsidRDefault="000D0A6E" w:rsidP="000D0A6E">
            <w:pPr>
              <w:pStyle w:val="af4"/>
            </w:pPr>
            <w:r>
              <w:t>-</w:t>
            </w:r>
          </w:p>
        </w:tc>
        <w:tc>
          <w:tcPr>
            <w:tcW w:w="1978" w:type="dxa"/>
          </w:tcPr>
          <w:p w14:paraId="0B30D4E6" w14:textId="75FA7D15" w:rsidR="000D0A6E" w:rsidRPr="000D0A6E" w:rsidRDefault="008A758E" w:rsidP="000D0A6E">
            <w:pPr>
              <w:pStyle w:val="af4"/>
            </w:pPr>
            <w:r>
              <w:t>«</w:t>
            </w:r>
            <w:r w:rsidR="000D0A6E" w:rsidRPr="00D47CF4">
              <w:t>требует быстрого вмешательства</w:t>
            </w:r>
            <w:r>
              <w:t>»</w:t>
            </w:r>
          </w:p>
        </w:tc>
      </w:tr>
    </w:tbl>
    <w:p w14:paraId="30B42920" w14:textId="22DFAF0D" w:rsidR="00EB4E4C" w:rsidRDefault="00EB4E4C" w:rsidP="00EB4E4C">
      <w:pPr>
        <w:pStyle w:val="afff"/>
      </w:pPr>
      <w:r>
        <w:t xml:space="preserve">Источник: составлено автором </w:t>
      </w:r>
      <w:r w:rsidR="008E5F90">
        <w:t>по</w:t>
      </w:r>
      <w:r>
        <w:t xml:space="preserve"> данны</w:t>
      </w:r>
      <w:r w:rsidR="008E5F90">
        <w:t>м из</w:t>
      </w:r>
      <w:r>
        <w:t xml:space="preserve"> статей.</w:t>
      </w:r>
    </w:p>
    <w:p w14:paraId="0DAF6ED1" w14:textId="3ECC351D" w:rsidR="003F35B0" w:rsidRPr="006F2A70" w:rsidRDefault="009D1CD0" w:rsidP="006F2A70">
      <w:pPr>
        <w:pStyle w:val="a8"/>
        <w:ind w:firstLine="708"/>
      </w:pPr>
      <w:r>
        <w:t>Т</w:t>
      </w:r>
      <w:r w:rsidR="00EE645F">
        <w:t>аблиц</w:t>
      </w:r>
      <w:r>
        <w:t>а</w:t>
      </w:r>
      <w:r w:rsidR="00EE645F">
        <w:t xml:space="preserve"> </w:t>
      </w:r>
      <w:r>
        <w:t>показывать</w:t>
      </w:r>
      <w:r w:rsidR="00EE645F">
        <w:t xml:space="preserve">, что кризис в этих пяти случаях описывается как непредсказуемое событие, имеющее угрожающее влияние на </w:t>
      </w:r>
      <w:r w:rsidR="005D31B5" w:rsidRPr="00D47CF4">
        <w:t>жизнеспособность</w:t>
      </w:r>
      <w:r w:rsidR="005D31B5">
        <w:t xml:space="preserve"> </w:t>
      </w:r>
      <w:r w:rsidR="00EE645F">
        <w:t xml:space="preserve">организации и </w:t>
      </w:r>
      <w:r w:rsidR="00EE645F" w:rsidRPr="00D47CF4">
        <w:t>требу</w:t>
      </w:r>
      <w:r w:rsidR="00EE645F">
        <w:t>ющее</w:t>
      </w:r>
      <w:r w:rsidR="00EE645F" w:rsidRPr="00D47CF4">
        <w:t xml:space="preserve"> быстрого </w:t>
      </w:r>
      <w:r w:rsidR="00EE645F">
        <w:t>принятия решений.</w:t>
      </w:r>
      <w:r w:rsidR="006F2A70">
        <w:t xml:space="preserve"> </w:t>
      </w:r>
      <w:r w:rsidR="003F35B0">
        <w:t>Объединяющим в себе все вышеперечисленные определения</w:t>
      </w:r>
      <w:r w:rsidR="00EE645F">
        <w:t xml:space="preserve"> и уточняющим их</w:t>
      </w:r>
      <w:r w:rsidR="003F35B0">
        <w:t xml:space="preserve"> является следующее определение: кризис – это маловероятное событие, способное угрожать жизнедеятельности организации, характеризующиеся неопределенными причинами и труднопредсказуемыми последствиями, требующее принятия немедленных решений </w:t>
      </w:r>
      <w:r w:rsidR="003F35B0">
        <w:rPr>
          <w:lang w:val="en-US"/>
        </w:rPr>
        <w:t>[</w:t>
      </w:r>
      <w:r w:rsidR="003F35B0">
        <w:t>Зуб</w:t>
      </w:r>
      <w:r w:rsidR="003F35B0">
        <w:rPr>
          <w:lang w:val="en-US"/>
        </w:rPr>
        <w:t>,</w:t>
      </w:r>
      <w:r w:rsidR="003F35B0">
        <w:t xml:space="preserve"> 2005</w:t>
      </w:r>
      <w:r w:rsidR="003F35B0">
        <w:rPr>
          <w:lang w:val="en-US"/>
        </w:rPr>
        <w:t xml:space="preserve">, </w:t>
      </w:r>
      <w:r w:rsidR="003F35B0">
        <w:t>с</w:t>
      </w:r>
      <w:r w:rsidR="003F35B0">
        <w:rPr>
          <w:lang w:val="en-US"/>
        </w:rPr>
        <w:t>. 8].</w:t>
      </w:r>
    </w:p>
    <w:p w14:paraId="5AA4E270" w14:textId="114D1634" w:rsidR="005D31B5" w:rsidRDefault="005D31B5" w:rsidP="00FF1B2F">
      <w:pPr>
        <w:pStyle w:val="a8"/>
      </w:pPr>
      <w:r>
        <w:t>Из этого определения можно выделить</w:t>
      </w:r>
      <w:r w:rsidR="008A758E">
        <w:t xml:space="preserve"> пять</w:t>
      </w:r>
      <w:r>
        <w:t xml:space="preserve"> особенност</w:t>
      </w:r>
      <w:r w:rsidR="008A758E">
        <w:t>ей</w:t>
      </w:r>
      <w:r>
        <w:t xml:space="preserve"> работы</w:t>
      </w:r>
      <w:r w:rsidR="004170A7">
        <w:t xml:space="preserve"> организаций</w:t>
      </w:r>
      <w:r>
        <w:t xml:space="preserve"> в условиях кризиса:</w:t>
      </w:r>
    </w:p>
    <w:p w14:paraId="61448E4F" w14:textId="461D092D" w:rsidR="005D31B5" w:rsidRDefault="004170A7" w:rsidP="00321EBA">
      <w:pPr>
        <w:pStyle w:val="a8"/>
        <w:numPr>
          <w:ilvl w:val="0"/>
          <w:numId w:val="9"/>
        </w:numPr>
      </w:pPr>
      <w:r>
        <w:t>с</w:t>
      </w:r>
      <w:r w:rsidR="005D31B5">
        <w:t>ложность выявления причин кризиса вследствие их неопределенности;</w:t>
      </w:r>
    </w:p>
    <w:p w14:paraId="5129E288" w14:textId="0F7DB1BB" w:rsidR="005D31B5" w:rsidRDefault="004170A7" w:rsidP="00321EBA">
      <w:pPr>
        <w:pStyle w:val="a8"/>
        <w:numPr>
          <w:ilvl w:val="0"/>
          <w:numId w:val="9"/>
        </w:numPr>
      </w:pPr>
      <w:r>
        <w:t>у</w:t>
      </w:r>
      <w:r w:rsidR="00352414">
        <w:t>гроза целостности и существования организации;</w:t>
      </w:r>
    </w:p>
    <w:p w14:paraId="1EB49A28" w14:textId="0927F6E8" w:rsidR="00352414" w:rsidRDefault="004170A7" w:rsidP="00321EBA">
      <w:pPr>
        <w:pStyle w:val="a8"/>
        <w:numPr>
          <w:ilvl w:val="0"/>
          <w:numId w:val="9"/>
        </w:numPr>
      </w:pPr>
      <w:r>
        <w:t>о</w:t>
      </w:r>
      <w:r w:rsidR="00352414">
        <w:t>граниченное время на сбор информации и локализацию последствий кризиса;</w:t>
      </w:r>
    </w:p>
    <w:p w14:paraId="497074B1" w14:textId="41864B5B" w:rsidR="00352414" w:rsidRDefault="004170A7" w:rsidP="00321EBA">
      <w:pPr>
        <w:pStyle w:val="a8"/>
        <w:numPr>
          <w:ilvl w:val="0"/>
          <w:numId w:val="9"/>
        </w:numPr>
      </w:pPr>
      <w:r>
        <w:t>м</w:t>
      </w:r>
      <w:r w:rsidR="00352414">
        <w:t>одификация или даже парализация работы команды топ-менеджеров;</w:t>
      </w:r>
    </w:p>
    <w:p w14:paraId="5BD14020" w14:textId="23B6C62D" w:rsidR="00352414" w:rsidRPr="005D31B5" w:rsidRDefault="004170A7" w:rsidP="00321EBA">
      <w:pPr>
        <w:pStyle w:val="a8"/>
        <w:numPr>
          <w:ilvl w:val="0"/>
          <w:numId w:val="9"/>
        </w:numPr>
      </w:pPr>
      <w:r>
        <w:t>н</w:t>
      </w:r>
      <w:r w:rsidR="00352414">
        <w:t>еобходимость быстрого принятия решений</w:t>
      </w:r>
      <w:r>
        <w:t>.</w:t>
      </w:r>
    </w:p>
    <w:p w14:paraId="3016F6C6" w14:textId="4419E911" w:rsidR="00211549" w:rsidRDefault="00211549" w:rsidP="00211549">
      <w:pPr>
        <w:pStyle w:val="21"/>
      </w:pPr>
      <w:bookmarkStart w:id="10" w:name="_Toc136294869"/>
      <w:r>
        <w:lastRenderedPageBreak/>
        <w:t xml:space="preserve">1.2 </w:t>
      </w:r>
      <w:r w:rsidR="006262D3" w:rsidRPr="006262D3">
        <w:t>Обзор исследований факторов конкурентоспособности в условиях кризиса</w:t>
      </w:r>
      <w:bookmarkEnd w:id="10"/>
    </w:p>
    <w:p w14:paraId="310F0A91" w14:textId="51DED4B9" w:rsidR="00B0657D" w:rsidRDefault="00B0657D" w:rsidP="00886076">
      <w:pPr>
        <w:pStyle w:val="31"/>
      </w:pPr>
      <w:bookmarkStart w:id="11" w:name="_Toc136294870"/>
      <w:r>
        <w:t>1.2.1</w:t>
      </w:r>
      <w:r w:rsidR="001956AA">
        <w:t xml:space="preserve"> Подход к анализу литературы</w:t>
      </w:r>
      <w:bookmarkEnd w:id="11"/>
    </w:p>
    <w:p w14:paraId="56870E07" w14:textId="1631F9C4" w:rsidR="0006410E" w:rsidRDefault="001D1CB1" w:rsidP="0006410E">
      <w:pPr>
        <w:pStyle w:val="a8"/>
      </w:pPr>
      <w:r>
        <w:t>В ходе анализа академических исследований на тему факторов конкурентоспособности организаций в условиях кризиса было разобрано 37 статей разных авторов, написанных в период с 2008 по 2022 года</w:t>
      </w:r>
      <w:r>
        <w:rPr>
          <w:lang w:val="en-US"/>
        </w:rPr>
        <w:t xml:space="preserve"> (</w:t>
      </w:r>
      <w:r>
        <w:t xml:space="preserve">Приложение 1). В рамках этого перечня статей были рассмотрены </w:t>
      </w:r>
      <w:r w:rsidR="00A0694F">
        <w:t>три</w:t>
      </w:r>
      <w:r>
        <w:t xml:space="preserve"> </w:t>
      </w:r>
      <w:r w:rsidR="002F423C">
        <w:t>параметра</w:t>
      </w:r>
      <w:r w:rsidR="00B14F68">
        <w:t xml:space="preserve"> в каждом исследовании</w:t>
      </w:r>
      <w:r>
        <w:t>:</w:t>
      </w:r>
      <w:r>
        <w:rPr>
          <w:lang w:val="en-US"/>
        </w:rPr>
        <w:t xml:space="preserve"> </w:t>
      </w:r>
      <w:r>
        <w:t>в</w:t>
      </w:r>
      <w:r w:rsidRPr="007E7ED3">
        <w:t>нутриорганизационные характеристики</w:t>
      </w:r>
      <w:r>
        <w:rPr>
          <w:lang w:val="en-US"/>
        </w:rPr>
        <w:t xml:space="preserve">, </w:t>
      </w:r>
      <w:r>
        <w:t>стратегическое поведение в условиях кризиса (</w:t>
      </w:r>
      <w:r>
        <w:rPr>
          <w:lang w:val="en-US"/>
        </w:rPr>
        <w:t>Strategic behavior)</w:t>
      </w:r>
      <w:r>
        <w:t xml:space="preserve"> и результаты деловой деятельности.</w:t>
      </w:r>
      <w:r w:rsidR="00353F9C">
        <w:t xml:space="preserve"> Влияние параметров друг на друга представлены на рисунке 1, внутриорганизационные характеристики влияют на стратегическое поведение компании в кризис, а стратегическое поведение </w:t>
      </w:r>
      <w:r w:rsidR="00B14F68">
        <w:t xml:space="preserve">в кризис </w:t>
      </w:r>
      <w:r w:rsidR="00353F9C">
        <w:t>влияет на их результаты деятельности.</w:t>
      </w:r>
    </w:p>
    <w:p w14:paraId="6585441B" w14:textId="3CAB92AB" w:rsidR="001956AA" w:rsidRDefault="001956AA" w:rsidP="001956AA">
      <w:pPr>
        <w:pStyle w:val="aa"/>
      </w:pPr>
      <w:r>
        <w:rPr>
          <w:noProof/>
        </w:rPr>
        <w:drawing>
          <wp:inline distT="0" distB="0" distL="0" distR="0" wp14:anchorId="1D267E91" wp14:editId="186171F8">
            <wp:extent cx="6120130" cy="94170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3-05-18 в 12.12.2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941705"/>
                    </a:xfrm>
                    <a:prstGeom prst="rect">
                      <a:avLst/>
                    </a:prstGeom>
                  </pic:spPr>
                </pic:pic>
              </a:graphicData>
            </a:graphic>
          </wp:inline>
        </w:drawing>
      </w:r>
    </w:p>
    <w:p w14:paraId="47076995" w14:textId="21A59D2D" w:rsidR="001956AA" w:rsidRDefault="001956AA" w:rsidP="007C233F">
      <w:pPr>
        <w:pStyle w:val="a2"/>
      </w:pPr>
      <w:r>
        <w:t xml:space="preserve"> </w:t>
      </w:r>
      <w:proofErr w:type="spellStart"/>
      <w:r w:rsidR="002F423C">
        <w:t>Общая</w:t>
      </w:r>
      <w:proofErr w:type="spellEnd"/>
      <w:r w:rsidR="002F423C">
        <w:t xml:space="preserve"> </w:t>
      </w:r>
      <w:proofErr w:type="spellStart"/>
      <w:r w:rsidR="002F423C">
        <w:t>модель</w:t>
      </w:r>
      <w:proofErr w:type="spellEnd"/>
      <w:r w:rsidR="002F423C">
        <w:t xml:space="preserve"> </w:t>
      </w:r>
      <w:proofErr w:type="spellStart"/>
      <w:r w:rsidR="002F423C">
        <w:t>реакции</w:t>
      </w:r>
      <w:proofErr w:type="spellEnd"/>
      <w:r w:rsidR="002F423C">
        <w:t xml:space="preserve"> и </w:t>
      </w:r>
      <w:proofErr w:type="spellStart"/>
      <w:r w:rsidR="002F423C">
        <w:t>поведения</w:t>
      </w:r>
      <w:proofErr w:type="spellEnd"/>
      <w:r w:rsidR="002F423C">
        <w:t xml:space="preserve"> </w:t>
      </w:r>
      <w:proofErr w:type="spellStart"/>
      <w:r w:rsidR="002F423C">
        <w:t>компаний</w:t>
      </w:r>
      <w:proofErr w:type="spellEnd"/>
      <w:r w:rsidR="002F423C">
        <w:t xml:space="preserve"> в </w:t>
      </w:r>
      <w:proofErr w:type="spellStart"/>
      <w:r w:rsidR="002F423C">
        <w:t>кризис</w:t>
      </w:r>
      <w:proofErr w:type="spellEnd"/>
    </w:p>
    <w:p w14:paraId="78971EC9" w14:textId="53703D73" w:rsidR="00FB0469" w:rsidRPr="00FB0469" w:rsidRDefault="00FB0469" w:rsidP="00EB4E4C">
      <w:pPr>
        <w:pStyle w:val="afff"/>
        <w:rPr>
          <w:rFonts w:eastAsiaTheme="minorHAnsi"/>
        </w:rPr>
      </w:pPr>
      <w:r w:rsidRPr="00FB0469">
        <w:rPr>
          <w:rFonts w:eastAsiaTheme="minorHAnsi"/>
        </w:rPr>
        <w:t>Источник: составлено автором.</w:t>
      </w:r>
    </w:p>
    <w:p w14:paraId="51580DF1" w14:textId="56543C38" w:rsidR="0006410E" w:rsidRPr="0006410E" w:rsidRDefault="0006410E" w:rsidP="001D1CB1">
      <w:pPr>
        <w:pStyle w:val="a8"/>
        <w:rPr>
          <w:rFonts w:eastAsiaTheme="minorHAnsi" w:cstheme="minorBidi"/>
          <w:szCs w:val="22"/>
          <w:lang w:eastAsia="en-US"/>
        </w:rPr>
      </w:pPr>
      <w:r>
        <w:rPr>
          <w:rFonts w:eastAsiaTheme="minorHAnsi" w:cstheme="minorBidi"/>
          <w:szCs w:val="22"/>
          <w:lang w:eastAsia="en-US"/>
        </w:rPr>
        <w:t>Весь последующий анализ литературы проводился в соответствии с представленными выше параметрами и выводы исследований представлялись той же логике.</w:t>
      </w:r>
    </w:p>
    <w:p w14:paraId="48827EE5" w14:textId="164788CE" w:rsidR="001D1CB1" w:rsidRDefault="001D1CB1" w:rsidP="001D1CB1">
      <w:pPr>
        <w:pStyle w:val="a8"/>
        <w:rPr>
          <w:rFonts w:eastAsiaTheme="minorHAnsi" w:cstheme="minorBidi"/>
          <w:szCs w:val="22"/>
          <w:lang w:eastAsia="en-US"/>
        </w:rPr>
      </w:pPr>
      <w:r w:rsidRPr="007E7ED3">
        <w:rPr>
          <w:rFonts w:eastAsiaTheme="minorHAnsi" w:cstheme="minorBidi"/>
          <w:b/>
          <w:bCs/>
          <w:szCs w:val="22"/>
          <w:lang w:eastAsia="en-US"/>
        </w:rPr>
        <w:t>Внутриорганизационные характеристики</w:t>
      </w:r>
      <w:r w:rsidRPr="007E7ED3">
        <w:rPr>
          <w:rFonts w:eastAsiaTheme="minorHAnsi" w:cstheme="minorBidi"/>
          <w:szCs w:val="22"/>
          <w:lang w:eastAsia="en-US"/>
        </w:rPr>
        <w:t xml:space="preserve"> (ресурсы, компетенции, стратегические ориентации)</w:t>
      </w:r>
      <w:r>
        <w:rPr>
          <w:rFonts w:eastAsiaTheme="minorHAnsi" w:cstheme="minorBidi"/>
          <w:szCs w:val="22"/>
          <w:lang w:eastAsia="en-US"/>
        </w:rPr>
        <w:t xml:space="preserve"> определяются </w:t>
      </w:r>
      <w:r w:rsidRPr="00FC5C5F">
        <w:rPr>
          <w:rFonts w:eastAsiaTheme="minorHAnsi" w:cstheme="minorBidi"/>
          <w:szCs w:val="22"/>
          <w:lang w:eastAsia="en-US"/>
        </w:rPr>
        <w:t>как факторы, повышающие вероятность предполагаемого изменения подхода к управлению, стратегии или режима управления</w:t>
      </w:r>
      <w:r>
        <w:rPr>
          <w:rFonts w:eastAsiaTheme="minorHAnsi" w:cstheme="minorBidi"/>
          <w:szCs w:val="22"/>
          <w:lang w:eastAsia="en-US"/>
        </w:rPr>
        <w:t xml:space="preserve"> </w:t>
      </w:r>
      <w:r>
        <w:rPr>
          <w:rFonts w:eastAsiaTheme="minorHAnsi" w:cstheme="minorBidi"/>
          <w:szCs w:val="22"/>
          <w:lang w:val="en-US" w:eastAsia="en-US"/>
        </w:rPr>
        <w:t>[</w:t>
      </w:r>
      <w:r w:rsidRPr="002E5FDC">
        <w:rPr>
          <w:rFonts w:eastAsiaTheme="minorHAnsi" w:cstheme="minorBidi"/>
          <w:szCs w:val="22"/>
          <w:lang w:val="en-US" w:eastAsia="en-US"/>
        </w:rPr>
        <w:t>Huber-Stearns</w:t>
      </w:r>
      <w:r>
        <w:rPr>
          <w:rFonts w:eastAsiaTheme="minorHAnsi" w:cstheme="minorBidi"/>
          <w:szCs w:val="22"/>
          <w:lang w:val="en-US" w:eastAsia="en-US"/>
        </w:rPr>
        <w:t xml:space="preserve"> et al. 2017]</w:t>
      </w:r>
      <w:r w:rsidRPr="00FC5C5F">
        <w:rPr>
          <w:rFonts w:eastAsiaTheme="minorHAnsi" w:cstheme="minorBidi"/>
          <w:szCs w:val="22"/>
          <w:lang w:eastAsia="en-US"/>
        </w:rPr>
        <w:t>.</w:t>
      </w:r>
      <w:r>
        <w:rPr>
          <w:rFonts w:eastAsiaTheme="minorHAnsi" w:cstheme="minorBidi"/>
          <w:szCs w:val="22"/>
          <w:lang w:eastAsia="en-US"/>
        </w:rPr>
        <w:t xml:space="preserve"> Подразумеваются те характеристики, которыми компания обладает в целом, как в стабильное время, так и в условиях кризиса.</w:t>
      </w:r>
    </w:p>
    <w:p w14:paraId="514AFCB8" w14:textId="77777777" w:rsidR="001D1CB1" w:rsidRDefault="001D1CB1" w:rsidP="001D1CB1">
      <w:pPr>
        <w:pStyle w:val="a8"/>
        <w:rPr>
          <w:rFonts w:eastAsiaTheme="minorHAnsi" w:cstheme="minorBidi"/>
          <w:szCs w:val="22"/>
          <w:lang w:eastAsia="en-US"/>
        </w:rPr>
      </w:pPr>
      <w:r>
        <w:rPr>
          <w:rFonts w:eastAsiaTheme="minorHAnsi" w:cstheme="minorBidi"/>
          <w:szCs w:val="22"/>
          <w:lang w:eastAsia="en-US"/>
        </w:rPr>
        <w:t xml:space="preserve">В статьях, которые вошли в обзор литературы, были использованы для исследований следующий перечень внутриорганизационных характеристик: </w:t>
      </w:r>
    </w:p>
    <w:p w14:paraId="44CDFD67" w14:textId="77777777" w:rsidR="001D1CB1" w:rsidRDefault="001D1CB1" w:rsidP="001D1CB1">
      <w:pPr>
        <w:pStyle w:val="a8"/>
        <w:numPr>
          <w:ilvl w:val="0"/>
          <w:numId w:val="11"/>
        </w:numPr>
        <w:rPr>
          <w:rFonts w:eastAsiaTheme="minorHAnsi" w:cstheme="minorBidi"/>
          <w:szCs w:val="22"/>
          <w:lang w:eastAsia="en-US"/>
        </w:rPr>
      </w:pPr>
      <w:r w:rsidRPr="00D97AAC">
        <w:rPr>
          <w:rFonts w:eastAsiaTheme="minorHAnsi" w:cstheme="minorBidi"/>
          <w:i/>
          <w:iCs/>
          <w:szCs w:val="22"/>
          <w:lang w:eastAsia="en-US"/>
        </w:rPr>
        <w:t>стратегическая ориентация</w:t>
      </w:r>
      <w:r>
        <w:rPr>
          <w:rFonts w:eastAsiaTheme="minorHAnsi" w:cstheme="minorBidi"/>
          <w:szCs w:val="22"/>
          <w:lang w:eastAsia="en-US"/>
        </w:rPr>
        <w:t xml:space="preserve"> (</w:t>
      </w:r>
      <w:r>
        <w:rPr>
          <w:rFonts w:eastAsiaTheme="minorHAnsi" w:cstheme="minorBidi"/>
          <w:szCs w:val="22"/>
          <w:lang w:val="en-US" w:eastAsia="en-US"/>
        </w:rPr>
        <w:t xml:space="preserve">strategic orientation), </w:t>
      </w:r>
      <w:r w:rsidRPr="009D3642">
        <w:rPr>
          <w:rFonts w:eastAsiaTheme="minorHAnsi" w:cstheme="minorBidi"/>
          <w:szCs w:val="22"/>
          <w:lang w:eastAsia="en-US"/>
        </w:rPr>
        <w:t>включа</w:t>
      </w:r>
      <w:r>
        <w:rPr>
          <w:rFonts w:eastAsiaTheme="minorHAnsi" w:cstheme="minorBidi"/>
          <w:szCs w:val="22"/>
          <w:lang w:eastAsia="en-US"/>
        </w:rPr>
        <w:t>ющая в себя</w:t>
      </w:r>
      <w:r w:rsidRPr="009D3642">
        <w:rPr>
          <w:rFonts w:eastAsiaTheme="minorHAnsi" w:cstheme="minorBidi"/>
          <w:szCs w:val="22"/>
          <w:lang w:eastAsia="en-US"/>
        </w:rPr>
        <w:t xml:space="preserve"> ориентацию на рынок</w:t>
      </w:r>
      <w:r w:rsidRPr="009D3642">
        <w:rPr>
          <w:rFonts w:eastAsiaTheme="minorHAnsi" w:cstheme="minorBidi"/>
          <w:szCs w:val="22"/>
          <w:lang w:val="en-US" w:eastAsia="en-US"/>
        </w:rPr>
        <w:t xml:space="preserve"> (market orientation), </w:t>
      </w:r>
      <w:r w:rsidRPr="009D3642">
        <w:rPr>
          <w:rFonts w:eastAsiaTheme="minorHAnsi" w:cstheme="minorBidi"/>
          <w:szCs w:val="22"/>
          <w:lang w:eastAsia="en-US"/>
        </w:rPr>
        <w:t xml:space="preserve">предпринимательскую ориентацию </w:t>
      </w:r>
      <w:r w:rsidRPr="009D3642">
        <w:rPr>
          <w:rFonts w:eastAsiaTheme="minorHAnsi" w:cstheme="minorBidi"/>
          <w:szCs w:val="22"/>
          <w:lang w:val="en-US" w:eastAsia="en-US"/>
        </w:rPr>
        <w:t xml:space="preserve">(entrepreneurial orientation), </w:t>
      </w:r>
      <w:r w:rsidRPr="009D3642">
        <w:rPr>
          <w:rFonts w:eastAsiaTheme="minorHAnsi" w:cstheme="minorBidi"/>
          <w:szCs w:val="22"/>
          <w:lang w:eastAsia="en-US"/>
        </w:rPr>
        <w:t>ориентацию на обучение</w:t>
      </w:r>
      <w:r>
        <w:rPr>
          <w:rFonts w:eastAsiaTheme="minorHAnsi" w:cstheme="minorBidi"/>
          <w:szCs w:val="22"/>
          <w:lang w:val="en-US" w:eastAsia="en-US"/>
        </w:rPr>
        <w:t xml:space="preserve"> (learning orientation)</w:t>
      </w:r>
      <w:r w:rsidRPr="008400D7">
        <w:rPr>
          <w:rFonts w:eastAsiaTheme="minorHAnsi" w:cstheme="minorBidi"/>
          <w:szCs w:val="22"/>
          <w:lang w:val="en-US" w:eastAsia="en-US"/>
        </w:rPr>
        <w:t xml:space="preserve"> </w:t>
      </w:r>
      <w:r>
        <w:rPr>
          <w:rFonts w:eastAsiaTheme="minorHAnsi" w:cstheme="minorBidi"/>
          <w:szCs w:val="22"/>
          <w:lang w:val="en-US" w:eastAsia="en-US"/>
        </w:rPr>
        <w:t>[</w:t>
      </w:r>
      <w:r w:rsidRPr="008400D7">
        <w:rPr>
          <w:rFonts w:eastAsiaTheme="minorHAnsi" w:cstheme="minorBidi"/>
          <w:szCs w:val="22"/>
          <w:lang w:val="en-US" w:eastAsia="en-US"/>
        </w:rPr>
        <w:t>Hakala</w:t>
      </w:r>
      <w:r>
        <w:rPr>
          <w:rFonts w:eastAsiaTheme="minorHAnsi" w:cstheme="minorBidi"/>
          <w:szCs w:val="22"/>
          <w:lang w:val="en-US" w:eastAsia="en-US"/>
        </w:rPr>
        <w:t xml:space="preserve">, </w:t>
      </w:r>
      <w:r w:rsidRPr="008400D7">
        <w:rPr>
          <w:rFonts w:eastAsiaTheme="minorHAnsi" w:cstheme="minorBidi"/>
          <w:szCs w:val="22"/>
          <w:lang w:val="en-US" w:eastAsia="en-US"/>
        </w:rPr>
        <w:t>2011</w:t>
      </w:r>
      <w:r>
        <w:rPr>
          <w:rFonts w:eastAsiaTheme="minorHAnsi" w:cstheme="minorBidi"/>
          <w:szCs w:val="22"/>
          <w:lang w:val="en-US" w:eastAsia="en-US"/>
        </w:rPr>
        <w:t xml:space="preserve">] </w:t>
      </w:r>
      <w:r>
        <w:rPr>
          <w:rFonts w:eastAsiaTheme="minorHAnsi" w:cstheme="minorBidi"/>
          <w:szCs w:val="22"/>
          <w:lang w:eastAsia="en-US"/>
        </w:rPr>
        <w:t xml:space="preserve">и ориентация на </w:t>
      </w:r>
      <w:r w:rsidRPr="008400D7">
        <w:rPr>
          <w:rFonts w:eastAsiaTheme="minorHAnsi" w:cstheme="minorBidi"/>
          <w:szCs w:val="22"/>
          <w:lang w:eastAsia="en-US"/>
        </w:rPr>
        <w:t>потребителя</w:t>
      </w:r>
      <w:r w:rsidRPr="009D3642">
        <w:rPr>
          <w:rFonts w:eastAsiaTheme="minorHAnsi" w:cstheme="minorBidi"/>
          <w:szCs w:val="22"/>
          <w:lang w:val="en-US" w:eastAsia="en-US"/>
        </w:rPr>
        <w:t xml:space="preserve"> (customer orientation)</w:t>
      </w:r>
      <w:r>
        <w:rPr>
          <w:rFonts w:eastAsiaTheme="minorHAnsi" w:cstheme="minorBidi"/>
          <w:szCs w:val="22"/>
          <w:lang w:eastAsia="en-US"/>
        </w:rPr>
        <w:t xml:space="preserve">; </w:t>
      </w:r>
    </w:p>
    <w:p w14:paraId="2D7F3B1A" w14:textId="77777777" w:rsidR="001D1CB1" w:rsidRDefault="001D1CB1" w:rsidP="001D1CB1">
      <w:pPr>
        <w:pStyle w:val="a8"/>
        <w:numPr>
          <w:ilvl w:val="0"/>
          <w:numId w:val="11"/>
        </w:numPr>
        <w:rPr>
          <w:rFonts w:eastAsiaTheme="minorHAnsi" w:cstheme="minorBidi"/>
          <w:szCs w:val="22"/>
          <w:lang w:eastAsia="en-US"/>
        </w:rPr>
      </w:pPr>
      <w:r w:rsidRPr="00D97AAC">
        <w:rPr>
          <w:rFonts w:eastAsiaTheme="minorHAnsi" w:cstheme="minorBidi"/>
          <w:i/>
          <w:iCs/>
          <w:szCs w:val="22"/>
          <w:lang w:eastAsia="en-US"/>
        </w:rPr>
        <w:t>ресурсы</w:t>
      </w:r>
      <w:r>
        <w:rPr>
          <w:rFonts w:eastAsiaTheme="minorHAnsi" w:cstheme="minorBidi"/>
          <w:szCs w:val="22"/>
          <w:lang w:eastAsia="en-US"/>
        </w:rPr>
        <w:t>:</w:t>
      </w:r>
      <w:r w:rsidRPr="000B51E5">
        <w:rPr>
          <w:rFonts w:eastAsiaTheme="minorHAnsi" w:cstheme="minorBidi"/>
          <w:szCs w:val="22"/>
          <w:lang w:eastAsia="en-US"/>
        </w:rPr>
        <w:t xml:space="preserve"> </w:t>
      </w:r>
      <w:r w:rsidRPr="00F748AE">
        <w:rPr>
          <w:rFonts w:eastAsiaTheme="minorHAnsi" w:cstheme="minorBidi"/>
          <w:szCs w:val="22"/>
          <w:lang w:eastAsia="en-US"/>
        </w:rPr>
        <w:t>наличие (цифровых) технологий</w:t>
      </w:r>
      <w:r>
        <w:rPr>
          <w:rFonts w:eastAsiaTheme="minorHAnsi" w:cstheme="minorBidi"/>
          <w:szCs w:val="22"/>
          <w:lang w:eastAsia="en-US"/>
        </w:rPr>
        <w:t>,</w:t>
      </w:r>
      <w:r w:rsidRPr="000B51E5">
        <w:rPr>
          <w:rFonts w:eastAsiaTheme="minorHAnsi" w:cstheme="minorBidi"/>
          <w:szCs w:val="22"/>
          <w:lang w:eastAsia="en-US"/>
        </w:rPr>
        <w:t xml:space="preserve"> </w:t>
      </w:r>
      <w:r w:rsidRPr="00F748AE">
        <w:rPr>
          <w:rFonts w:eastAsiaTheme="minorHAnsi" w:cstheme="minorBidi"/>
          <w:szCs w:val="22"/>
          <w:lang w:eastAsia="en-US"/>
        </w:rPr>
        <w:t>анализ возможностей</w:t>
      </w:r>
      <w:r>
        <w:rPr>
          <w:rFonts w:eastAsiaTheme="minorHAnsi" w:cstheme="minorBidi"/>
          <w:szCs w:val="22"/>
          <w:lang w:eastAsia="en-US"/>
        </w:rPr>
        <w:t xml:space="preserve">; </w:t>
      </w:r>
    </w:p>
    <w:p w14:paraId="050B1064" w14:textId="77777777" w:rsidR="001D1CB1" w:rsidRPr="00480FEA" w:rsidRDefault="001D1CB1" w:rsidP="001D1CB1">
      <w:pPr>
        <w:pStyle w:val="a8"/>
        <w:numPr>
          <w:ilvl w:val="0"/>
          <w:numId w:val="11"/>
        </w:numPr>
        <w:rPr>
          <w:rFonts w:eastAsiaTheme="minorHAnsi" w:cstheme="minorBidi"/>
          <w:szCs w:val="22"/>
          <w:lang w:eastAsia="en-US"/>
        </w:rPr>
      </w:pPr>
      <w:r w:rsidRPr="00D97AAC">
        <w:rPr>
          <w:rFonts w:eastAsiaTheme="minorHAnsi" w:cstheme="minorBidi"/>
          <w:i/>
          <w:iCs/>
          <w:szCs w:val="22"/>
          <w:lang w:eastAsia="en-US"/>
        </w:rPr>
        <w:lastRenderedPageBreak/>
        <w:t>способности</w:t>
      </w:r>
      <w:r>
        <w:rPr>
          <w:rFonts w:eastAsiaTheme="minorHAnsi" w:cstheme="minorBidi"/>
          <w:i/>
          <w:iCs/>
          <w:szCs w:val="22"/>
          <w:lang w:eastAsia="en-US"/>
        </w:rPr>
        <w:t xml:space="preserve"> (</w:t>
      </w:r>
      <w:r>
        <w:rPr>
          <w:rFonts w:eastAsiaTheme="minorHAnsi" w:cstheme="minorBidi"/>
          <w:i/>
          <w:iCs/>
          <w:szCs w:val="22"/>
          <w:lang w:val="en-US" w:eastAsia="en-US"/>
        </w:rPr>
        <w:t>capabilities</w:t>
      </w:r>
      <w:r>
        <w:rPr>
          <w:rFonts w:eastAsiaTheme="minorHAnsi" w:cstheme="minorBidi"/>
          <w:i/>
          <w:iCs/>
          <w:szCs w:val="22"/>
          <w:lang w:eastAsia="en-US"/>
        </w:rPr>
        <w:t>)</w:t>
      </w:r>
      <w:r>
        <w:rPr>
          <w:rFonts w:eastAsiaTheme="minorHAnsi" w:cstheme="minorBidi"/>
          <w:szCs w:val="22"/>
          <w:lang w:eastAsia="en-US"/>
        </w:rPr>
        <w:t>:</w:t>
      </w:r>
      <w:r w:rsidRPr="00D97AAC">
        <w:rPr>
          <w:rFonts w:eastAsiaTheme="minorHAnsi" w:cstheme="minorBidi"/>
          <w:szCs w:val="22"/>
          <w:lang w:eastAsia="en-US"/>
        </w:rPr>
        <w:t xml:space="preserve"> </w:t>
      </w:r>
      <w:r w:rsidRPr="00F748AE">
        <w:rPr>
          <w:rFonts w:eastAsiaTheme="minorHAnsi" w:cstheme="minorBidi"/>
          <w:szCs w:val="22"/>
          <w:lang w:eastAsia="en-US"/>
        </w:rPr>
        <w:t>инновационность</w:t>
      </w:r>
      <w:r>
        <w:rPr>
          <w:rFonts w:eastAsiaTheme="minorHAnsi" w:cstheme="minorBidi"/>
          <w:szCs w:val="22"/>
          <w:lang w:eastAsia="en-US"/>
        </w:rPr>
        <w:t>,</w:t>
      </w:r>
      <w:r w:rsidRPr="00F748AE">
        <w:rPr>
          <w:rFonts w:eastAsiaTheme="minorHAnsi" w:cstheme="minorBidi"/>
          <w:szCs w:val="22"/>
          <w:lang w:eastAsia="en-US"/>
        </w:rPr>
        <w:t xml:space="preserve"> </w:t>
      </w:r>
      <w:proofErr w:type="spellStart"/>
      <w:r w:rsidRPr="00F748AE">
        <w:rPr>
          <w:rFonts w:eastAsiaTheme="minorHAnsi" w:cstheme="minorBidi"/>
          <w:szCs w:val="22"/>
          <w:lang w:eastAsia="en-US"/>
        </w:rPr>
        <w:t>проактивность</w:t>
      </w:r>
      <w:proofErr w:type="spellEnd"/>
      <w:r>
        <w:rPr>
          <w:rFonts w:eastAsiaTheme="minorHAnsi" w:cstheme="minorBidi"/>
          <w:szCs w:val="22"/>
          <w:lang w:eastAsia="en-US"/>
        </w:rPr>
        <w:t xml:space="preserve">, </w:t>
      </w:r>
      <w:proofErr w:type="spellStart"/>
      <w:r>
        <w:rPr>
          <w:rFonts w:eastAsiaTheme="minorHAnsi" w:cstheme="minorBidi"/>
          <w:szCs w:val="22"/>
          <w:lang w:eastAsia="en-US"/>
        </w:rPr>
        <w:t>адаптационность</w:t>
      </w:r>
      <w:proofErr w:type="spellEnd"/>
      <w:r>
        <w:rPr>
          <w:rFonts w:eastAsiaTheme="minorHAnsi" w:cstheme="minorBidi"/>
          <w:szCs w:val="22"/>
          <w:lang w:eastAsia="en-US"/>
        </w:rPr>
        <w:t xml:space="preserve"> персонала, </w:t>
      </w:r>
      <w:r w:rsidRPr="00F748AE">
        <w:rPr>
          <w:rFonts w:eastAsiaTheme="minorHAnsi" w:cstheme="minorBidi"/>
          <w:szCs w:val="22"/>
          <w:lang w:eastAsia="en-US"/>
        </w:rPr>
        <w:t>лидерств</w:t>
      </w:r>
      <w:r>
        <w:rPr>
          <w:rFonts w:eastAsiaTheme="minorHAnsi" w:cstheme="minorBidi"/>
          <w:szCs w:val="22"/>
          <w:lang w:eastAsia="en-US"/>
        </w:rPr>
        <w:t>о,</w:t>
      </w:r>
      <w:r w:rsidRPr="00FF14A5">
        <w:rPr>
          <w:rFonts w:eastAsiaTheme="minorHAnsi" w:cstheme="minorBidi"/>
          <w:szCs w:val="22"/>
          <w:lang w:eastAsia="en-US"/>
        </w:rPr>
        <w:t xml:space="preserve"> </w:t>
      </w:r>
      <w:r w:rsidRPr="00F748AE">
        <w:rPr>
          <w:rFonts w:eastAsiaTheme="minorHAnsi" w:cstheme="minorBidi"/>
          <w:szCs w:val="22"/>
          <w:lang w:eastAsia="en-US"/>
        </w:rPr>
        <w:t>восприятие менеджерами неопределенности окружающей среды и ожидания относительно будущего кризиса</w:t>
      </w:r>
      <w:r>
        <w:rPr>
          <w:rFonts w:eastAsiaTheme="minorHAnsi" w:cstheme="minorBidi"/>
          <w:szCs w:val="22"/>
          <w:lang w:eastAsia="en-US"/>
        </w:rPr>
        <w:t xml:space="preserve">, </w:t>
      </w:r>
      <w:r w:rsidRPr="00F748AE">
        <w:rPr>
          <w:rFonts w:eastAsiaTheme="minorHAnsi" w:cstheme="minorBidi"/>
          <w:szCs w:val="22"/>
          <w:lang w:eastAsia="en-US"/>
        </w:rPr>
        <w:t>накопление знаний</w:t>
      </w:r>
      <w:r>
        <w:rPr>
          <w:rFonts w:eastAsiaTheme="minorHAnsi" w:cstheme="minorBidi"/>
          <w:szCs w:val="22"/>
          <w:lang w:eastAsia="en-US"/>
        </w:rPr>
        <w:t>,</w:t>
      </w:r>
      <w:r w:rsidRPr="00FF14A5">
        <w:rPr>
          <w:rFonts w:eastAsiaTheme="minorHAnsi" w:cstheme="minorBidi"/>
          <w:szCs w:val="22"/>
          <w:lang w:eastAsia="en-US"/>
        </w:rPr>
        <w:t xml:space="preserve"> </w:t>
      </w:r>
      <w:r>
        <w:rPr>
          <w:rFonts w:eastAsiaTheme="minorHAnsi" w:cstheme="minorBidi"/>
          <w:szCs w:val="22"/>
          <w:lang w:eastAsia="en-US"/>
        </w:rPr>
        <w:t>предпринимательский опыт, ф</w:t>
      </w:r>
      <w:r w:rsidRPr="00F748AE">
        <w:rPr>
          <w:rFonts w:eastAsiaTheme="minorHAnsi" w:cstheme="minorBidi"/>
          <w:szCs w:val="22"/>
          <w:lang w:eastAsia="en-US"/>
        </w:rPr>
        <w:t>инансовая устойчивость</w:t>
      </w:r>
      <w:r>
        <w:rPr>
          <w:rFonts w:eastAsiaTheme="minorHAnsi" w:cstheme="minorBidi"/>
          <w:szCs w:val="22"/>
          <w:lang w:eastAsia="en-US"/>
        </w:rPr>
        <w:t>,</w:t>
      </w:r>
      <w:r w:rsidRPr="00FF14A5">
        <w:rPr>
          <w:rFonts w:eastAsiaTheme="minorHAnsi" w:cstheme="minorBidi"/>
          <w:szCs w:val="22"/>
          <w:lang w:eastAsia="en-US"/>
        </w:rPr>
        <w:t xml:space="preserve"> </w:t>
      </w:r>
      <w:r w:rsidRPr="00F748AE">
        <w:rPr>
          <w:rFonts w:eastAsiaTheme="minorHAnsi" w:cstheme="minorBidi"/>
          <w:szCs w:val="22"/>
          <w:lang w:eastAsia="en-US"/>
        </w:rPr>
        <w:t>отлаженные процессы</w:t>
      </w:r>
      <w:r>
        <w:rPr>
          <w:rFonts w:eastAsiaTheme="minorHAnsi" w:cstheme="minorBidi"/>
          <w:szCs w:val="22"/>
          <w:lang w:eastAsia="en-US"/>
        </w:rPr>
        <w:t>,</w:t>
      </w:r>
      <w:r w:rsidRPr="00E922BD">
        <w:t xml:space="preserve"> </w:t>
      </w:r>
      <w:r w:rsidRPr="00E922BD">
        <w:rPr>
          <w:rFonts w:eastAsiaTheme="minorHAnsi" w:cstheme="minorBidi"/>
          <w:szCs w:val="22"/>
          <w:lang w:eastAsia="en-US"/>
        </w:rPr>
        <w:t>динамические возможности (</w:t>
      </w:r>
      <w:proofErr w:type="spellStart"/>
      <w:r w:rsidRPr="00E922BD">
        <w:rPr>
          <w:rFonts w:eastAsiaTheme="minorHAnsi" w:cstheme="minorBidi"/>
          <w:szCs w:val="22"/>
          <w:lang w:eastAsia="en-US"/>
        </w:rPr>
        <w:t>dynamic</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capabilities</w:t>
      </w:r>
      <w:proofErr w:type="spellEnd"/>
      <w:r w:rsidRPr="00E922BD">
        <w:rPr>
          <w:rFonts w:eastAsiaTheme="minorHAnsi" w:cstheme="minorBidi"/>
          <w:szCs w:val="22"/>
          <w:lang w:eastAsia="en-US"/>
        </w:rPr>
        <w:t xml:space="preserve">) </w:t>
      </w:r>
      <w:r>
        <w:rPr>
          <w:rFonts w:eastAsiaTheme="minorHAnsi" w:cstheme="minorBidi"/>
          <w:szCs w:val="22"/>
          <w:lang w:eastAsia="en-US"/>
        </w:rPr>
        <w:t>(</w:t>
      </w:r>
      <w:proofErr w:type="spellStart"/>
      <w:r w:rsidRPr="00E922BD">
        <w:rPr>
          <w:rFonts w:eastAsiaTheme="minorHAnsi" w:cstheme="minorBidi"/>
          <w:szCs w:val="22"/>
          <w:lang w:eastAsia="en-US"/>
        </w:rPr>
        <w:t>Customer</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agility</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Operational</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agility</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Partnering</w:t>
      </w:r>
      <w:proofErr w:type="spellEnd"/>
      <w:r w:rsidRPr="00E922BD">
        <w:rPr>
          <w:rFonts w:eastAsiaTheme="minorHAnsi" w:cstheme="minorBidi"/>
          <w:szCs w:val="22"/>
          <w:lang w:eastAsia="en-US"/>
        </w:rPr>
        <w:t xml:space="preserve"> </w:t>
      </w:r>
      <w:proofErr w:type="spellStart"/>
      <w:r w:rsidRPr="00E922BD">
        <w:rPr>
          <w:rFonts w:eastAsiaTheme="minorHAnsi" w:cstheme="minorBidi"/>
          <w:szCs w:val="22"/>
          <w:lang w:eastAsia="en-US"/>
        </w:rPr>
        <w:t>agility</w:t>
      </w:r>
      <w:proofErr w:type="spellEnd"/>
      <w:r>
        <w:rPr>
          <w:rFonts w:eastAsiaTheme="minorHAnsi" w:cstheme="minorBidi"/>
          <w:szCs w:val="22"/>
          <w:lang w:eastAsia="en-US"/>
        </w:rPr>
        <w:t>).</w:t>
      </w:r>
    </w:p>
    <w:p w14:paraId="14808BCC" w14:textId="1B600A79" w:rsidR="001D1CB1" w:rsidRPr="00267B06" w:rsidRDefault="001D1CB1" w:rsidP="001D1CB1">
      <w:pPr>
        <w:pStyle w:val="a8"/>
      </w:pPr>
      <w:r w:rsidRPr="006C26D7">
        <w:rPr>
          <w:b/>
          <w:bCs/>
        </w:rPr>
        <w:t>Стратегическое поведение</w:t>
      </w:r>
      <w:r w:rsidR="0006410E">
        <w:rPr>
          <w:b/>
          <w:bCs/>
        </w:rPr>
        <w:t xml:space="preserve"> в кризис</w:t>
      </w:r>
      <w:r w:rsidRPr="006C26D7">
        <w:rPr>
          <w:b/>
          <w:bCs/>
        </w:rPr>
        <w:t xml:space="preserve"> (</w:t>
      </w:r>
      <w:r w:rsidRPr="006C26D7">
        <w:rPr>
          <w:b/>
          <w:bCs/>
          <w:lang w:val="en-US"/>
        </w:rPr>
        <w:t>Strategic behavior)</w:t>
      </w:r>
      <w:r w:rsidR="0006410E">
        <w:rPr>
          <w:b/>
          <w:bCs/>
        </w:rPr>
        <w:t xml:space="preserve">. </w:t>
      </w:r>
      <w:r w:rsidR="0006410E">
        <w:t>Стратегическое поведение –</w:t>
      </w:r>
      <w:r>
        <w:t xml:space="preserve"> это к</w:t>
      </w:r>
      <w:r w:rsidRPr="0086400E">
        <w:t>огнитивное, эмоциональное и территориальное взаимодействие менеджеров внутри (или между) групп, когда повестка дня связана со стратегическими вопросами</w:t>
      </w:r>
      <w:r>
        <w:t xml:space="preserve"> </w:t>
      </w:r>
      <w:r w:rsidRPr="000E2515">
        <w:rPr>
          <w:lang w:val="en-US"/>
        </w:rPr>
        <w:t>[Grundy, 1998].</w:t>
      </w:r>
      <w:r>
        <w:t xml:space="preserve"> Определение стратегического поведения подчеркивает степень, в которой когнитивные, эмоциональные и территориальные перспективы и повестки дня менеджеров переплетаются между собой </w:t>
      </w:r>
      <w:r>
        <w:rPr>
          <w:lang w:val="en-US"/>
        </w:rPr>
        <w:t>[Grundy, 2000].</w:t>
      </w:r>
      <w:r>
        <w:t xml:space="preserve">  В данном случае стратегическое поведение рассматривается строго в условиях того, как компании реагируют на кризис, какие стратегические решения принимают.</w:t>
      </w:r>
    </w:p>
    <w:p w14:paraId="227FBED1" w14:textId="79518A69" w:rsidR="001D1CB1" w:rsidRPr="003E3E10" w:rsidRDefault="001D1CB1" w:rsidP="001D1CB1">
      <w:pPr>
        <w:pStyle w:val="a8"/>
      </w:pPr>
      <w:r>
        <w:t>В предыдущих академических исследованиях рассматривали следующее стратегическое поведение</w:t>
      </w:r>
      <w:r w:rsidR="007F14E3">
        <w:t xml:space="preserve"> во время кризиса</w:t>
      </w:r>
      <w:r>
        <w:t>:</w:t>
      </w:r>
    </w:p>
    <w:p w14:paraId="2F04CB11" w14:textId="0C1D6E6E" w:rsidR="001D1CB1" w:rsidRDefault="001D1CB1" w:rsidP="00D34813">
      <w:pPr>
        <w:pStyle w:val="a8"/>
        <w:numPr>
          <w:ilvl w:val="0"/>
          <w:numId w:val="12"/>
        </w:numPr>
      </w:pPr>
      <w:r>
        <w:rPr>
          <w:i/>
          <w:iCs/>
        </w:rPr>
        <w:t>ф</w:t>
      </w:r>
      <w:r w:rsidRPr="005F0E86">
        <w:rPr>
          <w:i/>
          <w:iCs/>
        </w:rPr>
        <w:t>окусирование на сокращении расходов</w:t>
      </w:r>
      <w:r>
        <w:t>: к</w:t>
      </w:r>
      <w:r w:rsidRPr="00E922BD">
        <w:t>орректировка занятости</w:t>
      </w:r>
      <w:r>
        <w:t>, аутсорсинг</w:t>
      </w:r>
      <w:r w:rsidR="00D34813">
        <w:t xml:space="preserve">, </w:t>
      </w:r>
      <w:r>
        <w:t>р</w:t>
      </w:r>
      <w:r w:rsidRPr="00745B7D">
        <w:t>еорганизаци</w:t>
      </w:r>
      <w:r w:rsidR="002808D7">
        <w:t>я</w:t>
      </w:r>
      <w:r w:rsidRPr="00745B7D">
        <w:t xml:space="preserve"> производства </w:t>
      </w:r>
      <w:r>
        <w:t>(</w:t>
      </w:r>
      <w:r w:rsidRPr="00745B7D">
        <w:t>"бережливы</w:t>
      </w:r>
      <w:r>
        <w:t>е</w:t>
      </w:r>
      <w:r w:rsidRPr="00745B7D">
        <w:t>" стратеги</w:t>
      </w:r>
      <w:r>
        <w:t>и), а</w:t>
      </w:r>
      <w:r w:rsidRPr="00E922BD">
        <w:t>даптация маркетинг-</w:t>
      </w:r>
      <w:proofErr w:type="spellStart"/>
      <w:r w:rsidRPr="00E922BD">
        <w:t>микса</w:t>
      </w:r>
      <w:proofErr w:type="spellEnd"/>
      <w:r>
        <w:t>, сокращение бюрократии, о</w:t>
      </w:r>
      <w:r w:rsidRPr="00745B7D">
        <w:t>птимизаци</w:t>
      </w:r>
      <w:r>
        <w:t>я</w:t>
      </w:r>
      <w:r w:rsidRPr="00745B7D">
        <w:t xml:space="preserve"> логистических потоков</w:t>
      </w:r>
      <w:r>
        <w:t>;</w:t>
      </w:r>
    </w:p>
    <w:p w14:paraId="65EF22EA" w14:textId="1CEED547" w:rsidR="001D1CB1" w:rsidRPr="00D231F2" w:rsidRDefault="006A1BEB" w:rsidP="001D1CB1">
      <w:pPr>
        <w:pStyle w:val="a8"/>
        <w:numPr>
          <w:ilvl w:val="0"/>
          <w:numId w:val="12"/>
        </w:numPr>
      </w:pPr>
      <w:r>
        <w:rPr>
          <w:i/>
          <w:iCs/>
        </w:rPr>
        <w:t>адаптация бизнес-модели</w:t>
      </w:r>
      <w:r w:rsidR="001D1CB1">
        <w:t xml:space="preserve"> </w:t>
      </w:r>
      <w:r w:rsidR="001D1CB1">
        <w:rPr>
          <w:i/>
          <w:iCs/>
          <w:lang w:val="en-US"/>
        </w:rPr>
        <w:t>(</w:t>
      </w:r>
      <w:r w:rsidR="001D1CB1">
        <w:rPr>
          <w:i/>
          <w:iCs/>
        </w:rPr>
        <w:t>к</w:t>
      </w:r>
      <w:r w:rsidR="001D1CB1" w:rsidRPr="005F0E86">
        <w:rPr>
          <w:i/>
          <w:iCs/>
        </w:rPr>
        <w:t>ризис как возможность</w:t>
      </w:r>
      <w:r w:rsidR="001D1CB1">
        <w:rPr>
          <w:i/>
          <w:iCs/>
        </w:rPr>
        <w:t xml:space="preserve"> для роста</w:t>
      </w:r>
      <w:r w:rsidR="001D1CB1">
        <w:rPr>
          <w:i/>
          <w:iCs/>
          <w:lang w:val="en-US"/>
        </w:rPr>
        <w:t>)</w:t>
      </w:r>
      <w:r w:rsidR="001D1CB1">
        <w:rPr>
          <w:i/>
          <w:iCs/>
        </w:rPr>
        <w:t xml:space="preserve"> - </w:t>
      </w:r>
      <w:r w:rsidR="001D1CB1" w:rsidRPr="00C0050D">
        <w:rPr>
          <w:i/>
          <w:iCs/>
        </w:rPr>
        <w:t>повышение эффективности, а не просто сокращение расходов. Компании повышают шансы на достижение прорывных результатов, когда они одновременно улучшают свою операционную дисциплину и делают портфельные шаги, которые в совокупности пересматривают их бизнес</w:t>
      </w:r>
      <w:r w:rsidR="001D1CB1">
        <w:rPr>
          <w:rStyle w:val="afe"/>
          <w:i/>
          <w:iCs/>
        </w:rPr>
        <w:footnoteReference w:id="2"/>
      </w:r>
      <w:r w:rsidR="001D1CB1">
        <w:t xml:space="preserve">: </w:t>
      </w:r>
      <w:r w:rsidR="006429B8">
        <w:rPr>
          <w:lang w:val="en-US"/>
        </w:rPr>
        <w:t>A</w:t>
      </w:r>
      <w:proofErr w:type="spellStart"/>
      <w:r w:rsidR="001D1CB1" w:rsidRPr="00E922BD">
        <w:t>gile</w:t>
      </w:r>
      <w:proofErr w:type="spellEnd"/>
      <w:r w:rsidR="006429B8">
        <w:rPr>
          <w:lang w:val="en-US"/>
        </w:rPr>
        <w:t>-</w:t>
      </w:r>
      <w:r w:rsidR="006429B8">
        <w:t>маркетинг</w:t>
      </w:r>
      <w:r w:rsidR="001D1CB1">
        <w:rPr>
          <w:lang w:val="en-US"/>
        </w:rPr>
        <w:t xml:space="preserve">, </w:t>
      </w:r>
      <w:r w:rsidR="001D1CB1">
        <w:t xml:space="preserve">тесный контакт с клиентами, </w:t>
      </w:r>
      <w:r w:rsidR="006429B8">
        <w:t xml:space="preserve">исследование рынка </w:t>
      </w:r>
      <w:r w:rsidR="001D1CB1">
        <w:t>(</w:t>
      </w:r>
      <w:r w:rsidR="001D1CB1">
        <w:rPr>
          <w:lang w:val="en-US"/>
        </w:rPr>
        <w:t>m</w:t>
      </w:r>
      <w:proofErr w:type="spellStart"/>
      <w:r w:rsidR="001D1CB1" w:rsidRPr="00E922BD">
        <w:t>arket</w:t>
      </w:r>
      <w:proofErr w:type="spellEnd"/>
      <w:r w:rsidR="001D1CB1" w:rsidRPr="00E922BD">
        <w:t xml:space="preserve"> </w:t>
      </w:r>
      <w:proofErr w:type="spellStart"/>
      <w:r w:rsidR="001D1CB1" w:rsidRPr="00E922BD">
        <w:t>intelligence</w:t>
      </w:r>
      <w:proofErr w:type="spellEnd"/>
      <w:r w:rsidR="001D1CB1">
        <w:t>), и</w:t>
      </w:r>
      <w:r w:rsidR="001D1CB1" w:rsidRPr="00E922BD">
        <w:t>нновации в планировании продукта</w:t>
      </w:r>
      <w:r w:rsidR="001D1CB1">
        <w:t xml:space="preserve">, в сфере коммуникаций, усиление </w:t>
      </w:r>
      <w:r w:rsidR="001D1CB1" w:rsidRPr="00D20590">
        <w:rPr>
          <w:rFonts w:eastAsiaTheme="minorHAnsi" w:cstheme="minorBidi"/>
          <w:szCs w:val="22"/>
          <w:lang w:eastAsia="en-US"/>
        </w:rPr>
        <w:t>конкурентно</w:t>
      </w:r>
      <w:r w:rsidR="001D1CB1">
        <w:rPr>
          <w:rFonts w:eastAsiaTheme="minorHAnsi" w:cstheme="minorBidi"/>
          <w:szCs w:val="22"/>
          <w:lang w:eastAsia="en-US"/>
        </w:rPr>
        <w:t xml:space="preserve">го </w:t>
      </w:r>
      <w:r w:rsidR="001D1CB1" w:rsidRPr="00D20590">
        <w:rPr>
          <w:rFonts w:eastAsiaTheme="minorHAnsi" w:cstheme="minorBidi"/>
          <w:szCs w:val="22"/>
          <w:lang w:eastAsia="en-US"/>
        </w:rPr>
        <w:t>преимуществ</w:t>
      </w:r>
      <w:r w:rsidR="001D1CB1">
        <w:rPr>
          <w:rFonts w:eastAsiaTheme="minorHAnsi" w:cstheme="minorBidi"/>
          <w:szCs w:val="22"/>
          <w:lang w:eastAsia="en-US"/>
        </w:rPr>
        <w:t>а.</w:t>
      </w:r>
    </w:p>
    <w:p w14:paraId="6295992E" w14:textId="6DCD0324" w:rsidR="008170C8" w:rsidRDefault="001D1CB1" w:rsidP="008170C8">
      <w:pPr>
        <w:pStyle w:val="a8"/>
        <w:numPr>
          <w:ilvl w:val="0"/>
          <w:numId w:val="12"/>
        </w:numPr>
      </w:pPr>
      <w:r>
        <w:rPr>
          <w:i/>
          <w:iCs/>
        </w:rPr>
        <w:t xml:space="preserve">«партнерские» стратегии: </w:t>
      </w:r>
      <w:r>
        <w:t>формирование альянсов с конкурентами и поставщиками.</w:t>
      </w:r>
    </w:p>
    <w:p w14:paraId="0F34FC14" w14:textId="2BEA1400" w:rsidR="001D1CB1" w:rsidRDefault="001D1CB1" w:rsidP="00886076">
      <w:pPr>
        <w:pStyle w:val="a8"/>
        <w:ind w:firstLine="708"/>
      </w:pPr>
      <w:r w:rsidRPr="006C26D7">
        <w:rPr>
          <w:b/>
          <w:bCs/>
        </w:rPr>
        <w:lastRenderedPageBreak/>
        <w:t>Результаты деловой деятельности</w:t>
      </w:r>
      <w:r w:rsidRPr="006C26D7">
        <w:rPr>
          <w:b/>
          <w:bCs/>
          <w:lang w:val="en-US"/>
        </w:rPr>
        <w:t>.</w:t>
      </w:r>
      <w:r>
        <w:rPr>
          <w:b/>
          <w:bCs/>
        </w:rPr>
        <w:t xml:space="preserve"> </w:t>
      </w:r>
      <w:r>
        <w:t>Результаты бизнес деятельности стоит рассматривать как критерий успешности выбранных стратегий в период кризиса и эффективности их применения.</w:t>
      </w:r>
    </w:p>
    <w:p w14:paraId="7EB74EFF" w14:textId="2D3CE2CE" w:rsidR="001D1CB1" w:rsidRDefault="001D1CB1" w:rsidP="001D1CB1">
      <w:pPr>
        <w:pStyle w:val="a8"/>
      </w:pPr>
      <w:r>
        <w:t xml:space="preserve">В рассматриваемых исследованиях оценивалась </w:t>
      </w:r>
      <w:proofErr w:type="spellStart"/>
      <w:r>
        <w:t>жизнеустойчивость</w:t>
      </w:r>
      <w:proofErr w:type="spellEnd"/>
      <w:r>
        <w:t xml:space="preserve"> компаний (</w:t>
      </w:r>
      <w:proofErr w:type="spellStart"/>
      <w:r w:rsidRPr="008F7A43">
        <w:t>resilience</w:t>
      </w:r>
      <w:proofErr w:type="spellEnd"/>
      <w:r>
        <w:t>), объективная эффективность деятельности, субъективная оценка самой компании своих результатов, а также у</w:t>
      </w:r>
      <w:r w:rsidRPr="008F7A43">
        <w:t>довлетворенность работой</w:t>
      </w:r>
      <w:r>
        <w:t xml:space="preserve"> сотрудниками.</w:t>
      </w:r>
    </w:p>
    <w:p w14:paraId="4AEE9355" w14:textId="655F8E0D" w:rsidR="001956AA" w:rsidRDefault="00494939" w:rsidP="00494939">
      <w:pPr>
        <w:pStyle w:val="a8"/>
        <w:ind w:firstLine="708"/>
      </w:pPr>
      <w:r>
        <w:t>В рамках этой работы сделан акцент непосредственно на маркетинговой стороне описываемых параметров: рассмотрены маркетинговые внутриорганизационные характеристики и маркетинговое стратегическое поведение, а именно адаптация бизнес-модели в маркетинге. Результаты деятельности оцениваются на общей деятельности компании (без ограничения на маркетинговых параметрах). Поэтому для</w:t>
      </w:r>
      <w:r w:rsidR="001956AA">
        <w:t xml:space="preserve"> обоснования академической актуальности работы также следует рассмотреть подробнее уже имеющиеся статьи</w:t>
      </w:r>
      <w:r w:rsidR="00D121AF">
        <w:t>,</w:t>
      </w:r>
      <w:r w:rsidR="001956AA">
        <w:t xml:space="preserve"> предметом анализа которых выступила </w:t>
      </w:r>
      <w:r w:rsidR="006A1BEB">
        <w:t>адаптация бизнес-модели</w:t>
      </w:r>
      <w:r w:rsidR="001956AA">
        <w:t>.</w:t>
      </w:r>
      <w:r>
        <w:t xml:space="preserve"> </w:t>
      </w:r>
      <w:r w:rsidR="001956AA">
        <w:t xml:space="preserve">Для начала рассмотрим компетенции и ресурсы, факторы и их влияние на деятельность компании, которые были непосредственно освещены в статьях, касающиеся </w:t>
      </w:r>
      <w:r w:rsidR="006A1BEB">
        <w:t>адаптации бизнес-модели</w:t>
      </w:r>
      <w:r w:rsidR="001956AA">
        <w:t xml:space="preserve"> в период кризиса. В таблице </w:t>
      </w:r>
      <w:r w:rsidR="00F63780">
        <w:t>2</w:t>
      </w:r>
      <w:r w:rsidR="001956AA">
        <w:t xml:space="preserve"> представлены </w:t>
      </w:r>
      <w:r w:rsidR="00465ECB">
        <w:t>ресурсы, стратегическ</w:t>
      </w:r>
      <w:r w:rsidR="00636681">
        <w:t>ие</w:t>
      </w:r>
      <w:r w:rsidR="00465ECB">
        <w:t xml:space="preserve"> поведе</w:t>
      </w:r>
      <w:r w:rsidR="00636681">
        <w:t>ния в кризис</w:t>
      </w:r>
      <w:r w:rsidR="001956AA">
        <w:t xml:space="preserve"> и их влияние на результаты деятельности</w:t>
      </w:r>
      <w:r w:rsidR="005D46E0">
        <w:t xml:space="preserve"> из 14 статей, анализирующих адаптацию бизнес-модели</w:t>
      </w:r>
      <w:r w:rsidR="001956AA">
        <w:t>.</w:t>
      </w:r>
    </w:p>
    <w:p w14:paraId="3D970536" w14:textId="509C93F3" w:rsidR="001956AA" w:rsidRDefault="001956AA" w:rsidP="0060456B">
      <w:pPr>
        <w:pStyle w:val="a"/>
        <w:ind w:left="1701"/>
      </w:pPr>
      <w:r>
        <w:t>Факторы и их влияние на компанию (статьи,</w:t>
      </w:r>
      <w:r w:rsidR="0060456B">
        <w:t xml:space="preserve"> </w:t>
      </w:r>
      <w:r>
        <w:t xml:space="preserve">анализирующие </w:t>
      </w:r>
      <w:r w:rsidR="006A1BEB">
        <w:t>адаптацию бизнес-модели</w:t>
      </w:r>
      <w:r>
        <w:t>)</w:t>
      </w:r>
    </w:p>
    <w:tbl>
      <w:tblPr>
        <w:tblStyle w:val="af5"/>
        <w:tblW w:w="9776" w:type="dxa"/>
        <w:tblLayout w:type="fixed"/>
        <w:tblLook w:val="04A0" w:firstRow="1" w:lastRow="0" w:firstColumn="1" w:lastColumn="0" w:noHBand="0" w:noVBand="1"/>
      </w:tblPr>
      <w:tblGrid>
        <w:gridCol w:w="1413"/>
        <w:gridCol w:w="1276"/>
        <w:gridCol w:w="1984"/>
        <w:gridCol w:w="2552"/>
        <w:gridCol w:w="2551"/>
      </w:tblGrid>
      <w:tr w:rsidR="00DC2A96" w:rsidRPr="00DC2A96" w14:paraId="21F43BF6" w14:textId="77777777" w:rsidTr="001D0BFF">
        <w:trPr>
          <w:trHeight w:val="680"/>
        </w:trPr>
        <w:tc>
          <w:tcPr>
            <w:tcW w:w="1413" w:type="dxa"/>
            <w:noWrap/>
            <w:vAlign w:val="center"/>
            <w:hideMark/>
          </w:tcPr>
          <w:p w14:paraId="48597F25" w14:textId="77777777" w:rsidR="00DC2A96" w:rsidRPr="00DC2A96" w:rsidRDefault="00DC2A96" w:rsidP="001D0BFF">
            <w:pPr>
              <w:pStyle w:val="afa"/>
              <w:jc w:val="center"/>
              <w:rPr>
                <w:b/>
                <w:bCs/>
                <w:color w:val="000000" w:themeColor="text1"/>
              </w:rPr>
            </w:pPr>
            <w:r w:rsidRPr="00DC2A96">
              <w:rPr>
                <w:b/>
                <w:bCs/>
                <w:color w:val="000000" w:themeColor="text1"/>
              </w:rPr>
              <w:t>Ссылка</w:t>
            </w:r>
          </w:p>
        </w:tc>
        <w:tc>
          <w:tcPr>
            <w:tcW w:w="1276" w:type="dxa"/>
            <w:vAlign w:val="center"/>
            <w:hideMark/>
          </w:tcPr>
          <w:p w14:paraId="2C6F824A" w14:textId="77777777" w:rsidR="00DC2A96" w:rsidRPr="00DC2A96" w:rsidRDefault="00DC2A96" w:rsidP="001D0BFF">
            <w:pPr>
              <w:pStyle w:val="afa"/>
              <w:jc w:val="center"/>
              <w:rPr>
                <w:b/>
                <w:bCs/>
                <w:color w:val="000000" w:themeColor="text1"/>
              </w:rPr>
            </w:pPr>
            <w:r w:rsidRPr="00DC2A96">
              <w:rPr>
                <w:b/>
                <w:bCs/>
                <w:color w:val="000000" w:themeColor="text1"/>
              </w:rPr>
              <w:t>Категория</w:t>
            </w:r>
          </w:p>
        </w:tc>
        <w:tc>
          <w:tcPr>
            <w:tcW w:w="1984" w:type="dxa"/>
            <w:vAlign w:val="center"/>
            <w:hideMark/>
          </w:tcPr>
          <w:p w14:paraId="4CE60E2C" w14:textId="34E05C74" w:rsidR="00DC2A96" w:rsidRPr="00DC2A96" w:rsidRDefault="00DC2A96" w:rsidP="001D0BFF">
            <w:pPr>
              <w:pStyle w:val="afa"/>
              <w:ind w:right="-106"/>
              <w:jc w:val="center"/>
              <w:rPr>
                <w:b/>
                <w:bCs/>
                <w:color w:val="000000" w:themeColor="text1"/>
              </w:rPr>
            </w:pPr>
            <w:proofErr w:type="spellStart"/>
            <w:proofErr w:type="gramStart"/>
            <w:r w:rsidRPr="00DC2A96">
              <w:rPr>
                <w:b/>
                <w:bCs/>
                <w:color w:val="000000" w:themeColor="text1"/>
              </w:rPr>
              <w:t>Внутриоргани</w:t>
            </w:r>
            <w:r>
              <w:rPr>
                <w:b/>
                <w:bCs/>
                <w:color w:val="000000" w:themeColor="text1"/>
              </w:rPr>
              <w:t>-</w:t>
            </w:r>
            <w:r w:rsidRPr="00DC2A96">
              <w:rPr>
                <w:b/>
                <w:bCs/>
                <w:color w:val="000000" w:themeColor="text1"/>
              </w:rPr>
              <w:t>зационные</w:t>
            </w:r>
            <w:proofErr w:type="spellEnd"/>
            <w:proofErr w:type="gramEnd"/>
            <w:r w:rsidRPr="00DC2A96">
              <w:rPr>
                <w:b/>
                <w:bCs/>
                <w:color w:val="000000" w:themeColor="text1"/>
              </w:rPr>
              <w:t xml:space="preserve"> характеристики</w:t>
            </w:r>
          </w:p>
        </w:tc>
        <w:tc>
          <w:tcPr>
            <w:tcW w:w="2552" w:type="dxa"/>
            <w:noWrap/>
            <w:vAlign w:val="center"/>
            <w:hideMark/>
          </w:tcPr>
          <w:p w14:paraId="30BA9E27" w14:textId="77777777" w:rsidR="00DC2A96" w:rsidRPr="00DC2A96" w:rsidRDefault="00DC2A96" w:rsidP="001D0BFF">
            <w:pPr>
              <w:pStyle w:val="afa"/>
              <w:jc w:val="center"/>
              <w:rPr>
                <w:b/>
                <w:bCs/>
                <w:color w:val="000000" w:themeColor="text1"/>
              </w:rPr>
            </w:pPr>
            <w:r w:rsidRPr="00DC2A96">
              <w:rPr>
                <w:b/>
                <w:bCs/>
                <w:color w:val="000000" w:themeColor="text1"/>
              </w:rPr>
              <w:t>Стратегическое поведение</w:t>
            </w:r>
          </w:p>
        </w:tc>
        <w:tc>
          <w:tcPr>
            <w:tcW w:w="2551" w:type="dxa"/>
            <w:noWrap/>
            <w:vAlign w:val="center"/>
            <w:hideMark/>
          </w:tcPr>
          <w:p w14:paraId="025214CA" w14:textId="77777777" w:rsidR="00DC2A96" w:rsidRPr="00DC2A96" w:rsidRDefault="00DC2A96" w:rsidP="001D0BFF">
            <w:pPr>
              <w:pStyle w:val="afa"/>
              <w:jc w:val="center"/>
              <w:rPr>
                <w:b/>
                <w:bCs/>
                <w:color w:val="000000" w:themeColor="text1"/>
              </w:rPr>
            </w:pPr>
            <w:r w:rsidRPr="00DC2A96">
              <w:rPr>
                <w:b/>
                <w:bCs/>
                <w:color w:val="000000" w:themeColor="text1"/>
              </w:rPr>
              <w:t>Результаты деятельности</w:t>
            </w:r>
          </w:p>
        </w:tc>
      </w:tr>
      <w:tr w:rsidR="00DC2A96" w:rsidRPr="00DC2A96" w14:paraId="0A54FE29" w14:textId="77777777" w:rsidTr="00C22068">
        <w:trPr>
          <w:trHeight w:val="1700"/>
        </w:trPr>
        <w:tc>
          <w:tcPr>
            <w:tcW w:w="1413" w:type="dxa"/>
            <w:noWrap/>
            <w:hideMark/>
          </w:tcPr>
          <w:p w14:paraId="31AD1726" w14:textId="77777777" w:rsidR="00DC2A96" w:rsidRPr="00DC2A96" w:rsidRDefault="00DC2A96" w:rsidP="00DC2A96">
            <w:pPr>
              <w:pStyle w:val="afa"/>
            </w:pPr>
            <w:r w:rsidRPr="00DC2A96">
              <w:t>[</w:t>
            </w:r>
            <w:proofErr w:type="spellStart"/>
            <w:r w:rsidRPr="00DC2A96">
              <w:t>Bourletidis</w:t>
            </w:r>
            <w:proofErr w:type="spellEnd"/>
            <w:r w:rsidRPr="00DC2A96">
              <w:t xml:space="preserve"> </w:t>
            </w:r>
            <w:proofErr w:type="spellStart"/>
            <w:r w:rsidRPr="00DC2A96">
              <w:t>and</w:t>
            </w:r>
            <w:proofErr w:type="spellEnd"/>
            <w:r w:rsidRPr="00DC2A96">
              <w:t xml:space="preserve"> </w:t>
            </w:r>
            <w:proofErr w:type="spellStart"/>
            <w:r w:rsidRPr="00DC2A96">
              <w:t>Triantafyllopoulos</w:t>
            </w:r>
            <w:proofErr w:type="spellEnd"/>
            <w:r w:rsidRPr="00DC2A96">
              <w:t>, 2014]</w:t>
            </w:r>
          </w:p>
        </w:tc>
        <w:tc>
          <w:tcPr>
            <w:tcW w:w="1276" w:type="dxa"/>
            <w:hideMark/>
          </w:tcPr>
          <w:p w14:paraId="585DE1EC" w14:textId="77777777" w:rsidR="00DC2A96" w:rsidRPr="00DC2A96" w:rsidRDefault="00DC2A96" w:rsidP="00DC2A96">
            <w:pPr>
              <w:pStyle w:val="afa"/>
            </w:pPr>
            <w:r w:rsidRPr="00DC2A96">
              <w:t>Адаптация бизнес-модели (маркетинг)</w:t>
            </w:r>
          </w:p>
        </w:tc>
        <w:tc>
          <w:tcPr>
            <w:tcW w:w="1984" w:type="dxa"/>
            <w:hideMark/>
          </w:tcPr>
          <w:p w14:paraId="24B101C3" w14:textId="77777777" w:rsidR="00DC2A96" w:rsidRPr="00DC2A96" w:rsidRDefault="00DC2A96" w:rsidP="00DC2A96">
            <w:pPr>
              <w:pStyle w:val="afa"/>
            </w:pPr>
            <w:r w:rsidRPr="00DC2A96">
              <w:t>-</w:t>
            </w:r>
          </w:p>
        </w:tc>
        <w:tc>
          <w:tcPr>
            <w:tcW w:w="2552" w:type="dxa"/>
            <w:hideMark/>
          </w:tcPr>
          <w:p w14:paraId="359D6650" w14:textId="77777777" w:rsidR="00DC2A96" w:rsidRPr="00DC2A96" w:rsidRDefault="00DC2A96" w:rsidP="00DC2A96">
            <w:pPr>
              <w:pStyle w:val="afa"/>
            </w:pPr>
            <w:r w:rsidRPr="00DC2A96">
              <w:t>Адаптация маркетинговых стратегий (инновации в планировании продукта, новое восприятие цен, иной подход к альянсам с поставщиками, управление информацией)</w:t>
            </w:r>
          </w:p>
        </w:tc>
        <w:tc>
          <w:tcPr>
            <w:tcW w:w="2551" w:type="dxa"/>
            <w:hideMark/>
          </w:tcPr>
          <w:p w14:paraId="726AE80C" w14:textId="77777777" w:rsidR="00DC2A96" w:rsidRPr="00DC2A96" w:rsidRDefault="00DC2A96" w:rsidP="00DC2A96">
            <w:pPr>
              <w:pStyle w:val="afa"/>
            </w:pPr>
            <w:r w:rsidRPr="00DC2A96">
              <w:t>Затраты снижаются за счет экономии финансовых ресурсов/доходов, а продажи увеличиваются</w:t>
            </w:r>
          </w:p>
        </w:tc>
      </w:tr>
      <w:tr w:rsidR="00DC2A96" w:rsidRPr="00DC2A96" w14:paraId="03033C89" w14:textId="77777777" w:rsidTr="00C22068">
        <w:trPr>
          <w:trHeight w:val="680"/>
        </w:trPr>
        <w:tc>
          <w:tcPr>
            <w:tcW w:w="1413" w:type="dxa"/>
            <w:noWrap/>
            <w:hideMark/>
          </w:tcPr>
          <w:p w14:paraId="79A730A6" w14:textId="14C301B0" w:rsidR="00DC2A96" w:rsidRPr="00DC2A96" w:rsidRDefault="00DC2A96" w:rsidP="00DC2A96">
            <w:pPr>
              <w:pStyle w:val="afa"/>
            </w:pPr>
            <w:r w:rsidRPr="00DC2A96">
              <w:t>[</w:t>
            </w:r>
            <w:proofErr w:type="spellStart"/>
            <w:r w:rsidRPr="00DC2A96">
              <w:t>Cambra-Fierro</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2012]</w:t>
            </w:r>
          </w:p>
        </w:tc>
        <w:tc>
          <w:tcPr>
            <w:tcW w:w="1276" w:type="dxa"/>
            <w:hideMark/>
          </w:tcPr>
          <w:p w14:paraId="1E0254A1" w14:textId="77777777" w:rsidR="00DC2A96" w:rsidRPr="00DC2A96" w:rsidRDefault="00DC2A96" w:rsidP="00DC2A96">
            <w:pPr>
              <w:pStyle w:val="afa"/>
            </w:pPr>
            <w:r w:rsidRPr="00DC2A96">
              <w:t>Адаптация бизнес-модели (маркетинг)</w:t>
            </w:r>
          </w:p>
        </w:tc>
        <w:tc>
          <w:tcPr>
            <w:tcW w:w="1984" w:type="dxa"/>
            <w:hideMark/>
          </w:tcPr>
          <w:p w14:paraId="5A7575EF" w14:textId="77777777" w:rsidR="00DC2A96" w:rsidRPr="00DC2A96" w:rsidRDefault="00DC2A96" w:rsidP="00DC2A96">
            <w:pPr>
              <w:pStyle w:val="afa"/>
            </w:pPr>
            <w:r w:rsidRPr="00DC2A96">
              <w:t>Стратегическая направленность (образовательная, маркетинговая)</w:t>
            </w:r>
          </w:p>
        </w:tc>
        <w:tc>
          <w:tcPr>
            <w:tcW w:w="2552" w:type="dxa"/>
            <w:hideMark/>
          </w:tcPr>
          <w:p w14:paraId="673A3CAB" w14:textId="77777777" w:rsidR="00DC2A96" w:rsidRPr="00DC2A96" w:rsidRDefault="00DC2A96" w:rsidP="00DC2A96">
            <w:pPr>
              <w:pStyle w:val="afa"/>
            </w:pPr>
            <w:proofErr w:type="spellStart"/>
            <w:r w:rsidRPr="00DC2A96">
              <w:t>Проактивные</w:t>
            </w:r>
            <w:proofErr w:type="spellEnd"/>
            <w:r w:rsidRPr="00DC2A96">
              <w:t xml:space="preserve"> модели поведения (разработка новых продуктов)</w:t>
            </w:r>
          </w:p>
        </w:tc>
        <w:tc>
          <w:tcPr>
            <w:tcW w:w="2551" w:type="dxa"/>
            <w:hideMark/>
          </w:tcPr>
          <w:p w14:paraId="40366D13"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41759CB2" w14:textId="77777777" w:rsidTr="00C22068">
        <w:trPr>
          <w:trHeight w:val="680"/>
        </w:trPr>
        <w:tc>
          <w:tcPr>
            <w:tcW w:w="1413" w:type="dxa"/>
            <w:noWrap/>
            <w:hideMark/>
          </w:tcPr>
          <w:p w14:paraId="2E3603F3" w14:textId="77777777" w:rsidR="00DC2A96" w:rsidRPr="00DC2A96" w:rsidRDefault="00DC2A96" w:rsidP="00DC2A96">
            <w:pPr>
              <w:pStyle w:val="afa"/>
            </w:pPr>
            <w:r w:rsidRPr="00DC2A96">
              <w:lastRenderedPageBreak/>
              <w:t>[</w:t>
            </w:r>
            <w:proofErr w:type="spellStart"/>
            <w:r w:rsidRPr="00DC2A96">
              <w:t>Eggers</w:t>
            </w:r>
            <w:proofErr w:type="spellEnd"/>
            <w:r w:rsidRPr="00DC2A96">
              <w:t xml:space="preserve"> </w:t>
            </w:r>
            <w:proofErr w:type="spellStart"/>
            <w:r w:rsidRPr="00DC2A96">
              <w:t>and</w:t>
            </w:r>
            <w:proofErr w:type="spellEnd"/>
            <w:r w:rsidRPr="00DC2A96">
              <w:t xml:space="preserve"> </w:t>
            </w:r>
            <w:proofErr w:type="spellStart"/>
            <w:r w:rsidRPr="00DC2A96">
              <w:t>Kraus</w:t>
            </w:r>
            <w:proofErr w:type="spellEnd"/>
            <w:r w:rsidRPr="00DC2A96">
              <w:t>, 2011]</w:t>
            </w:r>
          </w:p>
        </w:tc>
        <w:tc>
          <w:tcPr>
            <w:tcW w:w="1276" w:type="dxa"/>
            <w:hideMark/>
          </w:tcPr>
          <w:p w14:paraId="69425340" w14:textId="77777777" w:rsidR="00DC2A96" w:rsidRPr="00DC2A96" w:rsidRDefault="00DC2A96" w:rsidP="00DC2A96">
            <w:pPr>
              <w:pStyle w:val="afa"/>
            </w:pPr>
            <w:r w:rsidRPr="00DC2A96">
              <w:t>Адаптация бизнес-модели (маркетинг)</w:t>
            </w:r>
          </w:p>
        </w:tc>
        <w:tc>
          <w:tcPr>
            <w:tcW w:w="1984" w:type="dxa"/>
            <w:hideMark/>
          </w:tcPr>
          <w:p w14:paraId="3080A427" w14:textId="77777777" w:rsidR="00DC2A96" w:rsidRPr="00DC2A96" w:rsidRDefault="00DC2A96" w:rsidP="00DC2A96">
            <w:pPr>
              <w:pStyle w:val="afa"/>
            </w:pPr>
            <w:r w:rsidRPr="00DC2A96">
              <w:t>Стратегическая направленность (предпринимательская, на потребителя)</w:t>
            </w:r>
          </w:p>
        </w:tc>
        <w:tc>
          <w:tcPr>
            <w:tcW w:w="2552" w:type="dxa"/>
            <w:hideMark/>
          </w:tcPr>
          <w:p w14:paraId="52264734" w14:textId="77777777" w:rsidR="00DC2A96" w:rsidRPr="00DC2A96" w:rsidRDefault="00DC2A96" w:rsidP="00DC2A96">
            <w:pPr>
              <w:pStyle w:val="afa"/>
            </w:pPr>
            <w:r w:rsidRPr="00DC2A96">
              <w:t>Бережливые и гибкие маркетинговым усилия</w:t>
            </w:r>
          </w:p>
        </w:tc>
        <w:tc>
          <w:tcPr>
            <w:tcW w:w="2551" w:type="dxa"/>
            <w:hideMark/>
          </w:tcPr>
          <w:p w14:paraId="21868A55"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5A3BAC61" w14:textId="77777777" w:rsidTr="00C22068">
        <w:trPr>
          <w:trHeight w:val="1360"/>
        </w:trPr>
        <w:tc>
          <w:tcPr>
            <w:tcW w:w="1413" w:type="dxa"/>
            <w:noWrap/>
            <w:hideMark/>
          </w:tcPr>
          <w:p w14:paraId="58092CE2" w14:textId="77777777" w:rsidR="00DC2A96" w:rsidRPr="00DC2A96" w:rsidRDefault="00DC2A96" w:rsidP="00DC2A96">
            <w:pPr>
              <w:pStyle w:val="afa"/>
            </w:pPr>
            <w:r w:rsidRPr="00DC2A96">
              <w:t>[</w:t>
            </w:r>
            <w:proofErr w:type="spellStart"/>
            <w:r w:rsidRPr="00DC2A96">
              <w:t>Le</w:t>
            </w:r>
            <w:proofErr w:type="spellEnd"/>
            <w:r w:rsidRPr="00DC2A96">
              <w:t xml:space="preserve"> </w:t>
            </w:r>
            <w:proofErr w:type="spellStart"/>
            <w:r w:rsidRPr="00DC2A96">
              <w:t>Nguyen</w:t>
            </w:r>
            <w:proofErr w:type="spellEnd"/>
            <w:r w:rsidRPr="00DC2A96">
              <w:t xml:space="preserve"> </w:t>
            </w:r>
            <w:proofErr w:type="spellStart"/>
            <w:r w:rsidRPr="00DC2A96">
              <w:t>and</w:t>
            </w:r>
            <w:proofErr w:type="spellEnd"/>
            <w:r w:rsidRPr="00DC2A96">
              <w:t xml:space="preserve"> </w:t>
            </w:r>
            <w:proofErr w:type="spellStart"/>
            <w:r w:rsidRPr="00DC2A96">
              <w:t>Kock</w:t>
            </w:r>
            <w:proofErr w:type="spellEnd"/>
            <w:r w:rsidRPr="00DC2A96">
              <w:t>, 2011]</w:t>
            </w:r>
          </w:p>
        </w:tc>
        <w:tc>
          <w:tcPr>
            <w:tcW w:w="1276" w:type="dxa"/>
            <w:hideMark/>
          </w:tcPr>
          <w:p w14:paraId="730BBA3B" w14:textId="77777777" w:rsidR="00DC2A96" w:rsidRPr="00DC2A96" w:rsidRDefault="00DC2A96" w:rsidP="00DC2A96">
            <w:pPr>
              <w:pStyle w:val="afa"/>
            </w:pPr>
            <w:r w:rsidRPr="00DC2A96">
              <w:t>Адаптация бизнес-модели (маркетинг)</w:t>
            </w:r>
          </w:p>
        </w:tc>
        <w:tc>
          <w:tcPr>
            <w:tcW w:w="1984" w:type="dxa"/>
            <w:hideMark/>
          </w:tcPr>
          <w:p w14:paraId="23F46B5C" w14:textId="77777777" w:rsidR="00DC2A96" w:rsidRPr="00DC2A96" w:rsidRDefault="00DC2A96" w:rsidP="00DC2A96">
            <w:pPr>
              <w:pStyle w:val="afa"/>
            </w:pPr>
            <w:r w:rsidRPr="00DC2A96">
              <w:t>Гибкость</w:t>
            </w:r>
          </w:p>
        </w:tc>
        <w:tc>
          <w:tcPr>
            <w:tcW w:w="2552" w:type="dxa"/>
            <w:hideMark/>
          </w:tcPr>
          <w:p w14:paraId="72C7810F" w14:textId="77777777" w:rsidR="00DC2A96" w:rsidRPr="00DC2A96" w:rsidRDefault="00DC2A96" w:rsidP="00DC2A96">
            <w:pPr>
              <w:pStyle w:val="afa"/>
            </w:pPr>
            <w:r w:rsidRPr="00DC2A96">
              <w:t>Менять направление деятельности и стратегические акценты, участвовать в новых видах бизнеса, предпринимать инновационные шаги</w:t>
            </w:r>
          </w:p>
        </w:tc>
        <w:tc>
          <w:tcPr>
            <w:tcW w:w="2551" w:type="dxa"/>
            <w:hideMark/>
          </w:tcPr>
          <w:p w14:paraId="6AAF1814"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4A125C1B" w14:textId="77777777" w:rsidTr="00C22068">
        <w:trPr>
          <w:trHeight w:val="340"/>
        </w:trPr>
        <w:tc>
          <w:tcPr>
            <w:tcW w:w="1413" w:type="dxa"/>
            <w:noWrap/>
            <w:hideMark/>
          </w:tcPr>
          <w:p w14:paraId="3E50DB68" w14:textId="77777777" w:rsidR="00DC2A96" w:rsidRPr="00DC2A96" w:rsidRDefault="00DC2A96" w:rsidP="00DC2A96">
            <w:pPr>
              <w:pStyle w:val="afa"/>
            </w:pPr>
            <w:r w:rsidRPr="00DC2A96">
              <w:t>[</w:t>
            </w:r>
            <w:proofErr w:type="spellStart"/>
            <w:r w:rsidRPr="00DC2A96">
              <w:t>Moi</w:t>
            </w:r>
            <w:proofErr w:type="spellEnd"/>
            <w:r w:rsidRPr="00DC2A96">
              <w:t xml:space="preserve"> </w:t>
            </w:r>
            <w:proofErr w:type="spellStart"/>
            <w:r w:rsidRPr="00DC2A96">
              <w:t>and</w:t>
            </w:r>
            <w:proofErr w:type="spellEnd"/>
            <w:r w:rsidRPr="00DC2A96">
              <w:t xml:space="preserve"> </w:t>
            </w:r>
            <w:proofErr w:type="spellStart"/>
            <w:r w:rsidRPr="00DC2A96">
              <w:t>Cabiddu</w:t>
            </w:r>
            <w:proofErr w:type="spellEnd"/>
            <w:r w:rsidRPr="00DC2A96">
              <w:t>, 2022]</w:t>
            </w:r>
          </w:p>
        </w:tc>
        <w:tc>
          <w:tcPr>
            <w:tcW w:w="1276" w:type="dxa"/>
            <w:hideMark/>
          </w:tcPr>
          <w:p w14:paraId="3EFDFA46" w14:textId="77777777" w:rsidR="00DC2A96" w:rsidRPr="00DC2A96" w:rsidRDefault="00DC2A96" w:rsidP="00DC2A96">
            <w:pPr>
              <w:pStyle w:val="afa"/>
            </w:pPr>
            <w:r w:rsidRPr="00DC2A96">
              <w:t>Адаптация бизнес-модели (маркетинг)</w:t>
            </w:r>
          </w:p>
        </w:tc>
        <w:tc>
          <w:tcPr>
            <w:tcW w:w="1984" w:type="dxa"/>
            <w:hideMark/>
          </w:tcPr>
          <w:p w14:paraId="307732F0" w14:textId="77777777" w:rsidR="00DC2A96" w:rsidRPr="00DC2A96" w:rsidRDefault="00DC2A96" w:rsidP="00DC2A96">
            <w:pPr>
              <w:pStyle w:val="afa"/>
            </w:pPr>
            <w:r w:rsidRPr="00DC2A96">
              <w:t>-</w:t>
            </w:r>
          </w:p>
        </w:tc>
        <w:tc>
          <w:tcPr>
            <w:tcW w:w="2552" w:type="dxa"/>
            <w:hideMark/>
          </w:tcPr>
          <w:p w14:paraId="67E9DD0E" w14:textId="77777777" w:rsidR="00DC2A96" w:rsidRPr="00DC2A96" w:rsidRDefault="00DC2A96" w:rsidP="00DC2A96">
            <w:pPr>
              <w:pStyle w:val="afa"/>
            </w:pPr>
            <w:r w:rsidRPr="00DC2A96">
              <w:t>Agile-маркетинг</w:t>
            </w:r>
          </w:p>
        </w:tc>
        <w:tc>
          <w:tcPr>
            <w:tcW w:w="2551" w:type="dxa"/>
            <w:hideMark/>
          </w:tcPr>
          <w:p w14:paraId="11D240F3" w14:textId="77777777" w:rsidR="00DC2A96" w:rsidRPr="00DC2A96" w:rsidRDefault="00DC2A96" w:rsidP="00DC2A96">
            <w:pPr>
              <w:pStyle w:val="afa"/>
            </w:pPr>
            <w:r w:rsidRPr="00DC2A96">
              <w:t>Выживание в кризис</w:t>
            </w:r>
          </w:p>
        </w:tc>
      </w:tr>
      <w:tr w:rsidR="00DC2A96" w:rsidRPr="00DC2A96" w14:paraId="41477CB2" w14:textId="77777777" w:rsidTr="00C22068">
        <w:trPr>
          <w:trHeight w:val="680"/>
        </w:trPr>
        <w:tc>
          <w:tcPr>
            <w:tcW w:w="1413" w:type="dxa"/>
            <w:noWrap/>
            <w:hideMark/>
          </w:tcPr>
          <w:p w14:paraId="3D6449A1" w14:textId="70E177EF" w:rsidR="00DC2A96" w:rsidRPr="00DC2A96" w:rsidRDefault="00DC2A96" w:rsidP="00DC2A96">
            <w:pPr>
              <w:pStyle w:val="afa"/>
            </w:pPr>
            <w:r w:rsidRPr="00DC2A96">
              <w:t>[</w:t>
            </w:r>
            <w:proofErr w:type="spellStart"/>
            <w:r w:rsidRPr="00DC2A96">
              <w:t>Morrish</w:t>
            </w:r>
            <w:proofErr w:type="spellEnd"/>
            <w:r w:rsidRPr="00DC2A96">
              <w:t xml:space="preserve"> </w:t>
            </w:r>
            <w:proofErr w:type="spellStart"/>
            <w:r w:rsidRPr="00DC2A96">
              <w:t>and</w:t>
            </w:r>
            <w:proofErr w:type="spellEnd"/>
            <w:r w:rsidRPr="00DC2A96">
              <w:t xml:space="preserve"> </w:t>
            </w:r>
            <w:proofErr w:type="spellStart"/>
            <w:r w:rsidRPr="00DC2A96">
              <w:t>Jones</w:t>
            </w:r>
            <w:proofErr w:type="spellEnd"/>
            <w:r w:rsidRPr="00DC2A96">
              <w:t>, 2020]</w:t>
            </w:r>
          </w:p>
        </w:tc>
        <w:tc>
          <w:tcPr>
            <w:tcW w:w="1276" w:type="dxa"/>
            <w:hideMark/>
          </w:tcPr>
          <w:p w14:paraId="4B698CD0" w14:textId="77777777" w:rsidR="00DC2A96" w:rsidRPr="00DC2A96" w:rsidRDefault="00DC2A96" w:rsidP="00DC2A96">
            <w:pPr>
              <w:pStyle w:val="afa"/>
            </w:pPr>
            <w:r w:rsidRPr="00DC2A96">
              <w:t>Адаптация бизнес-модели (маркетинг)</w:t>
            </w:r>
          </w:p>
        </w:tc>
        <w:tc>
          <w:tcPr>
            <w:tcW w:w="1984" w:type="dxa"/>
            <w:hideMark/>
          </w:tcPr>
          <w:p w14:paraId="2B4BF3E9" w14:textId="77777777" w:rsidR="00DC2A96" w:rsidRPr="00DC2A96" w:rsidRDefault="00DC2A96" w:rsidP="00DC2A96">
            <w:pPr>
              <w:pStyle w:val="afa"/>
            </w:pPr>
            <w:r w:rsidRPr="00DC2A96">
              <w:t>-</w:t>
            </w:r>
          </w:p>
        </w:tc>
        <w:tc>
          <w:tcPr>
            <w:tcW w:w="2552" w:type="dxa"/>
            <w:hideMark/>
          </w:tcPr>
          <w:p w14:paraId="1BD8FE26" w14:textId="77777777" w:rsidR="00DC2A96" w:rsidRPr="00DC2A96" w:rsidRDefault="00DC2A96" w:rsidP="00DC2A96">
            <w:pPr>
              <w:pStyle w:val="afa"/>
            </w:pPr>
            <w:r w:rsidRPr="00DC2A96">
              <w:t>Предпринимательский маркетинг (создание ценности)</w:t>
            </w:r>
          </w:p>
        </w:tc>
        <w:tc>
          <w:tcPr>
            <w:tcW w:w="2551" w:type="dxa"/>
            <w:hideMark/>
          </w:tcPr>
          <w:p w14:paraId="6E9ABCBC" w14:textId="77777777" w:rsidR="00DC2A96" w:rsidRPr="00DC2A96" w:rsidRDefault="00DC2A96" w:rsidP="00DC2A96">
            <w:pPr>
              <w:pStyle w:val="afa"/>
            </w:pPr>
            <w:r w:rsidRPr="00DC2A96">
              <w:t>Быстрое восстановление бизнеса</w:t>
            </w:r>
          </w:p>
        </w:tc>
      </w:tr>
      <w:tr w:rsidR="00DC2A96" w:rsidRPr="00DC2A96" w14:paraId="73C47885" w14:textId="77777777" w:rsidTr="00C22068">
        <w:trPr>
          <w:trHeight w:val="1020"/>
        </w:trPr>
        <w:tc>
          <w:tcPr>
            <w:tcW w:w="1413" w:type="dxa"/>
            <w:noWrap/>
            <w:hideMark/>
          </w:tcPr>
          <w:p w14:paraId="6E879101" w14:textId="77777777" w:rsidR="00DC2A96" w:rsidRPr="00DC2A96" w:rsidRDefault="00DC2A96" w:rsidP="00DC2A96">
            <w:pPr>
              <w:pStyle w:val="afa"/>
            </w:pPr>
            <w:r w:rsidRPr="00DC2A96">
              <w:t>[</w:t>
            </w:r>
            <w:proofErr w:type="spellStart"/>
            <w:r w:rsidRPr="00DC2A96">
              <w:t>Naidoo</w:t>
            </w:r>
            <w:proofErr w:type="spellEnd"/>
            <w:r w:rsidRPr="00DC2A96">
              <w:t>, 2010]</w:t>
            </w:r>
          </w:p>
        </w:tc>
        <w:tc>
          <w:tcPr>
            <w:tcW w:w="1276" w:type="dxa"/>
            <w:hideMark/>
          </w:tcPr>
          <w:p w14:paraId="61D2B31F" w14:textId="77777777" w:rsidR="00DC2A96" w:rsidRPr="00DC2A96" w:rsidRDefault="00DC2A96" w:rsidP="00DC2A96">
            <w:pPr>
              <w:pStyle w:val="afa"/>
            </w:pPr>
            <w:r w:rsidRPr="00DC2A96">
              <w:t>Адаптация бизнес-модели (маркетинг)</w:t>
            </w:r>
          </w:p>
        </w:tc>
        <w:tc>
          <w:tcPr>
            <w:tcW w:w="1984" w:type="dxa"/>
            <w:hideMark/>
          </w:tcPr>
          <w:p w14:paraId="6B2E8B7E" w14:textId="77777777" w:rsidR="00DC2A96" w:rsidRPr="00DC2A96" w:rsidRDefault="00DC2A96" w:rsidP="00DC2A96">
            <w:pPr>
              <w:pStyle w:val="afa"/>
            </w:pPr>
            <w:r w:rsidRPr="00DC2A96">
              <w:t>Стратегическая направленность (маркетинговая)</w:t>
            </w:r>
          </w:p>
        </w:tc>
        <w:tc>
          <w:tcPr>
            <w:tcW w:w="2552" w:type="dxa"/>
            <w:hideMark/>
          </w:tcPr>
          <w:p w14:paraId="73AA5BCE" w14:textId="77777777" w:rsidR="00DC2A96" w:rsidRPr="00DC2A96" w:rsidRDefault="00DC2A96" w:rsidP="00DC2A96">
            <w:pPr>
              <w:pStyle w:val="afa"/>
            </w:pPr>
            <w:r w:rsidRPr="00DC2A96">
              <w:t>Инновации в маркетинге, которые помогают развивать конкурентные преимущества</w:t>
            </w:r>
          </w:p>
        </w:tc>
        <w:tc>
          <w:tcPr>
            <w:tcW w:w="2551" w:type="dxa"/>
            <w:hideMark/>
          </w:tcPr>
          <w:p w14:paraId="6990D190"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785AA157" w14:textId="77777777" w:rsidTr="00C22068">
        <w:trPr>
          <w:trHeight w:val="2720"/>
        </w:trPr>
        <w:tc>
          <w:tcPr>
            <w:tcW w:w="1413" w:type="dxa"/>
            <w:noWrap/>
            <w:hideMark/>
          </w:tcPr>
          <w:p w14:paraId="53508625" w14:textId="442F97DB" w:rsidR="00DC2A96" w:rsidRPr="00DC2A96" w:rsidRDefault="00DC2A96" w:rsidP="00DC2A96">
            <w:pPr>
              <w:pStyle w:val="afa"/>
            </w:pPr>
            <w:r w:rsidRPr="00DC2A96">
              <w:t>[</w:t>
            </w:r>
            <w:proofErr w:type="spellStart"/>
            <w:r w:rsidRPr="00DC2A96">
              <w:t>Pal</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2012]</w:t>
            </w:r>
          </w:p>
        </w:tc>
        <w:tc>
          <w:tcPr>
            <w:tcW w:w="1276" w:type="dxa"/>
            <w:hideMark/>
          </w:tcPr>
          <w:p w14:paraId="53370EC9" w14:textId="77777777" w:rsidR="00DC2A96" w:rsidRPr="00DC2A96" w:rsidRDefault="00DC2A96" w:rsidP="00DC2A96">
            <w:pPr>
              <w:pStyle w:val="afa"/>
            </w:pPr>
            <w:r w:rsidRPr="00DC2A96">
              <w:t>Адаптация бизнес-модели (маркетинг)</w:t>
            </w:r>
          </w:p>
        </w:tc>
        <w:tc>
          <w:tcPr>
            <w:tcW w:w="1984" w:type="dxa"/>
            <w:hideMark/>
          </w:tcPr>
          <w:p w14:paraId="023F0A97" w14:textId="77777777" w:rsidR="00DC2A96" w:rsidRPr="00DC2A96" w:rsidRDefault="00DC2A96" w:rsidP="00DC2A96">
            <w:pPr>
              <w:pStyle w:val="afa"/>
            </w:pPr>
            <w:r w:rsidRPr="00DC2A96">
              <w:t>-</w:t>
            </w:r>
          </w:p>
        </w:tc>
        <w:tc>
          <w:tcPr>
            <w:tcW w:w="2552" w:type="dxa"/>
            <w:hideMark/>
          </w:tcPr>
          <w:p w14:paraId="478606F7" w14:textId="77777777" w:rsidR="00DC2A96" w:rsidRPr="00DC2A96" w:rsidRDefault="00DC2A96" w:rsidP="00DC2A96">
            <w:pPr>
              <w:pStyle w:val="afa"/>
            </w:pPr>
            <w:r w:rsidRPr="00DC2A96">
              <w:t>Долгосрочные стратегии через планирование непрерывности бизнеса и стратегии роста через проникновение на рынок, диверсификацию и трансформационные инициативы / краткосрочное управление кризисами через повышение операционной гибкости</w:t>
            </w:r>
          </w:p>
        </w:tc>
        <w:tc>
          <w:tcPr>
            <w:tcW w:w="2551" w:type="dxa"/>
            <w:hideMark/>
          </w:tcPr>
          <w:p w14:paraId="7BC60FD7" w14:textId="77777777" w:rsidR="00DC2A96" w:rsidRPr="00DC2A96" w:rsidRDefault="00DC2A96" w:rsidP="00DC2A96">
            <w:pPr>
              <w:pStyle w:val="afa"/>
            </w:pPr>
            <w:r w:rsidRPr="00DC2A96">
              <w:t>Выживание в кризис</w:t>
            </w:r>
          </w:p>
        </w:tc>
      </w:tr>
      <w:tr w:rsidR="00DC2A96" w:rsidRPr="00DC2A96" w14:paraId="318E7B9A" w14:textId="77777777" w:rsidTr="00C22068">
        <w:trPr>
          <w:trHeight w:val="2040"/>
        </w:trPr>
        <w:tc>
          <w:tcPr>
            <w:tcW w:w="1413" w:type="dxa"/>
            <w:noWrap/>
            <w:hideMark/>
          </w:tcPr>
          <w:p w14:paraId="47EC78B9" w14:textId="77777777" w:rsidR="00DC2A96" w:rsidRPr="00DC2A96" w:rsidRDefault="00DC2A96" w:rsidP="00DC2A96">
            <w:pPr>
              <w:pStyle w:val="afa"/>
            </w:pPr>
            <w:r w:rsidRPr="00DC2A96">
              <w:t>[</w:t>
            </w:r>
            <w:proofErr w:type="spellStart"/>
            <w:r w:rsidRPr="00DC2A96">
              <w:t>Cioppi</w:t>
            </w:r>
            <w:proofErr w:type="spellEnd"/>
            <w:r w:rsidRPr="00DC2A96">
              <w:t xml:space="preserve"> et </w:t>
            </w:r>
            <w:proofErr w:type="spellStart"/>
            <w:r w:rsidRPr="00DC2A96">
              <w:t>al</w:t>
            </w:r>
            <w:proofErr w:type="spellEnd"/>
            <w:r w:rsidRPr="00DC2A96">
              <w:t>., 2014]</w:t>
            </w:r>
          </w:p>
        </w:tc>
        <w:tc>
          <w:tcPr>
            <w:tcW w:w="1276" w:type="dxa"/>
            <w:hideMark/>
          </w:tcPr>
          <w:p w14:paraId="55E01D42" w14:textId="76E092B1"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11CF54D5" w14:textId="262E8B53" w:rsidR="00DC2A96" w:rsidRPr="00DC2A96" w:rsidRDefault="00DC2A96" w:rsidP="00DC2A96">
            <w:pPr>
              <w:pStyle w:val="afa"/>
            </w:pPr>
            <w:r w:rsidRPr="00DC2A96">
              <w:t xml:space="preserve">Способность укрепить </w:t>
            </w:r>
            <w:proofErr w:type="gramStart"/>
            <w:r w:rsidRPr="00DC2A96">
              <w:t>предприниматель</w:t>
            </w:r>
            <w:r w:rsidR="009B10CB">
              <w:t>-</w:t>
            </w:r>
            <w:proofErr w:type="spellStart"/>
            <w:r w:rsidRPr="00DC2A96">
              <w:t>ский</w:t>
            </w:r>
            <w:proofErr w:type="spellEnd"/>
            <w:proofErr w:type="gramEnd"/>
            <w:r w:rsidRPr="00DC2A96">
              <w:t xml:space="preserve"> подход, основанный на знаниях; принятие </w:t>
            </w:r>
            <w:r w:rsidRPr="00DC2A96">
              <w:lastRenderedPageBreak/>
              <w:t>процессов принятия решений, основанных на стратегической осведомленности</w:t>
            </w:r>
          </w:p>
        </w:tc>
        <w:tc>
          <w:tcPr>
            <w:tcW w:w="2552" w:type="dxa"/>
            <w:hideMark/>
          </w:tcPr>
          <w:p w14:paraId="59F6196A" w14:textId="77777777" w:rsidR="00DC2A96" w:rsidRPr="00DC2A96" w:rsidRDefault="00DC2A96" w:rsidP="00DC2A96">
            <w:pPr>
              <w:pStyle w:val="afa"/>
            </w:pPr>
            <w:proofErr w:type="spellStart"/>
            <w:r w:rsidRPr="00DC2A96">
              <w:lastRenderedPageBreak/>
              <w:t>Проактивные</w:t>
            </w:r>
            <w:proofErr w:type="spellEnd"/>
            <w:r w:rsidRPr="00DC2A96">
              <w:t xml:space="preserve"> модели поведения</w:t>
            </w:r>
          </w:p>
        </w:tc>
        <w:tc>
          <w:tcPr>
            <w:tcW w:w="2551" w:type="dxa"/>
            <w:hideMark/>
          </w:tcPr>
          <w:p w14:paraId="5139CD86" w14:textId="77777777" w:rsidR="00DC2A96" w:rsidRPr="00DC2A96" w:rsidRDefault="00DC2A96" w:rsidP="00DC2A96">
            <w:pPr>
              <w:pStyle w:val="afa"/>
            </w:pPr>
            <w:r w:rsidRPr="00DC2A96">
              <w:t>Оборот имеет стабильную растущую тенденцию</w:t>
            </w:r>
          </w:p>
        </w:tc>
      </w:tr>
      <w:tr w:rsidR="00DC2A96" w:rsidRPr="00DC2A96" w14:paraId="54A95DC7" w14:textId="77777777" w:rsidTr="00C22068">
        <w:trPr>
          <w:trHeight w:val="680"/>
        </w:trPr>
        <w:tc>
          <w:tcPr>
            <w:tcW w:w="1413" w:type="dxa"/>
            <w:noWrap/>
            <w:hideMark/>
          </w:tcPr>
          <w:p w14:paraId="42288854" w14:textId="77777777" w:rsidR="00DC2A96" w:rsidRPr="00DC2A96" w:rsidRDefault="00DC2A96" w:rsidP="00DC2A96">
            <w:pPr>
              <w:pStyle w:val="afa"/>
            </w:pPr>
            <w:r w:rsidRPr="00DC2A96">
              <w:t>[</w:t>
            </w:r>
            <w:proofErr w:type="spellStart"/>
            <w:r w:rsidRPr="00DC2A96">
              <w:t>Oliveira</w:t>
            </w:r>
            <w:proofErr w:type="spellEnd"/>
            <w:r w:rsidRPr="00DC2A96">
              <w:t xml:space="preserve"> </w:t>
            </w:r>
            <w:proofErr w:type="spellStart"/>
            <w:r w:rsidRPr="00DC2A96">
              <w:t>Mota</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2022]</w:t>
            </w:r>
          </w:p>
        </w:tc>
        <w:tc>
          <w:tcPr>
            <w:tcW w:w="1276" w:type="dxa"/>
            <w:hideMark/>
          </w:tcPr>
          <w:p w14:paraId="2802E000" w14:textId="54075E9B"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11581F8B" w14:textId="77777777" w:rsidR="00DC2A96" w:rsidRPr="00DC2A96" w:rsidRDefault="00DC2A96" w:rsidP="00DC2A96">
            <w:pPr>
              <w:pStyle w:val="afa"/>
            </w:pPr>
            <w:r w:rsidRPr="00DC2A96">
              <w:t>Характеристики устойчивости</w:t>
            </w:r>
          </w:p>
        </w:tc>
        <w:tc>
          <w:tcPr>
            <w:tcW w:w="2552" w:type="dxa"/>
            <w:hideMark/>
          </w:tcPr>
          <w:p w14:paraId="7CBECC2B" w14:textId="77777777" w:rsidR="00DC2A96" w:rsidRPr="00DC2A96" w:rsidRDefault="00DC2A96" w:rsidP="00DC2A96">
            <w:pPr>
              <w:pStyle w:val="afa"/>
            </w:pPr>
            <w:proofErr w:type="spellStart"/>
            <w:r w:rsidRPr="00DC2A96">
              <w:t>Проактивные</w:t>
            </w:r>
            <w:proofErr w:type="spellEnd"/>
            <w:r w:rsidRPr="00DC2A96">
              <w:t xml:space="preserve"> модели поведения</w:t>
            </w:r>
          </w:p>
        </w:tc>
        <w:tc>
          <w:tcPr>
            <w:tcW w:w="2551" w:type="dxa"/>
            <w:hideMark/>
          </w:tcPr>
          <w:p w14:paraId="3EAB820F" w14:textId="77777777" w:rsidR="00DC2A96" w:rsidRPr="00DC2A96" w:rsidRDefault="00DC2A96" w:rsidP="00DC2A96">
            <w:pPr>
              <w:pStyle w:val="afa"/>
            </w:pPr>
            <w:r w:rsidRPr="00DC2A96">
              <w:t>Краткосрочное улучшение деятельности (</w:t>
            </w:r>
            <w:proofErr w:type="spellStart"/>
            <w:r w:rsidRPr="00DC2A96">
              <w:t>Модерация</w:t>
            </w:r>
            <w:proofErr w:type="spellEnd"/>
            <w:r w:rsidRPr="00DC2A96">
              <w:t xml:space="preserve"> эффекта кризиса)</w:t>
            </w:r>
          </w:p>
        </w:tc>
      </w:tr>
      <w:tr w:rsidR="00DC2A96" w:rsidRPr="00DC2A96" w14:paraId="78E8A970" w14:textId="77777777" w:rsidTr="00C22068">
        <w:trPr>
          <w:trHeight w:val="1020"/>
        </w:trPr>
        <w:tc>
          <w:tcPr>
            <w:tcW w:w="1413" w:type="dxa"/>
            <w:noWrap/>
            <w:hideMark/>
          </w:tcPr>
          <w:p w14:paraId="007F7D74" w14:textId="77777777" w:rsidR="00DC2A96" w:rsidRPr="00DC2A96" w:rsidRDefault="00DC2A96" w:rsidP="00DC2A96">
            <w:pPr>
              <w:pStyle w:val="afa"/>
            </w:pPr>
            <w:r w:rsidRPr="00DC2A96">
              <w:t>[</w:t>
            </w:r>
            <w:proofErr w:type="spellStart"/>
            <w:r w:rsidRPr="00DC2A96">
              <w:t>Dias</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2020]</w:t>
            </w:r>
          </w:p>
        </w:tc>
        <w:tc>
          <w:tcPr>
            <w:tcW w:w="1276" w:type="dxa"/>
            <w:hideMark/>
          </w:tcPr>
          <w:p w14:paraId="35FC7CAB" w14:textId="57D452F0"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3247886F" w14:textId="77777777" w:rsidR="00DC2A96" w:rsidRPr="00DC2A96" w:rsidRDefault="00DC2A96" w:rsidP="00DC2A96">
            <w:pPr>
              <w:pStyle w:val="afa"/>
            </w:pPr>
            <w:r w:rsidRPr="00DC2A96">
              <w:t>Предпринимательство, инновационный потенциал, накопление знаний и партнерство</w:t>
            </w:r>
          </w:p>
        </w:tc>
        <w:tc>
          <w:tcPr>
            <w:tcW w:w="2552" w:type="dxa"/>
            <w:hideMark/>
          </w:tcPr>
          <w:p w14:paraId="7D49E73B" w14:textId="77777777" w:rsidR="00DC2A96" w:rsidRPr="00DC2A96" w:rsidRDefault="00DC2A96" w:rsidP="00DC2A96">
            <w:pPr>
              <w:pStyle w:val="afa"/>
            </w:pPr>
            <w:proofErr w:type="spellStart"/>
            <w:r w:rsidRPr="00DC2A96">
              <w:t>Проактивные</w:t>
            </w:r>
            <w:proofErr w:type="spellEnd"/>
            <w:r w:rsidRPr="00DC2A96">
              <w:t xml:space="preserve"> модели поведения (разработка новых продуктов)</w:t>
            </w:r>
          </w:p>
        </w:tc>
        <w:tc>
          <w:tcPr>
            <w:tcW w:w="2551" w:type="dxa"/>
            <w:hideMark/>
          </w:tcPr>
          <w:p w14:paraId="1738CBA1" w14:textId="77777777" w:rsidR="00DC2A96" w:rsidRPr="00DC2A96" w:rsidRDefault="00DC2A96" w:rsidP="00DC2A96">
            <w:pPr>
              <w:pStyle w:val="afa"/>
            </w:pPr>
            <w:r w:rsidRPr="00DC2A96">
              <w:t>Влияние на возможность разработки новых продуктов</w:t>
            </w:r>
          </w:p>
        </w:tc>
      </w:tr>
      <w:tr w:rsidR="00DC2A96" w:rsidRPr="00DC2A96" w14:paraId="69DACF4F" w14:textId="77777777" w:rsidTr="00C22068">
        <w:trPr>
          <w:trHeight w:val="1020"/>
        </w:trPr>
        <w:tc>
          <w:tcPr>
            <w:tcW w:w="1413" w:type="dxa"/>
            <w:noWrap/>
            <w:hideMark/>
          </w:tcPr>
          <w:p w14:paraId="10B9389C" w14:textId="200A3F6A" w:rsidR="00DC2A96" w:rsidRPr="00DC2A96" w:rsidRDefault="00DC2A96" w:rsidP="00DC2A96">
            <w:pPr>
              <w:pStyle w:val="afa"/>
            </w:pPr>
            <w:r w:rsidRPr="00DC2A96">
              <w:t>[</w:t>
            </w:r>
            <w:proofErr w:type="spellStart"/>
            <w:r w:rsidRPr="00DC2A96">
              <w:t>Huhtala</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2014]</w:t>
            </w:r>
          </w:p>
        </w:tc>
        <w:tc>
          <w:tcPr>
            <w:tcW w:w="1276" w:type="dxa"/>
            <w:hideMark/>
          </w:tcPr>
          <w:p w14:paraId="2CBD6328" w14:textId="30F1146C"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7891CEFE" w14:textId="77777777" w:rsidR="00DC2A96" w:rsidRPr="00DC2A96" w:rsidRDefault="00DC2A96" w:rsidP="00DC2A96">
            <w:pPr>
              <w:pStyle w:val="afa"/>
            </w:pPr>
            <w:r w:rsidRPr="00DC2A96">
              <w:t>Стратегическая направленность (маркетинговая, на потребителя)</w:t>
            </w:r>
          </w:p>
        </w:tc>
        <w:tc>
          <w:tcPr>
            <w:tcW w:w="2552" w:type="dxa"/>
            <w:hideMark/>
          </w:tcPr>
          <w:p w14:paraId="0CBEE1D5" w14:textId="6C32E18B" w:rsidR="00DC2A96" w:rsidRPr="00DC2A96" w:rsidRDefault="009650A1" w:rsidP="00DC2A96">
            <w:pPr>
              <w:pStyle w:val="afa"/>
            </w:pPr>
            <w:r>
              <w:t>Б</w:t>
            </w:r>
            <w:r w:rsidR="00DC2A96" w:rsidRPr="00DC2A96">
              <w:t>ольше внимания прямой конкуренции и выживанию на рынке в периоды спада</w:t>
            </w:r>
          </w:p>
        </w:tc>
        <w:tc>
          <w:tcPr>
            <w:tcW w:w="2551" w:type="dxa"/>
            <w:hideMark/>
          </w:tcPr>
          <w:p w14:paraId="11EA7017"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4F8AACAF" w14:textId="77777777" w:rsidTr="00C22068">
        <w:trPr>
          <w:trHeight w:val="680"/>
        </w:trPr>
        <w:tc>
          <w:tcPr>
            <w:tcW w:w="1413" w:type="dxa"/>
            <w:noWrap/>
            <w:hideMark/>
          </w:tcPr>
          <w:p w14:paraId="0A50094E" w14:textId="77777777" w:rsidR="00DC2A96" w:rsidRPr="00DC2A96" w:rsidRDefault="00DC2A96" w:rsidP="00DC2A96">
            <w:pPr>
              <w:pStyle w:val="afa"/>
            </w:pPr>
            <w:r w:rsidRPr="00DC2A96">
              <w:t>[</w:t>
            </w:r>
            <w:proofErr w:type="spellStart"/>
            <w:r w:rsidRPr="00DC2A96">
              <w:t>Lekmat</w:t>
            </w:r>
            <w:proofErr w:type="spellEnd"/>
            <w:r w:rsidRPr="00DC2A96">
              <w:t xml:space="preserve"> </w:t>
            </w:r>
            <w:proofErr w:type="spellStart"/>
            <w:r w:rsidRPr="00DC2A96">
              <w:t>and</w:t>
            </w:r>
            <w:proofErr w:type="spellEnd"/>
            <w:r w:rsidRPr="00DC2A96">
              <w:t xml:space="preserve"> </w:t>
            </w:r>
            <w:proofErr w:type="spellStart"/>
            <w:r w:rsidRPr="00DC2A96">
              <w:t>Chelliah</w:t>
            </w:r>
            <w:proofErr w:type="spellEnd"/>
            <w:r w:rsidRPr="00DC2A96">
              <w:t>, 2011]</w:t>
            </w:r>
          </w:p>
        </w:tc>
        <w:tc>
          <w:tcPr>
            <w:tcW w:w="1276" w:type="dxa"/>
            <w:hideMark/>
          </w:tcPr>
          <w:p w14:paraId="3B81B5A0" w14:textId="2BA93D31"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7A218F1E" w14:textId="77777777" w:rsidR="00DC2A96" w:rsidRPr="00DC2A96" w:rsidRDefault="00DC2A96" w:rsidP="00DC2A96">
            <w:pPr>
              <w:pStyle w:val="afa"/>
            </w:pPr>
            <w:r w:rsidRPr="00DC2A96">
              <w:t>Экологические и организационные факторы</w:t>
            </w:r>
          </w:p>
        </w:tc>
        <w:tc>
          <w:tcPr>
            <w:tcW w:w="2552" w:type="dxa"/>
            <w:hideMark/>
          </w:tcPr>
          <w:p w14:paraId="747C637D" w14:textId="77777777" w:rsidR="00DC2A96" w:rsidRPr="00DC2A96" w:rsidRDefault="00DC2A96" w:rsidP="00DC2A96">
            <w:pPr>
              <w:pStyle w:val="afa"/>
            </w:pPr>
            <w:r w:rsidRPr="00DC2A96">
              <w:t>Корпоративное предпринимательство</w:t>
            </w:r>
          </w:p>
        </w:tc>
        <w:tc>
          <w:tcPr>
            <w:tcW w:w="2551" w:type="dxa"/>
            <w:hideMark/>
          </w:tcPr>
          <w:p w14:paraId="63019A55" w14:textId="77777777" w:rsidR="00DC2A96" w:rsidRPr="00DC2A96" w:rsidRDefault="00DC2A96" w:rsidP="00DC2A96">
            <w:pPr>
              <w:pStyle w:val="afa"/>
            </w:pPr>
            <w:r w:rsidRPr="00DC2A96">
              <w:t>Улучшение выживаемости и результатов деятельности</w:t>
            </w:r>
          </w:p>
        </w:tc>
      </w:tr>
      <w:tr w:rsidR="00DC2A96" w:rsidRPr="00DC2A96" w14:paraId="6DF02C80" w14:textId="77777777" w:rsidTr="00C22068">
        <w:trPr>
          <w:trHeight w:val="1020"/>
        </w:trPr>
        <w:tc>
          <w:tcPr>
            <w:tcW w:w="1413" w:type="dxa"/>
            <w:noWrap/>
            <w:hideMark/>
          </w:tcPr>
          <w:p w14:paraId="160F8E71" w14:textId="1D48A1AB" w:rsidR="00DC2A96" w:rsidRPr="00DC2A96" w:rsidRDefault="00DC2A96" w:rsidP="00DC2A96">
            <w:pPr>
              <w:pStyle w:val="afa"/>
            </w:pPr>
            <w:r w:rsidRPr="00DC2A96">
              <w:t>[</w:t>
            </w:r>
            <w:proofErr w:type="spellStart"/>
            <w:r w:rsidRPr="00DC2A96">
              <w:t>Pal</w:t>
            </w:r>
            <w:proofErr w:type="spellEnd"/>
            <w:r w:rsidRPr="00DC2A96">
              <w:t xml:space="preserve"> </w:t>
            </w:r>
            <w:proofErr w:type="spellStart"/>
            <w:r w:rsidRPr="00DC2A96">
              <w:t>et</w:t>
            </w:r>
            <w:proofErr w:type="spellEnd"/>
            <w:r w:rsidRPr="00DC2A96">
              <w:t xml:space="preserve"> </w:t>
            </w:r>
            <w:proofErr w:type="spellStart"/>
            <w:r w:rsidRPr="00DC2A96">
              <w:t>al</w:t>
            </w:r>
            <w:proofErr w:type="spellEnd"/>
            <w:r w:rsidRPr="00DC2A96">
              <w:t>., 2013]</w:t>
            </w:r>
          </w:p>
        </w:tc>
        <w:tc>
          <w:tcPr>
            <w:tcW w:w="1276" w:type="dxa"/>
            <w:hideMark/>
          </w:tcPr>
          <w:p w14:paraId="6DD848DC" w14:textId="169D3EFE" w:rsidR="00DC2A96" w:rsidRPr="00DC2A96" w:rsidRDefault="00DC2A96" w:rsidP="00DC2A96">
            <w:pPr>
              <w:pStyle w:val="afa"/>
            </w:pPr>
            <w:r w:rsidRPr="00DC2A96">
              <w:t>Адаптация бизнес-модели</w:t>
            </w:r>
            <w:r w:rsidR="00842056">
              <w:t xml:space="preserve"> (другие области)</w:t>
            </w:r>
          </w:p>
        </w:tc>
        <w:tc>
          <w:tcPr>
            <w:tcW w:w="1984" w:type="dxa"/>
            <w:hideMark/>
          </w:tcPr>
          <w:p w14:paraId="1D700886" w14:textId="77777777" w:rsidR="00DC2A96" w:rsidRPr="00DC2A96" w:rsidRDefault="00DC2A96" w:rsidP="00DC2A96">
            <w:pPr>
              <w:pStyle w:val="afa"/>
            </w:pPr>
            <w:r w:rsidRPr="00DC2A96">
              <w:t>Лидерство и анализ возможностей</w:t>
            </w:r>
          </w:p>
        </w:tc>
        <w:tc>
          <w:tcPr>
            <w:tcW w:w="2552" w:type="dxa"/>
            <w:hideMark/>
          </w:tcPr>
          <w:p w14:paraId="6E03C608" w14:textId="77777777" w:rsidR="00DC2A96" w:rsidRPr="00DC2A96" w:rsidRDefault="00DC2A96" w:rsidP="00DC2A96">
            <w:pPr>
              <w:pStyle w:val="afa"/>
            </w:pPr>
            <w:r w:rsidRPr="00DC2A96">
              <w:t>Антикризисное управление (управлением непрерывностью бизнеса и стратегическим планированием)</w:t>
            </w:r>
          </w:p>
        </w:tc>
        <w:tc>
          <w:tcPr>
            <w:tcW w:w="2551" w:type="dxa"/>
            <w:hideMark/>
          </w:tcPr>
          <w:p w14:paraId="21D11A71" w14:textId="77777777" w:rsidR="00DC2A96" w:rsidRPr="00DC2A96" w:rsidRDefault="00DC2A96" w:rsidP="00DC2A96">
            <w:pPr>
              <w:pStyle w:val="afa"/>
            </w:pPr>
            <w:r w:rsidRPr="00DC2A96">
              <w:t>Оперативность и готовность</w:t>
            </w:r>
          </w:p>
        </w:tc>
      </w:tr>
    </w:tbl>
    <w:p w14:paraId="7F4EC7FE" w14:textId="54CF52AD" w:rsidR="00FB0469" w:rsidRPr="00FB0469" w:rsidRDefault="00FB0469"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w:t>
      </w:r>
      <w:r w:rsidR="008E5F90">
        <w:rPr>
          <w:rFonts w:eastAsiaTheme="minorHAnsi"/>
        </w:rPr>
        <w:t xml:space="preserve"> из</w:t>
      </w:r>
      <w:r>
        <w:rPr>
          <w:rFonts w:eastAsiaTheme="minorHAnsi"/>
        </w:rPr>
        <w:t xml:space="preserve"> статей.</w:t>
      </w:r>
    </w:p>
    <w:p w14:paraId="45963610" w14:textId="177BB155" w:rsidR="005D46E0" w:rsidRPr="009E2AAD" w:rsidRDefault="005D46E0" w:rsidP="003B0AEB">
      <w:pPr>
        <w:pStyle w:val="a8"/>
      </w:pPr>
      <w:r>
        <w:t>В 4 случаях анализировалось только влияние стратегического поведения в кризис на результаты деятельности компаний. В остальных</w:t>
      </w:r>
      <w:r w:rsidR="006A3A87">
        <w:t xml:space="preserve"> 10 случаях, анализировались </w:t>
      </w:r>
      <w:r w:rsidR="00D35BC9">
        <w:t>все 3 параметра.</w:t>
      </w:r>
      <w:r w:rsidR="009B10CB">
        <w:t xml:space="preserve"> В качестве внутриорганизационных характеристик были проанализированы стратегическая направленность, лидерство, инновационность</w:t>
      </w:r>
      <w:r w:rsidR="003B0AEB">
        <w:t xml:space="preserve"> и</w:t>
      </w:r>
      <w:r w:rsidR="009B10CB">
        <w:t xml:space="preserve"> гибкость</w:t>
      </w:r>
      <w:r w:rsidR="003B0AEB">
        <w:t>. О</w:t>
      </w:r>
      <w:r w:rsidR="009B10CB">
        <w:t xml:space="preserve">бычно в статьях исследовались либо </w:t>
      </w:r>
      <w:r w:rsidR="003B0AEB">
        <w:t>одна</w:t>
      </w:r>
      <w:r w:rsidR="009B10CB">
        <w:t xml:space="preserve">, либо </w:t>
      </w:r>
      <w:r w:rsidR="003B0AEB">
        <w:t>две</w:t>
      </w:r>
      <w:r w:rsidR="009B10CB">
        <w:t xml:space="preserve"> характеристики компании. В моей работе проанализирован перечень внутриорганизационных характеристик</w:t>
      </w:r>
      <w:r w:rsidR="003B0AEB">
        <w:t xml:space="preserve"> </w:t>
      </w:r>
      <w:r w:rsidR="009B10CB">
        <w:t>и их влияние на адаптацию бизнес-модели к кризису</w:t>
      </w:r>
      <w:r w:rsidR="003B0AEB">
        <w:t xml:space="preserve"> в рамках разработанной концептуальной модели далее в работе. Моя работа </w:t>
      </w:r>
      <w:r w:rsidR="003B0AEB">
        <w:lastRenderedPageBreak/>
        <w:t>отлича</w:t>
      </w:r>
      <w:r w:rsidR="00E10C74">
        <w:t>ется</w:t>
      </w:r>
      <w:r w:rsidR="003B0AEB">
        <w:t xml:space="preserve"> от уже проделанных тем, что исследование проводится независимо от условий конкретного кризиса и страны, а также размера или сектора, а котором работает компания, а оценивает значимость влияния характеристики на адаптацию бизнес-модели в целом. Что касается адаптации бизнес-модели, то большое внимание отводится </w:t>
      </w:r>
      <w:proofErr w:type="spellStart"/>
      <w:r w:rsidR="003B0AEB">
        <w:t>проактивным</w:t>
      </w:r>
      <w:proofErr w:type="spellEnd"/>
      <w:r w:rsidR="003B0AEB">
        <w:t xml:space="preserve"> моделям поведения, когда компании быстро реагируют на меняющиеся условия бизнес среды – разрабатывают новые продукты, выходят на новые рынки и меняют свой привычный ритм работы на наиболее подходящих к новым условиям</w:t>
      </w:r>
      <w:r w:rsidR="00953F5E">
        <w:t>, что подчеркивает актуальность работы</w:t>
      </w:r>
      <w:r w:rsidR="003B0AEB">
        <w:t xml:space="preserve">. </w:t>
      </w:r>
      <w:r w:rsidR="006D6315">
        <w:t xml:space="preserve">Также речь шла о гибком стратегическом планировании и гибкости управления, которые необходимы для адаптации бизнес-модели в кризис. </w:t>
      </w:r>
      <w:r w:rsidR="00A616E0">
        <w:t>В</w:t>
      </w:r>
      <w:r w:rsidR="006D6315">
        <w:t>лияни</w:t>
      </w:r>
      <w:r w:rsidR="00A616E0">
        <w:t>е</w:t>
      </w:r>
      <w:r w:rsidR="006D6315">
        <w:t xml:space="preserve"> адаптации бизнес-модели на результаты деловой </w:t>
      </w:r>
      <w:r w:rsidR="00BB560D">
        <w:t>деятельности положительные</w:t>
      </w:r>
      <w:r w:rsidR="00447FC4">
        <w:t xml:space="preserve"> </w:t>
      </w:r>
      <w:r w:rsidR="00A616E0">
        <w:t xml:space="preserve">по </w:t>
      </w:r>
      <w:r w:rsidR="00CB5DC3">
        <w:t xml:space="preserve">проведенных в статьях </w:t>
      </w:r>
      <w:r w:rsidR="00A616E0">
        <w:t>исследованиям</w:t>
      </w:r>
      <w:r w:rsidR="002C225B">
        <w:t xml:space="preserve">. </w:t>
      </w:r>
    </w:p>
    <w:p w14:paraId="01D606F1" w14:textId="052F6FCF" w:rsidR="00465ECB" w:rsidRDefault="00271982" w:rsidP="00465ECB">
      <w:pPr>
        <w:pStyle w:val="a8"/>
      </w:pPr>
      <w:r>
        <w:t>На рисунке 2</w:t>
      </w:r>
      <w:r w:rsidR="00465ECB">
        <w:t xml:space="preserve"> представлено количество статей, разделенных по представленным выше типам стратегического поведения. Из </w:t>
      </w:r>
      <w:r>
        <w:t>диаграммы</w:t>
      </w:r>
      <w:r w:rsidR="00465ECB">
        <w:t xml:space="preserve"> видно, что адаптация бизнес-модели исследуется чаще, чем другие виды стратегического поведения</w:t>
      </w:r>
      <w:r w:rsidR="00B83E34">
        <w:t xml:space="preserve"> в кризис</w:t>
      </w:r>
      <w:r w:rsidR="00465ECB">
        <w:t>. Таким образом, прослеживается заинтересованность научного сообщества в адаптации бизнес-модели, как актуальном и требующего внимания для изучения вида стратегического поведения.</w:t>
      </w:r>
    </w:p>
    <w:p w14:paraId="7977617B" w14:textId="18F16874" w:rsidR="00B83E34" w:rsidRPr="004D16C6" w:rsidRDefault="00B83E34" w:rsidP="00465ECB">
      <w:pPr>
        <w:pStyle w:val="a8"/>
      </w:pPr>
      <w:r>
        <w:t>Отдельно была выделена категория маркетинговой адаптации бизнес-модели, так как в этой выпускной квалификационной работе будет сделан фокус в исследовании именно на ней</w:t>
      </w:r>
      <w:r w:rsidR="00CB1364">
        <w:t>, и как видно на диаграмме именно маркетинговая адаптация обладает большей заинтересованностью, чем адаптация бизнес-модели в других областях</w:t>
      </w:r>
      <w:r>
        <w:t>.</w:t>
      </w:r>
    </w:p>
    <w:p w14:paraId="099D5234" w14:textId="69586784" w:rsidR="00271982" w:rsidRDefault="00271982" w:rsidP="00715286">
      <w:pPr>
        <w:pStyle w:val="a8"/>
        <w:ind w:firstLine="708"/>
      </w:pPr>
      <w:r>
        <w:rPr>
          <w:noProof/>
        </w:rPr>
        <w:drawing>
          <wp:inline distT="0" distB="0" distL="0" distR="0" wp14:anchorId="01362D60" wp14:editId="615AB57A">
            <wp:extent cx="5486400" cy="2331217"/>
            <wp:effectExtent l="0" t="0" r="12700"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88315B" w14:textId="4F97782E" w:rsidR="00271982" w:rsidRDefault="00271982" w:rsidP="007C233F">
      <w:pPr>
        <w:pStyle w:val="a2"/>
      </w:pPr>
      <w:proofErr w:type="spellStart"/>
      <w:r>
        <w:t>Распределение</w:t>
      </w:r>
      <w:proofErr w:type="spellEnd"/>
      <w:r>
        <w:t xml:space="preserve"> </w:t>
      </w:r>
      <w:proofErr w:type="spellStart"/>
      <w:r>
        <w:t>статей</w:t>
      </w:r>
      <w:proofErr w:type="spellEnd"/>
      <w:r>
        <w:t xml:space="preserve"> </w:t>
      </w:r>
      <w:proofErr w:type="spellStart"/>
      <w:r>
        <w:t>по</w:t>
      </w:r>
      <w:proofErr w:type="spellEnd"/>
      <w:r>
        <w:t xml:space="preserve"> </w:t>
      </w:r>
      <w:proofErr w:type="spellStart"/>
      <w:r>
        <w:t>анализируемому</w:t>
      </w:r>
      <w:proofErr w:type="spellEnd"/>
      <w:r>
        <w:t xml:space="preserve"> </w:t>
      </w:r>
      <w:proofErr w:type="spellStart"/>
      <w:r>
        <w:t>стратегическому</w:t>
      </w:r>
      <w:proofErr w:type="spellEnd"/>
      <w:r>
        <w:t xml:space="preserve"> </w:t>
      </w:r>
      <w:proofErr w:type="spellStart"/>
      <w:r>
        <w:t>поведению</w:t>
      </w:r>
      <w:proofErr w:type="spellEnd"/>
      <w:r w:rsidR="004264BB">
        <w:t xml:space="preserve">, </w:t>
      </w:r>
      <w:r w:rsidR="004264BB">
        <w:br/>
        <w:t xml:space="preserve">% </w:t>
      </w:r>
      <w:proofErr w:type="spellStart"/>
      <w:r w:rsidR="004264BB">
        <w:t>исследований</w:t>
      </w:r>
      <w:proofErr w:type="spellEnd"/>
    </w:p>
    <w:p w14:paraId="3AEA1D09" w14:textId="42CC842C" w:rsidR="00F954CE" w:rsidRPr="00FB0469" w:rsidRDefault="00F954CE"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 </w:t>
      </w:r>
      <w:r w:rsidR="008E5F90">
        <w:rPr>
          <w:rFonts w:eastAsiaTheme="minorHAnsi"/>
        </w:rPr>
        <w:t xml:space="preserve">из </w:t>
      </w:r>
      <w:r>
        <w:rPr>
          <w:rFonts w:eastAsiaTheme="minorHAnsi"/>
        </w:rPr>
        <w:t>статей.</w:t>
      </w:r>
    </w:p>
    <w:p w14:paraId="43B15DA6" w14:textId="19BF1E31" w:rsidR="0097527E" w:rsidRDefault="001D1CB1" w:rsidP="00F954CE">
      <w:pPr>
        <w:pStyle w:val="a8"/>
        <w:ind w:firstLine="708"/>
      </w:pPr>
      <w:r>
        <w:lastRenderedPageBreak/>
        <w:t>Подходы к исследованиям были разные и не всегда включали в себя все 3 компонента стратегии. В одних исследованиях рассматривалось влияние в</w:t>
      </w:r>
      <w:r w:rsidRPr="00CE615E">
        <w:t>нутриорганизационны</w:t>
      </w:r>
      <w:r>
        <w:t>х</w:t>
      </w:r>
      <w:r w:rsidRPr="00CE615E">
        <w:t xml:space="preserve"> характеристик</w:t>
      </w:r>
      <w:r>
        <w:t xml:space="preserve"> на результаты деловой деятельности</w:t>
      </w:r>
      <w:r w:rsidR="000A162D">
        <w:t xml:space="preserve"> </w:t>
      </w:r>
      <w:r>
        <w:t>– ВХ</w:t>
      </w:r>
      <w:r>
        <w:rPr>
          <w:lang w:val="en-US"/>
        </w:rPr>
        <w:t xml:space="preserve"> → </w:t>
      </w:r>
      <w:r>
        <w:t>РД</w:t>
      </w:r>
      <w:r>
        <w:rPr>
          <w:lang w:val="en-US"/>
        </w:rPr>
        <w:t xml:space="preserve">. </w:t>
      </w:r>
      <w:r>
        <w:t xml:space="preserve">В других влияние стратегического поведения в условиях кризиса на результаты деловой </w:t>
      </w:r>
      <w:r w:rsidR="000A162D">
        <w:t>деятельности –</w:t>
      </w:r>
      <w:r>
        <w:t xml:space="preserve"> СП</w:t>
      </w:r>
      <w:r>
        <w:rPr>
          <w:lang w:val="en-US"/>
        </w:rPr>
        <w:t xml:space="preserve"> → </w:t>
      </w:r>
      <w:r>
        <w:t>РД.</w:t>
      </w:r>
      <w:r>
        <w:rPr>
          <w:lang w:val="en-US"/>
        </w:rPr>
        <w:t xml:space="preserve">  </w:t>
      </w:r>
      <w:r>
        <w:t>А в третьи рассматривалось влияние в</w:t>
      </w:r>
      <w:r w:rsidRPr="00CE615E">
        <w:t>нутриорганизационны</w:t>
      </w:r>
      <w:r>
        <w:t>х</w:t>
      </w:r>
      <w:r w:rsidRPr="00CE615E">
        <w:t xml:space="preserve"> характеристик</w:t>
      </w:r>
      <w:r>
        <w:t xml:space="preserve"> на стратегическое поведение в условиях кризиса и влияние стратегического поведения в условиях кризиса на результаты деловой деятельности – ВХ</w:t>
      </w:r>
      <w:r>
        <w:rPr>
          <w:lang w:val="en-US"/>
        </w:rPr>
        <w:t xml:space="preserve"> → </w:t>
      </w:r>
      <w:r>
        <w:t>СП</w:t>
      </w:r>
      <w:r>
        <w:rPr>
          <w:lang w:val="en-US"/>
        </w:rPr>
        <w:t xml:space="preserve"> → </w:t>
      </w:r>
      <w:r>
        <w:t>РД.</w:t>
      </w:r>
      <w:r w:rsidR="0097527E">
        <w:t xml:space="preserve"> </w:t>
      </w:r>
    </w:p>
    <w:p w14:paraId="1C78D868" w14:textId="139B30F2" w:rsidR="007A3A8D" w:rsidRDefault="001D1CB1" w:rsidP="0097527E">
      <w:pPr>
        <w:pStyle w:val="a8"/>
        <w:ind w:firstLine="708"/>
      </w:pPr>
      <w:r>
        <w:t xml:space="preserve">В таблице </w:t>
      </w:r>
      <w:r w:rsidR="00BA5EB9">
        <w:t>3</w:t>
      </w:r>
      <w:r>
        <w:t xml:space="preserve"> можно увидеть, как часто используется та или иная концепция исследования. Из результатов, представленных в таблице </w:t>
      </w:r>
      <w:r w:rsidR="002C79BE">
        <w:t>5</w:t>
      </w:r>
      <w:r>
        <w:t xml:space="preserve">, видно, что концепция исследования, включающая в себя все 3 </w:t>
      </w:r>
      <w:r w:rsidR="00D21015">
        <w:t>параметра</w:t>
      </w:r>
      <w:r>
        <w:t xml:space="preserve"> (ВХ</w:t>
      </w:r>
      <w:r>
        <w:rPr>
          <w:lang w:val="en-US"/>
        </w:rPr>
        <w:t xml:space="preserve"> → </w:t>
      </w:r>
      <w:r>
        <w:t>СП</w:t>
      </w:r>
      <w:r>
        <w:rPr>
          <w:lang w:val="en-US"/>
        </w:rPr>
        <w:t xml:space="preserve"> → </w:t>
      </w:r>
      <w:r>
        <w:t>РД), встречалась чаще всего (14 из 37). Немного реже встречалась концепция ВХ</w:t>
      </w:r>
      <w:r>
        <w:rPr>
          <w:lang w:val="en-US"/>
        </w:rPr>
        <w:t xml:space="preserve"> → </w:t>
      </w:r>
      <w:r>
        <w:t>РД (12 из 37) и еще реже</w:t>
      </w:r>
      <w:r w:rsidRPr="004A1F74">
        <w:t xml:space="preserve"> </w:t>
      </w:r>
      <w:r>
        <w:t>СП</w:t>
      </w:r>
      <w:r>
        <w:rPr>
          <w:lang w:val="en-US"/>
        </w:rPr>
        <w:t xml:space="preserve"> → </w:t>
      </w:r>
      <w:r>
        <w:t>РД (9 из 37).</w:t>
      </w:r>
    </w:p>
    <w:p w14:paraId="6312C12E" w14:textId="626EAA59" w:rsidR="001D1CB1" w:rsidRDefault="001D1CB1" w:rsidP="004E7FA3">
      <w:pPr>
        <w:pStyle w:val="a"/>
        <w:ind w:left="1276"/>
      </w:pPr>
      <w:r>
        <w:t>Используемые концепции исследований из обозреваемой литературы</w:t>
      </w:r>
    </w:p>
    <w:tbl>
      <w:tblPr>
        <w:tblW w:w="9660" w:type="dxa"/>
        <w:tblLook w:val="04A0" w:firstRow="1" w:lastRow="0" w:firstColumn="1" w:lastColumn="0" w:noHBand="0" w:noVBand="1"/>
      </w:tblPr>
      <w:tblGrid>
        <w:gridCol w:w="3237"/>
        <w:gridCol w:w="3281"/>
        <w:gridCol w:w="3142"/>
      </w:tblGrid>
      <w:tr w:rsidR="00DF7A80" w:rsidRPr="00DF7A80" w14:paraId="0104CC37" w14:textId="77777777" w:rsidTr="0097527E">
        <w:trPr>
          <w:trHeight w:val="208"/>
        </w:trPr>
        <w:tc>
          <w:tcPr>
            <w:tcW w:w="3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F2C7" w14:textId="77777777" w:rsidR="001D1CB1" w:rsidRPr="00886076" w:rsidRDefault="001D1CB1" w:rsidP="00DF7A80">
            <w:pPr>
              <w:pStyle w:val="af4"/>
              <w:jc w:val="center"/>
              <w:rPr>
                <w:b/>
                <w:bCs/>
              </w:rPr>
            </w:pPr>
            <w:r w:rsidRPr="00886076">
              <w:rPr>
                <w:b/>
                <w:bCs/>
              </w:rPr>
              <w:t>Концепции исследований</w:t>
            </w:r>
          </w:p>
        </w:tc>
        <w:tc>
          <w:tcPr>
            <w:tcW w:w="3281" w:type="dxa"/>
            <w:tcBorders>
              <w:top w:val="single" w:sz="4" w:space="0" w:color="auto"/>
              <w:left w:val="nil"/>
              <w:bottom w:val="single" w:sz="4" w:space="0" w:color="auto"/>
              <w:right w:val="single" w:sz="4" w:space="0" w:color="auto"/>
            </w:tcBorders>
            <w:shd w:val="clear" w:color="auto" w:fill="auto"/>
            <w:noWrap/>
            <w:vAlign w:val="bottom"/>
            <w:hideMark/>
          </w:tcPr>
          <w:p w14:paraId="043399CF" w14:textId="77777777" w:rsidR="001D1CB1" w:rsidRPr="00886076" w:rsidRDefault="001D1CB1" w:rsidP="00DF7A80">
            <w:pPr>
              <w:pStyle w:val="af4"/>
              <w:jc w:val="center"/>
              <w:rPr>
                <w:b/>
                <w:bCs/>
              </w:rPr>
            </w:pPr>
            <w:r w:rsidRPr="00886076">
              <w:rPr>
                <w:b/>
                <w:bCs/>
              </w:rPr>
              <w:t>Кол-во исследований</w:t>
            </w:r>
          </w:p>
        </w:tc>
        <w:tc>
          <w:tcPr>
            <w:tcW w:w="3142" w:type="dxa"/>
            <w:tcBorders>
              <w:top w:val="single" w:sz="4" w:space="0" w:color="auto"/>
              <w:left w:val="nil"/>
              <w:bottom w:val="single" w:sz="4" w:space="0" w:color="auto"/>
              <w:right w:val="single" w:sz="4" w:space="0" w:color="auto"/>
            </w:tcBorders>
            <w:shd w:val="clear" w:color="auto" w:fill="auto"/>
            <w:noWrap/>
            <w:vAlign w:val="bottom"/>
            <w:hideMark/>
          </w:tcPr>
          <w:p w14:paraId="4AA041B0" w14:textId="77777777" w:rsidR="001D1CB1" w:rsidRPr="00886076" w:rsidRDefault="001D1CB1" w:rsidP="00DF7A80">
            <w:pPr>
              <w:pStyle w:val="af4"/>
              <w:jc w:val="center"/>
              <w:rPr>
                <w:b/>
                <w:bCs/>
              </w:rPr>
            </w:pPr>
            <w:r w:rsidRPr="00886076">
              <w:rPr>
                <w:b/>
                <w:bCs/>
              </w:rPr>
              <w:t>% исследований</w:t>
            </w:r>
          </w:p>
        </w:tc>
      </w:tr>
      <w:tr w:rsidR="00DF7A80" w:rsidRPr="00DF7A80" w14:paraId="27345549" w14:textId="77777777" w:rsidTr="0097527E">
        <w:trPr>
          <w:trHeight w:val="20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301B1433" w14:textId="77777777" w:rsidR="001D1CB1" w:rsidRPr="00DF7A80" w:rsidRDefault="001D1CB1" w:rsidP="00DF7A80">
            <w:pPr>
              <w:pStyle w:val="af4"/>
            </w:pPr>
            <w:r w:rsidRPr="00DF7A80">
              <w:t>ВХ</w:t>
            </w:r>
            <w:r w:rsidRPr="00886076">
              <w:t xml:space="preserve"> → </w:t>
            </w:r>
            <w:r w:rsidRPr="00DF7A80">
              <w:t>СП</w:t>
            </w:r>
            <w:r w:rsidRPr="00886076">
              <w:t xml:space="preserve"> → </w:t>
            </w:r>
            <w:r w:rsidRPr="00DF7A80">
              <w:t>РД</w:t>
            </w:r>
          </w:p>
        </w:tc>
        <w:tc>
          <w:tcPr>
            <w:tcW w:w="3281" w:type="dxa"/>
            <w:tcBorders>
              <w:top w:val="nil"/>
              <w:left w:val="nil"/>
              <w:bottom w:val="single" w:sz="4" w:space="0" w:color="auto"/>
              <w:right w:val="single" w:sz="4" w:space="0" w:color="auto"/>
            </w:tcBorders>
            <w:shd w:val="clear" w:color="auto" w:fill="auto"/>
            <w:noWrap/>
            <w:vAlign w:val="bottom"/>
            <w:hideMark/>
          </w:tcPr>
          <w:p w14:paraId="19E2C78A" w14:textId="77777777" w:rsidR="001D1CB1" w:rsidRPr="00DF7A80" w:rsidRDefault="001D1CB1" w:rsidP="00715286">
            <w:pPr>
              <w:pStyle w:val="af4"/>
              <w:jc w:val="right"/>
            </w:pPr>
            <w:r w:rsidRPr="00DF7A80">
              <w:t>14</w:t>
            </w:r>
          </w:p>
        </w:tc>
        <w:tc>
          <w:tcPr>
            <w:tcW w:w="3142" w:type="dxa"/>
            <w:tcBorders>
              <w:top w:val="nil"/>
              <w:left w:val="nil"/>
              <w:bottom w:val="single" w:sz="4" w:space="0" w:color="auto"/>
              <w:right w:val="single" w:sz="4" w:space="0" w:color="auto"/>
            </w:tcBorders>
            <w:shd w:val="clear" w:color="auto" w:fill="auto"/>
            <w:noWrap/>
            <w:vAlign w:val="bottom"/>
            <w:hideMark/>
          </w:tcPr>
          <w:p w14:paraId="2C0DC466" w14:textId="77777777" w:rsidR="001D1CB1" w:rsidRPr="00DF7A80" w:rsidRDefault="001D1CB1" w:rsidP="00715286">
            <w:pPr>
              <w:pStyle w:val="af4"/>
              <w:jc w:val="right"/>
            </w:pPr>
            <w:r w:rsidRPr="00DF7A80">
              <w:t>40%</w:t>
            </w:r>
          </w:p>
        </w:tc>
      </w:tr>
      <w:tr w:rsidR="00DF7A80" w:rsidRPr="00DF7A80" w14:paraId="69A34C42" w14:textId="77777777" w:rsidTr="0097527E">
        <w:trPr>
          <w:trHeight w:val="20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1DB893A5" w14:textId="77777777" w:rsidR="001D1CB1" w:rsidRPr="00DF7A80" w:rsidRDefault="001D1CB1" w:rsidP="00DF7A80">
            <w:pPr>
              <w:pStyle w:val="af4"/>
            </w:pPr>
            <w:r w:rsidRPr="00DF7A80">
              <w:t>ВХ</w:t>
            </w:r>
            <w:r w:rsidRPr="00886076">
              <w:t xml:space="preserve"> → </w:t>
            </w:r>
            <w:r w:rsidRPr="00DF7A80">
              <w:t>РД</w:t>
            </w:r>
          </w:p>
        </w:tc>
        <w:tc>
          <w:tcPr>
            <w:tcW w:w="3281" w:type="dxa"/>
            <w:tcBorders>
              <w:top w:val="nil"/>
              <w:left w:val="nil"/>
              <w:bottom w:val="single" w:sz="4" w:space="0" w:color="auto"/>
              <w:right w:val="single" w:sz="4" w:space="0" w:color="auto"/>
            </w:tcBorders>
            <w:shd w:val="clear" w:color="auto" w:fill="auto"/>
            <w:noWrap/>
            <w:vAlign w:val="bottom"/>
            <w:hideMark/>
          </w:tcPr>
          <w:p w14:paraId="4D04F306" w14:textId="77777777" w:rsidR="001D1CB1" w:rsidRPr="00DF7A80" w:rsidRDefault="001D1CB1" w:rsidP="00715286">
            <w:pPr>
              <w:pStyle w:val="af4"/>
              <w:jc w:val="right"/>
            </w:pPr>
            <w:r w:rsidRPr="00DF7A80">
              <w:t>12</w:t>
            </w:r>
          </w:p>
        </w:tc>
        <w:tc>
          <w:tcPr>
            <w:tcW w:w="3142" w:type="dxa"/>
            <w:tcBorders>
              <w:top w:val="nil"/>
              <w:left w:val="nil"/>
              <w:bottom w:val="single" w:sz="4" w:space="0" w:color="auto"/>
              <w:right w:val="single" w:sz="4" w:space="0" w:color="auto"/>
            </w:tcBorders>
            <w:shd w:val="clear" w:color="auto" w:fill="auto"/>
            <w:noWrap/>
            <w:vAlign w:val="bottom"/>
            <w:hideMark/>
          </w:tcPr>
          <w:p w14:paraId="51EC19B6" w14:textId="77777777" w:rsidR="001D1CB1" w:rsidRPr="00DF7A80" w:rsidRDefault="001D1CB1" w:rsidP="00715286">
            <w:pPr>
              <w:pStyle w:val="af4"/>
              <w:jc w:val="right"/>
            </w:pPr>
            <w:r w:rsidRPr="00DF7A80">
              <w:t>34%</w:t>
            </w:r>
          </w:p>
        </w:tc>
      </w:tr>
      <w:tr w:rsidR="00DF7A80" w:rsidRPr="00DF7A80" w14:paraId="2766C17A" w14:textId="77777777" w:rsidTr="0097527E">
        <w:trPr>
          <w:trHeight w:val="20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38B16475" w14:textId="77777777" w:rsidR="001D1CB1" w:rsidRPr="00DF7A80" w:rsidRDefault="001D1CB1" w:rsidP="00DF7A80">
            <w:pPr>
              <w:pStyle w:val="af4"/>
            </w:pPr>
            <w:r w:rsidRPr="00DF7A80">
              <w:t>СП</w:t>
            </w:r>
            <w:r w:rsidRPr="00886076">
              <w:t xml:space="preserve"> → </w:t>
            </w:r>
            <w:r w:rsidRPr="00DF7A80">
              <w:t>РД</w:t>
            </w:r>
          </w:p>
        </w:tc>
        <w:tc>
          <w:tcPr>
            <w:tcW w:w="3281" w:type="dxa"/>
            <w:tcBorders>
              <w:top w:val="nil"/>
              <w:left w:val="nil"/>
              <w:bottom w:val="single" w:sz="4" w:space="0" w:color="auto"/>
              <w:right w:val="single" w:sz="4" w:space="0" w:color="auto"/>
            </w:tcBorders>
            <w:shd w:val="clear" w:color="auto" w:fill="auto"/>
            <w:noWrap/>
            <w:vAlign w:val="bottom"/>
            <w:hideMark/>
          </w:tcPr>
          <w:p w14:paraId="0867A63D" w14:textId="77777777" w:rsidR="001D1CB1" w:rsidRPr="00DF7A80" w:rsidRDefault="001D1CB1" w:rsidP="00715286">
            <w:pPr>
              <w:pStyle w:val="af4"/>
              <w:jc w:val="right"/>
            </w:pPr>
            <w:r w:rsidRPr="00DF7A80">
              <w:t>9</w:t>
            </w:r>
          </w:p>
        </w:tc>
        <w:tc>
          <w:tcPr>
            <w:tcW w:w="3142" w:type="dxa"/>
            <w:tcBorders>
              <w:top w:val="nil"/>
              <w:left w:val="nil"/>
              <w:bottom w:val="single" w:sz="4" w:space="0" w:color="auto"/>
              <w:right w:val="single" w:sz="4" w:space="0" w:color="auto"/>
            </w:tcBorders>
            <w:shd w:val="clear" w:color="auto" w:fill="auto"/>
            <w:noWrap/>
            <w:vAlign w:val="bottom"/>
            <w:hideMark/>
          </w:tcPr>
          <w:p w14:paraId="0B611B73" w14:textId="77777777" w:rsidR="001D1CB1" w:rsidRPr="00DF7A80" w:rsidRDefault="001D1CB1" w:rsidP="00715286">
            <w:pPr>
              <w:pStyle w:val="af4"/>
              <w:jc w:val="right"/>
            </w:pPr>
            <w:r w:rsidRPr="00DF7A80">
              <w:t>26%</w:t>
            </w:r>
          </w:p>
        </w:tc>
      </w:tr>
      <w:tr w:rsidR="00DF7A80" w:rsidRPr="00DF7A80" w14:paraId="3F65F5A2" w14:textId="77777777" w:rsidTr="00C267D8">
        <w:trPr>
          <w:trHeight w:val="20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2C192FBA" w14:textId="77777777" w:rsidR="001D1CB1" w:rsidRPr="00DF7A80" w:rsidRDefault="001D1CB1" w:rsidP="00DF7A80">
            <w:pPr>
              <w:pStyle w:val="af4"/>
            </w:pPr>
            <w:r w:rsidRPr="00886076">
              <w:t>*Информация отсутствует*</w:t>
            </w:r>
          </w:p>
        </w:tc>
        <w:tc>
          <w:tcPr>
            <w:tcW w:w="3281" w:type="dxa"/>
            <w:tcBorders>
              <w:top w:val="nil"/>
              <w:left w:val="nil"/>
              <w:bottom w:val="single" w:sz="4" w:space="0" w:color="auto"/>
              <w:right w:val="single" w:sz="4" w:space="0" w:color="auto"/>
            </w:tcBorders>
            <w:shd w:val="clear" w:color="auto" w:fill="auto"/>
            <w:noWrap/>
            <w:vAlign w:val="bottom"/>
            <w:hideMark/>
          </w:tcPr>
          <w:p w14:paraId="5D48B435" w14:textId="77777777" w:rsidR="001D1CB1" w:rsidRPr="00DF7A80" w:rsidRDefault="001D1CB1" w:rsidP="00715286">
            <w:pPr>
              <w:pStyle w:val="af4"/>
              <w:jc w:val="right"/>
            </w:pPr>
            <w:r w:rsidRPr="00DF7A80">
              <w:t>2</w:t>
            </w:r>
          </w:p>
        </w:tc>
        <w:tc>
          <w:tcPr>
            <w:tcW w:w="3142" w:type="dxa"/>
            <w:tcBorders>
              <w:top w:val="nil"/>
              <w:left w:val="nil"/>
              <w:bottom w:val="single" w:sz="4" w:space="0" w:color="auto"/>
              <w:right w:val="single" w:sz="4" w:space="0" w:color="auto"/>
            </w:tcBorders>
            <w:shd w:val="clear" w:color="auto" w:fill="auto"/>
            <w:noWrap/>
            <w:vAlign w:val="bottom"/>
            <w:hideMark/>
          </w:tcPr>
          <w:p w14:paraId="49363397" w14:textId="77777777" w:rsidR="001D1CB1" w:rsidRPr="00DF7A80" w:rsidRDefault="001D1CB1" w:rsidP="00715286">
            <w:pPr>
              <w:pStyle w:val="af4"/>
              <w:jc w:val="right"/>
            </w:pPr>
            <w:r w:rsidRPr="00DF7A80">
              <w:t>-</w:t>
            </w:r>
          </w:p>
        </w:tc>
      </w:tr>
      <w:tr w:rsidR="00DF7A80" w:rsidRPr="00DF7A80" w14:paraId="0162DC9D" w14:textId="77777777" w:rsidTr="00C267D8">
        <w:trPr>
          <w:trHeight w:val="208"/>
        </w:trPr>
        <w:tc>
          <w:tcPr>
            <w:tcW w:w="3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1028" w14:textId="77777777" w:rsidR="001D1CB1" w:rsidRPr="00DF7A80" w:rsidRDefault="001D1CB1" w:rsidP="00DF7A80">
            <w:pPr>
              <w:pStyle w:val="af4"/>
              <w:rPr>
                <w:b/>
                <w:bCs/>
              </w:rPr>
            </w:pPr>
            <w:r w:rsidRPr="00DF7A80">
              <w:rPr>
                <w:b/>
                <w:bCs/>
              </w:rPr>
              <w:t>Общий итог</w:t>
            </w:r>
          </w:p>
        </w:tc>
        <w:tc>
          <w:tcPr>
            <w:tcW w:w="3281" w:type="dxa"/>
            <w:tcBorders>
              <w:top w:val="single" w:sz="4" w:space="0" w:color="auto"/>
              <w:left w:val="nil"/>
              <w:bottom w:val="single" w:sz="4" w:space="0" w:color="auto"/>
              <w:right w:val="single" w:sz="4" w:space="0" w:color="auto"/>
            </w:tcBorders>
            <w:shd w:val="clear" w:color="auto" w:fill="auto"/>
            <w:noWrap/>
            <w:vAlign w:val="bottom"/>
            <w:hideMark/>
          </w:tcPr>
          <w:p w14:paraId="4FB1B33C" w14:textId="77777777" w:rsidR="001D1CB1" w:rsidRPr="00DF7A80" w:rsidRDefault="001D1CB1" w:rsidP="00715286">
            <w:pPr>
              <w:pStyle w:val="af4"/>
              <w:jc w:val="right"/>
              <w:rPr>
                <w:b/>
                <w:bCs/>
              </w:rPr>
            </w:pPr>
            <w:r w:rsidRPr="00DF7A80">
              <w:rPr>
                <w:b/>
                <w:bCs/>
              </w:rPr>
              <w:t>37</w:t>
            </w:r>
          </w:p>
        </w:tc>
        <w:tc>
          <w:tcPr>
            <w:tcW w:w="3142" w:type="dxa"/>
            <w:tcBorders>
              <w:top w:val="single" w:sz="4" w:space="0" w:color="auto"/>
              <w:left w:val="nil"/>
              <w:bottom w:val="single" w:sz="4" w:space="0" w:color="auto"/>
              <w:right w:val="single" w:sz="4" w:space="0" w:color="auto"/>
            </w:tcBorders>
            <w:shd w:val="clear" w:color="auto" w:fill="auto"/>
            <w:noWrap/>
            <w:vAlign w:val="bottom"/>
            <w:hideMark/>
          </w:tcPr>
          <w:p w14:paraId="6F35E36E" w14:textId="77777777" w:rsidR="001D1CB1" w:rsidRPr="00DF7A80" w:rsidRDefault="001D1CB1" w:rsidP="00715286">
            <w:pPr>
              <w:pStyle w:val="af4"/>
              <w:jc w:val="right"/>
              <w:rPr>
                <w:b/>
                <w:bCs/>
              </w:rPr>
            </w:pPr>
            <w:r w:rsidRPr="00DF7A80">
              <w:rPr>
                <w:b/>
                <w:bCs/>
              </w:rPr>
              <w:t>100%</w:t>
            </w:r>
          </w:p>
        </w:tc>
      </w:tr>
    </w:tbl>
    <w:p w14:paraId="4DBF37D1" w14:textId="77777777" w:rsidR="00477CC6" w:rsidRDefault="00477CC6" w:rsidP="00477CC6">
      <w:pPr>
        <w:pStyle w:val="afff"/>
      </w:pPr>
      <w:r>
        <w:t>Где, ВХ - в</w:t>
      </w:r>
      <w:r w:rsidRPr="00CE615E">
        <w:t>нутриорганизационны</w:t>
      </w:r>
      <w:r>
        <w:t>е</w:t>
      </w:r>
      <w:r w:rsidRPr="00CE615E">
        <w:t xml:space="preserve"> характеристик</w:t>
      </w:r>
      <w:r>
        <w:t xml:space="preserve">и; СП - </w:t>
      </w:r>
      <w:r w:rsidRPr="009B0BCC">
        <w:t>стратегического поведения в условиях кризиса</w:t>
      </w:r>
      <w:r>
        <w:t>;</w:t>
      </w:r>
      <w:r w:rsidRPr="009B0BCC">
        <w:t xml:space="preserve"> </w:t>
      </w:r>
      <w:r>
        <w:t>РД - результаты деловой деятельности.</w:t>
      </w:r>
    </w:p>
    <w:p w14:paraId="3BCD36A6" w14:textId="6B169EEC" w:rsidR="00477CC6" w:rsidRDefault="00477CC6" w:rsidP="00477CC6">
      <w:pPr>
        <w:pStyle w:val="afff"/>
      </w:pPr>
      <w:r w:rsidRPr="003F15B9">
        <w:t>Источник: составлено автором по данным</w:t>
      </w:r>
      <w:r w:rsidR="008E5F90">
        <w:t xml:space="preserve"> из</w:t>
      </w:r>
      <w:r w:rsidRPr="003F15B9">
        <w:t xml:space="preserve"> статей.</w:t>
      </w:r>
    </w:p>
    <w:p w14:paraId="3A33F6D6" w14:textId="73721D9A" w:rsidR="00B0657D" w:rsidRDefault="00B0657D" w:rsidP="00886076">
      <w:pPr>
        <w:pStyle w:val="31"/>
      </w:pPr>
      <w:bookmarkStart w:id="12" w:name="_Toc136294871"/>
      <w:r>
        <w:t xml:space="preserve">1.2.2 </w:t>
      </w:r>
      <w:r w:rsidR="000039FD">
        <w:t>Результаты</w:t>
      </w:r>
      <w:r>
        <w:t xml:space="preserve"> </w:t>
      </w:r>
      <w:r w:rsidR="000039FD">
        <w:t>анализа литературы</w:t>
      </w:r>
      <w:bookmarkEnd w:id="12"/>
    </w:p>
    <w:p w14:paraId="7C05CD49" w14:textId="079E9C67" w:rsidR="00211549" w:rsidRDefault="001D1CB1" w:rsidP="00886076">
      <w:pPr>
        <w:pStyle w:val="a8"/>
        <w:ind w:firstLine="708"/>
      </w:pPr>
      <w:r>
        <w:t>При анализе литературы</w:t>
      </w:r>
      <w:r w:rsidR="00B67EF2">
        <w:t xml:space="preserve"> также</w:t>
      </w:r>
      <w:r w:rsidDel="001D1CB1">
        <w:t xml:space="preserve"> </w:t>
      </w:r>
      <w:r w:rsidR="00360E33">
        <w:t xml:space="preserve">были </w:t>
      </w:r>
      <w:r>
        <w:t xml:space="preserve">рассмотрены </w:t>
      </w:r>
      <w:r w:rsidR="00360E33">
        <w:t xml:space="preserve">факторы конкурентоспособности в разные кризисы: глобальный финансовый кризис 2007-2008 гг., российский финансовый кризис 2015-2016 гг., азиатский финансовый кризис 1997 г., землетрясения в </w:t>
      </w:r>
      <w:proofErr w:type="spellStart"/>
      <w:r w:rsidR="00360E33">
        <w:t>Крайстчерче</w:t>
      </w:r>
      <w:proofErr w:type="spellEnd"/>
      <w:r w:rsidR="00360E33">
        <w:t xml:space="preserve"> в 2010 и 2011 годах, наводнения в Таиланде 2011 г.</w:t>
      </w:r>
      <w:r w:rsidR="00055BB8">
        <w:rPr>
          <w:lang w:val="en-US"/>
        </w:rPr>
        <w:t xml:space="preserve"> </w:t>
      </w:r>
      <w:r w:rsidR="00055BB8">
        <w:t>и</w:t>
      </w:r>
      <w:r w:rsidR="00360E33">
        <w:t xml:space="preserve"> пандемия COVID-19.</w:t>
      </w:r>
      <w:r w:rsidR="002C164A">
        <w:t xml:space="preserve"> Наибольшее количество исследований проведено на основании финансовых кризисов, </w:t>
      </w:r>
      <w:r w:rsidR="00102DDA">
        <w:t>76% обозреваемых статей</w:t>
      </w:r>
      <w:r w:rsidR="002C164A">
        <w:t>, исследований по пандемии COVID-19 всего 4</w:t>
      </w:r>
      <w:r w:rsidR="00936728">
        <w:t>,11%</w:t>
      </w:r>
      <w:r w:rsidR="00055BB8">
        <w:t xml:space="preserve"> </w:t>
      </w:r>
      <w:r w:rsidR="00DB6868">
        <w:t>(</w:t>
      </w:r>
      <w:r w:rsidR="00102DDA">
        <w:t xml:space="preserve">Рисунок </w:t>
      </w:r>
      <w:r w:rsidR="00BA5EB9">
        <w:t>3</w:t>
      </w:r>
      <w:r w:rsidR="002C79BE">
        <w:t>)</w:t>
      </w:r>
      <w:r w:rsidR="002C164A">
        <w:t>.</w:t>
      </w:r>
    </w:p>
    <w:p w14:paraId="1AF6DA42" w14:textId="228C1288" w:rsidR="008319C1" w:rsidRDefault="008319C1" w:rsidP="002C164A">
      <w:pPr>
        <w:pStyle w:val="a8"/>
      </w:pPr>
      <w:r>
        <w:rPr>
          <w:noProof/>
        </w:rPr>
        <w:lastRenderedPageBreak/>
        <w:drawing>
          <wp:inline distT="0" distB="0" distL="0" distR="0" wp14:anchorId="516954B4" wp14:editId="04CE9CB4">
            <wp:extent cx="5486400" cy="2257063"/>
            <wp:effectExtent l="0" t="0" r="12700"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AFA267" w14:textId="0E98499D" w:rsidR="008319C1" w:rsidRDefault="008319C1" w:rsidP="007C233F">
      <w:pPr>
        <w:pStyle w:val="a2"/>
      </w:pPr>
      <w:proofErr w:type="spellStart"/>
      <w:r>
        <w:t>Типы</w:t>
      </w:r>
      <w:proofErr w:type="spellEnd"/>
      <w:r>
        <w:t xml:space="preserve"> </w:t>
      </w:r>
      <w:proofErr w:type="spellStart"/>
      <w:r>
        <w:t>кризисов</w:t>
      </w:r>
      <w:proofErr w:type="spellEnd"/>
      <w:r>
        <w:t xml:space="preserve"> в </w:t>
      </w:r>
      <w:proofErr w:type="spellStart"/>
      <w:r>
        <w:t>исследованиях</w:t>
      </w:r>
      <w:proofErr w:type="spellEnd"/>
      <w:r>
        <w:t xml:space="preserve"> </w:t>
      </w:r>
      <w:proofErr w:type="spellStart"/>
      <w:r>
        <w:t>из</w:t>
      </w:r>
      <w:proofErr w:type="spellEnd"/>
      <w:r>
        <w:t xml:space="preserve"> </w:t>
      </w:r>
      <w:proofErr w:type="spellStart"/>
      <w:r>
        <w:t>обозреваемой</w:t>
      </w:r>
      <w:proofErr w:type="spellEnd"/>
      <w:r>
        <w:t xml:space="preserve"> </w:t>
      </w:r>
      <w:proofErr w:type="spellStart"/>
      <w:r>
        <w:t>литературы</w:t>
      </w:r>
      <w:proofErr w:type="spellEnd"/>
      <w:r w:rsidR="00D44761">
        <w:t xml:space="preserve">, % </w:t>
      </w:r>
      <w:proofErr w:type="spellStart"/>
      <w:r w:rsidR="00D44761">
        <w:t>исследований</w:t>
      </w:r>
      <w:proofErr w:type="spellEnd"/>
    </w:p>
    <w:p w14:paraId="31FC7562" w14:textId="01DEA124" w:rsidR="00F954CE" w:rsidRPr="00F954CE" w:rsidRDefault="00F954CE"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w:t>
      </w:r>
      <w:r w:rsidR="008E5F90">
        <w:rPr>
          <w:rFonts w:eastAsiaTheme="minorHAnsi"/>
        </w:rPr>
        <w:t xml:space="preserve"> из</w:t>
      </w:r>
      <w:r>
        <w:rPr>
          <w:rFonts w:eastAsiaTheme="minorHAnsi"/>
        </w:rPr>
        <w:t xml:space="preserve"> статей.</w:t>
      </w:r>
    </w:p>
    <w:p w14:paraId="7094360F" w14:textId="0911FBB5" w:rsidR="00D1154B" w:rsidRDefault="00C07B66" w:rsidP="002C164A">
      <w:pPr>
        <w:pStyle w:val="a8"/>
      </w:pPr>
      <w:r>
        <w:t>Исследования</w:t>
      </w:r>
      <w:r w:rsidR="001C6F04">
        <w:t xml:space="preserve">, </w:t>
      </w:r>
      <w:r>
        <w:t>проводимые</w:t>
      </w:r>
      <w:r w:rsidR="001C6F04">
        <w:t xml:space="preserve"> в обозреваемой литературе, делятся на количественные, качественные и </w:t>
      </w:r>
      <w:r w:rsidR="008870AC">
        <w:t>сочетание</w:t>
      </w:r>
      <w:r w:rsidR="001C6F04">
        <w:t xml:space="preserve"> количественны</w:t>
      </w:r>
      <w:r w:rsidR="008870AC">
        <w:t>х</w:t>
      </w:r>
      <w:r w:rsidR="001C6F04">
        <w:t xml:space="preserve"> и качественны</w:t>
      </w:r>
      <w:r w:rsidR="008870AC">
        <w:t xml:space="preserve">х </w:t>
      </w:r>
      <w:r>
        <w:t>исследований</w:t>
      </w:r>
      <w:r w:rsidR="001C6F04">
        <w:t xml:space="preserve">. </w:t>
      </w:r>
      <w:r w:rsidR="009B6B04">
        <w:t>Чаще всего используется</w:t>
      </w:r>
      <w:r w:rsidR="008808B9">
        <w:t xml:space="preserve"> количественный метод, </w:t>
      </w:r>
      <w:r w:rsidR="00ED7144">
        <w:t>46% обозреваемых исследований</w:t>
      </w:r>
      <w:r w:rsidR="008808B9">
        <w:t>. Комбинация двух методов используется только в 5 случаях</w:t>
      </w:r>
      <w:r w:rsidR="00A627E4">
        <w:t xml:space="preserve"> (</w:t>
      </w:r>
      <w:r w:rsidR="00ED7144">
        <w:t xml:space="preserve">Рисунок </w:t>
      </w:r>
      <w:r w:rsidR="00BA5EB9">
        <w:t>4</w:t>
      </w:r>
      <w:r w:rsidR="00A627E4">
        <w:t>)</w:t>
      </w:r>
      <w:r w:rsidR="008808B9">
        <w:t>.</w:t>
      </w:r>
    </w:p>
    <w:p w14:paraId="38DB2F14" w14:textId="5EA7D0C5" w:rsidR="00ED7144" w:rsidRDefault="00ED7144" w:rsidP="008244A2">
      <w:pPr>
        <w:pStyle w:val="a8"/>
      </w:pPr>
      <w:r>
        <w:rPr>
          <w:noProof/>
        </w:rPr>
        <w:drawing>
          <wp:inline distT="0" distB="0" distL="0" distR="0" wp14:anchorId="66C5E095" wp14:editId="48378EEC">
            <wp:extent cx="5486400" cy="2336800"/>
            <wp:effectExtent l="0" t="0" r="1270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0100DD" w14:textId="4E069F3E" w:rsidR="00ED7144" w:rsidRPr="007C233F" w:rsidRDefault="00ED7144" w:rsidP="007C233F">
      <w:pPr>
        <w:pStyle w:val="a2"/>
      </w:pPr>
      <w:proofErr w:type="spellStart"/>
      <w:r w:rsidRPr="007C233F">
        <w:t>Методы</w:t>
      </w:r>
      <w:proofErr w:type="spellEnd"/>
      <w:r w:rsidRPr="007C233F">
        <w:t xml:space="preserve"> в </w:t>
      </w:r>
      <w:proofErr w:type="spellStart"/>
      <w:r w:rsidRPr="007C233F">
        <w:t>исследованиях</w:t>
      </w:r>
      <w:proofErr w:type="spellEnd"/>
      <w:r w:rsidRPr="007C233F">
        <w:t xml:space="preserve"> </w:t>
      </w:r>
      <w:proofErr w:type="spellStart"/>
      <w:r w:rsidRPr="007C233F">
        <w:t>из</w:t>
      </w:r>
      <w:proofErr w:type="spellEnd"/>
      <w:r w:rsidRPr="007C233F">
        <w:t xml:space="preserve"> </w:t>
      </w:r>
      <w:proofErr w:type="spellStart"/>
      <w:r w:rsidRPr="007C233F">
        <w:t>обозреваемой</w:t>
      </w:r>
      <w:proofErr w:type="spellEnd"/>
      <w:r w:rsidRPr="007C233F">
        <w:t xml:space="preserve"> </w:t>
      </w:r>
      <w:proofErr w:type="spellStart"/>
      <w:r w:rsidRPr="007C233F">
        <w:t>литературы</w:t>
      </w:r>
      <w:proofErr w:type="spellEnd"/>
      <w:r w:rsidRPr="007C233F">
        <w:t xml:space="preserve">, % </w:t>
      </w:r>
      <w:proofErr w:type="spellStart"/>
      <w:r w:rsidRPr="007C233F">
        <w:t>исследований</w:t>
      </w:r>
      <w:proofErr w:type="spellEnd"/>
    </w:p>
    <w:p w14:paraId="239D98E3" w14:textId="4348D175" w:rsidR="00F954CE" w:rsidRPr="00F954CE" w:rsidRDefault="00F954CE"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w:t>
      </w:r>
      <w:r w:rsidR="008E5F90">
        <w:rPr>
          <w:rFonts w:eastAsiaTheme="minorHAnsi"/>
        </w:rPr>
        <w:t xml:space="preserve"> из</w:t>
      </w:r>
      <w:r>
        <w:rPr>
          <w:rFonts w:eastAsiaTheme="minorHAnsi"/>
        </w:rPr>
        <w:t xml:space="preserve"> статей.</w:t>
      </w:r>
    </w:p>
    <w:p w14:paraId="23B77640" w14:textId="1F4E8DAB" w:rsidR="00DB6868" w:rsidRDefault="008A7A2C" w:rsidP="008244A2">
      <w:pPr>
        <w:pStyle w:val="a8"/>
      </w:pPr>
      <w:r>
        <w:t>При проведении количественных исследований информация для проверки гипотез чаще всего собиралась с помощью опросов и интервью. Для качественных исследований проводились глубинные интервью и опросы, а также использовался кейс-метод.</w:t>
      </w:r>
    </w:p>
    <w:p w14:paraId="2ACBB103" w14:textId="52235C5B" w:rsidR="00963EE7" w:rsidRDefault="00963EE7" w:rsidP="008244A2">
      <w:pPr>
        <w:pStyle w:val="a8"/>
      </w:pPr>
      <w:r>
        <w:lastRenderedPageBreak/>
        <w:t>Наиболее часто в статьях, в которых проводил</w:t>
      </w:r>
      <w:r w:rsidR="00542BD4">
        <w:t>о</w:t>
      </w:r>
      <w:r>
        <w:t xml:space="preserve">сь исследование адаптации бизнес-модели, использовались качественные методы исследования </w:t>
      </w:r>
      <w:r w:rsidR="00542BD4">
        <w:t>(50% исследований)</w:t>
      </w:r>
      <w:r w:rsidR="000831CA">
        <w:t>, что можно увидеть на рисунке 5</w:t>
      </w:r>
      <w:r w:rsidR="00542BD4">
        <w:t xml:space="preserve">. </w:t>
      </w:r>
    </w:p>
    <w:p w14:paraId="31FB1A1C" w14:textId="220E7EFB" w:rsidR="004264BB" w:rsidRDefault="004264BB" w:rsidP="008244A2">
      <w:pPr>
        <w:pStyle w:val="a8"/>
      </w:pPr>
      <w:r>
        <w:rPr>
          <w:noProof/>
        </w:rPr>
        <w:drawing>
          <wp:inline distT="0" distB="0" distL="0" distR="0" wp14:anchorId="212A15C3" wp14:editId="112EB738">
            <wp:extent cx="5486400" cy="2336800"/>
            <wp:effectExtent l="0" t="0" r="1270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06EEC4" w14:textId="76B41EBA" w:rsidR="004264BB" w:rsidRDefault="00A832F8" w:rsidP="007C233F">
      <w:pPr>
        <w:pStyle w:val="a2"/>
      </w:pPr>
      <w:r>
        <w:t xml:space="preserve"> </w:t>
      </w:r>
      <w:proofErr w:type="spellStart"/>
      <w:r w:rsidR="004264BB">
        <w:t>Используемые</w:t>
      </w:r>
      <w:proofErr w:type="spellEnd"/>
      <w:r w:rsidR="004264BB">
        <w:t xml:space="preserve"> </w:t>
      </w:r>
      <w:proofErr w:type="spellStart"/>
      <w:r w:rsidR="004264BB">
        <w:t>методы</w:t>
      </w:r>
      <w:proofErr w:type="spellEnd"/>
      <w:r w:rsidR="004264BB">
        <w:t xml:space="preserve"> </w:t>
      </w:r>
      <w:proofErr w:type="spellStart"/>
      <w:r w:rsidR="004264BB">
        <w:t>исследований</w:t>
      </w:r>
      <w:proofErr w:type="spellEnd"/>
      <w:r w:rsidR="00963EE7">
        <w:t xml:space="preserve"> </w:t>
      </w:r>
      <w:proofErr w:type="spellStart"/>
      <w:r w:rsidR="00963EE7">
        <w:t>при</w:t>
      </w:r>
      <w:proofErr w:type="spellEnd"/>
      <w:r w:rsidR="00963EE7">
        <w:t xml:space="preserve"> </w:t>
      </w:r>
      <w:proofErr w:type="spellStart"/>
      <w:r w:rsidR="00963EE7">
        <w:t>анализе</w:t>
      </w:r>
      <w:proofErr w:type="spellEnd"/>
      <w:r w:rsidR="00963EE7">
        <w:t xml:space="preserve"> </w:t>
      </w:r>
      <w:proofErr w:type="spellStart"/>
      <w:r w:rsidR="00963EE7">
        <w:t>адаптации</w:t>
      </w:r>
      <w:proofErr w:type="spellEnd"/>
      <w:r w:rsidR="00963EE7">
        <w:t xml:space="preserve"> </w:t>
      </w:r>
      <w:proofErr w:type="spellStart"/>
      <w:r w:rsidR="00963EE7">
        <w:t>бизнес-модели</w:t>
      </w:r>
      <w:proofErr w:type="spellEnd"/>
      <w:r>
        <w:t xml:space="preserve">, </w:t>
      </w:r>
      <w:r w:rsidR="00963EE7">
        <w:br/>
      </w:r>
      <w:r>
        <w:t xml:space="preserve">% </w:t>
      </w:r>
      <w:proofErr w:type="spellStart"/>
      <w:r>
        <w:t>исследований</w:t>
      </w:r>
      <w:proofErr w:type="spellEnd"/>
    </w:p>
    <w:p w14:paraId="0743AFAE" w14:textId="199ACEA1" w:rsidR="004373FB" w:rsidRPr="004373FB" w:rsidRDefault="004373FB"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 </w:t>
      </w:r>
      <w:r w:rsidR="008E5F90">
        <w:rPr>
          <w:rFonts w:eastAsiaTheme="minorHAnsi"/>
        </w:rPr>
        <w:t xml:space="preserve">из </w:t>
      </w:r>
      <w:r>
        <w:rPr>
          <w:rFonts w:eastAsiaTheme="minorHAnsi"/>
        </w:rPr>
        <w:t>статей.</w:t>
      </w:r>
    </w:p>
    <w:p w14:paraId="2AC34B80" w14:textId="27B9356F" w:rsidR="001D1CB1" w:rsidRDefault="001D1CB1" w:rsidP="00065234">
      <w:pPr>
        <w:pStyle w:val="a8"/>
      </w:pPr>
      <w:r>
        <w:t xml:space="preserve">Так как в этой работе исследование будет проводиться на данных, полученных в период пандемии </w:t>
      </w:r>
      <w:r>
        <w:rPr>
          <w:lang w:val="en-US"/>
        </w:rPr>
        <w:t>COVID-19</w:t>
      </w:r>
      <w:r>
        <w:t xml:space="preserve">, целесообразно проверить какие концепции и методы использовались в исследованиях, проведенных по данным пандемии </w:t>
      </w:r>
      <w:r>
        <w:rPr>
          <w:lang w:val="en-US"/>
        </w:rPr>
        <w:t>COVID-19</w:t>
      </w:r>
      <w:r w:rsidR="006D7833">
        <w:t xml:space="preserve"> в</w:t>
      </w:r>
      <w:r>
        <w:t xml:space="preserve"> Бразилии, Италии, Марокко и </w:t>
      </w:r>
      <w:r>
        <w:rPr>
          <w:lang w:val="en-US"/>
        </w:rPr>
        <w:t>DACH (</w:t>
      </w:r>
      <w:r>
        <w:t xml:space="preserve">Германия, Австрия, Швейцария) (Таблица </w:t>
      </w:r>
      <w:r w:rsidR="00BA5EB9">
        <w:t>4</w:t>
      </w:r>
      <w:r>
        <w:t>).</w:t>
      </w:r>
    </w:p>
    <w:p w14:paraId="2B5A7F6E" w14:textId="77777777" w:rsidR="001D1CB1" w:rsidRPr="00D94809" w:rsidRDefault="001D1CB1" w:rsidP="004E7FA3">
      <w:pPr>
        <w:pStyle w:val="a"/>
        <w:ind w:left="1276"/>
      </w:pPr>
      <w:r>
        <w:t xml:space="preserve">Концепции и методы исследований, проведенных по данным кризиса, спровоцированного пандемией </w:t>
      </w:r>
      <w:r>
        <w:rPr>
          <w:lang w:val="en-US"/>
        </w:rPr>
        <w:t>COVID-19</w:t>
      </w:r>
      <w:r>
        <w:t xml:space="preserve"> </w:t>
      </w:r>
    </w:p>
    <w:tbl>
      <w:tblPr>
        <w:tblW w:w="9776" w:type="dxa"/>
        <w:tblLook w:val="04A0" w:firstRow="1" w:lastRow="0" w:firstColumn="1" w:lastColumn="0" w:noHBand="0" w:noVBand="1"/>
      </w:tblPr>
      <w:tblGrid>
        <w:gridCol w:w="3256"/>
        <w:gridCol w:w="1842"/>
        <w:gridCol w:w="1418"/>
        <w:gridCol w:w="1417"/>
        <w:gridCol w:w="1843"/>
      </w:tblGrid>
      <w:tr w:rsidR="001D1CB1" w:rsidRPr="00EB5886" w14:paraId="78FE6008" w14:textId="77777777" w:rsidTr="00886076">
        <w:trPr>
          <w:trHeight w:val="3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76A30" w14:textId="77777777" w:rsidR="001D1CB1" w:rsidRPr="00EB5886" w:rsidRDefault="001D1CB1" w:rsidP="00886076">
            <w:pPr>
              <w:pStyle w:val="af4"/>
              <w:rPr>
                <w:b/>
                <w:bCs/>
                <w:sz w:val="22"/>
                <w:szCs w:val="22"/>
              </w:rPr>
            </w:pPr>
            <w:r w:rsidRPr="00EB5886">
              <w:rPr>
                <w:b/>
                <w:bCs/>
                <w:sz w:val="22"/>
                <w:szCs w:val="22"/>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8119B5C" w14:textId="77777777" w:rsidR="001D1CB1" w:rsidRPr="00EB5886" w:rsidRDefault="001D1CB1" w:rsidP="00886076">
            <w:pPr>
              <w:pStyle w:val="af4"/>
              <w:rPr>
                <w:b/>
                <w:bCs/>
                <w:sz w:val="22"/>
                <w:szCs w:val="22"/>
              </w:rPr>
            </w:pPr>
            <w:r w:rsidRPr="00B7094E">
              <w:rPr>
                <w:b/>
                <w:bCs/>
                <w:sz w:val="22"/>
                <w:szCs w:val="22"/>
              </w:rPr>
              <w:t>ВХ → СП → РД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821628" w14:textId="77777777" w:rsidR="001D1CB1" w:rsidRPr="00EB5886" w:rsidRDefault="001D1CB1" w:rsidP="00886076">
            <w:pPr>
              <w:pStyle w:val="af4"/>
              <w:rPr>
                <w:b/>
                <w:bCs/>
                <w:sz w:val="22"/>
                <w:szCs w:val="22"/>
              </w:rPr>
            </w:pPr>
            <w:r w:rsidRPr="00B7094E">
              <w:rPr>
                <w:b/>
                <w:bCs/>
                <w:sz w:val="22"/>
                <w:szCs w:val="22"/>
              </w:rPr>
              <w:t>ВХ → РД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98A811" w14:textId="77777777" w:rsidR="001D1CB1" w:rsidRPr="00EB5886" w:rsidRDefault="001D1CB1" w:rsidP="00886076">
            <w:pPr>
              <w:pStyle w:val="af4"/>
              <w:rPr>
                <w:b/>
                <w:bCs/>
                <w:sz w:val="22"/>
                <w:szCs w:val="22"/>
              </w:rPr>
            </w:pPr>
            <w:r w:rsidRPr="00B7094E">
              <w:rPr>
                <w:b/>
                <w:bCs/>
                <w:sz w:val="22"/>
                <w:szCs w:val="22"/>
              </w:rPr>
              <w:t>СП → РД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6745C1B" w14:textId="77777777" w:rsidR="001D1CB1" w:rsidRPr="00EB5886" w:rsidRDefault="001D1CB1" w:rsidP="00886076">
            <w:pPr>
              <w:pStyle w:val="af4"/>
              <w:rPr>
                <w:b/>
                <w:bCs/>
                <w:sz w:val="22"/>
                <w:szCs w:val="22"/>
              </w:rPr>
            </w:pPr>
            <w:r w:rsidRPr="00EB5886">
              <w:rPr>
                <w:b/>
                <w:bCs/>
                <w:sz w:val="22"/>
                <w:szCs w:val="22"/>
              </w:rPr>
              <w:t>Общий итог</w:t>
            </w:r>
          </w:p>
        </w:tc>
      </w:tr>
      <w:tr w:rsidR="001D1CB1" w:rsidRPr="00EB5886" w14:paraId="0B9F6181" w14:textId="77777777" w:rsidTr="00886076">
        <w:trPr>
          <w:trHeight w:val="3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1B70625" w14:textId="09280DA2" w:rsidR="001D1CB1" w:rsidRPr="00EB5886" w:rsidRDefault="001D1CB1" w:rsidP="00886076">
            <w:pPr>
              <w:pStyle w:val="af4"/>
              <w:rPr>
                <w:b/>
                <w:bCs/>
                <w:sz w:val="22"/>
                <w:szCs w:val="22"/>
              </w:rPr>
            </w:pPr>
            <w:r w:rsidRPr="00EB5886">
              <w:rPr>
                <w:b/>
                <w:bCs/>
                <w:sz w:val="22"/>
                <w:szCs w:val="22"/>
              </w:rPr>
              <w:t>Количественн</w:t>
            </w:r>
            <w:r w:rsidR="005D62EF">
              <w:rPr>
                <w:b/>
                <w:bCs/>
                <w:sz w:val="22"/>
                <w:szCs w:val="22"/>
              </w:rPr>
              <w:t>ое исследование</w:t>
            </w:r>
          </w:p>
        </w:tc>
        <w:tc>
          <w:tcPr>
            <w:tcW w:w="1842" w:type="dxa"/>
            <w:tcBorders>
              <w:top w:val="nil"/>
              <w:left w:val="nil"/>
              <w:bottom w:val="single" w:sz="4" w:space="0" w:color="auto"/>
              <w:right w:val="single" w:sz="4" w:space="0" w:color="auto"/>
            </w:tcBorders>
            <w:shd w:val="clear" w:color="auto" w:fill="auto"/>
            <w:noWrap/>
            <w:vAlign w:val="bottom"/>
            <w:hideMark/>
          </w:tcPr>
          <w:p w14:paraId="7573A15D" w14:textId="77777777" w:rsidR="001D1CB1" w:rsidRPr="00EB5886" w:rsidRDefault="001D1CB1" w:rsidP="00886076">
            <w:pPr>
              <w:pStyle w:val="af4"/>
              <w:jc w:val="right"/>
            </w:pPr>
            <w:r w:rsidRPr="00EB5886">
              <w:t>1</w:t>
            </w:r>
          </w:p>
        </w:tc>
        <w:tc>
          <w:tcPr>
            <w:tcW w:w="1418" w:type="dxa"/>
            <w:tcBorders>
              <w:top w:val="nil"/>
              <w:left w:val="nil"/>
              <w:bottom w:val="single" w:sz="4" w:space="0" w:color="auto"/>
              <w:right w:val="single" w:sz="4" w:space="0" w:color="auto"/>
            </w:tcBorders>
            <w:shd w:val="clear" w:color="auto" w:fill="auto"/>
            <w:noWrap/>
            <w:vAlign w:val="bottom"/>
            <w:hideMark/>
          </w:tcPr>
          <w:p w14:paraId="70026A83" w14:textId="77777777" w:rsidR="001D1CB1" w:rsidRPr="00EB5886" w:rsidRDefault="001D1CB1" w:rsidP="00886076">
            <w:pPr>
              <w:pStyle w:val="af4"/>
              <w:jc w:val="right"/>
            </w:pPr>
            <w:r>
              <w:t>1</w:t>
            </w:r>
            <w:r w:rsidRPr="00EB5886">
              <w:t> </w:t>
            </w:r>
          </w:p>
        </w:tc>
        <w:tc>
          <w:tcPr>
            <w:tcW w:w="1417" w:type="dxa"/>
            <w:tcBorders>
              <w:top w:val="nil"/>
              <w:left w:val="nil"/>
              <w:bottom w:val="single" w:sz="4" w:space="0" w:color="auto"/>
              <w:right w:val="single" w:sz="4" w:space="0" w:color="auto"/>
            </w:tcBorders>
            <w:shd w:val="clear" w:color="auto" w:fill="auto"/>
            <w:noWrap/>
            <w:vAlign w:val="bottom"/>
            <w:hideMark/>
          </w:tcPr>
          <w:p w14:paraId="27BD1C00" w14:textId="77777777" w:rsidR="001D1CB1" w:rsidRPr="00EB5886" w:rsidRDefault="001D1CB1" w:rsidP="00886076">
            <w:pPr>
              <w:pStyle w:val="af4"/>
              <w:jc w:val="right"/>
            </w:pPr>
          </w:p>
        </w:tc>
        <w:tc>
          <w:tcPr>
            <w:tcW w:w="1843" w:type="dxa"/>
            <w:tcBorders>
              <w:top w:val="nil"/>
              <w:left w:val="nil"/>
              <w:bottom w:val="single" w:sz="4" w:space="0" w:color="auto"/>
              <w:right w:val="single" w:sz="4" w:space="0" w:color="auto"/>
            </w:tcBorders>
            <w:shd w:val="clear" w:color="auto" w:fill="auto"/>
            <w:noWrap/>
            <w:vAlign w:val="bottom"/>
            <w:hideMark/>
          </w:tcPr>
          <w:p w14:paraId="1CE801F2" w14:textId="77777777" w:rsidR="001D1CB1" w:rsidRPr="00EB5886" w:rsidRDefault="001D1CB1" w:rsidP="00886076">
            <w:pPr>
              <w:pStyle w:val="af4"/>
              <w:jc w:val="right"/>
            </w:pPr>
            <w:r w:rsidRPr="00EB5886">
              <w:t>2</w:t>
            </w:r>
          </w:p>
        </w:tc>
      </w:tr>
      <w:tr w:rsidR="001D1CB1" w:rsidRPr="00EB5886" w14:paraId="6E16E10A" w14:textId="77777777" w:rsidTr="00886076">
        <w:trPr>
          <w:trHeight w:val="3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C6C5B5D" w14:textId="02480CF2" w:rsidR="001D1CB1" w:rsidRPr="00EB5886" w:rsidRDefault="001D1CB1" w:rsidP="00886076">
            <w:pPr>
              <w:pStyle w:val="af4"/>
              <w:rPr>
                <w:b/>
                <w:bCs/>
                <w:sz w:val="22"/>
                <w:szCs w:val="22"/>
              </w:rPr>
            </w:pPr>
            <w:r w:rsidRPr="00EB5886">
              <w:rPr>
                <w:b/>
                <w:bCs/>
                <w:sz w:val="22"/>
                <w:szCs w:val="22"/>
              </w:rPr>
              <w:t>Качественн</w:t>
            </w:r>
            <w:r w:rsidR="005D62EF">
              <w:rPr>
                <w:b/>
                <w:bCs/>
                <w:sz w:val="22"/>
                <w:szCs w:val="22"/>
              </w:rPr>
              <w:t>ое исследование</w:t>
            </w:r>
          </w:p>
        </w:tc>
        <w:tc>
          <w:tcPr>
            <w:tcW w:w="1842" w:type="dxa"/>
            <w:tcBorders>
              <w:top w:val="nil"/>
              <w:left w:val="nil"/>
              <w:bottom w:val="single" w:sz="4" w:space="0" w:color="auto"/>
              <w:right w:val="single" w:sz="4" w:space="0" w:color="auto"/>
            </w:tcBorders>
            <w:shd w:val="clear" w:color="auto" w:fill="auto"/>
            <w:noWrap/>
            <w:vAlign w:val="bottom"/>
            <w:hideMark/>
          </w:tcPr>
          <w:p w14:paraId="63FA0641" w14:textId="77777777" w:rsidR="001D1CB1" w:rsidRPr="00EB5886" w:rsidRDefault="001D1CB1" w:rsidP="00886076">
            <w:pPr>
              <w:pStyle w:val="af4"/>
              <w:jc w:val="right"/>
            </w:pPr>
            <w:r w:rsidRPr="00EB5886">
              <w:t> </w:t>
            </w:r>
          </w:p>
        </w:tc>
        <w:tc>
          <w:tcPr>
            <w:tcW w:w="1418" w:type="dxa"/>
            <w:tcBorders>
              <w:top w:val="nil"/>
              <w:left w:val="nil"/>
              <w:bottom w:val="single" w:sz="4" w:space="0" w:color="auto"/>
              <w:right w:val="single" w:sz="4" w:space="0" w:color="auto"/>
            </w:tcBorders>
            <w:shd w:val="clear" w:color="auto" w:fill="auto"/>
            <w:noWrap/>
            <w:vAlign w:val="bottom"/>
            <w:hideMark/>
          </w:tcPr>
          <w:p w14:paraId="09CED50B" w14:textId="77777777" w:rsidR="001D1CB1" w:rsidRPr="00EB5886" w:rsidRDefault="001D1CB1" w:rsidP="00886076">
            <w:pPr>
              <w:pStyle w:val="af4"/>
              <w:jc w:val="right"/>
            </w:pPr>
            <w:r w:rsidRPr="00EB5886">
              <w:t> </w:t>
            </w:r>
          </w:p>
        </w:tc>
        <w:tc>
          <w:tcPr>
            <w:tcW w:w="1417" w:type="dxa"/>
            <w:tcBorders>
              <w:top w:val="nil"/>
              <w:left w:val="nil"/>
              <w:bottom w:val="single" w:sz="4" w:space="0" w:color="auto"/>
              <w:right w:val="single" w:sz="4" w:space="0" w:color="auto"/>
            </w:tcBorders>
            <w:shd w:val="clear" w:color="auto" w:fill="auto"/>
            <w:noWrap/>
            <w:vAlign w:val="bottom"/>
            <w:hideMark/>
          </w:tcPr>
          <w:p w14:paraId="5ECFA9E9" w14:textId="77777777" w:rsidR="001D1CB1" w:rsidRPr="00EB5886" w:rsidRDefault="001D1CB1" w:rsidP="00886076">
            <w:pPr>
              <w:pStyle w:val="af4"/>
              <w:jc w:val="right"/>
            </w:pPr>
            <w:r w:rsidRPr="00EB5886">
              <w:t> </w:t>
            </w:r>
          </w:p>
        </w:tc>
        <w:tc>
          <w:tcPr>
            <w:tcW w:w="1843" w:type="dxa"/>
            <w:tcBorders>
              <w:top w:val="nil"/>
              <w:left w:val="nil"/>
              <w:bottom w:val="single" w:sz="4" w:space="0" w:color="auto"/>
              <w:right w:val="single" w:sz="4" w:space="0" w:color="auto"/>
            </w:tcBorders>
            <w:shd w:val="clear" w:color="auto" w:fill="auto"/>
            <w:noWrap/>
            <w:vAlign w:val="bottom"/>
            <w:hideMark/>
          </w:tcPr>
          <w:p w14:paraId="5FB64235" w14:textId="77777777" w:rsidR="001D1CB1" w:rsidRPr="00EB5886" w:rsidRDefault="001D1CB1" w:rsidP="00886076">
            <w:pPr>
              <w:pStyle w:val="af4"/>
              <w:jc w:val="right"/>
            </w:pPr>
            <w:r w:rsidRPr="00EB5886">
              <w:t>0</w:t>
            </w:r>
          </w:p>
        </w:tc>
      </w:tr>
      <w:tr w:rsidR="001D1CB1" w:rsidRPr="00EB5886" w14:paraId="50D0E8C6" w14:textId="77777777" w:rsidTr="00886076">
        <w:trPr>
          <w:trHeight w:val="3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C42B26" w14:textId="60FA40F9" w:rsidR="001D1CB1" w:rsidRPr="00EB5886" w:rsidRDefault="001D1CB1" w:rsidP="00886076">
            <w:pPr>
              <w:pStyle w:val="af4"/>
              <w:rPr>
                <w:b/>
                <w:bCs/>
                <w:sz w:val="22"/>
                <w:szCs w:val="22"/>
              </w:rPr>
            </w:pPr>
            <w:r w:rsidRPr="00EB5886">
              <w:rPr>
                <w:b/>
                <w:bCs/>
                <w:sz w:val="22"/>
                <w:szCs w:val="22"/>
              </w:rPr>
              <w:t>Количественн</w:t>
            </w:r>
            <w:r w:rsidR="005D62EF">
              <w:rPr>
                <w:b/>
                <w:bCs/>
                <w:sz w:val="22"/>
                <w:szCs w:val="22"/>
              </w:rPr>
              <w:t>ое</w:t>
            </w:r>
            <w:r w:rsidRPr="00EB5886">
              <w:rPr>
                <w:b/>
                <w:bCs/>
                <w:sz w:val="22"/>
                <w:szCs w:val="22"/>
              </w:rPr>
              <w:t xml:space="preserve"> и качественн</w:t>
            </w:r>
            <w:r w:rsidR="005D62EF">
              <w:rPr>
                <w:b/>
                <w:bCs/>
                <w:sz w:val="22"/>
                <w:szCs w:val="22"/>
              </w:rPr>
              <w:t>ое исследование</w:t>
            </w:r>
          </w:p>
        </w:tc>
        <w:tc>
          <w:tcPr>
            <w:tcW w:w="1842" w:type="dxa"/>
            <w:tcBorders>
              <w:top w:val="nil"/>
              <w:left w:val="nil"/>
              <w:bottom w:val="single" w:sz="4" w:space="0" w:color="auto"/>
              <w:right w:val="single" w:sz="4" w:space="0" w:color="auto"/>
            </w:tcBorders>
            <w:shd w:val="clear" w:color="auto" w:fill="auto"/>
            <w:noWrap/>
            <w:vAlign w:val="bottom"/>
            <w:hideMark/>
          </w:tcPr>
          <w:p w14:paraId="46B84E03" w14:textId="77777777" w:rsidR="001D1CB1" w:rsidRPr="00EB5886" w:rsidRDefault="001D1CB1" w:rsidP="00886076">
            <w:pPr>
              <w:pStyle w:val="af4"/>
              <w:jc w:val="right"/>
            </w:pPr>
            <w:r w:rsidRPr="00EB5886">
              <w:t> </w:t>
            </w:r>
          </w:p>
        </w:tc>
        <w:tc>
          <w:tcPr>
            <w:tcW w:w="1418" w:type="dxa"/>
            <w:tcBorders>
              <w:top w:val="nil"/>
              <w:left w:val="nil"/>
              <w:bottom w:val="single" w:sz="4" w:space="0" w:color="auto"/>
              <w:right w:val="single" w:sz="4" w:space="0" w:color="auto"/>
            </w:tcBorders>
            <w:shd w:val="clear" w:color="auto" w:fill="auto"/>
            <w:noWrap/>
            <w:vAlign w:val="bottom"/>
            <w:hideMark/>
          </w:tcPr>
          <w:p w14:paraId="279590A6" w14:textId="77777777" w:rsidR="001D1CB1" w:rsidRPr="00EB5886" w:rsidRDefault="001D1CB1" w:rsidP="00886076">
            <w:pPr>
              <w:pStyle w:val="af4"/>
              <w:jc w:val="right"/>
            </w:pPr>
            <w:r w:rsidRPr="00EB5886">
              <w:t>1</w:t>
            </w:r>
          </w:p>
        </w:tc>
        <w:tc>
          <w:tcPr>
            <w:tcW w:w="1417" w:type="dxa"/>
            <w:tcBorders>
              <w:top w:val="nil"/>
              <w:left w:val="nil"/>
              <w:bottom w:val="single" w:sz="4" w:space="0" w:color="auto"/>
              <w:right w:val="single" w:sz="4" w:space="0" w:color="auto"/>
            </w:tcBorders>
            <w:shd w:val="clear" w:color="auto" w:fill="auto"/>
            <w:noWrap/>
            <w:vAlign w:val="bottom"/>
            <w:hideMark/>
          </w:tcPr>
          <w:p w14:paraId="2FDAF5B1" w14:textId="77777777" w:rsidR="001D1CB1" w:rsidRPr="00EB5886" w:rsidRDefault="001D1CB1" w:rsidP="00886076">
            <w:pPr>
              <w:pStyle w:val="af4"/>
              <w:jc w:val="right"/>
            </w:pPr>
            <w:r w:rsidRPr="00EB5886">
              <w:t>1</w:t>
            </w:r>
          </w:p>
        </w:tc>
        <w:tc>
          <w:tcPr>
            <w:tcW w:w="1843" w:type="dxa"/>
            <w:tcBorders>
              <w:top w:val="nil"/>
              <w:left w:val="nil"/>
              <w:bottom w:val="single" w:sz="4" w:space="0" w:color="auto"/>
              <w:right w:val="single" w:sz="4" w:space="0" w:color="auto"/>
            </w:tcBorders>
            <w:shd w:val="clear" w:color="auto" w:fill="auto"/>
            <w:noWrap/>
            <w:vAlign w:val="bottom"/>
            <w:hideMark/>
          </w:tcPr>
          <w:p w14:paraId="7E10426A" w14:textId="77777777" w:rsidR="001D1CB1" w:rsidRPr="00EB5886" w:rsidRDefault="001D1CB1" w:rsidP="00886076">
            <w:pPr>
              <w:pStyle w:val="af4"/>
              <w:jc w:val="right"/>
            </w:pPr>
            <w:r w:rsidRPr="00EB5886">
              <w:t>2</w:t>
            </w:r>
          </w:p>
        </w:tc>
      </w:tr>
      <w:tr w:rsidR="001D1CB1" w:rsidRPr="00EB5886" w14:paraId="64BFEF4A" w14:textId="77777777" w:rsidTr="00886076">
        <w:trPr>
          <w:trHeight w:val="3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97ECEF7" w14:textId="77777777" w:rsidR="001D1CB1" w:rsidRPr="00EB5886" w:rsidRDefault="001D1CB1" w:rsidP="00886076">
            <w:pPr>
              <w:pStyle w:val="af4"/>
              <w:rPr>
                <w:b/>
                <w:bCs/>
                <w:sz w:val="22"/>
                <w:szCs w:val="22"/>
              </w:rPr>
            </w:pPr>
            <w:r w:rsidRPr="00EB5886">
              <w:rPr>
                <w:b/>
                <w:bCs/>
                <w:sz w:val="22"/>
                <w:szCs w:val="22"/>
              </w:rPr>
              <w:t>Общий итог</w:t>
            </w:r>
          </w:p>
        </w:tc>
        <w:tc>
          <w:tcPr>
            <w:tcW w:w="1842" w:type="dxa"/>
            <w:tcBorders>
              <w:top w:val="nil"/>
              <w:left w:val="nil"/>
              <w:bottom w:val="single" w:sz="4" w:space="0" w:color="auto"/>
              <w:right w:val="single" w:sz="4" w:space="0" w:color="auto"/>
            </w:tcBorders>
            <w:shd w:val="clear" w:color="auto" w:fill="auto"/>
            <w:noWrap/>
            <w:vAlign w:val="bottom"/>
            <w:hideMark/>
          </w:tcPr>
          <w:p w14:paraId="10D6CE2C" w14:textId="77777777" w:rsidR="001D1CB1" w:rsidRPr="00EB5886" w:rsidRDefault="001D1CB1" w:rsidP="00886076">
            <w:pPr>
              <w:pStyle w:val="af4"/>
              <w:jc w:val="right"/>
            </w:pPr>
            <w:r w:rsidRPr="00EB5886">
              <w:t>1</w:t>
            </w:r>
          </w:p>
        </w:tc>
        <w:tc>
          <w:tcPr>
            <w:tcW w:w="1418" w:type="dxa"/>
            <w:tcBorders>
              <w:top w:val="nil"/>
              <w:left w:val="nil"/>
              <w:bottom w:val="single" w:sz="4" w:space="0" w:color="auto"/>
              <w:right w:val="single" w:sz="4" w:space="0" w:color="auto"/>
            </w:tcBorders>
            <w:shd w:val="clear" w:color="auto" w:fill="auto"/>
            <w:noWrap/>
            <w:vAlign w:val="bottom"/>
            <w:hideMark/>
          </w:tcPr>
          <w:p w14:paraId="1BB02BF4" w14:textId="77777777" w:rsidR="001D1CB1" w:rsidRPr="00EB5886" w:rsidRDefault="001D1CB1" w:rsidP="00886076">
            <w:pPr>
              <w:pStyle w:val="af4"/>
              <w:jc w:val="right"/>
            </w:pPr>
            <w:r>
              <w:t>2</w:t>
            </w:r>
          </w:p>
        </w:tc>
        <w:tc>
          <w:tcPr>
            <w:tcW w:w="1417" w:type="dxa"/>
            <w:tcBorders>
              <w:top w:val="nil"/>
              <w:left w:val="nil"/>
              <w:bottom w:val="single" w:sz="4" w:space="0" w:color="auto"/>
              <w:right w:val="single" w:sz="4" w:space="0" w:color="auto"/>
            </w:tcBorders>
            <w:shd w:val="clear" w:color="auto" w:fill="auto"/>
            <w:noWrap/>
            <w:vAlign w:val="bottom"/>
            <w:hideMark/>
          </w:tcPr>
          <w:p w14:paraId="5092EB6F" w14:textId="77777777" w:rsidR="001D1CB1" w:rsidRPr="00EB5886" w:rsidRDefault="001D1CB1" w:rsidP="00886076">
            <w:pPr>
              <w:pStyle w:val="af4"/>
              <w:jc w:val="right"/>
            </w:pPr>
            <w:r>
              <w:t>1</w:t>
            </w:r>
          </w:p>
        </w:tc>
        <w:tc>
          <w:tcPr>
            <w:tcW w:w="1843" w:type="dxa"/>
            <w:tcBorders>
              <w:top w:val="nil"/>
              <w:left w:val="nil"/>
              <w:bottom w:val="single" w:sz="4" w:space="0" w:color="auto"/>
              <w:right w:val="single" w:sz="4" w:space="0" w:color="auto"/>
            </w:tcBorders>
            <w:shd w:val="clear" w:color="auto" w:fill="auto"/>
            <w:noWrap/>
            <w:vAlign w:val="bottom"/>
            <w:hideMark/>
          </w:tcPr>
          <w:p w14:paraId="2F5ED937" w14:textId="77777777" w:rsidR="001D1CB1" w:rsidRPr="00EB5886" w:rsidRDefault="001D1CB1" w:rsidP="00886076">
            <w:pPr>
              <w:pStyle w:val="af4"/>
              <w:jc w:val="right"/>
            </w:pPr>
            <w:r w:rsidRPr="00EB5886">
              <w:t>4</w:t>
            </w:r>
          </w:p>
        </w:tc>
      </w:tr>
    </w:tbl>
    <w:p w14:paraId="296CEAB2" w14:textId="58041654" w:rsidR="00477CC6" w:rsidRDefault="00477CC6" w:rsidP="00EB4E4C">
      <w:pPr>
        <w:pStyle w:val="afff"/>
      </w:pPr>
      <w:r>
        <w:t>Где, ВХ - в</w:t>
      </w:r>
      <w:r w:rsidRPr="00CE615E">
        <w:t>нутриорганизационны</w:t>
      </w:r>
      <w:r>
        <w:t>е</w:t>
      </w:r>
      <w:r w:rsidRPr="00CE615E">
        <w:t xml:space="preserve"> характеристик</w:t>
      </w:r>
      <w:r>
        <w:t xml:space="preserve">и; СП - </w:t>
      </w:r>
      <w:r w:rsidRPr="009B0BCC">
        <w:t>стратегического поведения в условиях кризиса</w:t>
      </w:r>
      <w:r>
        <w:t>;</w:t>
      </w:r>
      <w:r w:rsidRPr="009B0BCC">
        <w:t xml:space="preserve"> </w:t>
      </w:r>
      <w:r>
        <w:t>РД - результаты деловой деятельности.</w:t>
      </w:r>
    </w:p>
    <w:p w14:paraId="2D14C919" w14:textId="1EE39BF1" w:rsidR="00BB7AF8" w:rsidRDefault="003F15B9" w:rsidP="00EB4E4C">
      <w:pPr>
        <w:pStyle w:val="afff"/>
      </w:pPr>
      <w:r w:rsidRPr="003F15B9">
        <w:t>Источник: составлено автором по данным</w:t>
      </w:r>
      <w:r w:rsidR="008E5F90">
        <w:t xml:space="preserve"> из</w:t>
      </w:r>
      <w:r w:rsidRPr="003F15B9">
        <w:t xml:space="preserve"> статей.</w:t>
      </w:r>
    </w:p>
    <w:p w14:paraId="3C3C669D" w14:textId="03F34915" w:rsidR="00CA54D3" w:rsidRDefault="001D1CB1" w:rsidP="001D1CB1">
      <w:pPr>
        <w:pStyle w:val="a8"/>
      </w:pPr>
      <w:r>
        <w:lastRenderedPageBreak/>
        <w:t xml:space="preserve">Из приведенных в таблице данных видно, что концепция </w:t>
      </w:r>
      <w:r w:rsidR="00BB7AF8">
        <w:t>влияния в</w:t>
      </w:r>
      <w:r w:rsidR="00BB7AF8" w:rsidRPr="00CE615E">
        <w:t>нутриорганизационны</w:t>
      </w:r>
      <w:r w:rsidR="00BB7AF8">
        <w:t>х</w:t>
      </w:r>
      <w:r w:rsidR="00BB7AF8" w:rsidRPr="00CE615E">
        <w:t xml:space="preserve"> характеристик</w:t>
      </w:r>
      <w:r w:rsidR="00BB7AF8">
        <w:t xml:space="preserve"> на стратегическое поведение в условиях кризиса и влияния стратегического поведения в условиях кризиса на результаты деловой деятельности</w:t>
      </w:r>
      <w:r w:rsidR="00BB7AF8" w:rsidRPr="00B7094E">
        <w:t xml:space="preserve"> </w:t>
      </w:r>
      <w:r w:rsidR="00BB7AF8">
        <w:t>(</w:t>
      </w:r>
      <w:r w:rsidRPr="00B7094E">
        <w:t>ВХ → СП → РД</w:t>
      </w:r>
      <w:r w:rsidR="00BB7AF8">
        <w:t xml:space="preserve">) </w:t>
      </w:r>
      <w:r>
        <w:t>в совокупности с количественными и качественными методами не написана ни одна статья.</w:t>
      </w:r>
    </w:p>
    <w:p w14:paraId="088A1877" w14:textId="4D53DC75" w:rsidR="00A60994" w:rsidRDefault="00A60994" w:rsidP="00A60994">
      <w:pPr>
        <w:pStyle w:val="21"/>
      </w:pPr>
      <w:bookmarkStart w:id="13" w:name="_Toc136294872"/>
      <w:r>
        <w:t xml:space="preserve">1.3 </w:t>
      </w:r>
      <w:r w:rsidR="000F5669">
        <w:t>Результат</w:t>
      </w:r>
      <w:r w:rsidR="00BF7603">
        <w:t>ы</w:t>
      </w:r>
      <w:r w:rsidR="000F5669">
        <w:t xml:space="preserve"> к</w:t>
      </w:r>
      <w:r>
        <w:t>ачественн</w:t>
      </w:r>
      <w:r w:rsidR="000F5669">
        <w:t>ого</w:t>
      </w:r>
      <w:r>
        <w:t xml:space="preserve"> контент-анализ</w:t>
      </w:r>
      <w:r w:rsidR="000F5669">
        <w:t>а</w:t>
      </w:r>
      <w:r>
        <w:t xml:space="preserve"> интервью </w:t>
      </w:r>
      <w:r w:rsidRPr="00A00E9D">
        <w:t xml:space="preserve">с </w:t>
      </w:r>
      <w:r>
        <w:t>компаниями</w:t>
      </w:r>
      <w:bookmarkEnd w:id="13"/>
      <w:r>
        <w:t xml:space="preserve"> </w:t>
      </w:r>
    </w:p>
    <w:p w14:paraId="4BF9B658" w14:textId="6D1AB816" w:rsidR="001934F5" w:rsidRPr="001934F5" w:rsidRDefault="001934F5" w:rsidP="001934F5">
      <w:pPr>
        <w:pStyle w:val="a8"/>
      </w:pPr>
      <w:r>
        <w:t>В дополнение к анализу литературы</w:t>
      </w:r>
      <w:r w:rsidR="00F5294D">
        <w:t xml:space="preserve"> был проведен качественный контент-анализ </w:t>
      </w:r>
      <w:r w:rsidR="006339EF">
        <w:t>для подтверждения практической актуальности предмета исследования работы</w:t>
      </w:r>
      <w:r w:rsidR="00F5294D">
        <w:t>.</w:t>
      </w:r>
    </w:p>
    <w:p w14:paraId="35362EB4" w14:textId="4ADC4131" w:rsidR="00462034" w:rsidRDefault="00891274" w:rsidP="0050128A">
      <w:pPr>
        <w:pStyle w:val="a8"/>
      </w:pPr>
      <w:r>
        <w:t>Для проведения контент-анализа были использованы интервью с 13 генеральными директорами российских компаний</w:t>
      </w:r>
      <w:r w:rsidR="00613C2D">
        <w:t xml:space="preserve">, проведенные </w:t>
      </w:r>
      <w:r w:rsidR="00195359">
        <w:t xml:space="preserve">РБК, </w:t>
      </w:r>
      <w:r w:rsidR="00195359">
        <w:rPr>
          <w:lang w:val="en-US"/>
        </w:rPr>
        <w:t xml:space="preserve">Forbes </w:t>
      </w:r>
      <w:r w:rsidR="00195359">
        <w:t xml:space="preserve">и журналом «Эксперт» </w:t>
      </w:r>
      <w:r>
        <w:t>с 2020 по 2021 гг.</w:t>
      </w:r>
      <w:r w:rsidR="0050128A">
        <w:t xml:space="preserve"> </w:t>
      </w:r>
      <w:r w:rsidR="00462034">
        <w:t>В анализ вошли</w:t>
      </w:r>
      <w:r w:rsidR="0050128A">
        <w:t xml:space="preserve"> отрасли</w:t>
      </w:r>
      <w:r w:rsidR="00E6788A">
        <w:t xml:space="preserve">, которые в период кризиса переживали кардинально разные сложности, в таких отраслях, как ресторанный бизнес, </w:t>
      </w:r>
      <w:r w:rsidR="0068109A">
        <w:t>функционирование</w:t>
      </w:r>
      <w:r w:rsidR="0068109A" w:rsidRPr="0068109A">
        <w:t xml:space="preserve"> </w:t>
      </w:r>
      <w:r w:rsidR="0068109A">
        <w:t>компании практически по</w:t>
      </w:r>
      <w:r w:rsidR="00E559D3">
        <w:t>л</w:t>
      </w:r>
      <w:r w:rsidR="0068109A">
        <w:t xml:space="preserve">ностью встало из-за государственных запретов, в то время как </w:t>
      </w:r>
      <w:proofErr w:type="spellStart"/>
      <w:r w:rsidR="0068109A">
        <w:t>ритейлеры</w:t>
      </w:r>
      <w:proofErr w:type="spellEnd"/>
      <w:r w:rsidR="0068109A">
        <w:t xml:space="preserve"> наоборот справлялись с повышенным ажиотажем, повышая свои финансовые показатели</w:t>
      </w:r>
      <w:r w:rsidR="00616519">
        <w:t>, а именно</w:t>
      </w:r>
      <w:r w:rsidR="0068109A">
        <w:t>:</w:t>
      </w:r>
      <w:r w:rsidR="004065F5">
        <w:t xml:space="preserve"> авиакомпании (Победа, Уральские авиалинии), металлургические (Северсталь), производственные (</w:t>
      </w:r>
      <w:proofErr w:type="spellStart"/>
      <w:r w:rsidR="004065F5">
        <w:t>Арнест</w:t>
      </w:r>
      <w:proofErr w:type="spellEnd"/>
      <w:r w:rsidR="004065F5">
        <w:t xml:space="preserve">, </w:t>
      </w:r>
      <w:proofErr w:type="spellStart"/>
      <w:r w:rsidR="004065F5">
        <w:t>Фомлайн</w:t>
      </w:r>
      <w:proofErr w:type="spellEnd"/>
      <w:r w:rsidR="004065F5">
        <w:t>), строительные компании (</w:t>
      </w:r>
      <w:proofErr w:type="spellStart"/>
      <w:r w:rsidR="004065F5">
        <w:t>Crocus</w:t>
      </w:r>
      <w:proofErr w:type="spellEnd"/>
      <w:r w:rsidR="004065F5">
        <w:t xml:space="preserve"> </w:t>
      </w:r>
      <w:proofErr w:type="spellStart"/>
      <w:r w:rsidR="004065F5">
        <w:t>Group</w:t>
      </w:r>
      <w:proofErr w:type="spellEnd"/>
      <w:r w:rsidR="004065F5">
        <w:t>), ритейл, ресторанный бизнес (</w:t>
      </w:r>
      <w:proofErr w:type="spellStart"/>
      <w:r w:rsidR="004065F5">
        <w:t>Тануки</w:t>
      </w:r>
      <w:proofErr w:type="spellEnd"/>
      <w:r w:rsidR="004065F5">
        <w:t>,</w:t>
      </w:r>
      <w:r w:rsidR="004065F5" w:rsidRPr="004065F5">
        <w:t xml:space="preserve"> </w:t>
      </w:r>
      <w:proofErr w:type="spellStart"/>
      <w:r w:rsidR="004065F5">
        <w:t>Perelman</w:t>
      </w:r>
      <w:proofErr w:type="spellEnd"/>
      <w:r w:rsidR="004065F5">
        <w:t xml:space="preserve"> </w:t>
      </w:r>
      <w:proofErr w:type="spellStart"/>
      <w:r w:rsidR="004065F5">
        <w:t>People</w:t>
      </w:r>
      <w:proofErr w:type="spellEnd"/>
      <w:r w:rsidR="004065F5">
        <w:t>) и почта (Почта России)</w:t>
      </w:r>
      <w:r w:rsidR="00462034">
        <w:t>.</w:t>
      </w:r>
      <w:r w:rsidR="005656E0">
        <w:t xml:space="preserve"> </w:t>
      </w:r>
      <w:r w:rsidR="00195359">
        <w:t>Тематикой в</w:t>
      </w:r>
      <w:r w:rsidR="005656E0">
        <w:t>се</w:t>
      </w:r>
      <w:r w:rsidR="00195359">
        <w:t>х</w:t>
      </w:r>
      <w:r w:rsidR="005656E0">
        <w:t xml:space="preserve"> интервью был</w:t>
      </w:r>
      <w:r w:rsidR="00195359">
        <w:t xml:space="preserve">о выживание </w:t>
      </w:r>
      <w:r w:rsidR="00420DFD">
        <w:t xml:space="preserve">российских </w:t>
      </w:r>
      <w:r w:rsidR="005656E0">
        <w:t xml:space="preserve">компании </w:t>
      </w:r>
      <w:r w:rsidR="00195359">
        <w:t xml:space="preserve">в период </w:t>
      </w:r>
      <w:r w:rsidR="005656E0">
        <w:t>кризис</w:t>
      </w:r>
      <w:r w:rsidR="00195359">
        <w:t>а</w:t>
      </w:r>
      <w:r w:rsidR="005656E0">
        <w:t xml:space="preserve"> </w:t>
      </w:r>
      <w:r w:rsidR="005656E0">
        <w:rPr>
          <w:lang w:val="en-US"/>
        </w:rPr>
        <w:t>COVID-19</w:t>
      </w:r>
      <w:r w:rsidR="00195359">
        <w:t>, а также</w:t>
      </w:r>
      <w:r w:rsidR="005656E0">
        <w:t xml:space="preserve"> личн</w:t>
      </w:r>
      <w:r w:rsidR="00195359">
        <w:t>ые</w:t>
      </w:r>
      <w:r w:rsidR="005656E0">
        <w:t xml:space="preserve"> мнени</w:t>
      </w:r>
      <w:r w:rsidR="00195359">
        <w:t>я</w:t>
      </w:r>
      <w:r w:rsidR="005656E0">
        <w:t xml:space="preserve"> гендиректоров</w:t>
      </w:r>
      <w:r w:rsidR="00195359">
        <w:t xml:space="preserve"> и их комментарии</w:t>
      </w:r>
      <w:r w:rsidR="005656E0">
        <w:t>.</w:t>
      </w:r>
      <w:r w:rsidR="00F44C7E">
        <w:t xml:space="preserve"> Такой выбор был сделан исходя из проведения исследования на данных, полученных в период пандемии </w:t>
      </w:r>
      <w:r w:rsidR="00F44C7E">
        <w:rPr>
          <w:lang w:val="en-US"/>
        </w:rPr>
        <w:t>COVID-19</w:t>
      </w:r>
      <w:r w:rsidR="000E1EA4">
        <w:t>, в данной выпускной квалификационной работе</w:t>
      </w:r>
      <w:r w:rsidR="00F44C7E">
        <w:t>.</w:t>
      </w:r>
    </w:p>
    <w:p w14:paraId="12EF08F2" w14:textId="5B3F8DDB" w:rsidR="008738EB" w:rsidRDefault="00DF668F" w:rsidP="0050128A">
      <w:pPr>
        <w:pStyle w:val="a8"/>
      </w:pPr>
      <w:r>
        <w:t>По результатам анализа</w:t>
      </w:r>
      <w:r w:rsidR="000009D7">
        <w:t xml:space="preserve"> (Приложение 2) </w:t>
      </w:r>
      <w:r w:rsidR="00BC646F">
        <w:t>были выделены внутриорганизационные характеристики и стратегическое поведение.</w:t>
      </w:r>
      <w:r w:rsidR="007022AB">
        <w:t xml:space="preserve"> </w:t>
      </w:r>
      <w:r w:rsidR="009055BF">
        <w:t>Новых внутриорганизационных характеристик, отличных от результатов анализа литературы, не было</w:t>
      </w:r>
      <w:r w:rsidR="00E559D3">
        <w:t xml:space="preserve"> определено</w:t>
      </w:r>
      <w:r w:rsidR="00984D55">
        <w:t xml:space="preserve">. Гендиректоры отмечали ресурсы, </w:t>
      </w:r>
      <w:r w:rsidR="00664692">
        <w:t>способности</w:t>
      </w:r>
      <w:r w:rsidR="00984D55">
        <w:t xml:space="preserve"> и партнерства как влияющие на их стратегическое поведение факторы. Например, в компании «Северсталь» были</w:t>
      </w:r>
      <w:r w:rsidR="00664692">
        <w:t xml:space="preserve"> развиты</w:t>
      </w:r>
      <w:r w:rsidR="00664692" w:rsidRPr="00664692">
        <w:t xml:space="preserve"> </w:t>
      </w:r>
      <w:r w:rsidR="00664692">
        <w:t>«</w:t>
      </w:r>
      <w:r w:rsidR="00664692" w:rsidRPr="00664692">
        <w:t xml:space="preserve">гибкие подходы в работе, в том числе </w:t>
      </w:r>
      <w:proofErr w:type="spellStart"/>
      <w:r w:rsidR="00664692" w:rsidRPr="00664692">
        <w:t>agile</w:t>
      </w:r>
      <w:proofErr w:type="spellEnd"/>
      <w:r w:rsidR="00664692">
        <w:t>», что способствовало изменению условий работы на удаленный формат «</w:t>
      </w:r>
      <w:r w:rsidR="00664692" w:rsidRPr="00664692">
        <w:t>в течение нескольких дней</w:t>
      </w:r>
      <w:r w:rsidR="00664692">
        <w:t>», оперативная организация «</w:t>
      </w:r>
      <w:r w:rsidR="00664692" w:rsidRPr="00664692">
        <w:t>штаб</w:t>
      </w:r>
      <w:r w:rsidR="008738EB">
        <w:t>а</w:t>
      </w:r>
      <w:r w:rsidR="00664692" w:rsidRPr="00664692">
        <w:t xml:space="preserve"> по борьбе с коронавирусом</w:t>
      </w:r>
      <w:r w:rsidR="00664692">
        <w:t>» в рамках компании для поддержания благосостояния сотрудников.</w:t>
      </w:r>
    </w:p>
    <w:p w14:paraId="6123B963" w14:textId="609AF194" w:rsidR="008738EB" w:rsidRDefault="006623AA" w:rsidP="0050128A">
      <w:pPr>
        <w:pStyle w:val="a8"/>
      </w:pPr>
      <w:r>
        <w:t xml:space="preserve">Другим примером выступает компания производитель </w:t>
      </w:r>
      <w:proofErr w:type="spellStart"/>
      <w:r w:rsidRPr="006623AA">
        <w:t>пенополиуретана</w:t>
      </w:r>
      <w:proofErr w:type="spellEnd"/>
      <w:r w:rsidRPr="006623AA">
        <w:t xml:space="preserve"> </w:t>
      </w:r>
      <w:r>
        <w:t>«</w:t>
      </w:r>
      <w:proofErr w:type="spellStart"/>
      <w:r w:rsidRPr="006623AA">
        <w:t>Фомлайн</w:t>
      </w:r>
      <w:proofErr w:type="spellEnd"/>
      <w:r>
        <w:t>», у которой «</w:t>
      </w:r>
      <w:r w:rsidRPr="006623AA">
        <w:t xml:space="preserve">подушка финансовой безопасности </w:t>
      </w:r>
      <w:r>
        <w:rPr>
          <w:lang w:val="en-US"/>
        </w:rPr>
        <w:t>&lt;…&gt;</w:t>
      </w:r>
      <w:r w:rsidRPr="006623AA">
        <w:t xml:space="preserve"> небольшая, хватит не более чем на пару месяцев</w:t>
      </w:r>
      <w:r>
        <w:t>». В следствие чего компания принимает оборонительную стратегию: сокращают затраты за счет сокращение персонала и вкладываются в у</w:t>
      </w:r>
      <w:r w:rsidRPr="006623AA">
        <w:t xml:space="preserve">регулирование отношений с </w:t>
      </w:r>
      <w:r w:rsidRPr="006623AA">
        <w:lastRenderedPageBreak/>
        <w:t>клиентами</w:t>
      </w:r>
      <w:r>
        <w:t>.</w:t>
      </w:r>
      <w:r w:rsidR="00E77A1A">
        <w:t xml:space="preserve"> А бренд «</w:t>
      </w:r>
      <w:proofErr w:type="spellStart"/>
      <w:r w:rsidR="00E77A1A">
        <w:t>Тануки</w:t>
      </w:r>
      <w:proofErr w:type="spellEnd"/>
      <w:r w:rsidR="00E77A1A">
        <w:t>» (сеть ресторанов) имела «много ресурсов»</w:t>
      </w:r>
      <w:r w:rsidR="00C11CAD">
        <w:t xml:space="preserve">, в том числе уже имеющуюся доставку в компании в </w:t>
      </w:r>
      <w:proofErr w:type="spellStart"/>
      <w:r w:rsidR="00C11CAD">
        <w:t>допандемийный</w:t>
      </w:r>
      <w:proofErr w:type="spellEnd"/>
      <w:r w:rsidR="00C11CAD">
        <w:t xml:space="preserve"> период,</w:t>
      </w:r>
      <w:r w:rsidR="00E77A1A">
        <w:t xml:space="preserve"> и начала развивать мощности своей доставки</w:t>
      </w:r>
      <w:r w:rsidR="00FA6C3C">
        <w:t>, однако из-за сильного удара по ресторанному бизнесу в следствии введения карантина</w:t>
      </w:r>
      <w:r w:rsidR="008738EB">
        <w:t xml:space="preserve"> в период пандемии </w:t>
      </w:r>
      <w:r w:rsidR="008738EB">
        <w:rPr>
          <w:lang w:val="en-US"/>
        </w:rPr>
        <w:t>COVID-19</w:t>
      </w:r>
      <w:r w:rsidR="00FA6C3C">
        <w:t xml:space="preserve"> сокращение затрат также не обошло их стороной.</w:t>
      </w:r>
    </w:p>
    <w:p w14:paraId="11366648" w14:textId="16FD9BD4" w:rsidR="00C11CAD" w:rsidRDefault="00C11CAD" w:rsidP="0050128A">
      <w:pPr>
        <w:pStyle w:val="a8"/>
      </w:pPr>
      <w:r>
        <w:t xml:space="preserve">Также и сеть магазинов «Азбука вкуса» имела свою доставку до кризиса, однако ее мощностей не было достаточно </w:t>
      </w:r>
      <w:r w:rsidR="00611332">
        <w:t>для удовлетворения</w:t>
      </w:r>
      <w:r>
        <w:t xml:space="preserve"> спроса, из-за чего компания решила заключить стратегическое партнерство с </w:t>
      </w:r>
      <w:r>
        <w:rPr>
          <w:lang w:val="en-US"/>
        </w:rPr>
        <w:t>IT</w:t>
      </w:r>
      <w:r>
        <w:t>-компанией «Яндекс» и стала доставлять свои продукты только через нее</w:t>
      </w:r>
      <w:r w:rsidR="00973CBD">
        <w:t>, благодаря чему справилась с вызовами.</w:t>
      </w:r>
    </w:p>
    <w:p w14:paraId="7569F9D1" w14:textId="64F45F1B" w:rsidR="00984D55" w:rsidRPr="008738EB" w:rsidRDefault="00ED474E" w:rsidP="0050128A">
      <w:pPr>
        <w:pStyle w:val="a8"/>
      </w:pPr>
      <w:r>
        <w:t>В</w:t>
      </w:r>
      <w:r w:rsidR="008738EB">
        <w:t>ажно отметить влияние внутриорганизационных характеристик на стратегическое поведение компания «</w:t>
      </w:r>
      <w:r w:rsidR="008738EB">
        <w:rPr>
          <w:lang w:val="en-US"/>
        </w:rPr>
        <w:t>DNS</w:t>
      </w:r>
      <w:r w:rsidR="008738EB">
        <w:t>». Она имела ресурсы в виде запасов, а также способность к гибкости</w:t>
      </w:r>
      <w:r w:rsidR="00A676AA">
        <w:t xml:space="preserve"> (цитата Дмитрия Алексеева, совладельца </w:t>
      </w:r>
      <w:r w:rsidR="00A676AA">
        <w:rPr>
          <w:lang w:val="en-US"/>
        </w:rPr>
        <w:t>DNS</w:t>
      </w:r>
      <w:r w:rsidR="00A676AA">
        <w:t>: «</w:t>
      </w:r>
      <w:r w:rsidR="00A676AA" w:rsidRPr="00A676AA">
        <w:t>Мы можем перейти на что угодно и подстроиться под любую ситуацию</w:t>
      </w:r>
      <w:r w:rsidR="00A676AA">
        <w:t>…»)</w:t>
      </w:r>
      <w:r w:rsidR="008738EB">
        <w:t xml:space="preserve">, благодаря чему смогла вложиться </w:t>
      </w:r>
      <w:r w:rsidR="00FC3955">
        <w:t>в приспособление</w:t>
      </w:r>
      <w:r w:rsidR="008738EB">
        <w:t xml:space="preserve"> работы в новых реалиях, а именно перевод «</w:t>
      </w:r>
      <w:r w:rsidR="008738EB" w:rsidRPr="008738EB">
        <w:t>магазин</w:t>
      </w:r>
      <w:r w:rsidR="008738EB">
        <w:t>ов</w:t>
      </w:r>
      <w:r w:rsidR="008738EB" w:rsidRPr="008738EB">
        <w:t xml:space="preserve"> в режим пункта выдачи заказов</w:t>
      </w:r>
      <w:r w:rsidR="008738EB">
        <w:t xml:space="preserve">» и налаживание </w:t>
      </w:r>
      <w:r w:rsidR="008738EB" w:rsidRPr="008738EB">
        <w:t>работ</w:t>
      </w:r>
      <w:r w:rsidR="008738EB">
        <w:t>ы</w:t>
      </w:r>
      <w:r w:rsidR="008738EB" w:rsidRPr="008738EB">
        <w:t xml:space="preserve"> через интернет</w:t>
      </w:r>
      <w:r w:rsidR="008738EB">
        <w:t>.</w:t>
      </w:r>
    </w:p>
    <w:p w14:paraId="32B01575" w14:textId="75772F47" w:rsidR="001D52A3" w:rsidRPr="00215469" w:rsidRDefault="00ED474E" w:rsidP="00B20594">
      <w:pPr>
        <w:pStyle w:val="a8"/>
      </w:pPr>
      <w:r>
        <w:t>П</w:t>
      </w:r>
      <w:r w:rsidR="00157353">
        <w:t xml:space="preserve">ерейдем </w:t>
      </w:r>
      <w:r w:rsidR="0011436B">
        <w:t>к</w:t>
      </w:r>
      <w:r w:rsidR="00157353">
        <w:t xml:space="preserve"> детальному рассмотрению с</w:t>
      </w:r>
      <w:r w:rsidR="007022AB">
        <w:t>пис</w:t>
      </w:r>
      <w:r w:rsidR="00157353">
        <w:t>ка</w:t>
      </w:r>
      <w:r w:rsidR="007022AB">
        <w:t xml:space="preserve"> стратегического поведения</w:t>
      </w:r>
      <w:r w:rsidR="00157353">
        <w:t>,</w:t>
      </w:r>
      <w:r w:rsidR="007022AB">
        <w:t xml:space="preserve"> представлен</w:t>
      </w:r>
      <w:r w:rsidR="00157353">
        <w:t>ного</w:t>
      </w:r>
      <w:r w:rsidR="007022AB">
        <w:t xml:space="preserve"> в таблице </w:t>
      </w:r>
      <w:r w:rsidR="00BA5EB9">
        <w:t>5</w:t>
      </w:r>
      <w:r w:rsidR="007022AB">
        <w:t xml:space="preserve">. </w:t>
      </w:r>
      <w:r w:rsidR="0011436B">
        <w:t>Чаще всего управляющие компаниями упоминали</w:t>
      </w:r>
      <w:r w:rsidR="00BD7E13">
        <w:t xml:space="preserve"> маркетинговую</w:t>
      </w:r>
      <w:r w:rsidR="0011436B">
        <w:t xml:space="preserve"> </w:t>
      </w:r>
      <w:r w:rsidR="00BD7E13">
        <w:t xml:space="preserve">адаптацию бизнес-модели (выход на новые рынки, ориентация на новые сегменты, предложение новых услуг или продуктов) и </w:t>
      </w:r>
      <w:r w:rsidR="0011436B">
        <w:t>сокращение расходов.</w:t>
      </w:r>
      <w:r w:rsidR="00C65687">
        <w:t xml:space="preserve"> В приложении 3 наход</w:t>
      </w:r>
      <w:r w:rsidR="00727A61">
        <w:t xml:space="preserve">ятся данные </w:t>
      </w:r>
      <w:r w:rsidR="00C65687">
        <w:t>для ознакомления с выбором стратегического поведения по каждой компании в отдельности.</w:t>
      </w:r>
    </w:p>
    <w:p w14:paraId="53398A2D" w14:textId="7A4643D9" w:rsidR="009C1C01" w:rsidRDefault="009C1C01" w:rsidP="005D2F67">
      <w:pPr>
        <w:pStyle w:val="a"/>
        <w:spacing w:before="120" w:after="120" w:line="240" w:lineRule="auto"/>
        <w:ind w:left="357" w:hanging="357"/>
      </w:pPr>
      <w:r>
        <w:t xml:space="preserve">Стратегические поведения, упоминаемые в интервью  </w:t>
      </w:r>
    </w:p>
    <w:tbl>
      <w:tblPr>
        <w:tblW w:w="9648" w:type="dxa"/>
        <w:tblLook w:val="04A0" w:firstRow="1" w:lastRow="0" w:firstColumn="1" w:lastColumn="0" w:noHBand="0" w:noVBand="1"/>
      </w:tblPr>
      <w:tblGrid>
        <w:gridCol w:w="7356"/>
        <w:gridCol w:w="2292"/>
      </w:tblGrid>
      <w:tr w:rsidR="00BD241A" w:rsidRPr="00BD241A" w14:paraId="60C27B64" w14:textId="77777777" w:rsidTr="00BD241A">
        <w:trPr>
          <w:trHeight w:val="393"/>
        </w:trPr>
        <w:tc>
          <w:tcPr>
            <w:tcW w:w="7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E5AA9" w14:textId="77777777" w:rsidR="00BD241A" w:rsidRPr="00BD241A" w:rsidRDefault="00BD241A" w:rsidP="00BD241A">
            <w:pPr>
              <w:rPr>
                <w:b/>
                <w:bCs/>
                <w:color w:val="000000"/>
                <w:sz w:val="21"/>
                <w:szCs w:val="21"/>
              </w:rPr>
            </w:pPr>
            <w:r w:rsidRPr="00BD241A">
              <w:rPr>
                <w:b/>
                <w:bCs/>
                <w:color w:val="000000"/>
                <w:sz w:val="21"/>
                <w:szCs w:val="21"/>
              </w:rPr>
              <w:t>Стратегическое поведение</w:t>
            </w:r>
          </w:p>
        </w:tc>
        <w:tc>
          <w:tcPr>
            <w:tcW w:w="2292" w:type="dxa"/>
            <w:tcBorders>
              <w:top w:val="single" w:sz="8" w:space="0" w:color="auto"/>
              <w:left w:val="nil"/>
              <w:bottom w:val="single" w:sz="8" w:space="0" w:color="auto"/>
              <w:right w:val="single" w:sz="8" w:space="0" w:color="auto"/>
            </w:tcBorders>
            <w:shd w:val="clear" w:color="auto" w:fill="auto"/>
            <w:noWrap/>
            <w:vAlign w:val="center"/>
            <w:hideMark/>
          </w:tcPr>
          <w:p w14:paraId="58A8DA10" w14:textId="77777777" w:rsidR="00BD241A" w:rsidRPr="00BD241A" w:rsidRDefault="00BD241A" w:rsidP="00BD241A">
            <w:pPr>
              <w:rPr>
                <w:b/>
                <w:bCs/>
                <w:color w:val="000000"/>
                <w:sz w:val="21"/>
                <w:szCs w:val="21"/>
              </w:rPr>
            </w:pPr>
            <w:r w:rsidRPr="00BD241A">
              <w:rPr>
                <w:b/>
                <w:bCs/>
                <w:color w:val="000000"/>
                <w:sz w:val="21"/>
                <w:szCs w:val="21"/>
              </w:rPr>
              <w:t>Кол-во компаний</w:t>
            </w:r>
          </w:p>
        </w:tc>
      </w:tr>
      <w:tr w:rsidR="00BD241A" w:rsidRPr="00BD241A" w14:paraId="5029A639" w14:textId="77777777" w:rsidTr="00BD241A">
        <w:trPr>
          <w:trHeight w:val="370"/>
        </w:trPr>
        <w:tc>
          <w:tcPr>
            <w:tcW w:w="7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49488" w14:textId="661FEC00" w:rsidR="00BD241A" w:rsidRPr="00BD241A" w:rsidRDefault="00BD241A" w:rsidP="00BD241A">
            <w:pPr>
              <w:pStyle w:val="afa"/>
            </w:pPr>
            <w:r w:rsidRPr="00BD241A">
              <w:t>Адаптация бизнес-модели</w:t>
            </w:r>
            <w:r w:rsidR="00E770B9">
              <w:t xml:space="preserve"> (маркетинг)</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14:paraId="6AC2D9C7" w14:textId="4CC65C18" w:rsidR="00BD241A" w:rsidRPr="00BD241A" w:rsidRDefault="00982E32" w:rsidP="00BD241A">
            <w:pPr>
              <w:pStyle w:val="afa"/>
              <w:jc w:val="right"/>
            </w:pPr>
            <w:r>
              <w:t>7</w:t>
            </w:r>
          </w:p>
        </w:tc>
      </w:tr>
      <w:tr w:rsidR="00BD241A" w:rsidRPr="00BD241A" w14:paraId="3B7465A2"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68DAA701" w14:textId="77777777" w:rsidR="00BD241A" w:rsidRPr="00BD241A" w:rsidRDefault="00BD241A" w:rsidP="00BD241A">
            <w:pPr>
              <w:pStyle w:val="afa"/>
            </w:pPr>
            <w:r w:rsidRPr="00BD241A">
              <w:t>Сокращение расходов</w:t>
            </w:r>
          </w:p>
        </w:tc>
        <w:tc>
          <w:tcPr>
            <w:tcW w:w="2292" w:type="dxa"/>
            <w:tcBorders>
              <w:top w:val="nil"/>
              <w:left w:val="nil"/>
              <w:bottom w:val="single" w:sz="4" w:space="0" w:color="auto"/>
              <w:right w:val="single" w:sz="4" w:space="0" w:color="auto"/>
            </w:tcBorders>
            <w:shd w:val="clear" w:color="auto" w:fill="auto"/>
            <w:noWrap/>
            <w:vAlign w:val="bottom"/>
            <w:hideMark/>
          </w:tcPr>
          <w:p w14:paraId="2745CA73" w14:textId="77777777" w:rsidR="00BD241A" w:rsidRPr="00BD241A" w:rsidRDefault="00BD241A" w:rsidP="00BD241A">
            <w:pPr>
              <w:pStyle w:val="afa"/>
              <w:jc w:val="right"/>
            </w:pPr>
            <w:r w:rsidRPr="00BD241A">
              <w:t>6</w:t>
            </w:r>
          </w:p>
        </w:tc>
      </w:tr>
      <w:tr w:rsidR="00BD241A" w:rsidRPr="00BD241A" w14:paraId="6495D118"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7B6BD91B" w14:textId="77777777" w:rsidR="00BD241A" w:rsidRPr="00BD241A" w:rsidRDefault="00BD241A" w:rsidP="00BD241A">
            <w:pPr>
              <w:pStyle w:val="afa"/>
            </w:pPr>
            <w:r w:rsidRPr="00BD241A">
              <w:t>Изменение условий работы персонала</w:t>
            </w:r>
          </w:p>
        </w:tc>
        <w:tc>
          <w:tcPr>
            <w:tcW w:w="2292" w:type="dxa"/>
            <w:tcBorders>
              <w:top w:val="nil"/>
              <w:left w:val="nil"/>
              <w:bottom w:val="single" w:sz="4" w:space="0" w:color="auto"/>
              <w:right w:val="single" w:sz="4" w:space="0" w:color="auto"/>
            </w:tcBorders>
            <w:shd w:val="clear" w:color="auto" w:fill="auto"/>
            <w:noWrap/>
            <w:vAlign w:val="bottom"/>
            <w:hideMark/>
          </w:tcPr>
          <w:p w14:paraId="7374D82B" w14:textId="30EA5558" w:rsidR="00BD241A" w:rsidRPr="00BD241A" w:rsidRDefault="00727A61" w:rsidP="00BD241A">
            <w:pPr>
              <w:pStyle w:val="afa"/>
              <w:jc w:val="right"/>
            </w:pPr>
            <w:r>
              <w:t>2</w:t>
            </w:r>
          </w:p>
        </w:tc>
      </w:tr>
      <w:tr w:rsidR="00BD241A" w:rsidRPr="00BD241A" w14:paraId="3697ABB3"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62838013" w14:textId="77777777" w:rsidR="00BD241A" w:rsidRPr="00BD241A" w:rsidRDefault="00BD241A" w:rsidP="00BD241A">
            <w:pPr>
              <w:pStyle w:val="afa"/>
            </w:pPr>
            <w:r w:rsidRPr="00BD241A">
              <w:t>Решение сиюминутный проблем</w:t>
            </w:r>
          </w:p>
        </w:tc>
        <w:tc>
          <w:tcPr>
            <w:tcW w:w="2292" w:type="dxa"/>
            <w:tcBorders>
              <w:top w:val="nil"/>
              <w:left w:val="nil"/>
              <w:bottom w:val="single" w:sz="4" w:space="0" w:color="auto"/>
              <w:right w:val="single" w:sz="4" w:space="0" w:color="auto"/>
            </w:tcBorders>
            <w:shd w:val="clear" w:color="auto" w:fill="auto"/>
            <w:noWrap/>
            <w:vAlign w:val="bottom"/>
            <w:hideMark/>
          </w:tcPr>
          <w:p w14:paraId="69D54A7E" w14:textId="77777777" w:rsidR="00BD241A" w:rsidRPr="00BD241A" w:rsidRDefault="00BD241A" w:rsidP="00BD241A">
            <w:pPr>
              <w:pStyle w:val="afa"/>
              <w:jc w:val="right"/>
            </w:pPr>
            <w:r w:rsidRPr="00BD241A">
              <w:t>2</w:t>
            </w:r>
          </w:p>
        </w:tc>
      </w:tr>
      <w:tr w:rsidR="00BD241A" w:rsidRPr="00BD241A" w14:paraId="0AB7DDDD"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73A2C964" w14:textId="77777777" w:rsidR="00BD241A" w:rsidRPr="00BD241A" w:rsidRDefault="00BD241A" w:rsidP="00BD241A">
            <w:pPr>
              <w:pStyle w:val="afa"/>
            </w:pPr>
            <w:r w:rsidRPr="00BD241A">
              <w:t>Стратегическое партнерство</w:t>
            </w:r>
          </w:p>
        </w:tc>
        <w:tc>
          <w:tcPr>
            <w:tcW w:w="2292" w:type="dxa"/>
            <w:tcBorders>
              <w:top w:val="nil"/>
              <w:left w:val="nil"/>
              <w:bottom w:val="single" w:sz="4" w:space="0" w:color="auto"/>
              <w:right w:val="single" w:sz="4" w:space="0" w:color="auto"/>
            </w:tcBorders>
            <w:shd w:val="clear" w:color="auto" w:fill="auto"/>
            <w:noWrap/>
            <w:vAlign w:val="bottom"/>
            <w:hideMark/>
          </w:tcPr>
          <w:p w14:paraId="4714F997" w14:textId="77777777" w:rsidR="00BD241A" w:rsidRPr="00BD241A" w:rsidRDefault="00BD241A" w:rsidP="00BD241A">
            <w:pPr>
              <w:pStyle w:val="afa"/>
              <w:jc w:val="right"/>
            </w:pPr>
            <w:r w:rsidRPr="00BD241A">
              <w:t>2</w:t>
            </w:r>
          </w:p>
        </w:tc>
      </w:tr>
      <w:tr w:rsidR="00BD241A" w:rsidRPr="00BD241A" w14:paraId="15CB69D2"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4AC7301D" w14:textId="77777777" w:rsidR="00BD241A" w:rsidRPr="00BD241A" w:rsidRDefault="00BD241A" w:rsidP="00BD241A">
            <w:pPr>
              <w:pStyle w:val="afa"/>
            </w:pPr>
            <w:r w:rsidRPr="00BD241A">
              <w:t>Прекращение инновационных проектов</w:t>
            </w:r>
          </w:p>
        </w:tc>
        <w:tc>
          <w:tcPr>
            <w:tcW w:w="2292" w:type="dxa"/>
            <w:tcBorders>
              <w:top w:val="nil"/>
              <w:left w:val="nil"/>
              <w:bottom w:val="single" w:sz="4" w:space="0" w:color="auto"/>
              <w:right w:val="single" w:sz="4" w:space="0" w:color="auto"/>
            </w:tcBorders>
            <w:shd w:val="clear" w:color="auto" w:fill="auto"/>
            <w:noWrap/>
            <w:vAlign w:val="bottom"/>
            <w:hideMark/>
          </w:tcPr>
          <w:p w14:paraId="568DB7A7" w14:textId="77777777" w:rsidR="00BD241A" w:rsidRPr="00BD241A" w:rsidRDefault="00BD241A" w:rsidP="00BD241A">
            <w:pPr>
              <w:pStyle w:val="afa"/>
              <w:jc w:val="right"/>
            </w:pPr>
            <w:r w:rsidRPr="00BD241A">
              <w:t>2</w:t>
            </w:r>
          </w:p>
        </w:tc>
      </w:tr>
      <w:tr w:rsidR="00BD241A" w:rsidRPr="00BD241A" w14:paraId="1CB96BDF"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37A76333" w14:textId="77777777" w:rsidR="00BD241A" w:rsidRPr="00BD241A" w:rsidRDefault="00BD241A" w:rsidP="00BD241A">
            <w:pPr>
              <w:pStyle w:val="afa"/>
            </w:pPr>
            <w:r w:rsidRPr="00BD241A">
              <w:t>Урегулирование отношений с поставщиками</w:t>
            </w:r>
          </w:p>
        </w:tc>
        <w:tc>
          <w:tcPr>
            <w:tcW w:w="2292" w:type="dxa"/>
            <w:tcBorders>
              <w:top w:val="nil"/>
              <w:left w:val="nil"/>
              <w:bottom w:val="single" w:sz="4" w:space="0" w:color="auto"/>
              <w:right w:val="single" w:sz="4" w:space="0" w:color="auto"/>
            </w:tcBorders>
            <w:shd w:val="clear" w:color="auto" w:fill="auto"/>
            <w:noWrap/>
            <w:vAlign w:val="bottom"/>
            <w:hideMark/>
          </w:tcPr>
          <w:p w14:paraId="2B956110" w14:textId="77777777" w:rsidR="00BD241A" w:rsidRPr="00BD241A" w:rsidRDefault="00BD241A" w:rsidP="00BD241A">
            <w:pPr>
              <w:pStyle w:val="afa"/>
              <w:jc w:val="right"/>
            </w:pPr>
            <w:r w:rsidRPr="00BD241A">
              <w:t>2</w:t>
            </w:r>
          </w:p>
        </w:tc>
      </w:tr>
      <w:tr w:rsidR="00BD241A" w:rsidRPr="00BD241A" w14:paraId="7E0DF570"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106C0150" w14:textId="77777777" w:rsidR="00BD241A" w:rsidRPr="00BD241A" w:rsidRDefault="00BD241A" w:rsidP="00BD241A">
            <w:pPr>
              <w:pStyle w:val="afa"/>
            </w:pPr>
            <w:r w:rsidRPr="00BD241A">
              <w:t>Ответная реакция на изменение спроса</w:t>
            </w:r>
          </w:p>
        </w:tc>
        <w:tc>
          <w:tcPr>
            <w:tcW w:w="2292" w:type="dxa"/>
            <w:tcBorders>
              <w:top w:val="nil"/>
              <w:left w:val="nil"/>
              <w:bottom w:val="single" w:sz="4" w:space="0" w:color="auto"/>
              <w:right w:val="single" w:sz="4" w:space="0" w:color="auto"/>
            </w:tcBorders>
            <w:shd w:val="clear" w:color="auto" w:fill="auto"/>
            <w:noWrap/>
            <w:vAlign w:val="bottom"/>
            <w:hideMark/>
          </w:tcPr>
          <w:p w14:paraId="1A7B0F7D" w14:textId="29AD3C42" w:rsidR="00BD241A" w:rsidRPr="00BD241A" w:rsidRDefault="00727A61" w:rsidP="00BD241A">
            <w:pPr>
              <w:pStyle w:val="afa"/>
              <w:jc w:val="right"/>
            </w:pPr>
            <w:r>
              <w:t>2</w:t>
            </w:r>
          </w:p>
        </w:tc>
      </w:tr>
      <w:tr w:rsidR="00BD241A" w:rsidRPr="00BD241A" w14:paraId="76010130"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45B0EB2B" w14:textId="77777777" w:rsidR="00BD241A" w:rsidRPr="00BD241A" w:rsidRDefault="00BD241A" w:rsidP="00BD241A">
            <w:pPr>
              <w:pStyle w:val="afa"/>
            </w:pPr>
            <w:r w:rsidRPr="00BD241A">
              <w:t>Урегулирование отношений с арендодателями</w:t>
            </w:r>
          </w:p>
        </w:tc>
        <w:tc>
          <w:tcPr>
            <w:tcW w:w="2292" w:type="dxa"/>
            <w:tcBorders>
              <w:top w:val="nil"/>
              <w:left w:val="nil"/>
              <w:bottom w:val="single" w:sz="4" w:space="0" w:color="auto"/>
              <w:right w:val="single" w:sz="4" w:space="0" w:color="auto"/>
            </w:tcBorders>
            <w:shd w:val="clear" w:color="auto" w:fill="auto"/>
            <w:noWrap/>
            <w:vAlign w:val="bottom"/>
            <w:hideMark/>
          </w:tcPr>
          <w:p w14:paraId="2F3A98B4" w14:textId="77777777" w:rsidR="00BD241A" w:rsidRPr="00BD241A" w:rsidRDefault="00BD241A" w:rsidP="00BD241A">
            <w:pPr>
              <w:pStyle w:val="afa"/>
              <w:jc w:val="right"/>
            </w:pPr>
            <w:r w:rsidRPr="00BD241A">
              <w:t>1</w:t>
            </w:r>
          </w:p>
        </w:tc>
      </w:tr>
      <w:tr w:rsidR="00BD241A" w:rsidRPr="00BD241A" w14:paraId="40A79095"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1F977970" w14:textId="77777777" w:rsidR="00BD241A" w:rsidRPr="00BD241A" w:rsidRDefault="00BD241A" w:rsidP="00BD241A">
            <w:pPr>
              <w:pStyle w:val="afa"/>
            </w:pPr>
            <w:r w:rsidRPr="00BD241A">
              <w:t>Урегулирование отношений с клиентами</w:t>
            </w:r>
          </w:p>
        </w:tc>
        <w:tc>
          <w:tcPr>
            <w:tcW w:w="2292" w:type="dxa"/>
            <w:tcBorders>
              <w:top w:val="nil"/>
              <w:left w:val="nil"/>
              <w:bottom w:val="single" w:sz="4" w:space="0" w:color="auto"/>
              <w:right w:val="single" w:sz="4" w:space="0" w:color="auto"/>
            </w:tcBorders>
            <w:shd w:val="clear" w:color="auto" w:fill="auto"/>
            <w:noWrap/>
            <w:vAlign w:val="bottom"/>
            <w:hideMark/>
          </w:tcPr>
          <w:p w14:paraId="111A7FDA" w14:textId="77777777" w:rsidR="00BD241A" w:rsidRPr="00BD241A" w:rsidRDefault="00BD241A" w:rsidP="00BD241A">
            <w:pPr>
              <w:pStyle w:val="afa"/>
              <w:jc w:val="right"/>
            </w:pPr>
            <w:r w:rsidRPr="00BD241A">
              <w:t>1</w:t>
            </w:r>
          </w:p>
        </w:tc>
      </w:tr>
      <w:tr w:rsidR="00BD241A" w:rsidRPr="00BD241A" w14:paraId="77D77C4F"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77627B6B" w14:textId="77777777" w:rsidR="00BD241A" w:rsidRPr="00BD241A" w:rsidRDefault="00BD241A" w:rsidP="00BD241A">
            <w:pPr>
              <w:pStyle w:val="afa"/>
            </w:pPr>
            <w:r w:rsidRPr="00BD241A">
              <w:t>Социальная ответственность</w:t>
            </w:r>
          </w:p>
        </w:tc>
        <w:tc>
          <w:tcPr>
            <w:tcW w:w="2292" w:type="dxa"/>
            <w:tcBorders>
              <w:top w:val="nil"/>
              <w:left w:val="nil"/>
              <w:bottom w:val="single" w:sz="4" w:space="0" w:color="auto"/>
              <w:right w:val="single" w:sz="4" w:space="0" w:color="auto"/>
            </w:tcBorders>
            <w:shd w:val="clear" w:color="auto" w:fill="auto"/>
            <w:noWrap/>
            <w:vAlign w:val="bottom"/>
            <w:hideMark/>
          </w:tcPr>
          <w:p w14:paraId="1825A92A" w14:textId="77777777" w:rsidR="00BD241A" w:rsidRPr="00BD241A" w:rsidRDefault="00BD241A" w:rsidP="00BD241A">
            <w:pPr>
              <w:pStyle w:val="afa"/>
              <w:jc w:val="right"/>
            </w:pPr>
            <w:r w:rsidRPr="00BD241A">
              <w:t>1</w:t>
            </w:r>
          </w:p>
        </w:tc>
      </w:tr>
      <w:tr w:rsidR="00BD241A" w:rsidRPr="00BD241A" w14:paraId="310D9086"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20C8CA8D" w14:textId="77777777" w:rsidR="00BD241A" w:rsidRPr="00BD241A" w:rsidRDefault="00BD241A" w:rsidP="00BD241A">
            <w:pPr>
              <w:pStyle w:val="afa"/>
            </w:pPr>
            <w:r w:rsidRPr="00BD241A">
              <w:lastRenderedPageBreak/>
              <w:t>Выстраивание логистических цепочек</w:t>
            </w:r>
          </w:p>
        </w:tc>
        <w:tc>
          <w:tcPr>
            <w:tcW w:w="2292" w:type="dxa"/>
            <w:tcBorders>
              <w:top w:val="nil"/>
              <w:left w:val="nil"/>
              <w:bottom w:val="single" w:sz="4" w:space="0" w:color="auto"/>
              <w:right w:val="single" w:sz="4" w:space="0" w:color="auto"/>
            </w:tcBorders>
            <w:shd w:val="clear" w:color="auto" w:fill="auto"/>
            <w:noWrap/>
            <w:vAlign w:val="bottom"/>
            <w:hideMark/>
          </w:tcPr>
          <w:p w14:paraId="520F53C5" w14:textId="77777777" w:rsidR="00BD241A" w:rsidRPr="00BD241A" w:rsidRDefault="00BD241A" w:rsidP="00BD241A">
            <w:pPr>
              <w:pStyle w:val="afa"/>
              <w:jc w:val="right"/>
            </w:pPr>
            <w:r w:rsidRPr="00BD241A">
              <w:t>1</w:t>
            </w:r>
          </w:p>
        </w:tc>
      </w:tr>
      <w:tr w:rsidR="00BD241A" w:rsidRPr="00BD241A" w14:paraId="41686701"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706E23FE" w14:textId="77777777" w:rsidR="00BD241A" w:rsidRPr="00BD241A" w:rsidRDefault="00BD241A" w:rsidP="00BD241A">
            <w:pPr>
              <w:pStyle w:val="afa"/>
            </w:pPr>
            <w:r w:rsidRPr="00BD241A">
              <w:t>Урегулирование отношений с арендаторами</w:t>
            </w:r>
          </w:p>
        </w:tc>
        <w:tc>
          <w:tcPr>
            <w:tcW w:w="2292" w:type="dxa"/>
            <w:tcBorders>
              <w:top w:val="nil"/>
              <w:left w:val="nil"/>
              <w:bottom w:val="single" w:sz="4" w:space="0" w:color="auto"/>
              <w:right w:val="single" w:sz="4" w:space="0" w:color="auto"/>
            </w:tcBorders>
            <w:shd w:val="clear" w:color="auto" w:fill="auto"/>
            <w:noWrap/>
            <w:vAlign w:val="bottom"/>
            <w:hideMark/>
          </w:tcPr>
          <w:p w14:paraId="4C67B3C5" w14:textId="77777777" w:rsidR="00BD241A" w:rsidRPr="00BD241A" w:rsidRDefault="00BD241A" w:rsidP="00BD241A">
            <w:pPr>
              <w:pStyle w:val="afa"/>
              <w:jc w:val="right"/>
            </w:pPr>
            <w:r w:rsidRPr="00BD241A">
              <w:t>1</w:t>
            </w:r>
          </w:p>
        </w:tc>
      </w:tr>
      <w:tr w:rsidR="00BD241A" w:rsidRPr="00BD241A" w14:paraId="0F52FD42"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5D44746B" w14:textId="77777777" w:rsidR="00BD241A" w:rsidRPr="00BD241A" w:rsidRDefault="00BD241A" w:rsidP="00BD241A">
            <w:pPr>
              <w:pStyle w:val="afa"/>
            </w:pPr>
            <w:r w:rsidRPr="00BD241A">
              <w:t>Индивидуальный подход к каждому сотруднику</w:t>
            </w:r>
          </w:p>
        </w:tc>
        <w:tc>
          <w:tcPr>
            <w:tcW w:w="2292" w:type="dxa"/>
            <w:tcBorders>
              <w:top w:val="nil"/>
              <w:left w:val="nil"/>
              <w:bottom w:val="single" w:sz="4" w:space="0" w:color="auto"/>
              <w:right w:val="single" w:sz="4" w:space="0" w:color="auto"/>
            </w:tcBorders>
            <w:shd w:val="clear" w:color="auto" w:fill="auto"/>
            <w:noWrap/>
            <w:vAlign w:val="bottom"/>
            <w:hideMark/>
          </w:tcPr>
          <w:p w14:paraId="26330BA8" w14:textId="77777777" w:rsidR="00BD241A" w:rsidRPr="00BD241A" w:rsidRDefault="00BD241A" w:rsidP="00BD241A">
            <w:pPr>
              <w:pStyle w:val="afa"/>
              <w:jc w:val="right"/>
            </w:pPr>
            <w:r w:rsidRPr="00BD241A">
              <w:t>1</w:t>
            </w:r>
          </w:p>
        </w:tc>
      </w:tr>
      <w:tr w:rsidR="00BD241A" w:rsidRPr="00BD241A" w14:paraId="4EE789C9"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7DCA7C8D" w14:textId="77777777" w:rsidR="00BD241A" w:rsidRPr="00BD241A" w:rsidRDefault="00BD241A" w:rsidP="00BD241A">
            <w:pPr>
              <w:pStyle w:val="afa"/>
            </w:pPr>
            <w:r w:rsidRPr="00BD241A">
              <w:t>Плановый режим</w:t>
            </w:r>
          </w:p>
        </w:tc>
        <w:tc>
          <w:tcPr>
            <w:tcW w:w="2292" w:type="dxa"/>
            <w:tcBorders>
              <w:top w:val="nil"/>
              <w:left w:val="nil"/>
              <w:bottom w:val="single" w:sz="4" w:space="0" w:color="auto"/>
              <w:right w:val="single" w:sz="4" w:space="0" w:color="auto"/>
            </w:tcBorders>
            <w:shd w:val="clear" w:color="auto" w:fill="auto"/>
            <w:noWrap/>
            <w:vAlign w:val="bottom"/>
            <w:hideMark/>
          </w:tcPr>
          <w:p w14:paraId="5C193A89" w14:textId="77777777" w:rsidR="00BD241A" w:rsidRPr="00BD241A" w:rsidRDefault="00BD241A" w:rsidP="00BD241A">
            <w:pPr>
              <w:pStyle w:val="afa"/>
              <w:jc w:val="right"/>
            </w:pPr>
            <w:r w:rsidRPr="00BD241A">
              <w:t>1</w:t>
            </w:r>
          </w:p>
        </w:tc>
      </w:tr>
      <w:tr w:rsidR="00BD241A" w:rsidRPr="00BD241A" w14:paraId="1CD519AB"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239DD311" w14:textId="77777777" w:rsidR="00BD241A" w:rsidRPr="00BD241A" w:rsidRDefault="00BD241A" w:rsidP="00BD241A">
            <w:pPr>
              <w:pStyle w:val="afa"/>
            </w:pPr>
            <w:r w:rsidRPr="00BD241A">
              <w:t>Конкурентное преимущество</w:t>
            </w:r>
          </w:p>
        </w:tc>
        <w:tc>
          <w:tcPr>
            <w:tcW w:w="2292" w:type="dxa"/>
            <w:tcBorders>
              <w:top w:val="nil"/>
              <w:left w:val="nil"/>
              <w:bottom w:val="single" w:sz="4" w:space="0" w:color="auto"/>
              <w:right w:val="single" w:sz="4" w:space="0" w:color="auto"/>
            </w:tcBorders>
            <w:shd w:val="clear" w:color="auto" w:fill="auto"/>
            <w:noWrap/>
            <w:vAlign w:val="bottom"/>
            <w:hideMark/>
          </w:tcPr>
          <w:p w14:paraId="78B6EDFE" w14:textId="77777777" w:rsidR="00BD241A" w:rsidRPr="00BD241A" w:rsidRDefault="00BD241A" w:rsidP="00BD241A">
            <w:pPr>
              <w:pStyle w:val="afa"/>
              <w:jc w:val="right"/>
            </w:pPr>
            <w:r w:rsidRPr="00BD241A">
              <w:t>1</w:t>
            </w:r>
          </w:p>
        </w:tc>
      </w:tr>
      <w:tr w:rsidR="00BD241A" w:rsidRPr="00BD241A" w14:paraId="1E664034"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36467A48" w14:textId="77777777" w:rsidR="00BD241A" w:rsidRPr="00BD241A" w:rsidRDefault="00BD241A" w:rsidP="00BD241A">
            <w:pPr>
              <w:pStyle w:val="afa"/>
            </w:pPr>
            <w:r w:rsidRPr="00BD241A">
              <w:t>Повышение скорость принятия решения</w:t>
            </w:r>
          </w:p>
        </w:tc>
        <w:tc>
          <w:tcPr>
            <w:tcW w:w="2292" w:type="dxa"/>
            <w:tcBorders>
              <w:top w:val="nil"/>
              <w:left w:val="nil"/>
              <w:bottom w:val="single" w:sz="4" w:space="0" w:color="auto"/>
              <w:right w:val="single" w:sz="4" w:space="0" w:color="auto"/>
            </w:tcBorders>
            <w:shd w:val="clear" w:color="auto" w:fill="auto"/>
            <w:noWrap/>
            <w:vAlign w:val="bottom"/>
            <w:hideMark/>
          </w:tcPr>
          <w:p w14:paraId="48CDE8BC" w14:textId="77777777" w:rsidR="00BD241A" w:rsidRPr="00BD241A" w:rsidRDefault="00BD241A" w:rsidP="00BD241A">
            <w:pPr>
              <w:pStyle w:val="afa"/>
              <w:jc w:val="right"/>
            </w:pPr>
            <w:r w:rsidRPr="00BD241A">
              <w:t>1</w:t>
            </w:r>
          </w:p>
        </w:tc>
      </w:tr>
      <w:tr w:rsidR="00BD241A" w:rsidRPr="00BD241A" w14:paraId="009ED493"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53B9BE71" w14:textId="77777777" w:rsidR="00BD241A" w:rsidRPr="00BD241A" w:rsidRDefault="00BD241A" w:rsidP="00BD241A">
            <w:pPr>
              <w:pStyle w:val="afa"/>
            </w:pPr>
            <w:r w:rsidRPr="00BD241A">
              <w:t>Борьба с вирусом</w:t>
            </w:r>
          </w:p>
        </w:tc>
        <w:tc>
          <w:tcPr>
            <w:tcW w:w="2292" w:type="dxa"/>
            <w:tcBorders>
              <w:top w:val="nil"/>
              <w:left w:val="nil"/>
              <w:bottom w:val="single" w:sz="4" w:space="0" w:color="auto"/>
              <w:right w:val="single" w:sz="4" w:space="0" w:color="auto"/>
            </w:tcBorders>
            <w:shd w:val="clear" w:color="auto" w:fill="auto"/>
            <w:noWrap/>
            <w:vAlign w:val="bottom"/>
            <w:hideMark/>
          </w:tcPr>
          <w:p w14:paraId="17CBCDB2" w14:textId="77777777" w:rsidR="00BD241A" w:rsidRPr="00BD241A" w:rsidRDefault="00BD241A" w:rsidP="00BD241A">
            <w:pPr>
              <w:pStyle w:val="afa"/>
              <w:jc w:val="right"/>
            </w:pPr>
            <w:r w:rsidRPr="00BD241A">
              <w:t>1</w:t>
            </w:r>
          </w:p>
        </w:tc>
      </w:tr>
      <w:tr w:rsidR="00BD241A" w:rsidRPr="00BD241A" w14:paraId="52688866" w14:textId="77777777" w:rsidTr="00BD241A">
        <w:trPr>
          <w:trHeight w:val="370"/>
        </w:trPr>
        <w:tc>
          <w:tcPr>
            <w:tcW w:w="7356" w:type="dxa"/>
            <w:tcBorders>
              <w:top w:val="nil"/>
              <w:left w:val="single" w:sz="4" w:space="0" w:color="auto"/>
              <w:bottom w:val="single" w:sz="4" w:space="0" w:color="auto"/>
              <w:right w:val="single" w:sz="4" w:space="0" w:color="auto"/>
            </w:tcBorders>
            <w:shd w:val="clear" w:color="auto" w:fill="auto"/>
            <w:noWrap/>
            <w:vAlign w:val="bottom"/>
            <w:hideMark/>
          </w:tcPr>
          <w:p w14:paraId="684DB3A3" w14:textId="77777777" w:rsidR="00BD241A" w:rsidRPr="00BD241A" w:rsidRDefault="00BD241A" w:rsidP="00BD241A">
            <w:pPr>
              <w:pStyle w:val="afa"/>
            </w:pPr>
            <w:r w:rsidRPr="00BD241A">
              <w:t>Повышение цен</w:t>
            </w:r>
          </w:p>
        </w:tc>
        <w:tc>
          <w:tcPr>
            <w:tcW w:w="2292" w:type="dxa"/>
            <w:tcBorders>
              <w:top w:val="nil"/>
              <w:left w:val="nil"/>
              <w:bottom w:val="single" w:sz="4" w:space="0" w:color="auto"/>
              <w:right w:val="single" w:sz="4" w:space="0" w:color="auto"/>
            </w:tcBorders>
            <w:shd w:val="clear" w:color="auto" w:fill="auto"/>
            <w:noWrap/>
            <w:vAlign w:val="bottom"/>
            <w:hideMark/>
          </w:tcPr>
          <w:p w14:paraId="07F162D0" w14:textId="77777777" w:rsidR="00BD241A" w:rsidRPr="00BD241A" w:rsidRDefault="00BD241A" w:rsidP="00BD241A">
            <w:pPr>
              <w:pStyle w:val="afa"/>
              <w:jc w:val="right"/>
            </w:pPr>
            <w:r w:rsidRPr="00BD241A">
              <w:t>1</w:t>
            </w:r>
          </w:p>
        </w:tc>
      </w:tr>
    </w:tbl>
    <w:p w14:paraId="0F8C27AE" w14:textId="0753CEAF" w:rsidR="003F15B9" w:rsidRPr="003F15B9" w:rsidRDefault="003F15B9"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 интервью.</w:t>
      </w:r>
    </w:p>
    <w:p w14:paraId="2820BE74" w14:textId="42BAB3AF" w:rsidR="0009110B" w:rsidRPr="0009110B" w:rsidRDefault="0009110B" w:rsidP="0009110B">
      <w:pPr>
        <w:pStyle w:val="a8"/>
        <w:ind w:firstLine="708"/>
      </w:pPr>
      <w:r>
        <w:t xml:space="preserve">Контент-анализ интервью руководителей российских компаний также подчёркивает заинтересованность в маркетинговой адаптации бизнес-модели не только академического сообщества, но и бизнеса, 7 компаний из 13 говорили об адаптации своей бизнес-модели к новым условиям работы в кризис </w:t>
      </w:r>
      <w:r>
        <w:rPr>
          <w:lang w:val="en-US"/>
        </w:rPr>
        <w:t>COVID-19.</w:t>
      </w:r>
    </w:p>
    <w:p w14:paraId="09EAB464" w14:textId="1BCD2568" w:rsidR="00982E32" w:rsidRDefault="00727A61" w:rsidP="0009110B">
      <w:pPr>
        <w:pStyle w:val="a8"/>
        <w:ind w:firstLine="708"/>
      </w:pPr>
      <w:r>
        <w:t>Рассмотрим подробнее адаптацию бизнес-модели (маркетинг)</w:t>
      </w:r>
      <w:r w:rsidR="00982E32">
        <w:t xml:space="preserve">, которую чаще всего упоминали в интервью руководители компаний </w:t>
      </w:r>
      <w:r w:rsidR="00BC31E0">
        <w:t>(Таблица 6)</w:t>
      </w:r>
      <w:r>
        <w:t>.</w:t>
      </w:r>
      <w:r w:rsidR="00EE5CAA">
        <w:t xml:space="preserve"> </w:t>
      </w:r>
      <w:r w:rsidR="00BC31E0">
        <w:t xml:space="preserve">Компании развивали свои услуги, выходили на новые рынки и сегменты. Азбука вкуса стала привлекать новый сегмент потребителей для стимуляции роста компании в период кризиса. Другие компании </w:t>
      </w:r>
      <w:proofErr w:type="spellStart"/>
      <w:r w:rsidR="00BC31E0">
        <w:t>цифровизировали</w:t>
      </w:r>
      <w:proofErr w:type="spellEnd"/>
      <w:r w:rsidR="00BC31E0">
        <w:t xml:space="preserve"> свои продукты, развивали предложения с учетом условий жизни в пандемию. Многие компании стали предлагать новый вид услуг, такие как доставка.</w:t>
      </w:r>
    </w:p>
    <w:p w14:paraId="6D458D29" w14:textId="2B604E10" w:rsidR="00982E32" w:rsidRDefault="00982E32" w:rsidP="001F07F9">
      <w:pPr>
        <w:pStyle w:val="a"/>
        <w:ind w:left="1560"/>
      </w:pPr>
      <w:r>
        <w:t>Прямые цитаты из интервью с компаниями, использовавшие адаптацию бизнес-модели в период кризиса</w:t>
      </w:r>
    </w:p>
    <w:tbl>
      <w:tblPr>
        <w:tblStyle w:val="af5"/>
        <w:tblW w:w="9628" w:type="dxa"/>
        <w:tblLook w:val="04A0" w:firstRow="1" w:lastRow="0" w:firstColumn="1" w:lastColumn="0" w:noHBand="0" w:noVBand="1"/>
      </w:tblPr>
      <w:tblGrid>
        <w:gridCol w:w="1789"/>
        <w:gridCol w:w="7839"/>
      </w:tblGrid>
      <w:tr w:rsidR="00EE5CAA" w:rsidRPr="00EE5CAA" w14:paraId="5DFE2A9B" w14:textId="77777777" w:rsidTr="00EE5CAA">
        <w:trPr>
          <w:trHeight w:val="320"/>
        </w:trPr>
        <w:tc>
          <w:tcPr>
            <w:tcW w:w="1789" w:type="dxa"/>
            <w:noWrap/>
            <w:hideMark/>
          </w:tcPr>
          <w:p w14:paraId="303B880B" w14:textId="77777777" w:rsidR="00EE5CAA" w:rsidRPr="00EE5CAA" w:rsidRDefault="00EE5CAA" w:rsidP="00EE5CAA">
            <w:pPr>
              <w:pStyle w:val="afa"/>
              <w:rPr>
                <w:b/>
                <w:bCs/>
                <w:sz w:val="21"/>
                <w:szCs w:val="28"/>
              </w:rPr>
            </w:pPr>
            <w:r w:rsidRPr="00EE5CAA">
              <w:rPr>
                <w:b/>
                <w:bCs/>
                <w:sz w:val="21"/>
                <w:szCs w:val="28"/>
              </w:rPr>
              <w:t>Компания</w:t>
            </w:r>
          </w:p>
        </w:tc>
        <w:tc>
          <w:tcPr>
            <w:tcW w:w="7839" w:type="dxa"/>
            <w:noWrap/>
            <w:hideMark/>
          </w:tcPr>
          <w:p w14:paraId="76DED77F" w14:textId="77777777" w:rsidR="00EE5CAA" w:rsidRPr="00EE5CAA" w:rsidRDefault="00EE5CAA" w:rsidP="00EE5CAA">
            <w:pPr>
              <w:pStyle w:val="afa"/>
              <w:rPr>
                <w:b/>
                <w:bCs/>
                <w:sz w:val="21"/>
                <w:szCs w:val="28"/>
              </w:rPr>
            </w:pPr>
            <w:r w:rsidRPr="00EE5CAA">
              <w:rPr>
                <w:b/>
                <w:bCs/>
                <w:sz w:val="21"/>
                <w:szCs w:val="28"/>
              </w:rPr>
              <w:t>Стратегическое поведение (цитата)</w:t>
            </w:r>
          </w:p>
        </w:tc>
      </w:tr>
      <w:tr w:rsidR="00EE5CAA" w:rsidRPr="00EE5CAA" w14:paraId="2C5F481E" w14:textId="77777777" w:rsidTr="00EE5CAA">
        <w:trPr>
          <w:trHeight w:val="320"/>
        </w:trPr>
        <w:tc>
          <w:tcPr>
            <w:tcW w:w="1789" w:type="dxa"/>
            <w:noWrap/>
            <w:hideMark/>
          </w:tcPr>
          <w:p w14:paraId="7AB565BB" w14:textId="77777777" w:rsidR="00EE5CAA" w:rsidRPr="00EE5CAA" w:rsidRDefault="00EE5CAA" w:rsidP="00EE5CAA">
            <w:pPr>
              <w:pStyle w:val="afa"/>
            </w:pPr>
            <w:r w:rsidRPr="00EE5CAA">
              <w:t>Азбука вкуса</w:t>
            </w:r>
          </w:p>
        </w:tc>
        <w:tc>
          <w:tcPr>
            <w:tcW w:w="7839" w:type="dxa"/>
            <w:noWrap/>
            <w:hideMark/>
          </w:tcPr>
          <w:p w14:paraId="1C0CA694" w14:textId="4CF1BF67" w:rsidR="00EE5CAA" w:rsidRPr="00EE5CAA" w:rsidRDefault="00EE5CAA" w:rsidP="00EE5CAA">
            <w:pPr>
              <w:pStyle w:val="afa"/>
            </w:pPr>
            <w:r w:rsidRPr="00EE5CAA">
              <w:t>Вовлечение новой аудитории — это потому, что «старой» премиальной уже не хватает для роста</w:t>
            </w:r>
          </w:p>
        </w:tc>
      </w:tr>
      <w:tr w:rsidR="00EE5CAA" w:rsidRPr="00EE5CAA" w14:paraId="30039B21" w14:textId="77777777" w:rsidTr="00EE5CAA">
        <w:trPr>
          <w:trHeight w:val="320"/>
        </w:trPr>
        <w:tc>
          <w:tcPr>
            <w:tcW w:w="1789" w:type="dxa"/>
            <w:noWrap/>
            <w:hideMark/>
          </w:tcPr>
          <w:p w14:paraId="5E5E8442" w14:textId="77777777" w:rsidR="00EE5CAA" w:rsidRPr="00EE5CAA" w:rsidRDefault="00EE5CAA" w:rsidP="00EE5CAA">
            <w:pPr>
              <w:pStyle w:val="afa"/>
            </w:pPr>
            <w:r w:rsidRPr="00EE5CAA">
              <w:t>Магнит</w:t>
            </w:r>
          </w:p>
        </w:tc>
        <w:tc>
          <w:tcPr>
            <w:tcW w:w="7839" w:type="dxa"/>
            <w:noWrap/>
            <w:hideMark/>
          </w:tcPr>
          <w:p w14:paraId="6B04BE40" w14:textId="0B65248F" w:rsidR="00EE5CAA" w:rsidRPr="00EE5CAA" w:rsidRDefault="00EE5CAA" w:rsidP="00EE5CAA">
            <w:pPr>
              <w:pStyle w:val="afa"/>
            </w:pPr>
            <w:proofErr w:type="spellStart"/>
            <w:r>
              <w:t>Д</w:t>
            </w:r>
            <w:r w:rsidRPr="00EE5CAA">
              <w:t>иджитализацией</w:t>
            </w:r>
            <w:proofErr w:type="spellEnd"/>
            <w:r w:rsidRPr="00EE5CAA">
              <w:t xml:space="preserve"> бизнеса, цифровая трансформация бизнеса</w:t>
            </w:r>
          </w:p>
        </w:tc>
      </w:tr>
      <w:tr w:rsidR="00EE5CAA" w:rsidRPr="00EE5CAA" w14:paraId="69A03894" w14:textId="77777777" w:rsidTr="00EE5CAA">
        <w:trPr>
          <w:trHeight w:val="320"/>
        </w:trPr>
        <w:tc>
          <w:tcPr>
            <w:tcW w:w="1789" w:type="dxa"/>
            <w:noWrap/>
            <w:hideMark/>
          </w:tcPr>
          <w:p w14:paraId="156320D3" w14:textId="77777777" w:rsidR="00EE5CAA" w:rsidRPr="00EE5CAA" w:rsidRDefault="00EE5CAA" w:rsidP="00EE5CAA">
            <w:pPr>
              <w:pStyle w:val="afa"/>
            </w:pPr>
            <w:r w:rsidRPr="00EE5CAA">
              <w:t>Победа</w:t>
            </w:r>
          </w:p>
        </w:tc>
        <w:tc>
          <w:tcPr>
            <w:tcW w:w="7839" w:type="dxa"/>
            <w:noWrap/>
            <w:hideMark/>
          </w:tcPr>
          <w:p w14:paraId="16EEFE58" w14:textId="0451C6A6" w:rsidR="00EE5CAA" w:rsidRPr="00EE5CAA" w:rsidRDefault="00EE5CAA" w:rsidP="00EE5CAA">
            <w:pPr>
              <w:pStyle w:val="afa"/>
            </w:pPr>
            <w:r>
              <w:t>Р</w:t>
            </w:r>
            <w:r w:rsidRPr="00EE5CAA">
              <w:t>азвивать сеть полетов по России</w:t>
            </w:r>
          </w:p>
        </w:tc>
      </w:tr>
      <w:tr w:rsidR="00EE5CAA" w:rsidRPr="00EE5CAA" w14:paraId="21DC63CA" w14:textId="77777777" w:rsidTr="00EE5CAA">
        <w:trPr>
          <w:trHeight w:val="320"/>
        </w:trPr>
        <w:tc>
          <w:tcPr>
            <w:tcW w:w="1789" w:type="dxa"/>
            <w:noWrap/>
            <w:hideMark/>
          </w:tcPr>
          <w:p w14:paraId="42A771F6" w14:textId="77777777" w:rsidR="00EE5CAA" w:rsidRPr="00EE5CAA" w:rsidRDefault="00EE5CAA" w:rsidP="00EE5CAA">
            <w:pPr>
              <w:pStyle w:val="afa"/>
            </w:pPr>
            <w:r w:rsidRPr="00EE5CAA">
              <w:t>Почта России</w:t>
            </w:r>
          </w:p>
        </w:tc>
        <w:tc>
          <w:tcPr>
            <w:tcW w:w="7839" w:type="dxa"/>
            <w:noWrap/>
            <w:hideMark/>
          </w:tcPr>
          <w:p w14:paraId="2CCBCF4C" w14:textId="095BE374" w:rsidR="00EE5CAA" w:rsidRPr="00EE5CAA" w:rsidRDefault="00EE5CAA" w:rsidP="00EE5CAA">
            <w:pPr>
              <w:pStyle w:val="afa"/>
            </w:pPr>
            <w:r>
              <w:t>Р</w:t>
            </w:r>
            <w:r w:rsidRPr="00EE5CAA">
              <w:t>азвитие направления доставки</w:t>
            </w:r>
            <w:r>
              <w:t xml:space="preserve">, </w:t>
            </w:r>
            <w:r w:rsidRPr="00EE5CAA">
              <w:t>цифровая трансформация</w:t>
            </w:r>
          </w:p>
        </w:tc>
      </w:tr>
      <w:tr w:rsidR="00EE5CAA" w:rsidRPr="00EE5CAA" w14:paraId="683611AB" w14:textId="77777777" w:rsidTr="00EE5CAA">
        <w:trPr>
          <w:trHeight w:val="320"/>
        </w:trPr>
        <w:tc>
          <w:tcPr>
            <w:tcW w:w="1789" w:type="dxa"/>
            <w:noWrap/>
            <w:hideMark/>
          </w:tcPr>
          <w:p w14:paraId="263C343A" w14:textId="77777777" w:rsidR="00EE5CAA" w:rsidRPr="00EE5CAA" w:rsidRDefault="00EE5CAA" w:rsidP="00EE5CAA">
            <w:pPr>
              <w:pStyle w:val="afa"/>
            </w:pPr>
            <w:r w:rsidRPr="00EE5CAA">
              <w:t>Северсталь</w:t>
            </w:r>
          </w:p>
        </w:tc>
        <w:tc>
          <w:tcPr>
            <w:tcW w:w="7839" w:type="dxa"/>
            <w:noWrap/>
            <w:hideMark/>
          </w:tcPr>
          <w:p w14:paraId="6EAC6F48" w14:textId="77936A96" w:rsidR="00EE5CAA" w:rsidRPr="00EE5CAA" w:rsidRDefault="00EE5CAA" w:rsidP="00EE5CAA">
            <w:pPr>
              <w:pStyle w:val="afa"/>
            </w:pPr>
            <w:r>
              <w:t>Б</w:t>
            </w:r>
            <w:r w:rsidRPr="00EE5CAA">
              <w:t>ыстро переключаемся на другие рынки</w:t>
            </w:r>
          </w:p>
        </w:tc>
      </w:tr>
      <w:tr w:rsidR="00EE5CAA" w:rsidRPr="00EE5CAA" w14:paraId="14C538CF" w14:textId="77777777" w:rsidTr="00EE5CAA">
        <w:trPr>
          <w:trHeight w:val="320"/>
        </w:trPr>
        <w:tc>
          <w:tcPr>
            <w:tcW w:w="1789" w:type="dxa"/>
            <w:noWrap/>
            <w:hideMark/>
          </w:tcPr>
          <w:p w14:paraId="7D50B857" w14:textId="77777777" w:rsidR="00EE5CAA" w:rsidRPr="00EE5CAA" w:rsidRDefault="00EE5CAA" w:rsidP="00EE5CAA">
            <w:pPr>
              <w:pStyle w:val="afa"/>
            </w:pPr>
            <w:proofErr w:type="spellStart"/>
            <w:r w:rsidRPr="00EE5CAA">
              <w:t>Тануки</w:t>
            </w:r>
            <w:proofErr w:type="spellEnd"/>
          </w:p>
        </w:tc>
        <w:tc>
          <w:tcPr>
            <w:tcW w:w="7839" w:type="dxa"/>
            <w:noWrap/>
            <w:hideMark/>
          </w:tcPr>
          <w:p w14:paraId="1CBCDF0A" w14:textId="0874D26F" w:rsidR="00EE5CAA" w:rsidRPr="00EE5CAA" w:rsidRDefault="00EE5CAA" w:rsidP="00EE5CAA">
            <w:pPr>
              <w:pStyle w:val="afa"/>
            </w:pPr>
            <w:r>
              <w:t>В</w:t>
            </w:r>
            <w:r w:rsidRPr="00EE5CAA">
              <w:t>се силы на доставку</w:t>
            </w:r>
          </w:p>
        </w:tc>
      </w:tr>
      <w:tr w:rsidR="00EE5CAA" w:rsidRPr="00EE5CAA" w14:paraId="301C7186" w14:textId="77777777" w:rsidTr="00EE5CAA">
        <w:trPr>
          <w:trHeight w:val="320"/>
        </w:trPr>
        <w:tc>
          <w:tcPr>
            <w:tcW w:w="1789" w:type="dxa"/>
            <w:noWrap/>
            <w:hideMark/>
          </w:tcPr>
          <w:p w14:paraId="6D211D30" w14:textId="5B5FCD5A" w:rsidR="00EE5CAA" w:rsidRPr="00EE5CAA" w:rsidRDefault="00EE5CAA" w:rsidP="00EE5CAA">
            <w:pPr>
              <w:pStyle w:val="afa"/>
            </w:pPr>
            <w:r w:rsidRPr="00EE5CAA">
              <w:t>Уральские</w:t>
            </w:r>
            <w:r w:rsidR="00BC31E0">
              <w:t xml:space="preserve"> а</w:t>
            </w:r>
            <w:r w:rsidRPr="00EE5CAA">
              <w:t>виалинии</w:t>
            </w:r>
          </w:p>
        </w:tc>
        <w:tc>
          <w:tcPr>
            <w:tcW w:w="7839" w:type="dxa"/>
            <w:noWrap/>
            <w:hideMark/>
          </w:tcPr>
          <w:p w14:paraId="2A6998EC" w14:textId="5F3D1844" w:rsidR="00EE5CAA" w:rsidRPr="00EE5CAA" w:rsidRDefault="00EE5CAA" w:rsidP="00EE5CAA">
            <w:pPr>
              <w:pStyle w:val="afa"/>
            </w:pPr>
            <w:r>
              <w:t>П</w:t>
            </w:r>
            <w:r w:rsidRPr="00EE5CAA">
              <w:t>ерепрофилированию пассажирских самолетов в грузовые</w:t>
            </w:r>
          </w:p>
        </w:tc>
      </w:tr>
    </w:tbl>
    <w:p w14:paraId="1DFD21C7" w14:textId="7764F99E" w:rsidR="003F15B9" w:rsidRPr="003F15B9" w:rsidRDefault="003F15B9" w:rsidP="00EB4E4C">
      <w:pPr>
        <w:pStyle w:val="afff"/>
        <w:rPr>
          <w:rFonts w:eastAsiaTheme="minorHAnsi"/>
        </w:rPr>
      </w:pPr>
      <w:r w:rsidRPr="00FB0469">
        <w:rPr>
          <w:rFonts w:eastAsiaTheme="minorHAnsi"/>
        </w:rPr>
        <w:t>Источник: составлено автором</w:t>
      </w:r>
      <w:r>
        <w:rPr>
          <w:rFonts w:eastAsiaTheme="minorHAnsi"/>
        </w:rPr>
        <w:t xml:space="preserve"> по данным интервью.</w:t>
      </w:r>
    </w:p>
    <w:p w14:paraId="1CA6F01D" w14:textId="77FF7374" w:rsidR="00DF668F" w:rsidRDefault="004F1971" w:rsidP="00EE5CAA">
      <w:pPr>
        <w:pStyle w:val="a8"/>
        <w:ind w:firstLine="708"/>
      </w:pPr>
      <w:r>
        <w:t xml:space="preserve">На мой взгляд </w:t>
      </w:r>
      <w:r w:rsidR="00097E54">
        <w:t>можно отметить</w:t>
      </w:r>
      <w:r>
        <w:t xml:space="preserve"> </w:t>
      </w:r>
      <w:r w:rsidR="00097E54">
        <w:t>такое</w:t>
      </w:r>
      <w:r>
        <w:t xml:space="preserve"> стратегическом поведение, как его отсутствие</w:t>
      </w:r>
      <w:r w:rsidR="00097E54">
        <w:t xml:space="preserve">, о чем говорили </w:t>
      </w:r>
      <w:r w:rsidR="00097E54">
        <w:rPr>
          <w:lang w:val="en-US"/>
        </w:rPr>
        <w:t xml:space="preserve">CEO </w:t>
      </w:r>
      <w:r w:rsidR="00097E54">
        <w:t>разных компаний</w:t>
      </w:r>
      <w:r>
        <w:t xml:space="preserve">. В начале </w:t>
      </w:r>
      <w:r w:rsidR="00547A7F">
        <w:t>кризиса ресторанный бизнес находился в большом упадке</w:t>
      </w:r>
      <w:r w:rsidR="00A22B78">
        <w:t xml:space="preserve"> и неопределенности</w:t>
      </w:r>
      <w:r w:rsidR="00547A7F">
        <w:t xml:space="preserve">, и руководители не понимали, что можно предпринять в </w:t>
      </w:r>
      <w:r w:rsidR="00547A7F">
        <w:lastRenderedPageBreak/>
        <w:t>таких условиях и начинали решать то, что понятно, а именно решали сиюминутные проблемы. О таком поведении говорили на интервью ресторатор Владимир Перельман и президент сети «</w:t>
      </w:r>
      <w:proofErr w:type="spellStart"/>
      <w:r w:rsidR="00547A7F">
        <w:t>Тануки</w:t>
      </w:r>
      <w:proofErr w:type="spellEnd"/>
      <w:r w:rsidR="00547A7F">
        <w:t>» Александр Орлов.</w:t>
      </w:r>
    </w:p>
    <w:p w14:paraId="2A22C132" w14:textId="418FBA9F" w:rsidR="00F05DCD" w:rsidRDefault="00F05DCD" w:rsidP="00F05DCD">
      <w:pPr>
        <w:pStyle w:val="21"/>
      </w:pPr>
      <w:bookmarkStart w:id="14" w:name="_Toc136294873"/>
      <w:r>
        <w:t>Выводы</w:t>
      </w:r>
      <w:bookmarkEnd w:id="14"/>
    </w:p>
    <w:p w14:paraId="19843C40" w14:textId="09F35AF0" w:rsidR="008E47FF" w:rsidRPr="005D31B5" w:rsidRDefault="00236F53" w:rsidP="008E47FF">
      <w:pPr>
        <w:pStyle w:val="a8"/>
      </w:pPr>
      <w:r>
        <w:t>В первом параграфе было дано определение кризиса</w:t>
      </w:r>
      <w:r w:rsidR="00793B8F">
        <w:t xml:space="preserve"> после рассмотрения определений 7 авторов</w:t>
      </w:r>
      <w:r>
        <w:t xml:space="preserve"> и даны </w:t>
      </w:r>
      <w:r w:rsidR="00793B8F">
        <w:t xml:space="preserve">5 </w:t>
      </w:r>
      <w:r>
        <w:t>особенност</w:t>
      </w:r>
      <w:r w:rsidR="00793B8F">
        <w:t>ей</w:t>
      </w:r>
      <w:r>
        <w:t xml:space="preserve"> работы компаний в кризис на основе </w:t>
      </w:r>
      <w:r w:rsidR="00793B8F">
        <w:t>наиболее четкого</w:t>
      </w:r>
      <w:r>
        <w:t xml:space="preserve"> определения.</w:t>
      </w:r>
      <w:r w:rsidR="008E47FF">
        <w:t xml:space="preserve"> Кризис – это маловероятное событие, способное угрожать жизнедеятельности организации, характеризующиеся неопределенными причинами и труднопредсказуемыми последствиями, требующее принятия немедленных решений </w:t>
      </w:r>
      <w:r w:rsidR="008E47FF">
        <w:rPr>
          <w:lang w:val="en-US"/>
        </w:rPr>
        <w:t>[</w:t>
      </w:r>
      <w:r w:rsidR="008E47FF">
        <w:t>Зуб</w:t>
      </w:r>
      <w:r w:rsidR="008E47FF">
        <w:rPr>
          <w:lang w:val="en-US"/>
        </w:rPr>
        <w:t>,</w:t>
      </w:r>
      <w:r w:rsidR="008E47FF">
        <w:t xml:space="preserve"> 2005</w:t>
      </w:r>
      <w:r w:rsidR="008E47FF">
        <w:rPr>
          <w:lang w:val="en-US"/>
        </w:rPr>
        <w:t xml:space="preserve">, </w:t>
      </w:r>
      <w:r w:rsidR="008E47FF">
        <w:t>с</w:t>
      </w:r>
      <w:r w:rsidR="008E47FF">
        <w:rPr>
          <w:lang w:val="en-US"/>
        </w:rPr>
        <w:t>. 8].</w:t>
      </w:r>
      <w:r w:rsidR="008E47FF">
        <w:t xml:space="preserve"> Пять особенностей работы организаций в условиях кризиса</w:t>
      </w:r>
      <w:r w:rsidR="00ED474E">
        <w:t xml:space="preserve"> включают в себя</w:t>
      </w:r>
      <w:r w:rsidR="008E47FF">
        <w:t xml:space="preserve"> сложность выявления причин кризиса вследствие их неопределенности; угроз</w:t>
      </w:r>
      <w:r w:rsidR="00ED474E">
        <w:t>у</w:t>
      </w:r>
      <w:r w:rsidR="008E47FF">
        <w:t xml:space="preserve"> целостности и существования организации; ограниченное время на сбор информации и локализацию последствий кризиса; модификаци</w:t>
      </w:r>
      <w:r w:rsidR="00ED474E">
        <w:t>ю</w:t>
      </w:r>
      <w:r w:rsidR="008E47FF">
        <w:t xml:space="preserve"> или даже парализаци</w:t>
      </w:r>
      <w:r w:rsidR="00ED474E">
        <w:t>ю</w:t>
      </w:r>
      <w:r w:rsidR="008E47FF">
        <w:t xml:space="preserve"> работы команды топ-менеджеров; необходимость быстрого принятия решений.</w:t>
      </w:r>
    </w:p>
    <w:p w14:paraId="180B0CC0" w14:textId="32CF99BA" w:rsidR="00057CC7" w:rsidRDefault="004C3C53" w:rsidP="00ED5A64">
      <w:pPr>
        <w:pStyle w:val="a8"/>
      </w:pPr>
      <w:r>
        <w:t xml:space="preserve">Во втором параграфе был представлен результат анализа </w:t>
      </w:r>
      <w:r w:rsidRPr="006262D3">
        <w:t xml:space="preserve">исследований </w:t>
      </w:r>
      <w:r>
        <w:t xml:space="preserve">по </w:t>
      </w:r>
      <w:r w:rsidRPr="006262D3">
        <w:t>фактор</w:t>
      </w:r>
      <w:r>
        <w:t>ам</w:t>
      </w:r>
      <w:r w:rsidRPr="006262D3">
        <w:t xml:space="preserve"> конкурентоспособности в условиях кризиса</w:t>
      </w:r>
      <w:r w:rsidR="006176B2">
        <w:t>, 37 статей</w:t>
      </w:r>
      <w:r w:rsidR="003523ED">
        <w:t>.</w:t>
      </w:r>
      <w:r w:rsidR="007F2688">
        <w:t xml:space="preserve"> Сперва обозреваются внутриорганизационные характеристики, стратегическое поведение и результаты деятельности, которые анализировались в статьях. </w:t>
      </w:r>
      <w:r w:rsidR="00ED5A64">
        <w:t xml:space="preserve">В этом параграфе представлен ответ на </w:t>
      </w:r>
      <w:r w:rsidR="007F0B4A">
        <w:t xml:space="preserve">один из </w:t>
      </w:r>
      <w:r w:rsidR="00ED5A64">
        <w:t>исследовательский вопрос</w:t>
      </w:r>
      <w:r w:rsidR="007F0B4A">
        <w:t>ов</w:t>
      </w:r>
      <w:r w:rsidR="00ED5A64">
        <w:t xml:space="preserve"> работы: какое стратегическое поведение с кризисом, связанное с маркетингом, помогает сохранить конкурентоспособность в период кризиса. </w:t>
      </w:r>
      <w:r w:rsidR="006176B2">
        <w:t xml:space="preserve">В рамках стратегического поведения чаще всего анализировалась </w:t>
      </w:r>
      <w:r w:rsidR="006A1BEB">
        <w:t>адаптация бизнес-модели</w:t>
      </w:r>
      <w:r w:rsidR="006176B2">
        <w:t xml:space="preserve"> (1</w:t>
      </w:r>
      <w:r w:rsidR="00A26883">
        <w:t>4</w:t>
      </w:r>
      <w:r w:rsidR="006176B2">
        <w:t xml:space="preserve"> из 23 статей, в который изучалось стратегическое поведение), </w:t>
      </w:r>
      <w:r w:rsidR="00ED5A64">
        <w:t>адаптация бизнес-модели может быть направлена на маркетинг и иметь положительное влияние на результаты деятельности компаний, что исследовалось в 8 случаях из 14. Это также</w:t>
      </w:r>
      <w:r w:rsidR="006176B2">
        <w:t xml:space="preserve"> говорит о заинтересованности научного сообщества этим типом стратегического поведения в период кризиса. </w:t>
      </w:r>
      <w:r w:rsidR="0054650C">
        <w:t xml:space="preserve">В данных </w:t>
      </w:r>
      <w:r w:rsidR="00057CC7">
        <w:t>статьях,</w:t>
      </w:r>
      <w:r w:rsidR="0054650C">
        <w:t xml:space="preserve"> </w:t>
      </w:r>
      <w:r w:rsidR="00057CC7">
        <w:t>однако есть ограничения в исследованиях:</w:t>
      </w:r>
    </w:p>
    <w:p w14:paraId="0EB27645" w14:textId="5D0692DE" w:rsidR="00766FC8" w:rsidRDefault="00ED5A64" w:rsidP="00ED5A64">
      <w:pPr>
        <w:pStyle w:val="a8"/>
        <w:numPr>
          <w:ilvl w:val="0"/>
          <w:numId w:val="33"/>
        </w:numPr>
      </w:pPr>
      <w:r>
        <w:t>М</w:t>
      </w:r>
      <w:r w:rsidR="00766FC8">
        <w:t xml:space="preserve">ногие статьи показывают важность адаптации бизнес-модели, что также подтверждается интервью с руководителями компании, однако в них ограничены эмпирические </w:t>
      </w:r>
      <w:r w:rsidR="0019268C">
        <w:t xml:space="preserve">количественные </w:t>
      </w:r>
      <w:r w:rsidR="00766FC8">
        <w:t>исследования, подтверждающие эффективность маркетинговой адаптации бизнес-модели</w:t>
      </w:r>
      <w:r>
        <w:t>. А</w:t>
      </w:r>
      <w:r w:rsidR="0054650C">
        <w:t xml:space="preserve">даптация бизнес-модели </w:t>
      </w:r>
      <w:r w:rsidR="000039FD">
        <w:t xml:space="preserve">анализировалась </w:t>
      </w:r>
      <w:r w:rsidR="0054650C">
        <w:t>в рамках определенного кризиса и чаще всего для МСБ, что делает исследование невозможным для обобщения</w:t>
      </w:r>
      <w:r>
        <w:t>;</w:t>
      </w:r>
    </w:p>
    <w:p w14:paraId="390111AE" w14:textId="33813EBD" w:rsidR="00ED5A64" w:rsidRDefault="00ED5A64" w:rsidP="00ED5A64">
      <w:pPr>
        <w:pStyle w:val="a8"/>
        <w:numPr>
          <w:ilvl w:val="0"/>
          <w:numId w:val="33"/>
        </w:numPr>
      </w:pPr>
      <w:r>
        <w:lastRenderedPageBreak/>
        <w:t xml:space="preserve">В статьях проводятся исследования ограниченного количества </w:t>
      </w:r>
      <w:r w:rsidR="008921F5">
        <w:t xml:space="preserve">маркетинговых </w:t>
      </w:r>
      <w:r>
        <w:t>внутриорганизационных характеристик, влияющих на успешность адаптации бизнес-модели</w:t>
      </w:r>
      <w:r w:rsidR="009C02B0">
        <w:t>. Обычно в статьях исследовались либо одна, либо две характеристики компании</w:t>
      </w:r>
      <w:r w:rsidR="008921F5">
        <w:t>, без определения списка</w:t>
      </w:r>
      <w:r w:rsidR="00937724">
        <w:rPr>
          <w:lang w:val="en-US"/>
        </w:rPr>
        <w:t>.</w:t>
      </w:r>
    </w:p>
    <w:p w14:paraId="13EBE57B" w14:textId="3CF52F36" w:rsidR="00DB2ADC" w:rsidRDefault="00DB2ADC" w:rsidP="00766FC8">
      <w:pPr>
        <w:pStyle w:val="a8"/>
      </w:pPr>
      <w:r>
        <w:t>Из представленных выше ограничений формируются исследовательские вопросы данной работы: какие маркетинговые внутриорганизационные характеристики необходимо развивать для обеспечения маркетинговой адаптации бизнес-модели; влияет ли адаптация бизнес-модели в маркетинге на конкурентоспособность, посредством улучшения результатов деятельности компании по сравнению с конкурентами.</w:t>
      </w:r>
    </w:p>
    <w:p w14:paraId="75DD25FF" w14:textId="6969A0FB" w:rsidR="007F2688" w:rsidRDefault="0054650C" w:rsidP="00766FC8">
      <w:pPr>
        <w:pStyle w:val="a8"/>
      </w:pPr>
      <w:r>
        <w:t>В рамках выпускной квалификационной работы создана концептуальная модель</w:t>
      </w:r>
      <w:r w:rsidR="00B339C3">
        <w:t>,</w:t>
      </w:r>
      <w:r>
        <w:t xml:space="preserve"> исслед</w:t>
      </w:r>
      <w:r w:rsidR="00B339C3">
        <w:t>ующая</w:t>
      </w:r>
      <w:r>
        <w:t xml:space="preserve"> влияние внут</w:t>
      </w:r>
      <w:r w:rsidR="004D10AE">
        <w:t>риорганизационных</w:t>
      </w:r>
      <w:r>
        <w:t xml:space="preserve"> характеристик на адаптацию бизнес-модели</w:t>
      </w:r>
      <w:r w:rsidR="00B339C3">
        <w:t xml:space="preserve"> и далее на результаты деятельности в целом, без привязки к конкретному кризису или </w:t>
      </w:r>
      <w:r w:rsidR="00530C51">
        <w:t>рынку, на котором могут работать компании</w:t>
      </w:r>
      <w:r w:rsidR="006176B2">
        <w:t>.</w:t>
      </w:r>
      <w:r w:rsidR="004D10AE">
        <w:t xml:space="preserve"> С помощью концептуальной модели будет дан общий ответ на поставленные исследовательские вопросы работы и далее тестирован в главе 3.</w:t>
      </w:r>
    </w:p>
    <w:p w14:paraId="1AB5F6EE" w14:textId="70E6A53C" w:rsidR="00C56620" w:rsidRDefault="003523ED" w:rsidP="00C56620">
      <w:pPr>
        <w:pStyle w:val="a8"/>
      </w:pPr>
      <w:r>
        <w:t xml:space="preserve">В рамках 37 разобранных статей были представлены результаты исследований по 4 типам кризисов, наиболее часто были исследованы финансовые кризисы (76% обозреваемых статей), по кризису </w:t>
      </w:r>
      <w:r>
        <w:rPr>
          <w:lang w:val="en-US"/>
        </w:rPr>
        <w:t>COVID-19</w:t>
      </w:r>
      <w:r>
        <w:t xml:space="preserve"> было всего 4 статьи из 37. Наиболее часто использовался количественный метод анализа, в то время как комбинация количественного и качественного методов было меньше всего. </w:t>
      </w:r>
      <w:r w:rsidR="00C56620">
        <w:t xml:space="preserve">По кризису </w:t>
      </w:r>
      <w:r w:rsidR="00C56620">
        <w:rPr>
          <w:lang w:val="en-US"/>
        </w:rPr>
        <w:t xml:space="preserve">COVID-19 </w:t>
      </w:r>
      <w:r w:rsidR="00C56620">
        <w:t xml:space="preserve">с таким анализом в совокупности с количественными и качественными методами не написана ни одна статья, а те исследования, </w:t>
      </w:r>
      <w:r w:rsidR="00675FF1">
        <w:t>которые</w:t>
      </w:r>
      <w:r w:rsidR="00C56620">
        <w:t xml:space="preserve"> проводились</w:t>
      </w:r>
      <w:r w:rsidR="00675FF1">
        <w:t>,</w:t>
      </w:r>
      <w:r w:rsidR="00C56620">
        <w:t xml:space="preserve"> были не по</w:t>
      </w:r>
      <w:r w:rsidR="006D53F8">
        <w:t xml:space="preserve"> данным</w:t>
      </w:r>
      <w:r w:rsidR="00C56620">
        <w:t xml:space="preserve"> </w:t>
      </w:r>
      <w:r w:rsidR="006D53F8">
        <w:t>р</w:t>
      </w:r>
      <w:r w:rsidR="00C56620">
        <w:t>осси</w:t>
      </w:r>
      <w:r w:rsidR="006D53F8">
        <w:t>йских компаний</w:t>
      </w:r>
      <w:r w:rsidR="00C56620">
        <w:t>.</w:t>
      </w:r>
    </w:p>
    <w:p w14:paraId="6028DBEF" w14:textId="71775A5D" w:rsidR="00C56620" w:rsidRDefault="00C56620" w:rsidP="00715504">
      <w:pPr>
        <w:pStyle w:val="a8"/>
      </w:pPr>
      <w:r>
        <w:t xml:space="preserve">В третьем параграфе показаны результаты качественного контент-анализа интервью с </w:t>
      </w:r>
      <w:r>
        <w:rPr>
          <w:lang w:val="en-US"/>
        </w:rPr>
        <w:t>CEO</w:t>
      </w:r>
      <w:r w:rsidR="00496BDA">
        <w:rPr>
          <w:rStyle w:val="afe"/>
          <w:lang w:val="en-US"/>
        </w:rPr>
        <w:footnoteReference w:id="3"/>
      </w:r>
      <w:r>
        <w:rPr>
          <w:lang w:val="en-US"/>
        </w:rPr>
        <w:t xml:space="preserve"> </w:t>
      </w:r>
      <w:r>
        <w:t xml:space="preserve">российских компаний в период кризиса </w:t>
      </w:r>
      <w:r>
        <w:rPr>
          <w:lang w:val="en-US"/>
        </w:rPr>
        <w:t xml:space="preserve">COVID-19 </w:t>
      </w:r>
      <w:r>
        <w:t xml:space="preserve">за 2020-2021 гг. </w:t>
      </w:r>
      <w:r w:rsidR="00715504">
        <w:t xml:space="preserve">Контент-анализ интервью указывает, что чаще всего руководители </w:t>
      </w:r>
      <w:r w:rsidR="00715504" w:rsidRPr="00715504">
        <w:t>компани</w:t>
      </w:r>
      <w:r w:rsidR="00715504">
        <w:t>й</w:t>
      </w:r>
      <w:r w:rsidR="00715504" w:rsidRPr="00715504">
        <w:t xml:space="preserve"> упоминали маркетинговую адаптацию бизнес-модели (выход на новые рынки, ориентация на новые сегменты, предложение новых услуг или продуктов)</w:t>
      </w:r>
      <w:r w:rsidR="00715504">
        <w:t>, как их стратегическое поведение в период кризиса, что подчеркивает актуальность адаптации бизнес-модели не только для научного сообщества, но и для бизнеса. Также и</w:t>
      </w:r>
      <w:r>
        <w:t>з исследования видно, что не всегда компании способны определить свои следующие стратегические шаги и занимаются решением «сиюминутных проблем», как, например, ресторанный бизнес в первые месяцы кризиса.</w:t>
      </w:r>
    </w:p>
    <w:p w14:paraId="41F733C3" w14:textId="12429163" w:rsidR="00F05DCD" w:rsidRPr="00F05DCD" w:rsidRDefault="002277AC" w:rsidP="00135313">
      <w:pPr>
        <w:pStyle w:val="a8"/>
      </w:pPr>
      <w:r>
        <w:lastRenderedPageBreak/>
        <w:t xml:space="preserve">На основании результатов </w:t>
      </w:r>
      <w:r w:rsidR="00B5260A">
        <w:t xml:space="preserve">исследований, представленных в первой главе, </w:t>
      </w:r>
      <w:r w:rsidR="00135313">
        <w:t xml:space="preserve">обосновывается актуальность выпускной квалификационной работы и ее структура. Подсвечены уже рассмотренные факторы конкурентоспособности и выявлены новые или подтверждены уже рассмотренные факторы контент-анализом интервью. </w:t>
      </w:r>
      <w:r w:rsidR="008E47FF">
        <w:t>В следующ</w:t>
      </w:r>
      <w:r w:rsidR="00AF2753">
        <w:t>ей главе на результатах исследований, приведенных в этой главе, будет построена концептуальная модель и сформулированы гипотезы для тестирования.</w:t>
      </w:r>
    </w:p>
    <w:p w14:paraId="4AF09F25" w14:textId="0C780689" w:rsidR="00FD55E0" w:rsidRPr="00F1088D" w:rsidRDefault="00FD55E0" w:rsidP="00FD55E0">
      <w:pPr>
        <w:pStyle w:val="11"/>
        <w:rPr>
          <w:lang w:val="en-US"/>
        </w:rPr>
      </w:pPr>
      <w:bookmarkStart w:id="15" w:name="_Toc136294874"/>
      <w:r>
        <w:lastRenderedPageBreak/>
        <w:t xml:space="preserve">Глава 2. </w:t>
      </w:r>
      <w:r w:rsidR="00626076" w:rsidRPr="00626076">
        <w:t xml:space="preserve">Маркетинговые факторы и последствия </w:t>
      </w:r>
      <w:r w:rsidR="008F65DA">
        <w:t>адаптации</w:t>
      </w:r>
      <w:r w:rsidR="00626076" w:rsidRPr="00626076">
        <w:t xml:space="preserve"> бизнес</w:t>
      </w:r>
      <w:r w:rsidR="008F65DA">
        <w:t>-модели</w:t>
      </w:r>
      <w:r w:rsidR="00626076" w:rsidRPr="00626076">
        <w:t xml:space="preserve"> в условиях кризиса</w:t>
      </w:r>
      <w:bookmarkEnd w:id="15"/>
    </w:p>
    <w:p w14:paraId="224C4295" w14:textId="005CCEF2" w:rsidR="002772CB" w:rsidRPr="002772CB" w:rsidRDefault="002772CB" w:rsidP="002772CB">
      <w:pPr>
        <w:pStyle w:val="21"/>
      </w:pPr>
      <w:bookmarkStart w:id="16" w:name="_Toc136294875"/>
      <w:r>
        <w:t>2.</w:t>
      </w:r>
      <w:r w:rsidR="000B276C">
        <w:rPr>
          <w:lang w:val="en-US"/>
        </w:rPr>
        <w:t>1</w:t>
      </w:r>
      <w:r>
        <w:t xml:space="preserve"> </w:t>
      </w:r>
      <w:r w:rsidR="00643904">
        <w:t>Маркетинговая адаптация бизнес-модели</w:t>
      </w:r>
      <w:bookmarkEnd w:id="16"/>
    </w:p>
    <w:p w14:paraId="2F722FE7" w14:textId="54AB394E" w:rsidR="00525FBC" w:rsidRDefault="00D208CF" w:rsidP="00525FBC">
      <w:pPr>
        <w:pStyle w:val="a8"/>
      </w:pPr>
      <w:r>
        <w:t xml:space="preserve">Результаты предыдущих исследований показали, что изменения в маркетинговой деятельности важны для </w:t>
      </w:r>
      <w:r w:rsidR="00525FBC">
        <w:t>научного</w:t>
      </w:r>
      <w:r>
        <w:t xml:space="preserve"> сообщества, </w:t>
      </w:r>
      <w:r w:rsidR="00525FBC">
        <w:t xml:space="preserve">а </w:t>
      </w:r>
      <w:r>
        <w:t>так</w:t>
      </w:r>
      <w:r w:rsidR="00525FBC">
        <w:t>же</w:t>
      </w:r>
      <w:r>
        <w:t xml:space="preserve"> и для бизнеса</w:t>
      </w:r>
      <w:r w:rsidR="00525FBC">
        <w:t xml:space="preserve"> по результатам контент-анализ</w:t>
      </w:r>
      <w:r>
        <w:t xml:space="preserve">. </w:t>
      </w:r>
      <w:r w:rsidR="00525FBC">
        <w:t xml:space="preserve">Достаточно большое количество статей (61% от обозреваемой литературы) освещают эти изменения. </w:t>
      </w:r>
      <w:r>
        <w:t>Одними из ключевых параметров</w:t>
      </w:r>
      <w:r w:rsidR="00525FBC">
        <w:t xml:space="preserve"> </w:t>
      </w:r>
      <w:r>
        <w:t>являются продукты и сегменты сбыта</w:t>
      </w:r>
      <w:r w:rsidR="00525FBC">
        <w:t>, определяющие бизнес-модель фирм</w:t>
      </w:r>
      <w:r>
        <w:t xml:space="preserve">. </w:t>
      </w:r>
      <w:r w:rsidR="00525FBC">
        <w:t>Руководители российских компаний говорили о выходе на новые рынки, развитии товар и появлении новых услуг</w:t>
      </w:r>
      <w:r w:rsidR="00AE7010">
        <w:t xml:space="preserve"> и об изменениях, которые им было необходимо внести</w:t>
      </w:r>
      <w:r w:rsidR="00525FBC">
        <w:t xml:space="preserve"> (7 компаний из 13 в рамках контент-анализа). </w:t>
      </w:r>
      <w:r w:rsidR="00AE7010">
        <w:t>В данной работе изменение бизнес-модели из-за выхода компании на новые сегменты и разработки новых продуктов и услуг будет называться маркетинговой адаптацией бизнес-модели или адаптацией бизнес-модели (маркетинг).</w:t>
      </w:r>
    </w:p>
    <w:p w14:paraId="5FDEA4AD" w14:textId="7C5A441D" w:rsidR="004A1861" w:rsidRDefault="000E163B" w:rsidP="00525FBC">
      <w:pPr>
        <w:pStyle w:val="a8"/>
      </w:pPr>
      <w:r w:rsidRPr="000E163B">
        <w:t>Бизнес-модель</w:t>
      </w:r>
      <w:r w:rsidRPr="000E163B">
        <w:rPr>
          <w:b/>
          <w:bCs/>
        </w:rPr>
        <w:t xml:space="preserve"> </w:t>
      </w:r>
      <w:r w:rsidRPr="000E163B">
        <w:t>включает в себя создание ценности, ориентированной на клиента, предоставление ценностного предложения конкретным сегментам рынка, структуру цепочки создания ценности, необходимую для реализации ценностного предложения, механизмы получения ценности, которые использует компания, и то, как эти элементы связаны вместе в архитектуре ценности</w:t>
      </w:r>
      <w:r>
        <w:t xml:space="preserve"> </w:t>
      </w:r>
      <w:r w:rsidRPr="00AE41EF">
        <w:t>[</w:t>
      </w:r>
      <w:proofErr w:type="spellStart"/>
      <w:r w:rsidRPr="00AE41EF">
        <w:t>Peñarroya-Farell</w:t>
      </w:r>
      <w:proofErr w:type="spellEnd"/>
      <w:r w:rsidRPr="00AE41EF">
        <w:t xml:space="preserve">, </w:t>
      </w:r>
      <w:proofErr w:type="spellStart"/>
      <w:r w:rsidRPr="00AE41EF">
        <w:t>Miralles</w:t>
      </w:r>
      <w:proofErr w:type="spellEnd"/>
      <w:r w:rsidRPr="00AE41EF">
        <w:t>, 2022]</w:t>
      </w:r>
      <w:r w:rsidRPr="000E163B">
        <w:t>.</w:t>
      </w:r>
      <w:r w:rsidR="0090381A">
        <w:t xml:space="preserve"> Бизнес-модель изменчива и может адаптироваться исходя из целей компании и внешних обстоятельств.</w:t>
      </w:r>
    </w:p>
    <w:p w14:paraId="7005026B" w14:textId="77777777" w:rsidR="004A1861" w:rsidRDefault="0042053D" w:rsidP="006101BA">
      <w:pPr>
        <w:pStyle w:val="a8"/>
      </w:pPr>
      <w:r w:rsidRPr="000E163B">
        <w:rPr>
          <w:b/>
          <w:bCs/>
        </w:rPr>
        <w:t>Адаптация бизнес-</w:t>
      </w:r>
      <w:r w:rsidRPr="00EF386D">
        <w:rPr>
          <w:b/>
          <w:bCs/>
        </w:rPr>
        <w:t>модели</w:t>
      </w:r>
      <w:r w:rsidR="007D5E30" w:rsidRPr="00EF386D">
        <w:rPr>
          <w:b/>
          <w:bCs/>
        </w:rPr>
        <w:t xml:space="preserve"> (</w:t>
      </w:r>
      <w:proofErr w:type="spellStart"/>
      <w:r w:rsidR="007D5E30" w:rsidRPr="00EF386D">
        <w:rPr>
          <w:b/>
          <w:bCs/>
        </w:rPr>
        <w:t>Business</w:t>
      </w:r>
      <w:proofErr w:type="spellEnd"/>
      <w:r w:rsidR="007D5E30" w:rsidRPr="00EF386D">
        <w:rPr>
          <w:b/>
          <w:bCs/>
        </w:rPr>
        <w:t xml:space="preserve"> </w:t>
      </w:r>
      <w:proofErr w:type="spellStart"/>
      <w:r w:rsidR="007D5E30" w:rsidRPr="00EF386D">
        <w:rPr>
          <w:b/>
          <w:bCs/>
        </w:rPr>
        <w:t>model</w:t>
      </w:r>
      <w:proofErr w:type="spellEnd"/>
      <w:r w:rsidR="007D5E30" w:rsidRPr="00EF386D">
        <w:rPr>
          <w:b/>
          <w:bCs/>
        </w:rPr>
        <w:t xml:space="preserve"> </w:t>
      </w:r>
      <w:proofErr w:type="spellStart"/>
      <w:r w:rsidR="007D5E30" w:rsidRPr="00EF386D">
        <w:rPr>
          <w:b/>
          <w:bCs/>
        </w:rPr>
        <w:t>adaptation</w:t>
      </w:r>
      <w:proofErr w:type="spellEnd"/>
      <w:r w:rsidR="007D5E30" w:rsidRPr="00EF386D">
        <w:rPr>
          <w:b/>
          <w:bCs/>
        </w:rPr>
        <w:t>)</w:t>
      </w:r>
      <w:r w:rsidRPr="000E163B">
        <w:t xml:space="preserve"> </w:t>
      </w:r>
      <w:r w:rsidR="000E163B" w:rsidRPr="000E163B">
        <w:t>— это</w:t>
      </w:r>
      <w:r w:rsidR="00686EA6" w:rsidRPr="000E163B">
        <w:t xml:space="preserve"> процесс, в ходе которого руководство активно приводит бизнес-модель фирмы в соответствие с изменяющейся средой</w:t>
      </w:r>
      <w:r w:rsidR="00AE41EF" w:rsidRPr="000E163B">
        <w:t xml:space="preserve"> [</w:t>
      </w:r>
      <w:proofErr w:type="spellStart"/>
      <w:r w:rsidR="00AE41EF" w:rsidRPr="000E163B">
        <w:t>Saebi</w:t>
      </w:r>
      <w:proofErr w:type="spellEnd"/>
      <w:r w:rsidR="00AE41EF" w:rsidRPr="000E163B">
        <w:t xml:space="preserve"> et </w:t>
      </w:r>
      <w:proofErr w:type="spellStart"/>
      <w:r w:rsidR="00AE41EF" w:rsidRPr="000E163B">
        <w:t>al</w:t>
      </w:r>
      <w:proofErr w:type="spellEnd"/>
      <w:r w:rsidR="00AE41EF" w:rsidRPr="000E163B">
        <w:t>., 2017] для обеспечения ее экономической устойчивости. Многочисленные аспекты бизнес</w:t>
      </w:r>
      <w:r w:rsidR="00AE41EF" w:rsidRPr="00AE41EF">
        <w:t>-модели могут быть затронуты одновременно с разной степенью радикальности</w:t>
      </w:r>
      <w:r w:rsidR="00AE41EF">
        <w:rPr>
          <w:lang w:val="en-US"/>
        </w:rPr>
        <w:t xml:space="preserve"> </w:t>
      </w:r>
      <w:r w:rsidR="00AE41EF" w:rsidRPr="00AE41EF">
        <w:t>[</w:t>
      </w:r>
      <w:proofErr w:type="spellStart"/>
      <w:r w:rsidR="00AE41EF" w:rsidRPr="00AE41EF">
        <w:t>Saebi</w:t>
      </w:r>
      <w:proofErr w:type="spellEnd"/>
      <w:r w:rsidR="00AE41EF" w:rsidRPr="00AE41EF">
        <w:t>, 201</w:t>
      </w:r>
      <w:r w:rsidR="00AE41EF">
        <w:rPr>
          <w:lang w:val="en-US"/>
        </w:rPr>
        <w:t>4</w:t>
      </w:r>
      <w:r w:rsidR="00AE41EF" w:rsidRPr="00AE41EF">
        <w:t>].</w:t>
      </w:r>
      <w:r w:rsidR="007D5E30">
        <w:t xml:space="preserve"> Адаптация бизнес модели</w:t>
      </w:r>
      <w:r w:rsidR="00AE41EF">
        <w:t xml:space="preserve"> </w:t>
      </w:r>
      <w:r w:rsidR="00E677CE">
        <w:t xml:space="preserve">может носить инновационный характер, так и не быть таковым в зависимости от </w:t>
      </w:r>
      <w:r w:rsidR="00E677CE" w:rsidRPr="00E677CE">
        <w:t>новизны внедряемых изменений</w:t>
      </w:r>
      <w:r w:rsidR="00E677CE">
        <w:t xml:space="preserve"> </w:t>
      </w:r>
      <w:r w:rsidR="00AE41EF" w:rsidRPr="00AE41EF">
        <w:t>[</w:t>
      </w:r>
      <w:proofErr w:type="spellStart"/>
      <w:r w:rsidR="00AE41EF" w:rsidRPr="00AE41EF">
        <w:t>Peñarroya-Farell</w:t>
      </w:r>
      <w:proofErr w:type="spellEnd"/>
      <w:r w:rsidR="00AE41EF" w:rsidRPr="00AE41EF">
        <w:t xml:space="preserve">, </w:t>
      </w:r>
      <w:proofErr w:type="spellStart"/>
      <w:r w:rsidR="00AE41EF" w:rsidRPr="00AE41EF">
        <w:t>Miralles</w:t>
      </w:r>
      <w:proofErr w:type="spellEnd"/>
      <w:r w:rsidR="00AE41EF" w:rsidRPr="00AE41EF">
        <w:t>, 2022]</w:t>
      </w:r>
      <w:r w:rsidR="00E677CE">
        <w:t>.</w:t>
      </w:r>
      <w:r w:rsidR="0043640D">
        <w:t xml:space="preserve"> </w:t>
      </w:r>
      <w:r w:rsidR="008F3623">
        <w:t xml:space="preserve">В условиях кризиса цель адаптации бизнес-модели меняется с </w:t>
      </w:r>
      <w:r w:rsidR="008F3623" w:rsidRPr="00BC387A">
        <w:t>улучшения показателей</w:t>
      </w:r>
      <w:r w:rsidR="000566F2">
        <w:t xml:space="preserve"> деятельности</w:t>
      </w:r>
      <w:r w:rsidR="008F3623" w:rsidRPr="00BC387A">
        <w:t xml:space="preserve"> бизнеса</w:t>
      </w:r>
      <w:r w:rsidR="008F3623">
        <w:t xml:space="preserve"> на повышение </w:t>
      </w:r>
      <w:proofErr w:type="spellStart"/>
      <w:r w:rsidR="008F3623">
        <w:t>жизнеустойчивости</w:t>
      </w:r>
      <w:proofErr w:type="spellEnd"/>
      <w:r w:rsidR="008F3623">
        <w:t xml:space="preserve"> компании. </w:t>
      </w:r>
    </w:p>
    <w:p w14:paraId="7E6737F6" w14:textId="7F944DF0" w:rsidR="006101BA" w:rsidRDefault="008F3623" w:rsidP="006101BA">
      <w:pPr>
        <w:pStyle w:val="a8"/>
      </w:pPr>
      <w:r>
        <w:t xml:space="preserve">Адаптация бизнес-модели может </w:t>
      </w:r>
      <w:r w:rsidR="000566F2">
        <w:t>быть</w:t>
      </w:r>
      <w:r>
        <w:t xml:space="preserve"> необходимым стратегическим поведением компании, чтобы остаться конкурентоспособным как в период кризиса, так и после него. Особенно важным стоит </w:t>
      </w:r>
      <w:r w:rsidR="000566F2">
        <w:t>отметить</w:t>
      </w:r>
      <w:r>
        <w:t>, когда кризис кардинально меняет внешнюю среду компании и от приспособления компании к новой реальности завис</w:t>
      </w:r>
      <w:r w:rsidR="000566F2">
        <w:t>и</w:t>
      </w:r>
      <w:r>
        <w:t>т ее выживание.</w:t>
      </w:r>
      <w:r w:rsidR="006101BA">
        <w:t xml:space="preserve"> </w:t>
      </w:r>
      <w:r w:rsidR="004A1861">
        <w:t>Несмотря на то, что выделенные категории стратегического поведения</w:t>
      </w:r>
      <w:r w:rsidR="00031195">
        <w:t xml:space="preserve"> (сокращение расходов и </w:t>
      </w:r>
      <w:r w:rsidR="00031195">
        <w:lastRenderedPageBreak/>
        <w:t>стратегические партнерства)</w:t>
      </w:r>
      <w:r w:rsidR="004A1861">
        <w:t xml:space="preserve"> в рамках анализа литературы также могут являться элементами адаптации бизнес-модели, в</w:t>
      </w:r>
      <w:r w:rsidR="006101BA">
        <w:t xml:space="preserve"> работе будет исследоваться маркетинговая </w:t>
      </w:r>
      <w:r w:rsidR="004A1861">
        <w:t xml:space="preserve">деятельность в рамках </w:t>
      </w:r>
      <w:r w:rsidR="006101BA">
        <w:t>адаптаци</w:t>
      </w:r>
      <w:r w:rsidR="004A1861">
        <w:t>и</w:t>
      </w:r>
      <w:r w:rsidR="006101BA">
        <w:t xml:space="preserve"> бизнес-модели, что включает в себя активизацию разработки новых продуктов и услуг</w:t>
      </w:r>
      <w:r w:rsidR="00031195">
        <w:t xml:space="preserve"> и выход на новые сегменты</w:t>
      </w:r>
      <w:r w:rsidR="00E8492C">
        <w:t>, далее в тексте при упоминании адаптации бизнес-модели, маркетинговой адаптации бизнес-модели и адаптации бизнес-модели (маркетинг) будет подразумеваться именно этот термин</w:t>
      </w:r>
      <w:r w:rsidR="006101BA">
        <w:t>.</w:t>
      </w:r>
    </w:p>
    <w:p w14:paraId="7AC30B76" w14:textId="0B1D5603" w:rsidR="0014326D" w:rsidRDefault="0014326D" w:rsidP="006101BA">
      <w:pPr>
        <w:pStyle w:val="a8"/>
      </w:pPr>
      <w:r>
        <w:t>Многие авторы в статьях, вошедших в обзор литературы</w:t>
      </w:r>
      <w:r w:rsidR="00F42096">
        <w:t>, упоминают, но не говорят</w:t>
      </w:r>
      <w:r w:rsidR="00470F28">
        <w:t xml:space="preserve"> про драйверы адаптации бизнес-модели (маркетинг), которые помогают компаниям получить положительный результат. Не все компании адаптируют бизнес-модель (маркетинг), а те, которые адаптируют, не всегда достигают успеха. То, какие маркетинговые факторы могут помочь компаниям адаптироваться к новым сегментам и запуску новых продуктов и услуг, и к какому бизнес результату это приведет, исследуется в рамках разработанной концептуальной модели.</w:t>
      </w:r>
      <w:r w:rsidR="00E8492C">
        <w:t xml:space="preserve"> </w:t>
      </w:r>
    </w:p>
    <w:p w14:paraId="38D202DE" w14:textId="33EC8190" w:rsidR="003F22A6" w:rsidRDefault="003F22A6" w:rsidP="003F22A6">
      <w:pPr>
        <w:pStyle w:val="21"/>
      </w:pPr>
      <w:bookmarkStart w:id="17" w:name="_Toc136294876"/>
      <w:r>
        <w:t>2.2 Маркетинговые факторы</w:t>
      </w:r>
      <w:r w:rsidR="008F65DA">
        <w:t xml:space="preserve"> </w:t>
      </w:r>
      <w:r>
        <w:t>адаптаци</w:t>
      </w:r>
      <w:r w:rsidR="008F65DA">
        <w:t>и</w:t>
      </w:r>
      <w:r>
        <w:t xml:space="preserve"> бизнес-модели</w:t>
      </w:r>
      <w:bookmarkEnd w:id="17"/>
    </w:p>
    <w:p w14:paraId="57EEBDF4" w14:textId="6A73AC5B" w:rsidR="002B6C18" w:rsidRDefault="00C2065C" w:rsidP="008A49A2">
      <w:pPr>
        <w:pStyle w:val="a8"/>
      </w:pPr>
      <w:r>
        <w:t xml:space="preserve">В рамках модели рассматривается </w:t>
      </w:r>
      <w:r w:rsidR="007359D8">
        <w:t xml:space="preserve">также и </w:t>
      </w:r>
      <w:r>
        <w:t xml:space="preserve">влияние обладания определенными компетенциями компанией на успешность проведения </w:t>
      </w:r>
      <w:r w:rsidR="006A1BEB">
        <w:t>адаптации бизнес-модели</w:t>
      </w:r>
      <w:r w:rsidR="002B6C18">
        <w:t xml:space="preserve"> (маркетинг)</w:t>
      </w:r>
      <w:r>
        <w:t xml:space="preserve">. </w:t>
      </w:r>
      <w:r w:rsidR="002B6C18">
        <w:t xml:space="preserve">Так как существует большой перечень компетенций, которыми может обладать компания, в данной работе будет сделан фокус на компетенциях входящих в следующие </w:t>
      </w:r>
      <w:r w:rsidR="00F7580E">
        <w:t xml:space="preserve">тематические </w:t>
      </w:r>
      <w:r w:rsidR="002B6C18">
        <w:t xml:space="preserve">категории: </w:t>
      </w:r>
      <w:r w:rsidR="003C241F">
        <w:t>конкурентные стратегии, обучение и в</w:t>
      </w:r>
      <w:r w:rsidR="003C241F" w:rsidRPr="003C241F">
        <w:t>озможность внутренних изменений</w:t>
      </w:r>
      <w:r w:rsidR="00F7580E">
        <w:t xml:space="preserve">. в </w:t>
      </w:r>
      <w:r w:rsidR="00843FDE">
        <w:t>таблиц</w:t>
      </w:r>
      <w:r w:rsidR="00F7580E">
        <w:t>е</w:t>
      </w:r>
      <w:r w:rsidR="00843FDE">
        <w:t xml:space="preserve"> 7</w:t>
      </w:r>
      <w:r w:rsidR="00F7580E">
        <w:t xml:space="preserve"> можно увидеть распределение факторов по тематическим категориям</w:t>
      </w:r>
      <w:r w:rsidR="003C241F">
        <w:t>.</w:t>
      </w:r>
    </w:p>
    <w:p w14:paraId="67EC4344" w14:textId="5592D15A" w:rsidR="00A33619" w:rsidRDefault="00E66FF8" w:rsidP="001F07F9">
      <w:pPr>
        <w:pStyle w:val="a"/>
        <w:ind w:left="2977"/>
      </w:pPr>
      <w:r>
        <w:t>Тематические категории</w:t>
      </w:r>
      <w:r w:rsidR="00A33619">
        <w:t xml:space="preserve"> маркетинговых факторов</w:t>
      </w:r>
    </w:p>
    <w:tbl>
      <w:tblPr>
        <w:tblW w:w="9628" w:type="dxa"/>
        <w:tblLook w:val="04A0" w:firstRow="1" w:lastRow="0" w:firstColumn="1" w:lastColumn="0" w:noHBand="0" w:noVBand="1"/>
      </w:tblPr>
      <w:tblGrid>
        <w:gridCol w:w="2988"/>
        <w:gridCol w:w="2110"/>
        <w:gridCol w:w="2760"/>
        <w:gridCol w:w="1770"/>
      </w:tblGrid>
      <w:tr w:rsidR="00893F34" w:rsidRPr="00893F34" w14:paraId="3D7ED882" w14:textId="77777777" w:rsidTr="00893F34">
        <w:trPr>
          <w:trHeight w:val="300"/>
        </w:trPr>
        <w:tc>
          <w:tcPr>
            <w:tcW w:w="2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150D" w14:textId="77777777" w:rsidR="00893F34" w:rsidRPr="00893F34" w:rsidRDefault="00893F34" w:rsidP="00893F34">
            <w:pPr>
              <w:jc w:val="center"/>
              <w:rPr>
                <w:b/>
                <w:bCs/>
                <w:color w:val="000000"/>
                <w:sz w:val="20"/>
                <w:szCs w:val="20"/>
              </w:rPr>
            </w:pPr>
            <w:r w:rsidRPr="00893F34">
              <w:rPr>
                <w:b/>
                <w:bCs/>
                <w:color w:val="000000"/>
                <w:sz w:val="20"/>
                <w:szCs w:val="20"/>
              </w:rPr>
              <w:t>Маркетинговый фактор</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56026" w14:textId="2675E2E8" w:rsidR="00893F34" w:rsidRPr="00893F34" w:rsidRDefault="00893F34" w:rsidP="00893F34">
            <w:pPr>
              <w:jc w:val="center"/>
              <w:rPr>
                <w:b/>
                <w:bCs/>
                <w:color w:val="000000"/>
                <w:sz w:val="20"/>
                <w:szCs w:val="20"/>
              </w:rPr>
            </w:pPr>
            <w:r w:rsidRPr="00893F34">
              <w:rPr>
                <w:b/>
                <w:bCs/>
                <w:color w:val="000000"/>
                <w:sz w:val="20"/>
                <w:szCs w:val="20"/>
              </w:rPr>
              <w:t>Конкурентные стратегии</w:t>
            </w:r>
          </w:p>
        </w:tc>
        <w:tc>
          <w:tcPr>
            <w:tcW w:w="4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67623" w14:textId="77777777" w:rsidR="00893F34" w:rsidRPr="00893F34" w:rsidRDefault="00893F34" w:rsidP="00893F34">
            <w:pPr>
              <w:jc w:val="center"/>
              <w:rPr>
                <w:b/>
                <w:bCs/>
                <w:color w:val="000000"/>
                <w:sz w:val="20"/>
                <w:szCs w:val="20"/>
              </w:rPr>
            </w:pPr>
            <w:r w:rsidRPr="00893F34">
              <w:rPr>
                <w:b/>
                <w:bCs/>
                <w:color w:val="000000"/>
                <w:sz w:val="20"/>
                <w:szCs w:val="20"/>
              </w:rPr>
              <w:t>Динамические способности</w:t>
            </w:r>
          </w:p>
        </w:tc>
      </w:tr>
      <w:tr w:rsidR="00893F34" w:rsidRPr="00893F34" w14:paraId="434BB122" w14:textId="77777777" w:rsidTr="00893F34">
        <w:trPr>
          <w:trHeight w:val="300"/>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644CB1E" w14:textId="77777777" w:rsidR="00893F34" w:rsidRPr="00893F34" w:rsidRDefault="00893F34" w:rsidP="00893F34">
            <w:pPr>
              <w:jc w:val="center"/>
              <w:rPr>
                <w:b/>
                <w:bCs/>
                <w:color w:val="000000"/>
                <w:sz w:val="20"/>
                <w:szCs w:val="20"/>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58311A35" w14:textId="77777777" w:rsidR="00893F34" w:rsidRPr="00893F34" w:rsidRDefault="00893F34" w:rsidP="00893F34">
            <w:pPr>
              <w:jc w:val="center"/>
              <w:rPr>
                <w:b/>
                <w:bCs/>
                <w:color w:val="000000"/>
                <w:sz w:val="20"/>
                <w:szCs w:val="20"/>
              </w:rPr>
            </w:pPr>
          </w:p>
        </w:tc>
        <w:tc>
          <w:tcPr>
            <w:tcW w:w="2760" w:type="dxa"/>
            <w:tcBorders>
              <w:top w:val="nil"/>
              <w:left w:val="nil"/>
              <w:bottom w:val="single" w:sz="4" w:space="0" w:color="auto"/>
              <w:right w:val="single" w:sz="4" w:space="0" w:color="auto"/>
            </w:tcBorders>
            <w:shd w:val="clear" w:color="auto" w:fill="auto"/>
            <w:noWrap/>
            <w:vAlign w:val="center"/>
            <w:hideMark/>
          </w:tcPr>
          <w:p w14:paraId="6EC75B10" w14:textId="77777777" w:rsidR="00893F34" w:rsidRPr="00893F34" w:rsidRDefault="00893F34" w:rsidP="00893F34">
            <w:pPr>
              <w:jc w:val="center"/>
              <w:rPr>
                <w:b/>
                <w:bCs/>
                <w:color w:val="000000"/>
                <w:sz w:val="20"/>
                <w:szCs w:val="20"/>
              </w:rPr>
            </w:pPr>
            <w:r w:rsidRPr="00893F34">
              <w:rPr>
                <w:b/>
                <w:bCs/>
                <w:color w:val="000000"/>
                <w:sz w:val="20"/>
                <w:szCs w:val="20"/>
              </w:rPr>
              <w:t>Организационное обучение</w:t>
            </w:r>
          </w:p>
        </w:tc>
        <w:tc>
          <w:tcPr>
            <w:tcW w:w="1770" w:type="dxa"/>
            <w:tcBorders>
              <w:top w:val="nil"/>
              <w:left w:val="nil"/>
              <w:bottom w:val="single" w:sz="4" w:space="0" w:color="auto"/>
              <w:right w:val="single" w:sz="4" w:space="0" w:color="auto"/>
            </w:tcBorders>
            <w:shd w:val="clear" w:color="auto" w:fill="auto"/>
            <w:noWrap/>
            <w:vAlign w:val="center"/>
            <w:hideMark/>
          </w:tcPr>
          <w:p w14:paraId="70FD5FA8" w14:textId="77777777" w:rsidR="00893F34" w:rsidRPr="00893F34" w:rsidRDefault="00893F34" w:rsidP="00893F34">
            <w:pPr>
              <w:jc w:val="center"/>
              <w:rPr>
                <w:b/>
                <w:bCs/>
                <w:color w:val="000000"/>
                <w:sz w:val="20"/>
                <w:szCs w:val="20"/>
              </w:rPr>
            </w:pPr>
            <w:r w:rsidRPr="00893F34">
              <w:rPr>
                <w:b/>
                <w:bCs/>
                <w:color w:val="000000"/>
                <w:sz w:val="20"/>
                <w:szCs w:val="20"/>
              </w:rPr>
              <w:t>Реагирование</w:t>
            </w:r>
          </w:p>
        </w:tc>
      </w:tr>
      <w:tr w:rsidR="00893F34" w:rsidRPr="00893F34" w14:paraId="300E26CD"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9D73DFE" w14:textId="77777777" w:rsidR="00893F34" w:rsidRPr="00893F34" w:rsidRDefault="00893F34" w:rsidP="00893F34">
            <w:pPr>
              <w:rPr>
                <w:color w:val="000000"/>
                <w:sz w:val="20"/>
                <w:szCs w:val="20"/>
              </w:rPr>
            </w:pPr>
            <w:r w:rsidRPr="00893F34">
              <w:rPr>
                <w:color w:val="000000"/>
                <w:sz w:val="20"/>
                <w:szCs w:val="20"/>
              </w:rPr>
              <w:t>Дифференциация</w:t>
            </w:r>
          </w:p>
        </w:tc>
        <w:tc>
          <w:tcPr>
            <w:tcW w:w="2110" w:type="dxa"/>
            <w:tcBorders>
              <w:top w:val="nil"/>
              <w:left w:val="nil"/>
              <w:bottom w:val="single" w:sz="4" w:space="0" w:color="auto"/>
              <w:right w:val="single" w:sz="4" w:space="0" w:color="auto"/>
            </w:tcBorders>
            <w:shd w:val="clear" w:color="auto" w:fill="auto"/>
            <w:noWrap/>
            <w:vAlign w:val="center"/>
            <w:hideMark/>
          </w:tcPr>
          <w:p w14:paraId="61720E8A" w14:textId="77777777" w:rsidR="00893F34" w:rsidRPr="00893F34" w:rsidRDefault="00893F34" w:rsidP="00893F34">
            <w:pPr>
              <w:jc w:val="center"/>
              <w:rPr>
                <w:b/>
                <w:bCs/>
                <w:color w:val="000000"/>
                <w:sz w:val="22"/>
                <w:szCs w:val="22"/>
              </w:rPr>
            </w:pPr>
            <w:r w:rsidRPr="00893F34">
              <w:rPr>
                <w:b/>
                <w:bCs/>
                <w:color w:val="000000"/>
                <w:sz w:val="22"/>
                <w:szCs w:val="22"/>
              </w:rPr>
              <w:t>+</w:t>
            </w:r>
          </w:p>
        </w:tc>
        <w:tc>
          <w:tcPr>
            <w:tcW w:w="2760" w:type="dxa"/>
            <w:tcBorders>
              <w:top w:val="nil"/>
              <w:left w:val="nil"/>
              <w:bottom w:val="single" w:sz="4" w:space="0" w:color="auto"/>
              <w:right w:val="single" w:sz="4" w:space="0" w:color="auto"/>
            </w:tcBorders>
            <w:shd w:val="clear" w:color="auto" w:fill="auto"/>
            <w:noWrap/>
            <w:vAlign w:val="center"/>
            <w:hideMark/>
          </w:tcPr>
          <w:p w14:paraId="6FA4B918" w14:textId="138E9894" w:rsidR="00893F34" w:rsidRPr="00893F34" w:rsidRDefault="00893F34" w:rsidP="00893F34">
            <w:pPr>
              <w:jc w:val="center"/>
              <w:rPr>
                <w:b/>
                <w:bCs/>
                <w:color w:val="000000"/>
                <w:sz w:val="22"/>
                <w:szCs w:val="22"/>
              </w:rPr>
            </w:pPr>
          </w:p>
        </w:tc>
        <w:tc>
          <w:tcPr>
            <w:tcW w:w="1770" w:type="dxa"/>
            <w:tcBorders>
              <w:top w:val="nil"/>
              <w:left w:val="nil"/>
              <w:bottom w:val="single" w:sz="4" w:space="0" w:color="auto"/>
              <w:right w:val="single" w:sz="4" w:space="0" w:color="auto"/>
            </w:tcBorders>
            <w:shd w:val="clear" w:color="auto" w:fill="auto"/>
            <w:noWrap/>
            <w:vAlign w:val="center"/>
            <w:hideMark/>
          </w:tcPr>
          <w:p w14:paraId="1D5DBC51" w14:textId="60802561" w:rsidR="00893F34" w:rsidRPr="00893F34" w:rsidRDefault="00893F34" w:rsidP="00893F34">
            <w:pPr>
              <w:jc w:val="center"/>
              <w:rPr>
                <w:b/>
                <w:bCs/>
                <w:color w:val="000000"/>
                <w:sz w:val="22"/>
                <w:szCs w:val="22"/>
              </w:rPr>
            </w:pPr>
          </w:p>
        </w:tc>
      </w:tr>
      <w:tr w:rsidR="00893F34" w:rsidRPr="00893F34" w14:paraId="50DB7FFF"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9F342DE" w14:textId="77777777" w:rsidR="00893F34" w:rsidRPr="00893F34" w:rsidRDefault="00893F34" w:rsidP="00893F34">
            <w:pPr>
              <w:rPr>
                <w:color w:val="000000"/>
                <w:sz w:val="20"/>
                <w:szCs w:val="20"/>
              </w:rPr>
            </w:pPr>
            <w:r w:rsidRPr="00893F34">
              <w:rPr>
                <w:color w:val="000000"/>
                <w:sz w:val="20"/>
                <w:szCs w:val="20"/>
              </w:rPr>
              <w:t>Инновационность</w:t>
            </w:r>
          </w:p>
        </w:tc>
        <w:tc>
          <w:tcPr>
            <w:tcW w:w="2110" w:type="dxa"/>
            <w:tcBorders>
              <w:top w:val="nil"/>
              <w:left w:val="nil"/>
              <w:bottom w:val="single" w:sz="4" w:space="0" w:color="auto"/>
              <w:right w:val="single" w:sz="4" w:space="0" w:color="auto"/>
            </w:tcBorders>
            <w:shd w:val="clear" w:color="auto" w:fill="auto"/>
            <w:noWrap/>
            <w:vAlign w:val="center"/>
            <w:hideMark/>
          </w:tcPr>
          <w:p w14:paraId="7459018E" w14:textId="77777777" w:rsidR="00893F34" w:rsidRPr="00893F34" w:rsidRDefault="00893F34" w:rsidP="00893F34">
            <w:pPr>
              <w:jc w:val="center"/>
              <w:rPr>
                <w:b/>
                <w:bCs/>
                <w:color w:val="000000"/>
                <w:sz w:val="22"/>
                <w:szCs w:val="22"/>
              </w:rPr>
            </w:pPr>
            <w:r w:rsidRPr="00893F34">
              <w:rPr>
                <w:b/>
                <w:bCs/>
                <w:color w:val="000000"/>
                <w:sz w:val="22"/>
                <w:szCs w:val="22"/>
              </w:rPr>
              <w:t>+</w:t>
            </w:r>
          </w:p>
        </w:tc>
        <w:tc>
          <w:tcPr>
            <w:tcW w:w="2760" w:type="dxa"/>
            <w:tcBorders>
              <w:top w:val="nil"/>
              <w:left w:val="nil"/>
              <w:bottom w:val="single" w:sz="4" w:space="0" w:color="auto"/>
              <w:right w:val="single" w:sz="4" w:space="0" w:color="auto"/>
            </w:tcBorders>
            <w:shd w:val="clear" w:color="auto" w:fill="auto"/>
            <w:noWrap/>
            <w:vAlign w:val="center"/>
            <w:hideMark/>
          </w:tcPr>
          <w:p w14:paraId="159DACA9" w14:textId="2F26DC3F" w:rsidR="00893F34" w:rsidRPr="00893F34" w:rsidRDefault="00893F34" w:rsidP="00893F34">
            <w:pPr>
              <w:jc w:val="center"/>
              <w:rPr>
                <w:b/>
                <w:bCs/>
                <w:color w:val="000000"/>
                <w:sz w:val="22"/>
                <w:szCs w:val="22"/>
              </w:rPr>
            </w:pPr>
          </w:p>
        </w:tc>
        <w:tc>
          <w:tcPr>
            <w:tcW w:w="1770" w:type="dxa"/>
            <w:tcBorders>
              <w:top w:val="nil"/>
              <w:left w:val="nil"/>
              <w:bottom w:val="single" w:sz="4" w:space="0" w:color="auto"/>
              <w:right w:val="single" w:sz="4" w:space="0" w:color="auto"/>
            </w:tcBorders>
            <w:shd w:val="clear" w:color="auto" w:fill="auto"/>
            <w:noWrap/>
            <w:vAlign w:val="center"/>
            <w:hideMark/>
          </w:tcPr>
          <w:p w14:paraId="5CF57D79" w14:textId="00DC26D8" w:rsidR="00893F34" w:rsidRPr="00893F34" w:rsidRDefault="00893F34" w:rsidP="00893F34">
            <w:pPr>
              <w:jc w:val="center"/>
              <w:rPr>
                <w:b/>
                <w:bCs/>
                <w:color w:val="000000"/>
                <w:sz w:val="22"/>
                <w:szCs w:val="22"/>
              </w:rPr>
            </w:pPr>
          </w:p>
        </w:tc>
      </w:tr>
      <w:tr w:rsidR="00893F34" w:rsidRPr="00893F34" w14:paraId="4E26F4E7"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0FCA28D7" w14:textId="77777777" w:rsidR="00893F34" w:rsidRPr="00893F34" w:rsidRDefault="00893F34" w:rsidP="00893F34">
            <w:pPr>
              <w:rPr>
                <w:color w:val="000000"/>
                <w:sz w:val="20"/>
                <w:szCs w:val="20"/>
              </w:rPr>
            </w:pPr>
            <w:r w:rsidRPr="00893F34">
              <w:rPr>
                <w:color w:val="000000"/>
                <w:sz w:val="20"/>
                <w:szCs w:val="20"/>
              </w:rPr>
              <w:t>Отслеживание тенденций и трендов</w:t>
            </w:r>
          </w:p>
        </w:tc>
        <w:tc>
          <w:tcPr>
            <w:tcW w:w="2110" w:type="dxa"/>
            <w:tcBorders>
              <w:top w:val="nil"/>
              <w:left w:val="nil"/>
              <w:bottom w:val="single" w:sz="4" w:space="0" w:color="auto"/>
              <w:right w:val="single" w:sz="4" w:space="0" w:color="auto"/>
            </w:tcBorders>
            <w:shd w:val="clear" w:color="auto" w:fill="auto"/>
            <w:noWrap/>
            <w:vAlign w:val="center"/>
            <w:hideMark/>
          </w:tcPr>
          <w:p w14:paraId="598D735B" w14:textId="18CAEAA9" w:rsidR="00893F34" w:rsidRPr="00893F34" w:rsidRDefault="00893F34" w:rsidP="00893F34">
            <w:pPr>
              <w:jc w:val="center"/>
              <w:rPr>
                <w:b/>
                <w:bCs/>
                <w:color w:val="000000"/>
                <w:sz w:val="22"/>
                <w:szCs w:val="22"/>
              </w:rPr>
            </w:pPr>
          </w:p>
        </w:tc>
        <w:tc>
          <w:tcPr>
            <w:tcW w:w="2760" w:type="dxa"/>
            <w:tcBorders>
              <w:top w:val="nil"/>
              <w:left w:val="nil"/>
              <w:bottom w:val="single" w:sz="4" w:space="0" w:color="auto"/>
              <w:right w:val="single" w:sz="4" w:space="0" w:color="auto"/>
            </w:tcBorders>
            <w:shd w:val="clear" w:color="auto" w:fill="auto"/>
            <w:noWrap/>
            <w:vAlign w:val="center"/>
            <w:hideMark/>
          </w:tcPr>
          <w:p w14:paraId="228F4D31" w14:textId="77777777" w:rsidR="00893F34" w:rsidRPr="00893F34" w:rsidRDefault="00893F34" w:rsidP="00893F34">
            <w:pPr>
              <w:jc w:val="center"/>
              <w:rPr>
                <w:b/>
                <w:bCs/>
                <w:color w:val="000000"/>
                <w:sz w:val="22"/>
                <w:szCs w:val="22"/>
              </w:rPr>
            </w:pPr>
            <w:r w:rsidRPr="00893F34">
              <w:rPr>
                <w:b/>
                <w:bCs/>
                <w:color w:val="000000"/>
                <w:sz w:val="22"/>
                <w:szCs w:val="22"/>
              </w:rPr>
              <w:t>+</w:t>
            </w:r>
          </w:p>
        </w:tc>
        <w:tc>
          <w:tcPr>
            <w:tcW w:w="1770" w:type="dxa"/>
            <w:tcBorders>
              <w:top w:val="nil"/>
              <w:left w:val="nil"/>
              <w:bottom w:val="single" w:sz="4" w:space="0" w:color="auto"/>
              <w:right w:val="single" w:sz="4" w:space="0" w:color="auto"/>
            </w:tcBorders>
            <w:shd w:val="clear" w:color="auto" w:fill="auto"/>
            <w:noWrap/>
            <w:vAlign w:val="center"/>
            <w:hideMark/>
          </w:tcPr>
          <w:p w14:paraId="6E911030" w14:textId="3B992618" w:rsidR="00893F34" w:rsidRPr="00893F34" w:rsidRDefault="00893F34" w:rsidP="00893F34">
            <w:pPr>
              <w:jc w:val="center"/>
              <w:rPr>
                <w:b/>
                <w:bCs/>
                <w:color w:val="000000"/>
                <w:sz w:val="22"/>
                <w:szCs w:val="22"/>
              </w:rPr>
            </w:pPr>
          </w:p>
        </w:tc>
      </w:tr>
      <w:tr w:rsidR="00893F34" w:rsidRPr="00893F34" w14:paraId="10DD531C"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78E184F" w14:textId="77777777" w:rsidR="00893F34" w:rsidRPr="00893F34" w:rsidRDefault="00893F34" w:rsidP="00893F34">
            <w:pPr>
              <w:rPr>
                <w:color w:val="000000"/>
                <w:sz w:val="20"/>
                <w:szCs w:val="20"/>
              </w:rPr>
            </w:pPr>
            <w:r w:rsidRPr="00893F34">
              <w:rPr>
                <w:color w:val="000000"/>
                <w:sz w:val="20"/>
                <w:szCs w:val="20"/>
              </w:rPr>
              <w:t>Экспериментирование</w:t>
            </w:r>
          </w:p>
        </w:tc>
        <w:tc>
          <w:tcPr>
            <w:tcW w:w="2110" w:type="dxa"/>
            <w:tcBorders>
              <w:top w:val="nil"/>
              <w:left w:val="nil"/>
              <w:bottom w:val="single" w:sz="4" w:space="0" w:color="auto"/>
              <w:right w:val="single" w:sz="4" w:space="0" w:color="auto"/>
            </w:tcBorders>
            <w:shd w:val="clear" w:color="auto" w:fill="auto"/>
            <w:noWrap/>
            <w:vAlign w:val="center"/>
            <w:hideMark/>
          </w:tcPr>
          <w:p w14:paraId="31477919" w14:textId="7D573DBF" w:rsidR="00893F34" w:rsidRPr="00893F34" w:rsidRDefault="00893F34" w:rsidP="00893F34">
            <w:pPr>
              <w:jc w:val="center"/>
              <w:rPr>
                <w:b/>
                <w:bCs/>
                <w:color w:val="000000"/>
                <w:sz w:val="22"/>
                <w:szCs w:val="22"/>
              </w:rPr>
            </w:pPr>
          </w:p>
        </w:tc>
        <w:tc>
          <w:tcPr>
            <w:tcW w:w="2760" w:type="dxa"/>
            <w:tcBorders>
              <w:top w:val="nil"/>
              <w:left w:val="nil"/>
              <w:bottom w:val="single" w:sz="4" w:space="0" w:color="auto"/>
              <w:right w:val="single" w:sz="4" w:space="0" w:color="auto"/>
            </w:tcBorders>
            <w:shd w:val="clear" w:color="auto" w:fill="auto"/>
            <w:noWrap/>
            <w:vAlign w:val="center"/>
            <w:hideMark/>
          </w:tcPr>
          <w:p w14:paraId="1DFD8B3A" w14:textId="77777777" w:rsidR="00893F34" w:rsidRPr="00893F34" w:rsidRDefault="00893F34" w:rsidP="00893F34">
            <w:pPr>
              <w:jc w:val="center"/>
              <w:rPr>
                <w:b/>
                <w:bCs/>
                <w:color w:val="000000"/>
                <w:sz w:val="22"/>
                <w:szCs w:val="22"/>
              </w:rPr>
            </w:pPr>
            <w:r w:rsidRPr="00893F34">
              <w:rPr>
                <w:b/>
                <w:bCs/>
                <w:color w:val="000000"/>
                <w:sz w:val="22"/>
                <w:szCs w:val="22"/>
              </w:rPr>
              <w:t>+</w:t>
            </w:r>
          </w:p>
        </w:tc>
        <w:tc>
          <w:tcPr>
            <w:tcW w:w="1770" w:type="dxa"/>
            <w:tcBorders>
              <w:top w:val="nil"/>
              <w:left w:val="nil"/>
              <w:bottom w:val="single" w:sz="4" w:space="0" w:color="auto"/>
              <w:right w:val="single" w:sz="4" w:space="0" w:color="auto"/>
            </w:tcBorders>
            <w:shd w:val="clear" w:color="auto" w:fill="auto"/>
            <w:noWrap/>
            <w:vAlign w:val="center"/>
            <w:hideMark/>
          </w:tcPr>
          <w:p w14:paraId="22D2ED10" w14:textId="16E8B470" w:rsidR="00893F34" w:rsidRPr="00893F34" w:rsidRDefault="00893F34" w:rsidP="00893F34">
            <w:pPr>
              <w:jc w:val="center"/>
              <w:rPr>
                <w:b/>
                <w:bCs/>
                <w:color w:val="000000"/>
                <w:sz w:val="22"/>
                <w:szCs w:val="22"/>
              </w:rPr>
            </w:pPr>
          </w:p>
        </w:tc>
      </w:tr>
      <w:tr w:rsidR="00893F34" w:rsidRPr="00893F34" w14:paraId="42545489"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15CA19EA" w14:textId="77777777" w:rsidR="00893F34" w:rsidRPr="00893F34" w:rsidRDefault="00893F34" w:rsidP="00893F34">
            <w:pPr>
              <w:rPr>
                <w:color w:val="000000"/>
                <w:sz w:val="20"/>
                <w:szCs w:val="20"/>
              </w:rPr>
            </w:pPr>
            <w:r w:rsidRPr="00893F34">
              <w:rPr>
                <w:color w:val="000000"/>
                <w:sz w:val="20"/>
                <w:szCs w:val="20"/>
              </w:rPr>
              <w:t>Кастомизация</w:t>
            </w:r>
          </w:p>
        </w:tc>
        <w:tc>
          <w:tcPr>
            <w:tcW w:w="2110" w:type="dxa"/>
            <w:tcBorders>
              <w:top w:val="nil"/>
              <w:left w:val="nil"/>
              <w:bottom w:val="single" w:sz="4" w:space="0" w:color="auto"/>
              <w:right w:val="single" w:sz="4" w:space="0" w:color="auto"/>
            </w:tcBorders>
            <w:shd w:val="clear" w:color="auto" w:fill="auto"/>
            <w:noWrap/>
            <w:vAlign w:val="center"/>
            <w:hideMark/>
          </w:tcPr>
          <w:p w14:paraId="0550D717" w14:textId="785EDD76" w:rsidR="00893F34" w:rsidRPr="00893F34" w:rsidRDefault="00893F34" w:rsidP="00893F34">
            <w:pPr>
              <w:jc w:val="center"/>
              <w:rPr>
                <w:b/>
                <w:bCs/>
                <w:color w:val="000000"/>
                <w:sz w:val="22"/>
                <w:szCs w:val="22"/>
              </w:rPr>
            </w:pPr>
          </w:p>
        </w:tc>
        <w:tc>
          <w:tcPr>
            <w:tcW w:w="2760" w:type="dxa"/>
            <w:tcBorders>
              <w:top w:val="nil"/>
              <w:left w:val="nil"/>
              <w:bottom w:val="single" w:sz="4" w:space="0" w:color="auto"/>
              <w:right w:val="single" w:sz="4" w:space="0" w:color="auto"/>
            </w:tcBorders>
            <w:shd w:val="clear" w:color="auto" w:fill="auto"/>
            <w:noWrap/>
            <w:vAlign w:val="center"/>
            <w:hideMark/>
          </w:tcPr>
          <w:p w14:paraId="09583FDC" w14:textId="6A630195" w:rsidR="00893F34" w:rsidRPr="00893F34" w:rsidRDefault="00893F34" w:rsidP="00893F34">
            <w:pPr>
              <w:jc w:val="center"/>
              <w:rPr>
                <w:b/>
                <w:bCs/>
                <w:color w:val="000000"/>
                <w:sz w:val="22"/>
                <w:szCs w:val="22"/>
              </w:rPr>
            </w:pPr>
          </w:p>
        </w:tc>
        <w:tc>
          <w:tcPr>
            <w:tcW w:w="1770" w:type="dxa"/>
            <w:tcBorders>
              <w:top w:val="nil"/>
              <w:left w:val="nil"/>
              <w:bottom w:val="single" w:sz="4" w:space="0" w:color="auto"/>
              <w:right w:val="single" w:sz="4" w:space="0" w:color="auto"/>
            </w:tcBorders>
            <w:shd w:val="clear" w:color="auto" w:fill="auto"/>
            <w:noWrap/>
            <w:vAlign w:val="center"/>
            <w:hideMark/>
          </w:tcPr>
          <w:p w14:paraId="19969EBC" w14:textId="77777777" w:rsidR="00893F34" w:rsidRPr="00893F34" w:rsidRDefault="00893F34" w:rsidP="00893F34">
            <w:pPr>
              <w:jc w:val="center"/>
              <w:rPr>
                <w:b/>
                <w:bCs/>
                <w:color w:val="000000"/>
                <w:sz w:val="22"/>
                <w:szCs w:val="22"/>
              </w:rPr>
            </w:pPr>
            <w:r w:rsidRPr="00893F34">
              <w:rPr>
                <w:b/>
                <w:bCs/>
                <w:color w:val="000000"/>
                <w:sz w:val="22"/>
                <w:szCs w:val="22"/>
              </w:rPr>
              <w:t>+</w:t>
            </w:r>
          </w:p>
        </w:tc>
      </w:tr>
      <w:tr w:rsidR="00893F34" w:rsidRPr="00893F34" w14:paraId="11E371E2" w14:textId="77777777" w:rsidTr="00893F3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383BD520" w14:textId="77777777" w:rsidR="00893F34" w:rsidRPr="00893F34" w:rsidRDefault="00893F34" w:rsidP="00893F34">
            <w:pPr>
              <w:rPr>
                <w:color w:val="000000"/>
                <w:sz w:val="20"/>
                <w:szCs w:val="20"/>
              </w:rPr>
            </w:pPr>
            <w:r w:rsidRPr="00893F34">
              <w:rPr>
                <w:color w:val="000000"/>
                <w:sz w:val="20"/>
                <w:szCs w:val="20"/>
              </w:rPr>
              <w:t>Стратегическая гибкость</w:t>
            </w:r>
          </w:p>
        </w:tc>
        <w:tc>
          <w:tcPr>
            <w:tcW w:w="2110" w:type="dxa"/>
            <w:tcBorders>
              <w:top w:val="nil"/>
              <w:left w:val="nil"/>
              <w:bottom w:val="single" w:sz="4" w:space="0" w:color="auto"/>
              <w:right w:val="single" w:sz="4" w:space="0" w:color="auto"/>
            </w:tcBorders>
            <w:shd w:val="clear" w:color="auto" w:fill="auto"/>
            <w:noWrap/>
            <w:vAlign w:val="center"/>
            <w:hideMark/>
          </w:tcPr>
          <w:p w14:paraId="6A6BFFCB" w14:textId="7340ABEF" w:rsidR="00893F34" w:rsidRPr="00893F34" w:rsidRDefault="00893F34" w:rsidP="00893F34">
            <w:pPr>
              <w:jc w:val="center"/>
              <w:rPr>
                <w:b/>
                <w:bCs/>
                <w:color w:val="000000"/>
                <w:sz w:val="22"/>
                <w:szCs w:val="22"/>
              </w:rPr>
            </w:pPr>
          </w:p>
        </w:tc>
        <w:tc>
          <w:tcPr>
            <w:tcW w:w="2760" w:type="dxa"/>
            <w:tcBorders>
              <w:top w:val="nil"/>
              <w:left w:val="nil"/>
              <w:bottom w:val="single" w:sz="4" w:space="0" w:color="auto"/>
              <w:right w:val="single" w:sz="4" w:space="0" w:color="auto"/>
            </w:tcBorders>
            <w:shd w:val="clear" w:color="auto" w:fill="auto"/>
            <w:noWrap/>
            <w:vAlign w:val="center"/>
            <w:hideMark/>
          </w:tcPr>
          <w:p w14:paraId="4C410069" w14:textId="1310E4DE" w:rsidR="00893F34" w:rsidRPr="00893F34" w:rsidRDefault="00893F34" w:rsidP="00893F34">
            <w:pPr>
              <w:jc w:val="center"/>
              <w:rPr>
                <w:b/>
                <w:bCs/>
                <w:color w:val="000000"/>
                <w:sz w:val="22"/>
                <w:szCs w:val="22"/>
              </w:rPr>
            </w:pPr>
          </w:p>
        </w:tc>
        <w:tc>
          <w:tcPr>
            <w:tcW w:w="1770" w:type="dxa"/>
            <w:tcBorders>
              <w:top w:val="nil"/>
              <w:left w:val="nil"/>
              <w:bottom w:val="single" w:sz="4" w:space="0" w:color="auto"/>
              <w:right w:val="single" w:sz="4" w:space="0" w:color="auto"/>
            </w:tcBorders>
            <w:shd w:val="clear" w:color="auto" w:fill="auto"/>
            <w:noWrap/>
            <w:vAlign w:val="center"/>
            <w:hideMark/>
          </w:tcPr>
          <w:p w14:paraId="74B9AB09" w14:textId="77777777" w:rsidR="00893F34" w:rsidRPr="00893F34" w:rsidRDefault="00893F34" w:rsidP="00893F34">
            <w:pPr>
              <w:jc w:val="center"/>
              <w:rPr>
                <w:b/>
                <w:bCs/>
                <w:color w:val="000000"/>
                <w:sz w:val="22"/>
                <w:szCs w:val="22"/>
              </w:rPr>
            </w:pPr>
            <w:r w:rsidRPr="00893F34">
              <w:rPr>
                <w:b/>
                <w:bCs/>
                <w:color w:val="000000"/>
                <w:sz w:val="22"/>
                <w:szCs w:val="22"/>
              </w:rPr>
              <w:t>+</w:t>
            </w:r>
          </w:p>
        </w:tc>
      </w:tr>
    </w:tbl>
    <w:p w14:paraId="45B038C2" w14:textId="4E38FE92" w:rsidR="00460611" w:rsidRPr="00460611" w:rsidRDefault="00460611" w:rsidP="00EB4E4C">
      <w:pPr>
        <w:pStyle w:val="afff"/>
        <w:rPr>
          <w:rFonts w:eastAsiaTheme="minorHAnsi"/>
        </w:rPr>
      </w:pPr>
      <w:r w:rsidRPr="00FB0469">
        <w:rPr>
          <w:rFonts w:eastAsiaTheme="minorHAnsi"/>
        </w:rPr>
        <w:t>Источник: составлено автором</w:t>
      </w:r>
      <w:r>
        <w:rPr>
          <w:rFonts w:eastAsiaTheme="minorHAnsi"/>
        </w:rPr>
        <w:t>.</w:t>
      </w:r>
    </w:p>
    <w:p w14:paraId="5F5D43D3" w14:textId="5E24D29A" w:rsidR="00176D01" w:rsidRPr="00A33619" w:rsidRDefault="0015160F" w:rsidP="00893F34">
      <w:pPr>
        <w:pStyle w:val="a8"/>
        <w:ind w:firstLine="708"/>
      </w:pPr>
      <w:r w:rsidRPr="0015160F">
        <w:rPr>
          <w:b/>
          <w:bCs/>
        </w:rPr>
        <w:t>Конкурентные стратегии</w:t>
      </w:r>
      <w:r w:rsidR="005B5D2B">
        <w:rPr>
          <w:b/>
          <w:bCs/>
        </w:rPr>
        <w:t xml:space="preserve"> </w:t>
      </w:r>
      <w:r w:rsidR="005B5D2B">
        <w:t>важно рассматривать в качестве фактора адаптации бизнес-модели, так как в зависимости от конкурентных стратегии компании могут обладать в стабильное время или кризис теми или иными преимуществами</w:t>
      </w:r>
      <w:r w:rsidRPr="005B5D2B">
        <w:t>.</w:t>
      </w:r>
      <w:r w:rsidR="005B5D2B">
        <w:t xml:space="preserve"> Конкурентные стратегии формируют стратегическую ориентацию компании и могут делать ее более или менее </w:t>
      </w:r>
      <w:r w:rsidR="005B5D2B">
        <w:lastRenderedPageBreak/>
        <w:t>приспособленной к турбулентностям бизнес среды. Например, компании, имеющие стратегию лидерства по издержкам, могут использовать такое стратегическое поведение, как сокращение расходов, так как это их ключевая компетенция, сложившаяся исходя из их конкурентной стратегии.</w:t>
      </w:r>
      <w:r>
        <w:t xml:space="preserve"> </w:t>
      </w:r>
      <w:r w:rsidR="005B5D2B">
        <w:t>Однако в работе н</w:t>
      </w:r>
      <w:r>
        <w:t>ас и</w:t>
      </w:r>
      <w:r w:rsidR="00176D01">
        <w:t>нтересует дифференциация</w:t>
      </w:r>
      <w:r w:rsidR="00035C3F">
        <w:t xml:space="preserve"> и инновационность</w:t>
      </w:r>
      <w:r w:rsidR="00176D01">
        <w:t>,</w:t>
      </w:r>
      <w:r>
        <w:t xml:space="preserve"> так как мы рассматриваем маркетинговые преимуществ</w:t>
      </w:r>
      <w:r w:rsidR="0050396E">
        <w:t>а</w:t>
      </w:r>
      <w:r>
        <w:t xml:space="preserve"> компании.</w:t>
      </w:r>
    </w:p>
    <w:p w14:paraId="79B4C9A7" w14:textId="2DEBFE70" w:rsidR="00994662" w:rsidRPr="00176D01" w:rsidRDefault="00176D01" w:rsidP="009D2812">
      <w:pPr>
        <w:pStyle w:val="a8"/>
      </w:pPr>
      <w:r>
        <w:rPr>
          <w:b/>
          <w:bCs/>
        </w:rPr>
        <w:t>Д</w:t>
      </w:r>
      <w:r w:rsidRPr="00EE1A4D">
        <w:rPr>
          <w:b/>
          <w:bCs/>
        </w:rPr>
        <w:t>ифференциация</w:t>
      </w:r>
      <w:r>
        <w:rPr>
          <w:b/>
          <w:bCs/>
          <w:lang w:val="en-US"/>
        </w:rPr>
        <w:t xml:space="preserve"> (Differentiation)</w:t>
      </w:r>
      <w:r>
        <w:t xml:space="preserve"> –</w:t>
      </w:r>
      <w:r>
        <w:rPr>
          <w:lang w:val="en-US"/>
        </w:rPr>
        <w:t xml:space="preserve"> </w:t>
      </w:r>
      <w:r w:rsidRPr="005B42B1">
        <w:t xml:space="preserve">это акт разработки набора значимых различий для отличия предложений компании от предложений конкурентов </w:t>
      </w:r>
      <w:r>
        <w:rPr>
          <w:lang w:val="en-US"/>
        </w:rPr>
        <w:t>[</w:t>
      </w:r>
      <w:proofErr w:type="spellStart"/>
      <w:r w:rsidRPr="005B42B1">
        <w:t>Kotler</w:t>
      </w:r>
      <w:proofErr w:type="spellEnd"/>
      <w:r w:rsidRPr="005B42B1">
        <w:t xml:space="preserve"> &amp; </w:t>
      </w:r>
      <w:proofErr w:type="spellStart"/>
      <w:r w:rsidRPr="005B42B1">
        <w:t>Amstrong</w:t>
      </w:r>
      <w:proofErr w:type="spellEnd"/>
      <w:r w:rsidRPr="005B42B1">
        <w:t>, 2003</w:t>
      </w:r>
      <w:r>
        <w:rPr>
          <w:lang w:val="en-US"/>
        </w:rPr>
        <w:t>]</w:t>
      </w:r>
      <w:r w:rsidRPr="005B42B1">
        <w:t>.</w:t>
      </w:r>
      <w:r>
        <w:rPr>
          <w:lang w:val="en-US"/>
        </w:rPr>
        <w:t xml:space="preserve"> </w:t>
      </w:r>
      <w:r w:rsidRPr="000A1DDA">
        <w:t xml:space="preserve">Дифференциация имеет положительное и значительное влияние на результаты деятельности </w:t>
      </w:r>
      <w:r>
        <w:rPr>
          <w:lang w:val="en-US"/>
        </w:rPr>
        <w:t>[</w:t>
      </w:r>
      <w:proofErr w:type="spellStart"/>
      <w:r>
        <w:rPr>
          <w:lang w:val="en-US"/>
        </w:rPr>
        <w:t>Semuel</w:t>
      </w:r>
      <w:proofErr w:type="spellEnd"/>
      <w:r>
        <w:rPr>
          <w:lang w:val="en-US"/>
        </w:rPr>
        <w:t xml:space="preserve"> et al., 2017].</w:t>
      </w:r>
      <w:r>
        <w:t xml:space="preserve"> Однако влияние дифференциации не рассматривалось в периоды кризиса</w:t>
      </w:r>
      <w:r w:rsidR="009524C9">
        <w:t>.</w:t>
      </w:r>
      <w:r w:rsidR="00D24699">
        <w:t xml:space="preserve"> </w:t>
      </w:r>
      <w:r w:rsidR="009524C9">
        <w:t>В</w:t>
      </w:r>
      <w:r w:rsidR="00A33619">
        <w:t xml:space="preserve"> статьях, которые вошли в обзор литературы, дифференциация не исследовалась. </w:t>
      </w:r>
      <w:r w:rsidR="00D24699">
        <w:t>Несмотря на это, эта маркетинговая компетенция может оказывать значительное влияние на адаптацию бизнес-модели (маркетинг) и в последствии на результаты деятельности компании</w:t>
      </w:r>
      <w:r w:rsidR="009D2812">
        <w:t xml:space="preserve">. </w:t>
      </w:r>
      <w:r w:rsidR="00994662">
        <w:t>Компании</w:t>
      </w:r>
      <w:r w:rsidR="009D2812">
        <w:t>,</w:t>
      </w:r>
      <w:r w:rsidR="00994662">
        <w:t xml:space="preserve"> использующие стратегию дифференциации</w:t>
      </w:r>
      <w:r w:rsidR="009D2812">
        <w:t>,</w:t>
      </w:r>
      <w:r w:rsidR="00994662">
        <w:t xml:space="preserve"> лучше понимают</w:t>
      </w:r>
      <w:r w:rsidR="009D2812">
        <w:t>,</w:t>
      </w:r>
      <w:r w:rsidR="00994662">
        <w:t xml:space="preserve"> </w:t>
      </w:r>
      <w:r w:rsidR="009D2812">
        <w:t>как создать ценность для потребителей за счет создания уникальный предложений. В период кризиса способность разрабатывать уникальные предложения может помочь компании быстрее адаптироваться к новым условиям за счет быстрого создания новый товаров и услуг. Поэтому в моем исследовании будет проверять гипотеза:</w:t>
      </w:r>
    </w:p>
    <w:p w14:paraId="3D743277" w14:textId="0FEDEA7A" w:rsidR="00A33619" w:rsidRPr="001203DC" w:rsidRDefault="00A33619" w:rsidP="00A33619">
      <w:pPr>
        <w:pStyle w:val="a8"/>
        <w:numPr>
          <w:ilvl w:val="0"/>
          <w:numId w:val="13"/>
        </w:numPr>
        <w:rPr>
          <w:i/>
          <w:iCs/>
        </w:rPr>
      </w:pPr>
      <w:r w:rsidRPr="001203DC">
        <w:rPr>
          <w:i/>
          <w:iCs/>
        </w:rPr>
        <w:t xml:space="preserve">Дифференциация оказывает положительное влияние на </w:t>
      </w:r>
      <w:r w:rsidR="0047445C">
        <w:rPr>
          <w:i/>
          <w:iCs/>
        </w:rPr>
        <w:t xml:space="preserve">маркетинговую </w:t>
      </w:r>
      <w:r w:rsidRPr="001203DC">
        <w:rPr>
          <w:i/>
          <w:iCs/>
        </w:rPr>
        <w:t>адаптаци</w:t>
      </w:r>
      <w:r w:rsidR="0047445C">
        <w:rPr>
          <w:i/>
          <w:iCs/>
        </w:rPr>
        <w:t>ю</w:t>
      </w:r>
      <w:r w:rsidRPr="001203DC">
        <w:rPr>
          <w:i/>
          <w:iCs/>
        </w:rPr>
        <w:t xml:space="preserve"> бизнес-модели в период кризиса</w:t>
      </w:r>
      <w:r w:rsidR="009524C9" w:rsidRPr="001203DC">
        <w:rPr>
          <w:i/>
          <w:iCs/>
        </w:rPr>
        <w:t>.</w:t>
      </w:r>
    </w:p>
    <w:p w14:paraId="4D28FE99" w14:textId="2AD4BC43" w:rsidR="00F4545E" w:rsidRPr="00F4545E" w:rsidRDefault="00D95A83" w:rsidP="00F4545E">
      <w:pPr>
        <w:pStyle w:val="a8"/>
        <w:rPr>
          <w:lang w:val="en-US"/>
        </w:rPr>
      </w:pPr>
      <w:r w:rsidRPr="008A6B30">
        <w:rPr>
          <w:b/>
          <w:bCs/>
        </w:rPr>
        <w:t>Инновационность</w:t>
      </w:r>
      <w:r>
        <w:rPr>
          <w:b/>
          <w:bCs/>
          <w:lang w:val="en-US"/>
        </w:rPr>
        <w:t xml:space="preserve"> (Innovativeness) </w:t>
      </w:r>
      <w:r w:rsidRPr="00176022">
        <w:rPr>
          <w:lang w:val="en-US"/>
        </w:rPr>
        <w:t xml:space="preserve">– </w:t>
      </w:r>
      <w:r w:rsidRPr="00176022">
        <w:t>это многоступенчатый процесс, в ходе которого организации преобразуют идеи в новые/улучшенные продукты, услуги или процессы, чтобы продвигаться, конкурировать и успешно дифференцировать себя на рынке</w:t>
      </w:r>
      <w:r>
        <w:rPr>
          <w:lang w:val="en-US"/>
        </w:rPr>
        <w:t xml:space="preserve"> [</w:t>
      </w:r>
      <w:proofErr w:type="spellStart"/>
      <w:r w:rsidRPr="00176022">
        <w:rPr>
          <w:lang w:val="en-US"/>
        </w:rPr>
        <w:t>Baregheh</w:t>
      </w:r>
      <w:proofErr w:type="spellEnd"/>
      <w:r>
        <w:rPr>
          <w:lang w:val="en-US"/>
        </w:rPr>
        <w:t xml:space="preserve"> et al., 2009]</w:t>
      </w:r>
      <w:r w:rsidRPr="00176022">
        <w:t>.</w:t>
      </w:r>
      <w:r>
        <w:rPr>
          <w:lang w:val="en-US"/>
        </w:rPr>
        <w:t xml:space="preserve"> </w:t>
      </w:r>
      <w:r w:rsidRPr="00EE1A4D">
        <w:t xml:space="preserve">По мнению Портера (1990), инновации </w:t>
      </w:r>
      <w:r>
        <w:rPr>
          <w:lang w:val="en-US"/>
        </w:rPr>
        <w:t>–</w:t>
      </w:r>
      <w:r w:rsidRPr="00EE1A4D">
        <w:t xml:space="preserve"> это единственный способ для компаний получить устойчивое конкурентное преимущество и повысить эффективность работы.</w:t>
      </w:r>
      <w:r>
        <w:t xml:space="preserve"> </w:t>
      </w:r>
      <w:r w:rsidRPr="002207BF">
        <w:t>Инновации оказывают положительное и значительное влияние на результаты деятельности</w:t>
      </w:r>
      <w:r>
        <w:t xml:space="preserve"> </w:t>
      </w:r>
      <w:r>
        <w:rPr>
          <w:lang w:val="en-US"/>
        </w:rPr>
        <w:t>[</w:t>
      </w:r>
      <w:proofErr w:type="spellStart"/>
      <w:r>
        <w:rPr>
          <w:lang w:val="en-US"/>
        </w:rPr>
        <w:t>Semuel</w:t>
      </w:r>
      <w:proofErr w:type="spellEnd"/>
      <w:r>
        <w:rPr>
          <w:lang w:val="en-US"/>
        </w:rPr>
        <w:t xml:space="preserve"> et al., 2017], </w:t>
      </w:r>
      <w:r>
        <w:t>е</w:t>
      </w:r>
      <w:r w:rsidRPr="002207BF">
        <w:t xml:space="preserve">сли </w:t>
      </w:r>
      <w:r>
        <w:t>организация</w:t>
      </w:r>
      <w:r w:rsidRPr="002207BF">
        <w:t xml:space="preserve"> не изменит то, что она предлагает миру и способ, которым она создает и предоставляет эти предложения, она рискует своим выживанием и перспективы роста</w:t>
      </w:r>
      <w:r>
        <w:t xml:space="preserve"> </w:t>
      </w:r>
      <w:r>
        <w:rPr>
          <w:lang w:val="en-US"/>
        </w:rPr>
        <w:t>[</w:t>
      </w:r>
      <w:proofErr w:type="spellStart"/>
      <w:r w:rsidRPr="002207BF">
        <w:t>Bessant</w:t>
      </w:r>
      <w:proofErr w:type="spellEnd"/>
      <w:r w:rsidRPr="002207BF">
        <w:t xml:space="preserve"> </w:t>
      </w:r>
      <w:proofErr w:type="spellStart"/>
      <w:r w:rsidRPr="002207BF">
        <w:t>et</w:t>
      </w:r>
      <w:proofErr w:type="spellEnd"/>
      <w:r w:rsidRPr="002207BF">
        <w:t xml:space="preserve"> </w:t>
      </w:r>
      <w:proofErr w:type="spellStart"/>
      <w:r w:rsidRPr="002207BF">
        <w:t>al</w:t>
      </w:r>
      <w:proofErr w:type="spellEnd"/>
      <w:r w:rsidRPr="002207BF">
        <w:t>.</w:t>
      </w:r>
      <w:r>
        <w:rPr>
          <w:lang w:val="en-US"/>
        </w:rPr>
        <w:t xml:space="preserve">, </w:t>
      </w:r>
      <w:r w:rsidRPr="002207BF">
        <w:t xml:space="preserve">2005, </w:t>
      </w:r>
      <w:r w:rsidR="00170638">
        <w:t>стр</w:t>
      </w:r>
      <w:r w:rsidRPr="002207BF">
        <w:t>. 1366</w:t>
      </w:r>
      <w:r>
        <w:rPr>
          <w:lang w:val="en-US"/>
        </w:rPr>
        <w:t>].</w:t>
      </w:r>
      <w:r w:rsidR="00F4545E">
        <w:t xml:space="preserve"> </w:t>
      </w:r>
      <w:r w:rsidRPr="00377E24">
        <w:t xml:space="preserve">Существует положительная связь между инновациями и </w:t>
      </w:r>
      <w:r>
        <w:t>результатами деятельности</w:t>
      </w:r>
      <w:r>
        <w:rPr>
          <w:lang w:val="en-US"/>
        </w:rPr>
        <w:t xml:space="preserve"> [</w:t>
      </w:r>
      <w:proofErr w:type="spellStart"/>
      <w:r w:rsidRPr="00377E24">
        <w:rPr>
          <w:lang w:val="en-US"/>
        </w:rPr>
        <w:t>Meutia</w:t>
      </w:r>
      <w:proofErr w:type="spellEnd"/>
      <w:r w:rsidRPr="00377E24">
        <w:rPr>
          <w:lang w:val="en-US"/>
        </w:rPr>
        <w:t xml:space="preserve"> et al.</w:t>
      </w:r>
      <w:r>
        <w:t>, 2018</w:t>
      </w:r>
      <w:r>
        <w:rPr>
          <w:lang w:val="en-US"/>
        </w:rPr>
        <w:t>]</w:t>
      </w:r>
      <w:r>
        <w:t xml:space="preserve">, инновации </w:t>
      </w:r>
      <w:r w:rsidRPr="005E1F21">
        <w:t xml:space="preserve">становятся ценной способностью, которую трудно повторить и невозможно заменить </w:t>
      </w:r>
      <w:r>
        <w:rPr>
          <w:lang w:val="en-US"/>
        </w:rPr>
        <w:t>[</w:t>
      </w:r>
      <w:proofErr w:type="spellStart"/>
      <w:r w:rsidRPr="005E1F21">
        <w:t>Henri</w:t>
      </w:r>
      <w:proofErr w:type="spellEnd"/>
      <w:r w:rsidRPr="005E1F21">
        <w:t>, 2006</w:t>
      </w:r>
      <w:r>
        <w:rPr>
          <w:lang w:val="en-US"/>
        </w:rPr>
        <w:t>]</w:t>
      </w:r>
      <w:r w:rsidRPr="005E1F21">
        <w:t xml:space="preserve">, а также критическим фактором для организации, который позволит выиграть эффективную деловую конкуренцию </w:t>
      </w:r>
      <w:r>
        <w:rPr>
          <w:lang w:val="en-US"/>
        </w:rPr>
        <w:t>[</w:t>
      </w:r>
      <w:proofErr w:type="spellStart"/>
      <w:r w:rsidRPr="005E1F21">
        <w:t>Choi</w:t>
      </w:r>
      <w:proofErr w:type="spellEnd"/>
      <w:r w:rsidRPr="005E1F21">
        <w:t xml:space="preserve"> </w:t>
      </w:r>
      <w:proofErr w:type="spellStart"/>
      <w:r w:rsidRPr="005E1F21">
        <w:t>et</w:t>
      </w:r>
      <w:proofErr w:type="spellEnd"/>
      <w:r w:rsidRPr="005E1F21">
        <w:t xml:space="preserve"> </w:t>
      </w:r>
      <w:proofErr w:type="spellStart"/>
      <w:r w:rsidRPr="005E1F21">
        <w:t>al</w:t>
      </w:r>
      <w:proofErr w:type="spellEnd"/>
      <w:r w:rsidRPr="005E1F21">
        <w:t>., 2013</w:t>
      </w:r>
      <w:r>
        <w:rPr>
          <w:lang w:val="en-US"/>
        </w:rPr>
        <w:t>]</w:t>
      </w:r>
      <w:r>
        <w:t>.</w:t>
      </w:r>
    </w:p>
    <w:p w14:paraId="219EF6B4" w14:textId="2D5D6ABD" w:rsidR="00D95A83" w:rsidRDefault="00F4545E" w:rsidP="00D95A83">
      <w:pPr>
        <w:pStyle w:val="a8"/>
      </w:pPr>
      <w:r>
        <w:lastRenderedPageBreak/>
        <w:t xml:space="preserve">Инновационность не раз исследовалась во время кризисов: инновационный потенциал </w:t>
      </w:r>
      <w:r w:rsidRPr="007138F0">
        <w:t>оказыва</w:t>
      </w:r>
      <w:r>
        <w:t>е</w:t>
      </w:r>
      <w:r w:rsidRPr="007138F0">
        <w:t xml:space="preserve">т влияние на способность разрабатывать новые продукты </w:t>
      </w:r>
      <w:r>
        <w:rPr>
          <w:lang w:val="en-US"/>
        </w:rPr>
        <w:t>[</w:t>
      </w:r>
      <w:r w:rsidRPr="007138F0">
        <w:rPr>
          <w:lang w:val="en-US"/>
        </w:rPr>
        <w:t>Dias et al.</w:t>
      </w:r>
      <w:r>
        <w:rPr>
          <w:lang w:val="en-US"/>
        </w:rPr>
        <w:t>, 2020]</w:t>
      </w:r>
      <w:r>
        <w:t xml:space="preserve">, также </w:t>
      </w:r>
      <w:r w:rsidRPr="007138F0">
        <w:t>инновационн</w:t>
      </w:r>
      <w:r>
        <w:t>ые</w:t>
      </w:r>
      <w:r w:rsidRPr="007138F0">
        <w:t xml:space="preserve"> возможност</w:t>
      </w:r>
      <w:r>
        <w:t>и</w:t>
      </w:r>
      <w:r w:rsidRPr="007138F0">
        <w:t xml:space="preserve"> маркетинга</w:t>
      </w:r>
      <w:r>
        <w:t xml:space="preserve"> </w:t>
      </w:r>
      <w:r w:rsidRPr="007138F0">
        <w:t>помогают развивать конкурентные преимущества и повышают вероятность выживания</w:t>
      </w:r>
      <w:r>
        <w:t xml:space="preserve"> компании в кризис [</w:t>
      </w:r>
      <w:r>
        <w:rPr>
          <w:lang w:val="en-US"/>
        </w:rPr>
        <w:t>Naidoo 2010]</w:t>
      </w:r>
      <w:r>
        <w:t xml:space="preserve">. </w:t>
      </w:r>
      <w:r w:rsidR="007138F0">
        <w:t>Поэтому этот маркетинговый фактор также входит в концептуальную модель</w:t>
      </w:r>
      <w:r w:rsidR="00B56B95">
        <w:t>:</w:t>
      </w:r>
    </w:p>
    <w:p w14:paraId="22065922" w14:textId="7260E402" w:rsidR="002B6C18" w:rsidRDefault="00B56B95" w:rsidP="00F4545E">
      <w:pPr>
        <w:pStyle w:val="a8"/>
        <w:numPr>
          <w:ilvl w:val="0"/>
          <w:numId w:val="13"/>
        </w:numPr>
        <w:rPr>
          <w:i/>
          <w:iCs/>
        </w:rPr>
      </w:pPr>
      <w:r w:rsidRPr="00B56B95">
        <w:rPr>
          <w:i/>
          <w:iCs/>
        </w:rPr>
        <w:t xml:space="preserve">Инновационность </w:t>
      </w:r>
      <w:r w:rsidR="0047445C" w:rsidRPr="001203DC">
        <w:rPr>
          <w:i/>
          <w:iCs/>
        </w:rPr>
        <w:t xml:space="preserve">оказывает положительное влияние на </w:t>
      </w:r>
      <w:r w:rsidR="0047445C">
        <w:rPr>
          <w:i/>
          <w:iCs/>
        </w:rPr>
        <w:t xml:space="preserve">маркетинговую </w:t>
      </w:r>
      <w:r w:rsidR="0047445C" w:rsidRPr="001203DC">
        <w:rPr>
          <w:i/>
          <w:iCs/>
        </w:rPr>
        <w:t>адаптаци</w:t>
      </w:r>
      <w:r w:rsidR="0047445C">
        <w:rPr>
          <w:i/>
          <w:iCs/>
        </w:rPr>
        <w:t>ю</w:t>
      </w:r>
      <w:r w:rsidR="0047445C" w:rsidRPr="001203DC">
        <w:rPr>
          <w:i/>
          <w:iCs/>
        </w:rPr>
        <w:t xml:space="preserve"> бизнес-модели в период кризиса.</w:t>
      </w:r>
    </w:p>
    <w:p w14:paraId="4B9A4BAF" w14:textId="350EE146" w:rsidR="00170638" w:rsidRPr="00F7580E" w:rsidRDefault="00170638" w:rsidP="008A5064">
      <w:pPr>
        <w:pStyle w:val="a8"/>
      </w:pPr>
      <w:r>
        <w:rPr>
          <w:b/>
          <w:bCs/>
        </w:rPr>
        <w:t xml:space="preserve">Динамические </w:t>
      </w:r>
      <w:r w:rsidRPr="00170638">
        <w:rPr>
          <w:b/>
          <w:bCs/>
        </w:rPr>
        <w:t xml:space="preserve">способности </w:t>
      </w:r>
      <w:r w:rsidRPr="00170638">
        <w:softHyphen/>
        <w:t>– способность фирмы интегрировать, создавать и реконфигурировать внутренние и внешние компетенции для решения проблем быстро меняющейся среды</w:t>
      </w:r>
      <w:r>
        <w:rPr>
          <w:lang w:val="en-US"/>
        </w:rPr>
        <w:t>.</w:t>
      </w:r>
      <w:r>
        <w:t xml:space="preserve"> Динамические способности могут рассматриваться, как </w:t>
      </w:r>
      <w:r w:rsidRPr="00170638">
        <w:t>отдельн</w:t>
      </w:r>
      <w:r>
        <w:t xml:space="preserve">ая группа </w:t>
      </w:r>
      <w:r w:rsidRPr="00170638">
        <w:t>организационных способностей, которые превосходят другие способност</w:t>
      </w:r>
      <w:r>
        <w:t>и</w:t>
      </w:r>
      <w:r w:rsidRPr="00170638">
        <w:t xml:space="preserve"> и могут стимулировать стратегические изменения в организации и ее внешней экосистеме и среде</w:t>
      </w:r>
      <w:r>
        <w:t xml:space="preserve"> </w:t>
      </w:r>
      <w:r>
        <w:rPr>
          <w:lang w:val="en-US"/>
        </w:rPr>
        <w:t>[</w:t>
      </w:r>
      <w:proofErr w:type="spellStart"/>
      <w:r w:rsidRPr="00170638">
        <w:rPr>
          <w:lang w:val="en-US"/>
        </w:rPr>
        <w:t>Idrissi</w:t>
      </w:r>
      <w:proofErr w:type="spellEnd"/>
      <w:r w:rsidRPr="00170638">
        <w:rPr>
          <w:lang w:val="en-US"/>
        </w:rPr>
        <w:t xml:space="preserve"> et al.</w:t>
      </w:r>
      <w:r>
        <w:rPr>
          <w:lang w:val="en-US"/>
        </w:rPr>
        <w:t xml:space="preserve">, 2022]. </w:t>
      </w:r>
      <w:r w:rsidR="00F7580E">
        <w:t>Далее будут рассмотрены две категории: динамические способности, связанные с организационным обучением и реагированием.</w:t>
      </w:r>
    </w:p>
    <w:p w14:paraId="399293E4" w14:textId="14E58351" w:rsidR="00F4545E" w:rsidRPr="008A5064" w:rsidRDefault="00F7580E" w:rsidP="008A5064">
      <w:pPr>
        <w:pStyle w:val="a8"/>
        <w:rPr>
          <w:lang w:val="en-US"/>
        </w:rPr>
      </w:pPr>
      <w:r>
        <w:rPr>
          <w:b/>
          <w:bCs/>
        </w:rPr>
        <w:t>Динамические способности, связанные с о</w:t>
      </w:r>
      <w:r w:rsidR="006C1132">
        <w:rPr>
          <w:b/>
          <w:bCs/>
        </w:rPr>
        <w:t>рганизационн</w:t>
      </w:r>
      <w:r>
        <w:rPr>
          <w:b/>
          <w:bCs/>
        </w:rPr>
        <w:t>ым</w:t>
      </w:r>
      <w:r w:rsidR="006C1132">
        <w:rPr>
          <w:b/>
          <w:bCs/>
        </w:rPr>
        <w:t xml:space="preserve"> о</w:t>
      </w:r>
      <w:r w:rsidR="00F4545E" w:rsidRPr="006B25BB">
        <w:rPr>
          <w:b/>
          <w:bCs/>
        </w:rPr>
        <w:t>бучение</w:t>
      </w:r>
      <w:r>
        <w:rPr>
          <w:b/>
          <w:bCs/>
        </w:rPr>
        <w:t>м.</w:t>
      </w:r>
      <w:r w:rsidR="007F59F5">
        <w:rPr>
          <w:b/>
          <w:bCs/>
          <w:lang w:val="en-US"/>
        </w:rPr>
        <w:t xml:space="preserve"> </w:t>
      </w:r>
      <w:r w:rsidR="00F92E8C" w:rsidRPr="00185CFD">
        <w:t>Организационное обучение предполагает развитие новых знаний или представлений, способных повлиять на поведение</w:t>
      </w:r>
      <w:r w:rsidR="00F92E8C">
        <w:t xml:space="preserve"> </w:t>
      </w:r>
      <w:r w:rsidR="00F92E8C">
        <w:rPr>
          <w:lang w:val="en-US"/>
        </w:rPr>
        <w:t>[</w:t>
      </w:r>
      <w:proofErr w:type="spellStart"/>
      <w:r w:rsidR="00F92E8C" w:rsidRPr="00185CFD">
        <w:rPr>
          <w:lang w:val="en-US"/>
        </w:rPr>
        <w:t>Cambra</w:t>
      </w:r>
      <w:proofErr w:type="spellEnd"/>
      <w:r w:rsidR="00F92E8C" w:rsidRPr="00185CFD">
        <w:rPr>
          <w:lang w:val="en-US"/>
        </w:rPr>
        <w:t>-Fierro et al.</w:t>
      </w:r>
      <w:r w:rsidR="00F92E8C">
        <w:rPr>
          <w:lang w:val="en-US"/>
        </w:rPr>
        <w:t>, 2012]</w:t>
      </w:r>
      <w:r w:rsidR="00F92E8C" w:rsidRPr="00185CFD">
        <w:t>.</w:t>
      </w:r>
      <w:r w:rsidR="00F92E8C">
        <w:t xml:space="preserve"> Р</w:t>
      </w:r>
      <w:r w:rsidR="00F92E8C" w:rsidRPr="00185CFD">
        <w:t xml:space="preserve">азвивая процессы обучения и адаптируясь к новым конкурентным сценариям, </w:t>
      </w:r>
      <w:r w:rsidR="00F92E8C">
        <w:t xml:space="preserve">компании </w:t>
      </w:r>
      <w:r w:rsidR="00F92E8C" w:rsidRPr="00185CFD">
        <w:t>имеют больше шансов выжить и превзойти конкурентов</w:t>
      </w:r>
      <w:r w:rsidR="00F92E8C">
        <w:t xml:space="preserve"> </w:t>
      </w:r>
      <w:r w:rsidR="00F92E8C">
        <w:rPr>
          <w:lang w:val="en-US"/>
        </w:rPr>
        <w:t>[</w:t>
      </w:r>
      <w:r w:rsidR="00F92E8C" w:rsidRPr="00185CFD">
        <w:rPr>
          <w:lang w:val="en-US"/>
        </w:rPr>
        <w:t>Chakravarthy et al.</w:t>
      </w:r>
      <w:r w:rsidR="00F92E8C">
        <w:rPr>
          <w:lang w:val="en-US"/>
        </w:rPr>
        <w:t>,</w:t>
      </w:r>
      <w:r w:rsidR="00F92E8C" w:rsidRPr="00185CFD">
        <w:rPr>
          <w:lang w:val="en-US"/>
        </w:rPr>
        <w:t xml:space="preserve"> 2003; Baker and Sinkula</w:t>
      </w:r>
      <w:r w:rsidR="00F92E8C">
        <w:rPr>
          <w:lang w:val="en-US"/>
        </w:rPr>
        <w:t>,</w:t>
      </w:r>
      <w:r w:rsidR="00F92E8C" w:rsidRPr="00185CFD">
        <w:rPr>
          <w:lang w:val="en-US"/>
        </w:rPr>
        <w:t xml:space="preserve"> 1999; Sinkula</w:t>
      </w:r>
      <w:r w:rsidR="00F92E8C">
        <w:rPr>
          <w:lang w:val="en-US"/>
        </w:rPr>
        <w:t>,</w:t>
      </w:r>
      <w:r w:rsidR="00F92E8C" w:rsidRPr="00185CFD">
        <w:rPr>
          <w:lang w:val="en-US"/>
        </w:rPr>
        <w:t xml:space="preserve"> 1994</w:t>
      </w:r>
      <w:r w:rsidR="00F92E8C">
        <w:rPr>
          <w:lang w:val="en-US"/>
        </w:rPr>
        <w:t>]</w:t>
      </w:r>
      <w:r w:rsidR="00F92E8C" w:rsidRPr="00185CFD">
        <w:t>.</w:t>
      </w:r>
      <w:r w:rsidR="008A5064">
        <w:t xml:space="preserve"> </w:t>
      </w:r>
      <w:r>
        <w:t xml:space="preserve"> Компаниям необходимо искать новые методы и подходы в работе. За счет получения новой информации, они понимают, в каком направлении движется рынок, могут предугадать его изменения и вовремя подстроиться под них. </w:t>
      </w:r>
      <w:r w:rsidR="00F4545E">
        <w:t>В рамках категории обучения будут рассматриваться такие компетенции как о</w:t>
      </w:r>
      <w:r w:rsidR="00F4545E" w:rsidRPr="00F4545E">
        <w:t>тслеживание тенденций и трендов</w:t>
      </w:r>
      <w:r w:rsidR="00F4545E">
        <w:t xml:space="preserve"> (</w:t>
      </w:r>
      <w:r w:rsidR="00482F90">
        <w:rPr>
          <w:lang w:val="en-US"/>
        </w:rPr>
        <w:t>market</w:t>
      </w:r>
      <w:r w:rsidR="00F4545E">
        <w:rPr>
          <w:lang w:val="en-US"/>
        </w:rPr>
        <w:t xml:space="preserve"> sensing) </w:t>
      </w:r>
      <w:r w:rsidR="00F4545E">
        <w:t xml:space="preserve">и </w:t>
      </w:r>
      <w:r w:rsidR="006B25BB">
        <w:t>экспериментирование.</w:t>
      </w:r>
    </w:p>
    <w:p w14:paraId="48BE7828" w14:textId="776A89C9" w:rsidR="00482F90" w:rsidRDefault="00482F90" w:rsidP="00482F90">
      <w:pPr>
        <w:pStyle w:val="a8"/>
        <w:rPr>
          <w:lang w:val="en-US"/>
        </w:rPr>
      </w:pPr>
      <w:r>
        <w:rPr>
          <w:b/>
          <w:bCs/>
        </w:rPr>
        <w:t>О</w:t>
      </w:r>
      <w:r w:rsidRPr="00482F90">
        <w:rPr>
          <w:b/>
          <w:bCs/>
        </w:rPr>
        <w:t xml:space="preserve">тслеживание тенденций и трендов </w:t>
      </w:r>
      <w:r w:rsidRPr="008A6B30">
        <w:rPr>
          <w:b/>
          <w:bCs/>
          <w:lang w:val="en-US"/>
        </w:rPr>
        <w:t>(Market sensing)</w:t>
      </w:r>
      <w:r w:rsidRPr="00C01562">
        <w:rPr>
          <w:b/>
          <w:bCs/>
        </w:rPr>
        <w:t xml:space="preserve"> </w:t>
      </w:r>
      <w:r>
        <w:t>–</w:t>
      </w:r>
      <w:r w:rsidRPr="00F05FBD">
        <w:t xml:space="preserve"> это способ, с помощью которого организации узнают о своем окружении</w:t>
      </w:r>
      <w:r>
        <w:rPr>
          <w:lang w:val="en-US"/>
        </w:rPr>
        <w:t>,</w:t>
      </w:r>
      <w:r>
        <w:t xml:space="preserve"> имеют четкое представление о потребностях их текущих и потенциальных рынков </w:t>
      </w:r>
      <w:r>
        <w:rPr>
          <w:lang w:val="en-US"/>
        </w:rPr>
        <w:t>[</w:t>
      </w:r>
      <w:r w:rsidRPr="00F05FBD">
        <w:rPr>
          <w:lang w:val="en-US"/>
        </w:rPr>
        <w:t>Everett</w:t>
      </w:r>
      <w:r>
        <w:rPr>
          <w:lang w:val="en-US"/>
        </w:rPr>
        <w:t>, 2014]</w:t>
      </w:r>
      <w:r>
        <w:t xml:space="preserve">. </w:t>
      </w:r>
      <w:r w:rsidRPr="00FB5BF5">
        <w:t>Фирмы, обладающие способностью чувствовать рынок, лучше адаптируются и быстро реагируют на запросы клиентов, чем те, у кого такой способности нет</w:t>
      </w:r>
      <w:r w:rsidRPr="00984094">
        <w:t xml:space="preserve"> </w:t>
      </w:r>
      <w:r>
        <w:rPr>
          <w:lang w:val="en-US"/>
        </w:rPr>
        <w:t>[</w:t>
      </w:r>
      <w:r w:rsidRPr="00984094">
        <w:rPr>
          <w:lang w:val="en-US"/>
        </w:rPr>
        <w:t>Aslam et al.</w:t>
      </w:r>
      <w:r>
        <w:rPr>
          <w:lang w:val="en-US"/>
        </w:rPr>
        <w:t xml:space="preserve">, </w:t>
      </w:r>
      <w:r w:rsidRPr="00984094">
        <w:rPr>
          <w:lang w:val="en-US"/>
        </w:rPr>
        <w:t>2018</w:t>
      </w:r>
      <w:r>
        <w:rPr>
          <w:lang w:val="en-US"/>
        </w:rPr>
        <w:t>]</w:t>
      </w:r>
      <w:r>
        <w:t>.</w:t>
      </w:r>
    </w:p>
    <w:p w14:paraId="4D34E844" w14:textId="1A0C9530" w:rsidR="00482F90" w:rsidRDefault="002377CD" w:rsidP="00482F90">
      <w:pPr>
        <w:pStyle w:val="a8"/>
      </w:pPr>
      <w:r>
        <w:t xml:space="preserve">Анализ внешней среды </w:t>
      </w:r>
      <w:r w:rsidR="00296252">
        <w:rPr>
          <w:lang w:val="en-US"/>
        </w:rPr>
        <w:t>[</w:t>
      </w:r>
      <w:proofErr w:type="spellStart"/>
      <w:r w:rsidR="00296252" w:rsidRPr="00482F90">
        <w:rPr>
          <w:lang w:val="en-US"/>
        </w:rPr>
        <w:t>Cioppi</w:t>
      </w:r>
      <w:proofErr w:type="spellEnd"/>
      <w:r w:rsidR="00296252" w:rsidRPr="00482F90">
        <w:rPr>
          <w:lang w:val="en-US"/>
        </w:rPr>
        <w:t xml:space="preserve"> et al.</w:t>
      </w:r>
      <w:r w:rsidR="00296252">
        <w:rPr>
          <w:lang w:val="en-US"/>
        </w:rPr>
        <w:t>, 2014]</w:t>
      </w:r>
      <w:r w:rsidR="00296252" w:rsidRPr="00296252">
        <w:rPr>
          <w:lang w:val="en-US"/>
        </w:rPr>
        <w:t xml:space="preserve"> </w:t>
      </w:r>
      <w:r>
        <w:t>и накопление знаний</w:t>
      </w:r>
      <w:r w:rsidR="00296252" w:rsidRPr="00296252">
        <w:rPr>
          <w:lang w:val="en-US"/>
        </w:rPr>
        <w:t xml:space="preserve"> </w:t>
      </w:r>
      <w:r w:rsidR="00296252">
        <w:rPr>
          <w:lang w:val="en-US"/>
        </w:rPr>
        <w:t>[</w:t>
      </w:r>
      <w:r w:rsidR="00296252" w:rsidRPr="007138F0">
        <w:rPr>
          <w:lang w:val="en-US"/>
        </w:rPr>
        <w:t>Dias et al.</w:t>
      </w:r>
      <w:r w:rsidR="00296252">
        <w:rPr>
          <w:lang w:val="en-US"/>
        </w:rPr>
        <w:t xml:space="preserve">, 2020] </w:t>
      </w:r>
      <w:r w:rsidR="00296252">
        <w:t xml:space="preserve">имеют положительное влияние на успешность </w:t>
      </w:r>
      <w:proofErr w:type="spellStart"/>
      <w:r w:rsidR="00296252">
        <w:t>проактивных</w:t>
      </w:r>
      <w:proofErr w:type="spellEnd"/>
      <w:r w:rsidR="00296252">
        <w:t xml:space="preserve"> стратегий в период кризиса, а также разработку новых продуктов и их запуск на рынке. </w:t>
      </w:r>
      <w:r w:rsidR="00C117F2">
        <w:t xml:space="preserve">Также </w:t>
      </w:r>
      <w:r w:rsidR="00E574E3">
        <w:t xml:space="preserve">генеральный директор Магнит Ян </w:t>
      </w:r>
      <w:proofErr w:type="spellStart"/>
      <w:r w:rsidR="00E574E3">
        <w:lastRenderedPageBreak/>
        <w:t>Дюннинг</w:t>
      </w:r>
      <w:proofErr w:type="spellEnd"/>
      <w:r w:rsidR="00E574E3">
        <w:t>, говорил, что они заметили «</w:t>
      </w:r>
      <w:r w:rsidR="00E574E3" w:rsidRPr="00E574E3">
        <w:t>в некоторых странах Европы и США — приступы паники среди покупателей</w:t>
      </w:r>
      <w:r w:rsidR="00E574E3">
        <w:t>», благодаря чему они смогли предугадать развитие ситуации в России и быстро отреагировать на изменение спроса: «…п</w:t>
      </w:r>
      <w:r w:rsidR="00E574E3" w:rsidRPr="00E574E3">
        <w:t>риняли решение наращивать запасы в нескольких значимых категориях, которые с наибольшей вероятностью могли столкнуться с ажиотажным спросом</w:t>
      </w:r>
      <w:r w:rsidR="00E574E3">
        <w:t xml:space="preserve">». </w:t>
      </w:r>
      <w:r w:rsidR="00E574E3" w:rsidRPr="00E574E3">
        <w:t xml:space="preserve"> </w:t>
      </w:r>
      <w:r w:rsidR="00296252">
        <w:t>Таким образом, о</w:t>
      </w:r>
      <w:r w:rsidR="00296252" w:rsidRPr="00296252">
        <w:t>тслеживание тенденций и трендов</w:t>
      </w:r>
      <w:r w:rsidR="00296252">
        <w:t xml:space="preserve"> было включено в концептуальную модель:</w:t>
      </w:r>
    </w:p>
    <w:p w14:paraId="54A095EF" w14:textId="5BCDCF88" w:rsidR="00296252" w:rsidRPr="00296252" w:rsidRDefault="00296252" w:rsidP="00296252">
      <w:pPr>
        <w:pStyle w:val="a8"/>
        <w:numPr>
          <w:ilvl w:val="0"/>
          <w:numId w:val="13"/>
        </w:numPr>
        <w:rPr>
          <w:i/>
          <w:iCs/>
        </w:rPr>
      </w:pPr>
      <w:r w:rsidRPr="00296252">
        <w:rPr>
          <w:i/>
          <w:iCs/>
        </w:rPr>
        <w:t xml:space="preserve">Отслеживание тенденций и трендов </w:t>
      </w:r>
      <w:r w:rsidR="0047445C" w:rsidRPr="001203DC">
        <w:rPr>
          <w:i/>
          <w:iCs/>
        </w:rPr>
        <w:t xml:space="preserve">оказывает положительное влияние на </w:t>
      </w:r>
      <w:r w:rsidR="0047445C">
        <w:rPr>
          <w:i/>
          <w:iCs/>
        </w:rPr>
        <w:t xml:space="preserve">маркетинговую </w:t>
      </w:r>
      <w:r w:rsidR="0047445C" w:rsidRPr="001203DC">
        <w:rPr>
          <w:i/>
          <w:iCs/>
        </w:rPr>
        <w:t>адаптаци</w:t>
      </w:r>
      <w:r w:rsidR="0047445C">
        <w:rPr>
          <w:i/>
          <w:iCs/>
        </w:rPr>
        <w:t>ю</w:t>
      </w:r>
      <w:r w:rsidR="0047445C" w:rsidRPr="001203DC">
        <w:rPr>
          <w:i/>
          <w:iCs/>
        </w:rPr>
        <w:t xml:space="preserve"> бизнес-модели в период кризиса.</w:t>
      </w:r>
    </w:p>
    <w:p w14:paraId="03946276" w14:textId="3BB7899D" w:rsidR="00F4545E" w:rsidRDefault="002A1B20" w:rsidP="00A13D07">
      <w:pPr>
        <w:pStyle w:val="a8"/>
      </w:pPr>
      <w:r w:rsidRPr="00464237">
        <w:rPr>
          <w:b/>
          <w:bCs/>
        </w:rPr>
        <w:t>Экспериментирование (</w:t>
      </w:r>
      <w:r w:rsidRPr="00464237">
        <w:rPr>
          <w:b/>
          <w:bCs/>
          <w:lang w:val="en-US"/>
        </w:rPr>
        <w:t>E</w:t>
      </w:r>
      <w:r w:rsidRPr="00464237">
        <w:rPr>
          <w:b/>
          <w:bCs/>
        </w:rPr>
        <w:t>xperimentation)</w:t>
      </w:r>
      <w:r>
        <w:t xml:space="preserve"> </w:t>
      </w:r>
      <w:r w:rsidR="00464237">
        <w:t xml:space="preserve">– </w:t>
      </w:r>
      <w:r w:rsidR="00C90E34">
        <w:t xml:space="preserve">основополагающий процесс обучения </w:t>
      </w:r>
      <w:r w:rsidR="00C90E34" w:rsidRPr="00C90E34">
        <w:t>в таких областях, как интеграция технологий и производство</w:t>
      </w:r>
      <w:r w:rsidR="00C90E34">
        <w:rPr>
          <w:lang w:val="en-US"/>
        </w:rPr>
        <w:t xml:space="preserve"> [</w:t>
      </w:r>
      <w:proofErr w:type="spellStart"/>
      <w:r w:rsidR="00C90E34" w:rsidRPr="00C90E34">
        <w:rPr>
          <w:lang w:val="en-US"/>
        </w:rPr>
        <w:t>Bojovic</w:t>
      </w:r>
      <w:proofErr w:type="spellEnd"/>
      <w:r w:rsidR="00C90E34">
        <w:rPr>
          <w:lang w:val="en-US"/>
        </w:rPr>
        <w:t xml:space="preserve"> et al., 2018]</w:t>
      </w:r>
      <w:r w:rsidR="00C90E34">
        <w:t>, состоящий из</w:t>
      </w:r>
      <w:r w:rsidR="00C90E34" w:rsidRPr="00C90E34">
        <w:t xml:space="preserve"> проб и ошибок, направляемых интуицией в сторону, в которой может находиться решение</w:t>
      </w:r>
      <w:r w:rsidR="00C90E34">
        <w:t xml:space="preserve"> </w:t>
      </w:r>
      <w:r w:rsidR="00C90E34">
        <w:rPr>
          <w:lang w:val="en-US"/>
        </w:rPr>
        <w:t>[</w:t>
      </w:r>
      <w:proofErr w:type="spellStart"/>
      <w:r w:rsidR="00C90E34" w:rsidRPr="00C90E34">
        <w:rPr>
          <w:lang w:val="en-US"/>
        </w:rPr>
        <w:t>Thomke</w:t>
      </w:r>
      <w:proofErr w:type="spellEnd"/>
      <w:r w:rsidR="00C90E34" w:rsidRPr="00C90E34">
        <w:rPr>
          <w:lang w:val="en-US"/>
        </w:rPr>
        <w:t>, 1998</w:t>
      </w:r>
      <w:r w:rsidR="00C90E34">
        <w:rPr>
          <w:lang w:val="en-US"/>
        </w:rPr>
        <w:t>]</w:t>
      </w:r>
      <w:r w:rsidR="00C90E34">
        <w:t>. Э</w:t>
      </w:r>
      <w:r w:rsidR="00C90E34" w:rsidRPr="00C90E34">
        <w:t>кспериментирование помогает менеджерам активно изучать окружающую среду, прощупывать будущее и новые рынки</w:t>
      </w:r>
      <w:r w:rsidR="002B07C7">
        <w:rPr>
          <w:lang w:val="en-US"/>
        </w:rPr>
        <w:t xml:space="preserve"> [</w:t>
      </w:r>
      <w:proofErr w:type="spellStart"/>
      <w:r w:rsidR="002B07C7" w:rsidRPr="00C90E34">
        <w:rPr>
          <w:lang w:val="en-US"/>
        </w:rPr>
        <w:t>Bojovic</w:t>
      </w:r>
      <w:proofErr w:type="spellEnd"/>
      <w:r w:rsidR="002B07C7">
        <w:rPr>
          <w:lang w:val="en-US"/>
        </w:rPr>
        <w:t xml:space="preserve"> et al., 2018]</w:t>
      </w:r>
      <w:r w:rsidR="00C90E34">
        <w:t xml:space="preserve">. </w:t>
      </w:r>
      <w:r w:rsidR="00C90E34" w:rsidRPr="00C90E34">
        <w:t>Некоторые авторы утверждают, что экспериментирование позволяет внедрять инновации в бизнес-модели</w:t>
      </w:r>
      <w:r w:rsidR="002B07C7">
        <w:rPr>
          <w:lang w:val="en-US"/>
        </w:rPr>
        <w:t xml:space="preserve"> [Ibid.]</w:t>
      </w:r>
      <w:r w:rsidR="00C90E34" w:rsidRPr="00C90E34">
        <w:t>.</w:t>
      </w:r>
      <w:r w:rsidR="000D2BAA">
        <w:t xml:space="preserve"> Обладая такой компетенцией, компании обеспечивают себя возможностью методом проб и ошибок быстро найти решение новой проблемы в период кризиса.</w:t>
      </w:r>
      <w:r w:rsidR="00A13D07">
        <w:t xml:space="preserve"> </w:t>
      </w:r>
      <w:r w:rsidR="002B07C7">
        <w:t>В данной работе рассмотрено влияние экспериментирования на маркетинговую адаптацию бизнес-модели:</w:t>
      </w:r>
    </w:p>
    <w:p w14:paraId="56931A2C" w14:textId="51C20C9E" w:rsidR="00DB35FB" w:rsidRPr="00BA0C5D" w:rsidRDefault="002B07C7" w:rsidP="00BA0C5D">
      <w:pPr>
        <w:pStyle w:val="a8"/>
        <w:numPr>
          <w:ilvl w:val="0"/>
          <w:numId w:val="13"/>
        </w:numPr>
        <w:rPr>
          <w:i/>
          <w:iCs/>
        </w:rPr>
      </w:pPr>
      <w:r>
        <w:rPr>
          <w:i/>
          <w:iCs/>
        </w:rPr>
        <w:t>Экспериментирование</w:t>
      </w:r>
      <w:r w:rsidR="0047445C">
        <w:rPr>
          <w:i/>
          <w:iCs/>
        </w:rPr>
        <w:t xml:space="preserve"> </w:t>
      </w:r>
      <w:r w:rsidR="0047445C" w:rsidRPr="001203DC">
        <w:rPr>
          <w:i/>
          <w:iCs/>
        </w:rPr>
        <w:t xml:space="preserve">оказывает положительное влияние на </w:t>
      </w:r>
      <w:r w:rsidR="0047445C">
        <w:rPr>
          <w:i/>
          <w:iCs/>
        </w:rPr>
        <w:t xml:space="preserve">маркетинговую </w:t>
      </w:r>
      <w:r w:rsidR="0047445C" w:rsidRPr="001203DC">
        <w:rPr>
          <w:i/>
          <w:iCs/>
        </w:rPr>
        <w:t>адаптаци</w:t>
      </w:r>
      <w:r w:rsidR="0047445C">
        <w:rPr>
          <w:i/>
          <w:iCs/>
        </w:rPr>
        <w:t>ю</w:t>
      </w:r>
      <w:r w:rsidR="0047445C" w:rsidRPr="001203DC">
        <w:rPr>
          <w:i/>
          <w:iCs/>
        </w:rPr>
        <w:t xml:space="preserve"> бизнес-модели в период кризиса.</w:t>
      </w:r>
    </w:p>
    <w:p w14:paraId="4D3B2CC1" w14:textId="2C553440" w:rsidR="00DB35FB" w:rsidRPr="00C90E34" w:rsidRDefault="00065926" w:rsidP="00DB35FB">
      <w:pPr>
        <w:pStyle w:val="a8"/>
        <w:rPr>
          <w:lang w:val="en-US"/>
        </w:rPr>
      </w:pPr>
      <w:r>
        <w:rPr>
          <w:b/>
          <w:bCs/>
        </w:rPr>
        <w:t>Динамические способности</w:t>
      </w:r>
      <w:r w:rsidR="00F7580E">
        <w:rPr>
          <w:b/>
          <w:bCs/>
        </w:rPr>
        <w:t>, связанные с реагированием</w:t>
      </w:r>
      <w:r w:rsidR="00DB35FB">
        <w:rPr>
          <w:b/>
          <w:bCs/>
        </w:rPr>
        <w:t xml:space="preserve">. </w:t>
      </w:r>
      <w:r w:rsidR="00F7580E">
        <w:t xml:space="preserve">Динамически способности помогают компании выживать в период кризиса, потому что они ответственны за возможность компании быть гибкими и приспосабливаться к новой среде и обновляться. </w:t>
      </w:r>
      <w:r w:rsidR="004414C6">
        <w:t xml:space="preserve">Наличие возможности у компании быстро вносить изменения в их стратегию и менять поведение в зависимости от внешних обстоятельств, может значительно влиять на выживаемость компании в период кризиса. </w:t>
      </w:r>
      <w:r w:rsidR="00DB35FB">
        <w:t xml:space="preserve">В рамках этой категории рассматриваются кастомизация и стратегическая гибкость. </w:t>
      </w:r>
    </w:p>
    <w:p w14:paraId="316E788D" w14:textId="3A076948" w:rsidR="000323C5" w:rsidRPr="00DA3745" w:rsidRDefault="004414C6" w:rsidP="00DA3745">
      <w:pPr>
        <w:pStyle w:val="a8"/>
      </w:pPr>
      <w:r>
        <w:rPr>
          <w:b/>
          <w:bCs/>
        </w:rPr>
        <w:t>Кастомизация (</w:t>
      </w:r>
      <w:r w:rsidR="006124E7">
        <w:rPr>
          <w:b/>
          <w:bCs/>
          <w:lang w:val="en-US"/>
        </w:rPr>
        <w:t>C</w:t>
      </w:r>
      <w:r>
        <w:rPr>
          <w:b/>
          <w:bCs/>
          <w:lang w:val="en-US"/>
        </w:rPr>
        <w:t>ustomization</w:t>
      </w:r>
      <w:r>
        <w:rPr>
          <w:b/>
          <w:bCs/>
        </w:rPr>
        <w:t>)</w:t>
      </w:r>
      <w:r>
        <w:rPr>
          <w:b/>
          <w:bCs/>
          <w:lang w:val="en-US"/>
        </w:rPr>
        <w:t xml:space="preserve"> </w:t>
      </w:r>
      <w:r>
        <w:rPr>
          <w:lang w:val="en-US"/>
        </w:rPr>
        <w:t xml:space="preserve">– </w:t>
      </w:r>
      <w:r w:rsidR="00DF306A">
        <w:t>э</w:t>
      </w:r>
      <w:r w:rsidR="00DF306A" w:rsidRPr="00DF306A">
        <w:t>то предоставление потребителям возможности конфигурировать или "настраивать" продукт, выбирая каждый его атрибут по отдельности</w:t>
      </w:r>
      <w:r w:rsidR="00495729">
        <w:t>. Кастомизация</w:t>
      </w:r>
      <w:r w:rsidR="00DF306A" w:rsidRPr="00DF306A">
        <w:t xml:space="preserve"> позвол</w:t>
      </w:r>
      <w:r w:rsidR="00495729">
        <w:t>яет</w:t>
      </w:r>
      <w:r w:rsidR="00DF306A" w:rsidRPr="00DF306A">
        <w:t xml:space="preserve"> </w:t>
      </w:r>
      <w:r w:rsidR="00495729">
        <w:t>потребителям</w:t>
      </w:r>
      <w:r w:rsidR="00DF306A" w:rsidRPr="00DF306A">
        <w:t xml:space="preserve"> покупать продукт, наиболее соответствующий их индивидуальным предпочтениям</w:t>
      </w:r>
      <w:r w:rsidR="00495729">
        <w:t xml:space="preserve"> </w:t>
      </w:r>
      <w:r w:rsidR="00495729">
        <w:rPr>
          <w:lang w:val="en-US"/>
        </w:rPr>
        <w:t>[</w:t>
      </w:r>
      <w:r w:rsidR="00495729" w:rsidRPr="00495729">
        <w:rPr>
          <w:lang w:val="en-US"/>
        </w:rPr>
        <w:t>Hildebrand</w:t>
      </w:r>
      <w:r w:rsidR="00495729">
        <w:rPr>
          <w:lang w:val="en-US"/>
        </w:rPr>
        <w:t xml:space="preserve"> et al., 2014]</w:t>
      </w:r>
      <w:r w:rsidR="00DF306A" w:rsidRPr="00DF306A">
        <w:t>.</w:t>
      </w:r>
      <w:r w:rsidR="00144D25">
        <w:rPr>
          <w:lang w:val="en-US"/>
        </w:rPr>
        <w:t xml:space="preserve"> </w:t>
      </w:r>
      <w:r w:rsidR="00DA3745">
        <w:t xml:space="preserve">Кастомизация, как </w:t>
      </w:r>
      <w:r w:rsidR="004A1DE6">
        <w:t>о</w:t>
      </w:r>
      <w:r w:rsidR="00DA3745">
        <w:t>рганизационная способность, может положительно повлиять на адаптацию бизнес-модели (маркетинг)</w:t>
      </w:r>
      <w:r w:rsidR="004A1DE6">
        <w:t xml:space="preserve"> за счет гибкости и быстроты создания новых продуктов.</w:t>
      </w:r>
      <w:r w:rsidR="00B72326">
        <w:t xml:space="preserve"> Компании с навыком кастомизации </w:t>
      </w:r>
      <w:r w:rsidR="00B72326">
        <w:lastRenderedPageBreak/>
        <w:t>продуктов могут повысить свою выживаемость за счет быстрой разработки и внедрения новых продуктов, которые наиболее актуальны для потребителей в новых условиях кризиса.</w:t>
      </w:r>
      <w:r w:rsidR="004A1DE6">
        <w:t xml:space="preserve"> Отсюда, в работе будет проводится анализ влияния и кастомизации</w:t>
      </w:r>
      <w:r w:rsidR="00DA3745">
        <w:t>:</w:t>
      </w:r>
    </w:p>
    <w:p w14:paraId="3B7DBA9E" w14:textId="0F8B00B8" w:rsidR="000323C5" w:rsidRPr="000323C5" w:rsidRDefault="000323C5" w:rsidP="000323C5">
      <w:pPr>
        <w:pStyle w:val="a8"/>
        <w:numPr>
          <w:ilvl w:val="0"/>
          <w:numId w:val="13"/>
        </w:numPr>
        <w:rPr>
          <w:i/>
          <w:iCs/>
        </w:rPr>
      </w:pPr>
      <w:r>
        <w:rPr>
          <w:i/>
          <w:iCs/>
        </w:rPr>
        <w:t>Кастомизация</w:t>
      </w:r>
      <w:r w:rsidRPr="006B13DA">
        <w:rPr>
          <w:i/>
          <w:iCs/>
        </w:rPr>
        <w:t xml:space="preserve"> </w:t>
      </w:r>
      <w:r w:rsidR="0047445C" w:rsidRPr="001203DC">
        <w:rPr>
          <w:i/>
          <w:iCs/>
        </w:rPr>
        <w:t xml:space="preserve">оказывает положительное влияние на </w:t>
      </w:r>
      <w:r w:rsidR="0047445C">
        <w:rPr>
          <w:i/>
          <w:iCs/>
        </w:rPr>
        <w:t xml:space="preserve">маркетинговую </w:t>
      </w:r>
      <w:r w:rsidR="0047445C" w:rsidRPr="001203DC">
        <w:rPr>
          <w:i/>
          <w:iCs/>
        </w:rPr>
        <w:t>адаптаци</w:t>
      </w:r>
      <w:r w:rsidR="0047445C">
        <w:rPr>
          <w:i/>
          <w:iCs/>
        </w:rPr>
        <w:t>ю</w:t>
      </w:r>
      <w:r w:rsidR="0047445C" w:rsidRPr="001203DC">
        <w:rPr>
          <w:i/>
          <w:iCs/>
        </w:rPr>
        <w:t xml:space="preserve"> бизнес-модели в период кризиса</w:t>
      </w:r>
      <w:r w:rsidRPr="00296252">
        <w:rPr>
          <w:i/>
          <w:iCs/>
        </w:rPr>
        <w:t>.</w:t>
      </w:r>
    </w:p>
    <w:p w14:paraId="34A94A4B" w14:textId="473D5A7F" w:rsidR="00DA3DC0" w:rsidRDefault="00296252" w:rsidP="00F05FBD">
      <w:pPr>
        <w:pStyle w:val="a8"/>
      </w:pPr>
      <w:r>
        <w:rPr>
          <w:b/>
          <w:bCs/>
        </w:rPr>
        <w:t>Стратегическая г</w:t>
      </w:r>
      <w:r w:rsidR="00DA3DC0" w:rsidRPr="002E38A3">
        <w:rPr>
          <w:b/>
          <w:bCs/>
        </w:rPr>
        <w:t>ибкость</w:t>
      </w:r>
      <w:r w:rsidR="002E38A3" w:rsidRPr="002E38A3">
        <w:rPr>
          <w:b/>
          <w:bCs/>
          <w:lang w:val="en-US"/>
        </w:rPr>
        <w:t xml:space="preserve"> (</w:t>
      </w:r>
      <w:r w:rsidR="0085067C">
        <w:rPr>
          <w:b/>
          <w:bCs/>
          <w:lang w:val="en-US"/>
        </w:rPr>
        <w:t>F</w:t>
      </w:r>
      <w:r w:rsidR="002E38A3" w:rsidRPr="002E38A3">
        <w:rPr>
          <w:b/>
          <w:bCs/>
          <w:lang w:val="en-US"/>
        </w:rPr>
        <w:t>lexibility</w:t>
      </w:r>
      <w:r w:rsidR="002E38A3" w:rsidRPr="002E38A3">
        <w:rPr>
          <w:b/>
          <w:bCs/>
        </w:rPr>
        <w:t>)</w:t>
      </w:r>
      <w:r w:rsidR="00DA3DC0">
        <w:t xml:space="preserve"> –</w:t>
      </w:r>
      <w:r w:rsidR="00132308">
        <w:rPr>
          <w:lang w:val="en-US"/>
        </w:rPr>
        <w:t xml:space="preserve"> </w:t>
      </w:r>
      <w:r w:rsidR="00F1528E">
        <w:rPr>
          <w:lang w:val="en-US"/>
        </w:rPr>
        <w:t>э</w:t>
      </w:r>
      <w:r w:rsidR="00F1528E">
        <w:t xml:space="preserve">то </w:t>
      </w:r>
      <w:r w:rsidR="00132308" w:rsidRPr="00132308">
        <w:t>адаптивная реакция на неопределенность окружающей среды</w:t>
      </w:r>
      <w:r w:rsidR="00132308">
        <w:rPr>
          <w:lang w:val="en-US"/>
        </w:rPr>
        <w:t xml:space="preserve"> [Gupta and Goyal, 1989]</w:t>
      </w:r>
      <w:r w:rsidR="00132308" w:rsidRPr="00132308">
        <w:rPr>
          <w:lang w:val="en-US"/>
        </w:rPr>
        <w:t>.</w:t>
      </w:r>
      <w:r w:rsidR="002E38A3" w:rsidRPr="002E38A3">
        <w:rPr>
          <w:lang w:val="en-US"/>
        </w:rPr>
        <w:t xml:space="preserve"> </w:t>
      </w:r>
      <w:r w:rsidR="00132308">
        <w:t>Когда компании р</w:t>
      </w:r>
      <w:r w:rsidR="002E38A3" w:rsidRPr="00F628E6">
        <w:t>абота</w:t>
      </w:r>
      <w:r w:rsidR="00132308">
        <w:t xml:space="preserve">ют </w:t>
      </w:r>
      <w:r w:rsidR="002E38A3" w:rsidRPr="00F628E6">
        <w:t xml:space="preserve">в турбулентной среде, </w:t>
      </w:r>
      <w:r w:rsidR="00132308">
        <w:t>они вынужденно</w:t>
      </w:r>
      <w:r w:rsidR="002E38A3" w:rsidRPr="00F628E6">
        <w:t xml:space="preserve"> сталкиваются с неожиданностями. Поэтому </w:t>
      </w:r>
      <w:r w:rsidR="00132308">
        <w:t>им</w:t>
      </w:r>
      <w:r w:rsidR="002E38A3" w:rsidRPr="00F628E6">
        <w:t xml:space="preserve"> </w:t>
      </w:r>
      <w:r w:rsidR="00464237">
        <w:t>необходимо</w:t>
      </w:r>
      <w:r w:rsidR="002E38A3" w:rsidRPr="00F628E6">
        <w:t xml:space="preserve"> </w:t>
      </w:r>
      <w:r w:rsidR="00464237">
        <w:t>пересматривать</w:t>
      </w:r>
      <w:r w:rsidR="002E38A3" w:rsidRPr="00F628E6">
        <w:t xml:space="preserve"> свои привычки, </w:t>
      </w:r>
      <w:r w:rsidR="00464237">
        <w:t>принимать</w:t>
      </w:r>
      <w:r w:rsidR="002E38A3" w:rsidRPr="00F628E6">
        <w:t xml:space="preserve"> необычные решения и соответствующим образом </w:t>
      </w:r>
      <w:r w:rsidR="00464237">
        <w:t>изменять</w:t>
      </w:r>
      <w:r w:rsidR="002E38A3" w:rsidRPr="00F628E6">
        <w:t xml:space="preserve"> свои действия </w:t>
      </w:r>
      <w:r w:rsidR="00F1528E">
        <w:rPr>
          <w:lang w:val="en-US"/>
        </w:rPr>
        <w:t>[</w:t>
      </w:r>
      <w:r w:rsidR="002E38A3" w:rsidRPr="00F628E6">
        <w:t>E</w:t>
      </w:r>
      <w:proofErr w:type="spellStart"/>
      <w:r w:rsidR="00F1528E">
        <w:rPr>
          <w:lang w:val="en-US"/>
        </w:rPr>
        <w:t>llis</w:t>
      </w:r>
      <w:proofErr w:type="spellEnd"/>
      <w:r w:rsidR="00F1528E">
        <w:rPr>
          <w:lang w:val="en-US"/>
        </w:rPr>
        <w:t>,</w:t>
      </w:r>
      <w:r w:rsidR="002E38A3" w:rsidRPr="00F628E6">
        <w:t xml:space="preserve"> 1982</w:t>
      </w:r>
      <w:r w:rsidR="00F1528E">
        <w:rPr>
          <w:lang w:val="en-US"/>
        </w:rPr>
        <w:t xml:space="preserve">]. </w:t>
      </w:r>
      <w:r w:rsidR="00F1528E">
        <w:t>К</w:t>
      </w:r>
      <w:r w:rsidR="002E38A3" w:rsidRPr="00F628E6">
        <w:t>омпании могут добиться конкурентного преимущества, имея гибкие структуры, которые позволяют меняться</w:t>
      </w:r>
      <w:r w:rsidR="00F1528E">
        <w:rPr>
          <w:lang w:val="en-US"/>
        </w:rPr>
        <w:t xml:space="preserve"> [</w:t>
      </w:r>
      <w:proofErr w:type="spellStart"/>
      <w:r w:rsidR="00F1528E" w:rsidRPr="00F1528E">
        <w:rPr>
          <w:lang w:val="en-US"/>
        </w:rPr>
        <w:t>Srivannaboon</w:t>
      </w:r>
      <w:proofErr w:type="spellEnd"/>
      <w:r w:rsidR="00F1528E">
        <w:rPr>
          <w:lang w:val="en-US"/>
        </w:rPr>
        <w:t>,</w:t>
      </w:r>
      <w:r w:rsidR="00F1528E" w:rsidRPr="00F1528E">
        <w:rPr>
          <w:lang w:val="en-US"/>
        </w:rPr>
        <w:t xml:space="preserve"> 20</w:t>
      </w:r>
      <w:r w:rsidR="00F1528E">
        <w:rPr>
          <w:lang w:val="en-US"/>
        </w:rPr>
        <w:t>0</w:t>
      </w:r>
      <w:r w:rsidR="00F1528E" w:rsidRPr="00F1528E">
        <w:rPr>
          <w:lang w:val="en-US"/>
        </w:rPr>
        <w:t>9</w:t>
      </w:r>
      <w:r w:rsidR="00F1528E">
        <w:rPr>
          <w:lang w:val="en-US"/>
        </w:rPr>
        <w:t>]</w:t>
      </w:r>
      <w:r w:rsidR="002E38A3" w:rsidRPr="00F628E6">
        <w:t>.</w:t>
      </w:r>
      <w:r w:rsidR="005D1FBB">
        <w:t xml:space="preserve"> </w:t>
      </w:r>
      <w:r w:rsidR="005D1FBB" w:rsidRPr="005D1FBB">
        <w:t xml:space="preserve">Гибкость позволит </w:t>
      </w:r>
      <w:r w:rsidR="005D1FBB">
        <w:t>компаниям</w:t>
      </w:r>
      <w:r w:rsidR="005D1FBB" w:rsidRPr="005D1FBB">
        <w:t xml:space="preserve"> иметь инновационные функции и использовать преимущества новых ситуаций</w:t>
      </w:r>
      <w:r w:rsidR="005D1FBB">
        <w:t xml:space="preserve"> </w:t>
      </w:r>
      <w:r w:rsidR="005D1FBB">
        <w:rPr>
          <w:lang w:val="en-US"/>
        </w:rPr>
        <w:t>[</w:t>
      </w:r>
      <w:r w:rsidR="005D1FBB" w:rsidRPr="005D1FBB">
        <w:rPr>
          <w:lang w:val="en-US"/>
        </w:rPr>
        <w:t>Le Nguyen and Kock</w:t>
      </w:r>
      <w:r w:rsidR="005D1FBB">
        <w:rPr>
          <w:lang w:val="en-US"/>
        </w:rPr>
        <w:t>, 2011]</w:t>
      </w:r>
      <w:r w:rsidR="005D1FBB" w:rsidRPr="005D1FBB">
        <w:t>.</w:t>
      </w:r>
    </w:p>
    <w:p w14:paraId="17C590AF" w14:textId="28499DB0" w:rsidR="006722CA" w:rsidRDefault="006B13DA" w:rsidP="00F05FBD">
      <w:pPr>
        <w:pStyle w:val="a8"/>
      </w:pPr>
      <w:r>
        <w:t>В обзоре литературы, результаты которого приведены в первой главе, не было статей, анализирующих влияние стратегической гибкости. Однако стратегическая гибкость может оказывать положительное влияние на адаптацию бизнес-модели (маркетинг) не только в стабильное время, но и в период кризиса</w:t>
      </w:r>
      <w:r w:rsidR="00AD19E2">
        <w:t>. Это подтверждает</w:t>
      </w:r>
      <w:r w:rsidR="00AD19E2">
        <w:rPr>
          <w:lang w:val="en-US"/>
        </w:rPr>
        <w:t xml:space="preserve"> </w:t>
      </w:r>
      <w:r w:rsidR="00AD19E2">
        <w:t xml:space="preserve">совладелец </w:t>
      </w:r>
      <w:r w:rsidR="00AD19E2">
        <w:rPr>
          <w:lang w:val="en-US"/>
        </w:rPr>
        <w:t xml:space="preserve">DNS, </w:t>
      </w:r>
      <w:r w:rsidR="00AD19E2" w:rsidRPr="00AD19E2">
        <w:t>Дмитрий Алексеев в интервью</w:t>
      </w:r>
      <w:r w:rsidR="00AD19E2">
        <w:t xml:space="preserve"> с </w:t>
      </w:r>
      <w:r w:rsidR="00AD19E2">
        <w:rPr>
          <w:lang w:val="en-US"/>
        </w:rPr>
        <w:t>Forbes</w:t>
      </w:r>
      <w:r>
        <w:t>:</w:t>
      </w:r>
      <w:r w:rsidR="00AD19E2">
        <w:t xml:space="preserve"> «</w:t>
      </w:r>
      <w:r w:rsidR="00AD19E2" w:rsidRPr="00AD19E2">
        <w:t>Мы можем перейти на что угодно и подстроиться под любую ситуацию</w:t>
      </w:r>
      <w:r w:rsidR="00AD19E2">
        <w:t>», благодаря этому они быстро приспособились к удаленной работе и «п</w:t>
      </w:r>
      <w:r w:rsidR="00AD19E2" w:rsidRPr="00AD19E2">
        <w:t>еревели магазины в режим пункта выдачи заказов</w:t>
      </w:r>
      <w:r w:rsidR="00AD19E2">
        <w:t>», а также стали работать через интернет.</w:t>
      </w:r>
      <w:r w:rsidR="00CE796E">
        <w:t xml:space="preserve"> Гипотеза влияния стратегической гибкости в данном исследовании:</w:t>
      </w:r>
    </w:p>
    <w:p w14:paraId="64EE117D" w14:textId="1C21C2C7" w:rsidR="00082313" w:rsidRDefault="006B13DA" w:rsidP="00082313">
      <w:pPr>
        <w:pStyle w:val="a8"/>
        <w:numPr>
          <w:ilvl w:val="0"/>
          <w:numId w:val="13"/>
        </w:numPr>
        <w:rPr>
          <w:i/>
          <w:iCs/>
        </w:rPr>
      </w:pPr>
      <w:r w:rsidRPr="006B13DA">
        <w:rPr>
          <w:i/>
          <w:iCs/>
        </w:rPr>
        <w:t xml:space="preserve">Стратегическая гибкость </w:t>
      </w:r>
      <w:r w:rsidR="0047445C" w:rsidRPr="001203DC">
        <w:rPr>
          <w:i/>
          <w:iCs/>
        </w:rPr>
        <w:t xml:space="preserve">оказывает положительное влияние на </w:t>
      </w:r>
      <w:r w:rsidR="0047445C">
        <w:rPr>
          <w:i/>
          <w:iCs/>
        </w:rPr>
        <w:t xml:space="preserve">маркетинговую </w:t>
      </w:r>
      <w:r w:rsidR="0047445C" w:rsidRPr="001203DC">
        <w:rPr>
          <w:i/>
          <w:iCs/>
        </w:rPr>
        <w:t>адаптаци</w:t>
      </w:r>
      <w:r w:rsidR="0047445C">
        <w:rPr>
          <w:i/>
          <w:iCs/>
        </w:rPr>
        <w:t>ю</w:t>
      </w:r>
      <w:r w:rsidR="0047445C" w:rsidRPr="001203DC">
        <w:rPr>
          <w:i/>
          <w:iCs/>
        </w:rPr>
        <w:t xml:space="preserve"> бизнес-модели в период кризиса.</w:t>
      </w:r>
    </w:p>
    <w:p w14:paraId="563A0204" w14:textId="69DFE4CF" w:rsidR="00082313" w:rsidRPr="00082313" w:rsidRDefault="00082313" w:rsidP="00082313">
      <w:pPr>
        <w:pStyle w:val="a8"/>
      </w:pPr>
      <w:r>
        <w:t xml:space="preserve">Помимо </w:t>
      </w:r>
      <w:r w:rsidR="0019268C">
        <w:t>гипотез, касающихся маркетинговых факторов адаптации бизнес-модели, формулируется также гипотеза о влиянии адаптации бизнес-модели на результаты деятельности компании. Многие авторы</w:t>
      </w:r>
      <w:r w:rsidR="00256AB2">
        <w:t xml:space="preserve"> </w:t>
      </w:r>
      <w:r w:rsidR="00256AB2" w:rsidRPr="00DC2A96">
        <w:t>[</w:t>
      </w:r>
      <w:proofErr w:type="spellStart"/>
      <w:r w:rsidR="00256AB2" w:rsidRPr="00DC2A96">
        <w:t>Morrish</w:t>
      </w:r>
      <w:proofErr w:type="spellEnd"/>
      <w:r w:rsidR="00256AB2" w:rsidRPr="00DC2A96">
        <w:t xml:space="preserve"> </w:t>
      </w:r>
      <w:proofErr w:type="spellStart"/>
      <w:r w:rsidR="00256AB2" w:rsidRPr="00DC2A96">
        <w:t>and</w:t>
      </w:r>
      <w:proofErr w:type="spellEnd"/>
      <w:r w:rsidR="00256AB2" w:rsidRPr="00DC2A96">
        <w:t xml:space="preserve"> </w:t>
      </w:r>
      <w:proofErr w:type="spellStart"/>
      <w:r w:rsidR="00256AB2" w:rsidRPr="00DC2A96">
        <w:t>Jones</w:t>
      </w:r>
      <w:proofErr w:type="spellEnd"/>
      <w:r w:rsidR="00256AB2" w:rsidRPr="00DC2A96">
        <w:t>, 2020</w:t>
      </w:r>
      <w:r w:rsidR="00256AB2">
        <w:t xml:space="preserve">; </w:t>
      </w:r>
      <w:proofErr w:type="spellStart"/>
      <w:r w:rsidR="00256AB2" w:rsidRPr="00DC2A96">
        <w:t>Cambra-Fierro</w:t>
      </w:r>
      <w:proofErr w:type="spellEnd"/>
      <w:r w:rsidR="00256AB2" w:rsidRPr="00DC2A96">
        <w:t xml:space="preserve"> </w:t>
      </w:r>
      <w:proofErr w:type="spellStart"/>
      <w:r w:rsidR="00256AB2" w:rsidRPr="00DC2A96">
        <w:t>et</w:t>
      </w:r>
      <w:proofErr w:type="spellEnd"/>
      <w:r w:rsidR="00256AB2" w:rsidRPr="00DC2A96">
        <w:t xml:space="preserve"> </w:t>
      </w:r>
      <w:proofErr w:type="spellStart"/>
      <w:r w:rsidR="00256AB2" w:rsidRPr="00DC2A96">
        <w:t>al</w:t>
      </w:r>
      <w:proofErr w:type="spellEnd"/>
      <w:r w:rsidR="00256AB2" w:rsidRPr="00DC2A96">
        <w:t>., 2012</w:t>
      </w:r>
      <w:r w:rsidR="00256AB2">
        <w:t xml:space="preserve">; </w:t>
      </w:r>
      <w:proofErr w:type="spellStart"/>
      <w:r w:rsidR="00256AB2" w:rsidRPr="00DC2A96">
        <w:t>Naidoo</w:t>
      </w:r>
      <w:proofErr w:type="spellEnd"/>
      <w:r w:rsidR="00256AB2" w:rsidRPr="00DC2A96">
        <w:t>, 2010]</w:t>
      </w:r>
      <w:r w:rsidR="0019268C">
        <w:t xml:space="preserve"> отмечали положительное влияние адаптации бизнес-модели на результаты деятельности, мной будет протестирована эмпирическим количественным методом наличие значимого влияния:</w:t>
      </w:r>
    </w:p>
    <w:p w14:paraId="31A2E593" w14:textId="4B7BBC27" w:rsidR="0047445C" w:rsidRPr="00082313" w:rsidRDefault="0047445C" w:rsidP="00082313">
      <w:pPr>
        <w:pStyle w:val="a8"/>
        <w:numPr>
          <w:ilvl w:val="0"/>
          <w:numId w:val="13"/>
        </w:numPr>
        <w:rPr>
          <w:i/>
          <w:iCs/>
        </w:rPr>
      </w:pPr>
      <w:r w:rsidRPr="00082313">
        <w:rPr>
          <w:i/>
          <w:iCs/>
        </w:rPr>
        <w:t>Адаптация бизнес-модели оказывает положительное влияние на результаты деловой деятельности в период кризиса.</w:t>
      </w:r>
    </w:p>
    <w:p w14:paraId="22AEFAD5" w14:textId="012DC1DC" w:rsidR="008F65DA" w:rsidRPr="008F65DA" w:rsidRDefault="008F65DA" w:rsidP="008F65DA">
      <w:pPr>
        <w:pStyle w:val="21"/>
      </w:pPr>
      <w:bookmarkStart w:id="18" w:name="_Toc136294877"/>
      <w:r>
        <w:lastRenderedPageBreak/>
        <w:t>2.3 Концептуальная модель и гипотезы</w:t>
      </w:r>
      <w:r w:rsidR="000039FD">
        <w:t xml:space="preserve"> исследования</w:t>
      </w:r>
      <w:bookmarkEnd w:id="18"/>
    </w:p>
    <w:p w14:paraId="6CE0DC7F" w14:textId="615D590A" w:rsidR="00DA3DC0" w:rsidRDefault="00F628E6" w:rsidP="00F05FBD">
      <w:pPr>
        <w:pStyle w:val="a8"/>
      </w:pPr>
      <w:r>
        <w:t>Таким образом видно, что все вышеперечисленные благоприятные условия влияют на бизнес результаты компаний</w:t>
      </w:r>
      <w:r w:rsidR="0065748A">
        <w:t>, а также влияют или способны влиять на адаптацию бизнес-модели (маркетинг)</w:t>
      </w:r>
      <w:r w:rsidR="007C233F">
        <w:t xml:space="preserve"> в период кризиса</w:t>
      </w:r>
      <w:r>
        <w:t xml:space="preserve">. Из этого </w:t>
      </w:r>
      <w:r w:rsidR="00225E6B">
        <w:t>составим концептуальную модель, чтобы оценить</w:t>
      </w:r>
      <w:r>
        <w:t xml:space="preserve"> их влияние на </w:t>
      </w:r>
      <w:r w:rsidR="006A1BEB">
        <w:t>адаптацию бизнес-модели</w:t>
      </w:r>
      <w:r>
        <w:t xml:space="preserve"> компаний в период кризиса и </w:t>
      </w:r>
      <w:r w:rsidR="00093C45">
        <w:t xml:space="preserve">дальнейшее влияние </w:t>
      </w:r>
      <w:r w:rsidR="007630C6">
        <w:t>на результаты деятельности</w:t>
      </w:r>
      <w:r w:rsidR="007C233F">
        <w:t xml:space="preserve"> (рис</w:t>
      </w:r>
      <w:r w:rsidR="007630C6">
        <w:t>.</w:t>
      </w:r>
      <w:r w:rsidR="007359D8">
        <w:t xml:space="preserve"> 6).</w:t>
      </w:r>
    </w:p>
    <w:p w14:paraId="5DB0127F" w14:textId="7BF06468" w:rsidR="006F6516" w:rsidRDefault="000900E6" w:rsidP="006F6516">
      <w:pPr>
        <w:pStyle w:val="a9"/>
        <w:jc w:val="center"/>
      </w:pPr>
      <w:r w:rsidRPr="000900E6">
        <w:rPr>
          <w:noProof/>
        </w:rPr>
        <w:drawing>
          <wp:inline distT="0" distB="0" distL="0" distR="0" wp14:anchorId="5048D5C1" wp14:editId="11CAC800">
            <wp:extent cx="6064898" cy="2995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86" r="1658"/>
                    <a:stretch/>
                  </pic:blipFill>
                  <pic:spPr bwMode="auto">
                    <a:xfrm>
                      <a:off x="0" y="0"/>
                      <a:ext cx="6071253" cy="2998336"/>
                    </a:xfrm>
                    <a:prstGeom prst="rect">
                      <a:avLst/>
                    </a:prstGeom>
                    <a:ln>
                      <a:noFill/>
                    </a:ln>
                    <a:extLst>
                      <a:ext uri="{53640926-AAD7-44D8-BBD7-CCE9431645EC}">
                        <a14:shadowObscured xmlns:a14="http://schemas.microsoft.com/office/drawing/2010/main"/>
                      </a:ext>
                    </a:extLst>
                  </pic:spPr>
                </pic:pic>
              </a:graphicData>
            </a:graphic>
          </wp:inline>
        </w:drawing>
      </w:r>
    </w:p>
    <w:p w14:paraId="09AEA625" w14:textId="66C3F62E" w:rsidR="006F6516" w:rsidRPr="001D4A25" w:rsidRDefault="006F6516" w:rsidP="00E52424">
      <w:pPr>
        <w:pStyle w:val="a2"/>
        <w:rPr>
          <w:lang w:val="ru-RU"/>
        </w:rPr>
      </w:pPr>
      <w:r w:rsidRPr="001D4A25">
        <w:rPr>
          <w:lang w:val="ru-RU"/>
        </w:rPr>
        <w:t xml:space="preserve"> Концептуальная модель</w:t>
      </w:r>
      <w:r w:rsidR="00E40461" w:rsidRPr="001D4A25">
        <w:rPr>
          <w:lang w:val="ru-RU"/>
        </w:rPr>
        <w:t xml:space="preserve"> </w:t>
      </w:r>
      <w:r w:rsidR="00E52424" w:rsidRPr="001D4A25">
        <w:rPr>
          <w:lang w:val="ru-RU"/>
        </w:rPr>
        <w:t>влияния</w:t>
      </w:r>
      <w:r w:rsidR="001D4A25" w:rsidRPr="001D4A25">
        <w:rPr>
          <w:lang w:val="ru-RU"/>
        </w:rPr>
        <w:t xml:space="preserve"> маркетинговых</w:t>
      </w:r>
      <w:r w:rsidR="00E52424" w:rsidRPr="001D4A25">
        <w:rPr>
          <w:lang w:val="ru-RU"/>
        </w:rPr>
        <w:t xml:space="preserve"> факторов </w:t>
      </w:r>
      <w:r w:rsidR="00E377C1">
        <w:rPr>
          <w:lang w:val="ru-RU"/>
        </w:rPr>
        <w:t>на адаптацию бизнес-модели и результатов деятельности</w:t>
      </w:r>
    </w:p>
    <w:p w14:paraId="073E6617" w14:textId="3C098C07" w:rsidR="0054306B" w:rsidRPr="0054306B" w:rsidRDefault="0054306B" w:rsidP="00EB4E4C">
      <w:pPr>
        <w:pStyle w:val="afff"/>
        <w:rPr>
          <w:rFonts w:eastAsiaTheme="minorHAnsi"/>
        </w:rPr>
      </w:pPr>
      <w:r w:rsidRPr="00FB0469">
        <w:rPr>
          <w:rFonts w:eastAsiaTheme="minorHAnsi"/>
        </w:rPr>
        <w:t>Источник: составлено автором</w:t>
      </w:r>
      <w:r>
        <w:rPr>
          <w:rFonts w:eastAsiaTheme="minorHAnsi"/>
        </w:rPr>
        <w:t>.</w:t>
      </w:r>
    </w:p>
    <w:p w14:paraId="38742785" w14:textId="33094F92" w:rsidR="00E24417" w:rsidRDefault="007359D8" w:rsidP="007359D8">
      <w:pPr>
        <w:pStyle w:val="a8"/>
      </w:pPr>
      <w:r>
        <w:t xml:space="preserve">Концептуальная модель </w:t>
      </w:r>
      <w:r w:rsidR="001022F7">
        <w:t>создана</w:t>
      </w:r>
      <w:r>
        <w:t xml:space="preserve"> с целью проверки значимости влияния адаптации бизнес-модели на результаты деловой деятельности компаний, а также проверить какие компетенции и ресурсы способствуют успешности адаптации бизнес-модели (маркетинг). Модель является теоретической и проверяет общее влияние адаптации бизнес-модели на деятельность компании в рамках любого кризиса, которая может </w:t>
      </w:r>
      <w:proofErr w:type="spellStart"/>
      <w:r>
        <w:t>валидироваться</w:t>
      </w:r>
      <w:proofErr w:type="spellEnd"/>
      <w:r>
        <w:t xml:space="preserve"> на данных разных кризисов в разных странах. Модель позволит ответить на вопрос, какие маркетинговые факторы имеют влияние на адаптацию бизнес-модели и является ли она драйвером результатов деятельности компаний в условиях любого кризиса или такая связь не прослеживается и может возникать только в определенных условиях.</w:t>
      </w:r>
    </w:p>
    <w:p w14:paraId="51A76927" w14:textId="1C60656F" w:rsidR="00E24417" w:rsidRPr="007630C6" w:rsidRDefault="0051317E" w:rsidP="0051317E">
      <w:pPr>
        <w:pStyle w:val="a8"/>
      </w:pPr>
      <w:r>
        <w:t>Влияние маркетинговых факторов на адаптацию бизнес-модели подразумевается положительным, также, как и влияние адаптации бизнес-модели на результаты деловой деятельности.</w:t>
      </w:r>
    </w:p>
    <w:p w14:paraId="398A03C7" w14:textId="33A4E0C8" w:rsidR="001E1BAF" w:rsidRPr="00E2444D" w:rsidRDefault="00A355E4" w:rsidP="00A355E4">
      <w:pPr>
        <w:pStyle w:val="a8"/>
        <w:rPr>
          <w:lang w:val="en-US"/>
        </w:rPr>
      </w:pPr>
      <w:r>
        <w:lastRenderedPageBreak/>
        <w:t xml:space="preserve">Далее </w:t>
      </w:r>
      <w:r w:rsidR="00E2444D">
        <w:t xml:space="preserve">проведена </w:t>
      </w:r>
      <w:proofErr w:type="spellStart"/>
      <w:r w:rsidR="00E2444D">
        <w:t>валидация</w:t>
      </w:r>
      <w:proofErr w:type="spellEnd"/>
      <w:r w:rsidR="00E2444D">
        <w:t xml:space="preserve"> концептуальной модели на данных опроса российских компаний о кризисе </w:t>
      </w:r>
      <w:r w:rsidR="00E2444D">
        <w:rPr>
          <w:lang w:val="en-US"/>
        </w:rPr>
        <w:t xml:space="preserve">COVID-19 </w:t>
      </w:r>
      <w:r w:rsidR="00E2444D">
        <w:t>и представлены результаты тестирования</w:t>
      </w:r>
      <w:r w:rsidR="00E2444D">
        <w:rPr>
          <w:lang w:val="en-US"/>
        </w:rPr>
        <w:t>.</w:t>
      </w:r>
    </w:p>
    <w:p w14:paraId="32694B36" w14:textId="16501797" w:rsidR="00401D9D" w:rsidRDefault="00401D9D" w:rsidP="00401D9D">
      <w:pPr>
        <w:pStyle w:val="21"/>
      </w:pPr>
      <w:bookmarkStart w:id="19" w:name="_Toc136294878"/>
      <w:r>
        <w:t>Выводы</w:t>
      </w:r>
      <w:bookmarkEnd w:id="19"/>
    </w:p>
    <w:p w14:paraId="0B1F45D0" w14:textId="77777777" w:rsidR="003C0E50" w:rsidRDefault="00BB1330" w:rsidP="006F658D">
      <w:pPr>
        <w:pStyle w:val="a8"/>
      </w:pPr>
      <w:r>
        <w:t xml:space="preserve">В первом параграфе </w:t>
      </w:r>
      <w:r w:rsidR="006F658D">
        <w:t>дано определение адаптации бизнес-модели –</w:t>
      </w:r>
      <w:r w:rsidR="006F658D">
        <w:rPr>
          <w:b/>
          <w:bCs/>
        </w:rPr>
        <w:t xml:space="preserve"> </w:t>
      </w:r>
      <w:r w:rsidR="006F658D" w:rsidRPr="000E163B">
        <w:t>процесс, в ходе которого руководство активно приводит бизнес-модель фирмы в соответствие с изменяющейся средой [</w:t>
      </w:r>
      <w:proofErr w:type="spellStart"/>
      <w:r w:rsidR="006F658D" w:rsidRPr="000E163B">
        <w:t>Saebi</w:t>
      </w:r>
      <w:proofErr w:type="spellEnd"/>
      <w:r w:rsidR="006F658D" w:rsidRPr="000E163B">
        <w:t xml:space="preserve"> </w:t>
      </w:r>
      <w:proofErr w:type="spellStart"/>
      <w:r w:rsidR="006F658D" w:rsidRPr="000E163B">
        <w:t>et</w:t>
      </w:r>
      <w:proofErr w:type="spellEnd"/>
      <w:r w:rsidR="006F658D" w:rsidRPr="000E163B">
        <w:t xml:space="preserve"> </w:t>
      </w:r>
      <w:proofErr w:type="spellStart"/>
      <w:r w:rsidR="006F658D" w:rsidRPr="000E163B">
        <w:t>al</w:t>
      </w:r>
      <w:proofErr w:type="spellEnd"/>
      <w:r w:rsidR="006F658D" w:rsidRPr="000E163B">
        <w:t>., 2017] для обеспечения ее экономической устойчивости.</w:t>
      </w:r>
      <w:r w:rsidR="006F658D">
        <w:t xml:space="preserve"> </w:t>
      </w:r>
    </w:p>
    <w:p w14:paraId="6AB475CE" w14:textId="24E82C03" w:rsidR="003C0E50" w:rsidRPr="003A6384" w:rsidRDefault="003C0E50" w:rsidP="003C0E50">
      <w:pPr>
        <w:pStyle w:val="a8"/>
      </w:pPr>
      <w:r>
        <w:t>Во втором параграфе р</w:t>
      </w:r>
      <w:r w:rsidR="005E326B">
        <w:t xml:space="preserve">ассматривались </w:t>
      </w:r>
      <w:r w:rsidR="00206FE3">
        <w:t>следующие</w:t>
      </w:r>
      <w:r w:rsidR="00C74E76">
        <w:t xml:space="preserve"> категории</w:t>
      </w:r>
      <w:r w:rsidR="005E326B">
        <w:t xml:space="preserve"> </w:t>
      </w:r>
      <w:r w:rsidR="005E326B" w:rsidRPr="005E326B">
        <w:t>маркетинговы</w:t>
      </w:r>
      <w:r w:rsidR="00C74E76">
        <w:t>х</w:t>
      </w:r>
      <w:r w:rsidR="005E326B" w:rsidRPr="005E326B">
        <w:t xml:space="preserve"> фактор</w:t>
      </w:r>
      <w:r w:rsidR="00C74E76">
        <w:t>ов</w:t>
      </w:r>
      <w:r w:rsidR="005E326B" w:rsidRPr="005E326B">
        <w:t>:</w:t>
      </w:r>
      <w:r w:rsidR="00392519">
        <w:t xml:space="preserve"> конкурентные стратегии (дифференциация, и</w:t>
      </w:r>
      <w:r w:rsidR="00392519" w:rsidRPr="00392519">
        <w:t>нновационность</w:t>
      </w:r>
      <w:r w:rsidR="00392519">
        <w:t xml:space="preserve">), </w:t>
      </w:r>
      <w:r w:rsidR="00206FE3">
        <w:t xml:space="preserve">динамические способности, связанные с организационным </w:t>
      </w:r>
      <w:r w:rsidR="00392519">
        <w:t>обучение</w:t>
      </w:r>
      <w:r w:rsidR="00206FE3">
        <w:t>м</w:t>
      </w:r>
      <w:r w:rsidR="00392519">
        <w:t xml:space="preserve"> (о</w:t>
      </w:r>
      <w:r w:rsidR="00392519" w:rsidRPr="00392519">
        <w:t>тслеживание тенденций и трендов</w:t>
      </w:r>
      <w:r w:rsidR="00392519">
        <w:t>, э</w:t>
      </w:r>
      <w:r w:rsidR="00392519" w:rsidRPr="00392519">
        <w:t>кспериментирование</w:t>
      </w:r>
      <w:r w:rsidR="00392519">
        <w:t>)</w:t>
      </w:r>
      <w:r w:rsidR="00206FE3">
        <w:t>,</w:t>
      </w:r>
      <w:r w:rsidR="00392519" w:rsidRPr="00392519">
        <w:t xml:space="preserve"> </w:t>
      </w:r>
      <w:r w:rsidR="00392519">
        <w:t xml:space="preserve">и </w:t>
      </w:r>
      <w:r w:rsidR="00206FE3">
        <w:t>динамические способности, связанные с реагированием</w:t>
      </w:r>
      <w:r w:rsidR="00392519">
        <w:t xml:space="preserve"> (к</w:t>
      </w:r>
      <w:r w:rsidR="00392519" w:rsidRPr="00392519">
        <w:t>астомизация</w:t>
      </w:r>
      <w:r w:rsidR="005E326B">
        <w:t>,</w:t>
      </w:r>
      <w:r w:rsidR="00392519">
        <w:t xml:space="preserve"> с</w:t>
      </w:r>
      <w:r w:rsidR="00392519" w:rsidRPr="00392519">
        <w:t>тратегическая гибкость</w:t>
      </w:r>
      <w:r w:rsidR="00392519">
        <w:t>),</w:t>
      </w:r>
      <w:r w:rsidR="005E326B">
        <w:t xml:space="preserve"> чье влияние на </w:t>
      </w:r>
      <w:r w:rsidR="006A1BEB">
        <w:t>адаптацию бизнес-модели</w:t>
      </w:r>
      <w:r w:rsidR="005E326B">
        <w:t xml:space="preserve"> компаний проанализировано</w:t>
      </w:r>
      <w:r>
        <w:t xml:space="preserve"> далее</w:t>
      </w:r>
      <w:r w:rsidR="005E326B">
        <w:t>.</w:t>
      </w:r>
      <w:r>
        <w:t xml:space="preserve">  Описывается каждый маркетинговый фактор и обосновывается включение его в концептуальную модель, также формируется итоговый список гипотез, которые тестируются в 3 главе.</w:t>
      </w:r>
    </w:p>
    <w:p w14:paraId="3A50E4C1" w14:textId="73655695" w:rsidR="00BB1330" w:rsidRDefault="00BB1330" w:rsidP="00831F4B">
      <w:pPr>
        <w:pStyle w:val="a8"/>
      </w:pPr>
      <w:r>
        <w:t xml:space="preserve">В </w:t>
      </w:r>
      <w:r w:rsidR="003C0E50">
        <w:t>третьем параграфе</w:t>
      </w:r>
      <w:r>
        <w:t xml:space="preserve"> </w:t>
      </w:r>
      <w:r w:rsidR="004F026D">
        <w:t>создается концептуальная модель исходя и</w:t>
      </w:r>
      <w:r w:rsidR="003C0E50">
        <w:t>з</w:t>
      </w:r>
      <w:r w:rsidR="004F026D">
        <w:t xml:space="preserve"> описания факторов и обоснования </w:t>
      </w:r>
      <w:r w:rsidR="005B4300">
        <w:t xml:space="preserve">их влияния на </w:t>
      </w:r>
      <w:r w:rsidR="00512EEE">
        <w:t xml:space="preserve">адаптацию бизнес-модели </w:t>
      </w:r>
      <w:r w:rsidR="00D90905">
        <w:t xml:space="preserve">с опорой на </w:t>
      </w:r>
      <w:r w:rsidR="004F026D">
        <w:t>предыдущи</w:t>
      </w:r>
      <w:r w:rsidR="00D90905">
        <w:t>е</w:t>
      </w:r>
      <w:r w:rsidR="004F026D">
        <w:t xml:space="preserve"> академически</w:t>
      </w:r>
      <w:r w:rsidR="00D90905">
        <w:t>е</w:t>
      </w:r>
      <w:r w:rsidR="004F026D">
        <w:t xml:space="preserve"> исследования</w:t>
      </w:r>
      <w:r w:rsidR="005B4300">
        <w:t xml:space="preserve"> и контент-</w:t>
      </w:r>
      <w:r w:rsidR="00F247D7">
        <w:t>анализ</w:t>
      </w:r>
      <w:r w:rsidR="003A6384">
        <w:t>, с помощью которой будет дан ответ на исследовательские вопросы работы</w:t>
      </w:r>
      <w:r w:rsidR="00BF7D1C">
        <w:t>.</w:t>
      </w:r>
    </w:p>
    <w:p w14:paraId="19A5ACB6" w14:textId="35899ADB" w:rsidR="00831F4B" w:rsidRPr="00A355E4" w:rsidRDefault="00831F4B" w:rsidP="00831F4B">
      <w:pPr>
        <w:pStyle w:val="a8"/>
      </w:pPr>
      <w:r>
        <w:t xml:space="preserve">В следующей главе будет проведено </w:t>
      </w:r>
      <w:r w:rsidR="00D82667">
        <w:t>эмпирическое</w:t>
      </w:r>
      <w:r>
        <w:t xml:space="preserve"> исследование влияния в</w:t>
      </w:r>
      <w:r w:rsidRPr="00EA0882">
        <w:t>нутриорганизационны</w:t>
      </w:r>
      <w:r>
        <w:t>х</w:t>
      </w:r>
      <w:r w:rsidRPr="00EA0882">
        <w:t xml:space="preserve"> характеристик</w:t>
      </w:r>
      <w:r>
        <w:t xml:space="preserve"> на конкретное стратегическое поведение компаний в период кризиса, а именно на </w:t>
      </w:r>
      <w:r w:rsidR="006A1BEB">
        <w:t>адаптацию бизнес-модели</w:t>
      </w:r>
      <w:r>
        <w:t xml:space="preserve">. Проанализировав влияние каждой внутриорганизационной характеристики на </w:t>
      </w:r>
      <w:r w:rsidR="006A1BEB">
        <w:t>адаптаци</w:t>
      </w:r>
      <w:r w:rsidR="00471FC2">
        <w:t>ю</w:t>
      </w:r>
      <w:r w:rsidR="006A1BEB">
        <w:t xml:space="preserve"> бизнес-модели</w:t>
      </w:r>
      <w:r>
        <w:t xml:space="preserve">, </w:t>
      </w:r>
      <w:r w:rsidR="00471FC2">
        <w:t xml:space="preserve">далее </w:t>
      </w:r>
      <w:r>
        <w:t xml:space="preserve">будет </w:t>
      </w:r>
      <w:r w:rsidR="00471FC2">
        <w:t>проанализировано</w:t>
      </w:r>
      <w:r>
        <w:t xml:space="preserve"> влияние </w:t>
      </w:r>
      <w:r w:rsidR="006A1BEB">
        <w:t>адаптации бизнес-модели</w:t>
      </w:r>
      <w:r>
        <w:t xml:space="preserve"> на результаты деловой деятельности компаний. </w:t>
      </w:r>
      <w:r w:rsidR="00471FC2">
        <w:t>Т</w:t>
      </w:r>
      <w:r>
        <w:t>естирование гипотез и интерпретация результатов работы</w:t>
      </w:r>
      <w:r w:rsidR="00471FC2">
        <w:t xml:space="preserve"> проводится</w:t>
      </w:r>
      <w:r w:rsidR="00BB1330">
        <w:t xml:space="preserve"> по данным опроса 218 российских компаний, проведенного в апреле 2022 года</w:t>
      </w:r>
      <w:r>
        <w:t>.</w:t>
      </w:r>
    </w:p>
    <w:p w14:paraId="12DB315E" w14:textId="060B3460" w:rsidR="007D4601" w:rsidRPr="00595058" w:rsidRDefault="007D4601" w:rsidP="007D4601">
      <w:pPr>
        <w:pStyle w:val="11"/>
      </w:pPr>
      <w:bookmarkStart w:id="20" w:name="_Toc136294879"/>
      <w:r w:rsidRPr="00595058">
        <w:lastRenderedPageBreak/>
        <w:t>Глава 3. Эмпирическое исследовани</w:t>
      </w:r>
      <w:r w:rsidR="005A4648">
        <w:t>е</w:t>
      </w:r>
      <w:r w:rsidRPr="00595058">
        <w:t xml:space="preserve"> маркетинговых факторов </w:t>
      </w:r>
      <w:r w:rsidR="00820AA0">
        <w:t xml:space="preserve">и последствий </w:t>
      </w:r>
      <w:r w:rsidR="00E401DB">
        <w:t>адаптаци</w:t>
      </w:r>
      <w:r w:rsidR="00820AA0">
        <w:t>и</w:t>
      </w:r>
      <w:r w:rsidR="00E401DB">
        <w:t xml:space="preserve"> бизнес-модели</w:t>
      </w:r>
      <w:r w:rsidRPr="00595058">
        <w:t xml:space="preserve"> российских компаний в условиях </w:t>
      </w:r>
      <w:r w:rsidR="00C12B37">
        <w:t>кризиса</w:t>
      </w:r>
      <w:bookmarkEnd w:id="20"/>
    </w:p>
    <w:p w14:paraId="7E018CCE" w14:textId="7DE1E844" w:rsidR="007D4601" w:rsidRDefault="00B660D5" w:rsidP="007D4601">
      <w:pPr>
        <w:pStyle w:val="21"/>
      </w:pPr>
      <w:bookmarkStart w:id="21" w:name="_Toc136294880"/>
      <w:r>
        <w:t>3.</w:t>
      </w:r>
      <w:r w:rsidR="00E7029A">
        <w:t>1</w:t>
      </w:r>
      <w:r>
        <w:t xml:space="preserve"> </w:t>
      </w:r>
      <w:r w:rsidR="008C62F3">
        <w:t>Методология исследования</w:t>
      </w:r>
      <w:bookmarkEnd w:id="21"/>
    </w:p>
    <w:p w14:paraId="62F6E6D1" w14:textId="41E943AF" w:rsidR="008C62F3" w:rsidRDefault="008C62F3" w:rsidP="008C62F3">
      <w:pPr>
        <w:pStyle w:val="31"/>
      </w:pPr>
      <w:bookmarkStart w:id="22" w:name="_Toc136294881"/>
      <w:r>
        <w:t>3.</w:t>
      </w:r>
      <w:r w:rsidR="00E7029A">
        <w:t>1</w:t>
      </w:r>
      <w:r>
        <w:t>.1 Методы сбора данных</w:t>
      </w:r>
      <w:bookmarkEnd w:id="22"/>
    </w:p>
    <w:p w14:paraId="2D232A4D" w14:textId="1CE6C9A8" w:rsidR="00C84000" w:rsidRDefault="00C866F4" w:rsidP="00C84000">
      <w:pPr>
        <w:pStyle w:val="a8"/>
      </w:pPr>
      <w:r>
        <w:t xml:space="preserve">Тестирование концептуальной модели проводится на данных </w:t>
      </w:r>
      <w:r w:rsidR="00844C6A">
        <w:t>онлайн-</w:t>
      </w:r>
      <w:r>
        <w:t>опроса 218 российских компаний, проведенного в апреле 2022 года</w:t>
      </w:r>
      <w:r w:rsidR="006775FC">
        <w:t xml:space="preserve"> Смирновой М. М., </w:t>
      </w:r>
      <w:r w:rsidR="006775FC" w:rsidRPr="006775FC">
        <w:t>доцент</w:t>
      </w:r>
      <w:r w:rsidR="006775FC">
        <w:t>ом</w:t>
      </w:r>
      <w:r w:rsidR="006775FC" w:rsidRPr="006775FC">
        <w:t>, заведующ</w:t>
      </w:r>
      <w:r w:rsidR="006775FC">
        <w:t>ей</w:t>
      </w:r>
      <w:r w:rsidR="006775FC" w:rsidRPr="006775FC">
        <w:t xml:space="preserve"> кафедрой маркетинга </w:t>
      </w:r>
      <w:r w:rsidR="006775FC">
        <w:t>ВШМ СПбГУ, и Головачевой К. С., старшим преподавателем ВШМ СПбГУ</w:t>
      </w:r>
      <w:r>
        <w:t xml:space="preserve">. </w:t>
      </w:r>
      <w:r w:rsidR="00EE28BC">
        <w:t xml:space="preserve">В рамках сбора данных, представителей разных российских компаний попросили пройти опрос на тему поведения компании в период кризиса </w:t>
      </w:r>
      <w:r w:rsidR="00EE28BC">
        <w:rPr>
          <w:lang w:val="en-US"/>
        </w:rPr>
        <w:t>COVID-19.</w:t>
      </w:r>
    </w:p>
    <w:p w14:paraId="38517975" w14:textId="74B42417" w:rsidR="00C84000" w:rsidRDefault="00C84000" w:rsidP="00C84000">
      <w:pPr>
        <w:pStyle w:val="a8"/>
      </w:pPr>
      <w:r>
        <w:t>В анкету вошли вопросы о восприяти</w:t>
      </w:r>
      <w:r w:rsidR="002D6521">
        <w:t>и</w:t>
      </w:r>
      <w:r>
        <w:t xml:space="preserve"> кризисной ситуации, востребованной поддержке, сильных сторонах компании, восприяти</w:t>
      </w:r>
      <w:r w:rsidR="002D6521">
        <w:t>и</w:t>
      </w:r>
      <w:r>
        <w:t xml:space="preserve"> влияния кризиса, стратеги</w:t>
      </w:r>
      <w:r w:rsidR="002D6521">
        <w:t>и</w:t>
      </w:r>
      <w:r>
        <w:t xml:space="preserve"> компании в течении последних 2-3 лет, подходе к маркетингу</w:t>
      </w:r>
      <w:r w:rsidR="005D31B8">
        <w:t xml:space="preserve"> и оценке результатов деловой деятельности</w:t>
      </w:r>
      <w:r>
        <w:t xml:space="preserve">. </w:t>
      </w:r>
    </w:p>
    <w:p w14:paraId="7DE6A6F3" w14:textId="461A4D4C" w:rsidR="008C62F3" w:rsidRDefault="008C62F3" w:rsidP="008C62F3">
      <w:pPr>
        <w:pStyle w:val="31"/>
      </w:pPr>
      <w:bookmarkStart w:id="23" w:name="_Toc136294882"/>
      <w:r>
        <w:t>3.</w:t>
      </w:r>
      <w:r w:rsidR="00E7029A">
        <w:t>1</w:t>
      </w:r>
      <w:r>
        <w:t>.2 Описание выборки</w:t>
      </w:r>
      <w:bookmarkEnd w:id="23"/>
    </w:p>
    <w:p w14:paraId="3666718C" w14:textId="198A30A9" w:rsidR="00C14B57" w:rsidRDefault="00C14B57" w:rsidP="00C14B57">
      <w:pPr>
        <w:pStyle w:val="a8"/>
      </w:pPr>
      <w:r>
        <w:t xml:space="preserve">Формирование выборки было составлено на основании данных СПАРК о действующих коммерческих компаниях в России, 2,5 млн компаний, только у </w:t>
      </w:r>
      <w:r w:rsidRPr="00C84000">
        <w:t>30</w:t>
      </w:r>
      <w:r w:rsidR="007A73CD">
        <w:t xml:space="preserve">2 тыс. </w:t>
      </w:r>
      <w:r>
        <w:t xml:space="preserve">была указана контактная информация (номер телефона и электронная почта) и выручка за 2019-2020 гг. Из этого числа компаний случайным образом были определены </w:t>
      </w:r>
      <w:r w:rsidRPr="00C84000">
        <w:t>2</w:t>
      </w:r>
      <w:r>
        <w:t> </w:t>
      </w:r>
      <w:r w:rsidRPr="00C84000">
        <w:t>235</w:t>
      </w:r>
      <w:r>
        <w:t xml:space="preserve"> компании, которые получили приглашение пройти опрос </w:t>
      </w:r>
      <w:r w:rsidRPr="00C84000">
        <w:t>по электронной почте и телефону</w:t>
      </w:r>
      <w:r>
        <w:t>. 10% отозвались и прошли опрос, из этих 218 компаний и состоит выборка.</w:t>
      </w:r>
    </w:p>
    <w:p w14:paraId="3658EF4E" w14:textId="4093BA41" w:rsidR="0070370A" w:rsidRDefault="0070370A" w:rsidP="0070370A">
      <w:pPr>
        <w:pStyle w:val="a8"/>
      </w:pPr>
      <w:r>
        <w:t>Доли компаний по размеру компании</w:t>
      </w:r>
      <w:r w:rsidR="0028209C">
        <w:t xml:space="preserve">, </w:t>
      </w:r>
      <w:r>
        <w:t>СПАРК</w:t>
      </w:r>
      <w:r w:rsidR="000E598A">
        <w:t>, (рис. 7)</w:t>
      </w:r>
      <w:r>
        <w:t xml:space="preserve"> из опроса</w:t>
      </w:r>
      <w:r w:rsidR="001036F7">
        <w:t xml:space="preserve"> близки к значениям долей генеральной совокупности: по данным ФНС России </w:t>
      </w:r>
      <w:r w:rsidR="00CB6853">
        <w:t xml:space="preserve">около 95% компаний (по количеству) являются </w:t>
      </w:r>
      <w:proofErr w:type="spellStart"/>
      <w:r w:rsidR="00CB6853">
        <w:t>микропредприятиями</w:t>
      </w:r>
      <w:proofErr w:type="spellEnd"/>
      <w:r w:rsidR="00CB6853">
        <w:t>, 4% - малые предприятия и 1% приходится на средние и крупные компании</w:t>
      </w:r>
      <w:r w:rsidR="00E04DF1">
        <w:t xml:space="preserve">. </w:t>
      </w:r>
    </w:p>
    <w:p w14:paraId="7FC0CE9B" w14:textId="29F9B770" w:rsidR="0070370A" w:rsidRDefault="0070370A" w:rsidP="0070370A">
      <w:pPr>
        <w:pStyle w:val="a8"/>
      </w:pPr>
      <w:r>
        <w:rPr>
          <w:noProof/>
        </w:rPr>
        <w:drawing>
          <wp:inline distT="0" distB="0" distL="0" distR="0" wp14:anchorId="7F16716D" wp14:editId="08822845">
            <wp:extent cx="5486400" cy="1989574"/>
            <wp:effectExtent l="0" t="0" r="12700"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FF17D4" w14:textId="141D44DF" w:rsidR="0070370A" w:rsidRDefault="0070370A" w:rsidP="0070370A">
      <w:pPr>
        <w:pStyle w:val="a2"/>
        <w:rPr>
          <w:lang w:val="ru-RU"/>
        </w:rPr>
      </w:pPr>
      <w:r>
        <w:rPr>
          <w:lang w:val="ru-RU"/>
        </w:rPr>
        <w:t xml:space="preserve"> </w:t>
      </w:r>
      <w:r w:rsidR="001036F7">
        <w:rPr>
          <w:lang w:val="ru-RU"/>
        </w:rPr>
        <w:t>Доли респондентов по размеру компаний</w:t>
      </w:r>
    </w:p>
    <w:p w14:paraId="41E7D2CA" w14:textId="6E7D6F6D" w:rsidR="0054306B" w:rsidRPr="0054306B" w:rsidRDefault="0054306B" w:rsidP="00EB4E4C">
      <w:pPr>
        <w:pStyle w:val="afff"/>
        <w:rPr>
          <w:rFonts w:eastAsiaTheme="minorHAnsi"/>
        </w:rPr>
      </w:pPr>
      <w:r w:rsidRPr="00FB0469">
        <w:rPr>
          <w:rFonts w:eastAsiaTheme="minorHAnsi"/>
        </w:rPr>
        <w:lastRenderedPageBreak/>
        <w:t xml:space="preserve">Источник: </w:t>
      </w:r>
      <w:r w:rsidR="00D86E0F">
        <w:rPr>
          <w:rFonts w:eastAsiaTheme="minorHAnsi"/>
        </w:rPr>
        <w:t>рассчитано</w:t>
      </w:r>
      <w:r w:rsidRPr="00FB0469">
        <w:rPr>
          <w:rFonts w:eastAsiaTheme="minorHAnsi"/>
        </w:rPr>
        <w:t xml:space="preserve"> автором</w:t>
      </w:r>
      <w:r w:rsidR="00D86E0F">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sidR="00D86E0F">
        <w:rPr>
          <w:rFonts w:eastAsiaTheme="minorHAnsi"/>
        </w:rPr>
        <w:t>по данным опроса</w:t>
      </w:r>
      <w:r>
        <w:rPr>
          <w:rFonts w:eastAsiaTheme="minorHAnsi"/>
        </w:rPr>
        <w:t>.</w:t>
      </w:r>
    </w:p>
    <w:p w14:paraId="3A0DD55B" w14:textId="73BF477E" w:rsidR="00F815E4" w:rsidRDefault="00F815E4" w:rsidP="00E13B82">
      <w:pPr>
        <w:pStyle w:val="a8"/>
      </w:pPr>
      <w:r>
        <w:t>В опросе приняло участие компании из разных отраслей</w:t>
      </w:r>
      <w:r w:rsidR="009C58AA">
        <w:t xml:space="preserve"> (</w:t>
      </w:r>
      <w:r w:rsidR="001C55B7">
        <w:t>т</w:t>
      </w:r>
      <w:r w:rsidR="00B1377F">
        <w:t xml:space="preserve">аблица </w:t>
      </w:r>
      <w:r w:rsidR="001C55B7">
        <w:t>8</w:t>
      </w:r>
      <w:r w:rsidR="009C58AA">
        <w:t>)</w:t>
      </w:r>
      <w:r>
        <w:t>. Наибольшее количество опрошенных компаний работают на рынке</w:t>
      </w:r>
      <w:r w:rsidRPr="00F815E4">
        <w:t xml:space="preserve"> оптовая и розничная</w:t>
      </w:r>
      <w:r>
        <w:t xml:space="preserve"> т</w:t>
      </w:r>
      <w:r w:rsidRPr="00F815E4">
        <w:t>орговл</w:t>
      </w:r>
      <w:r>
        <w:t xml:space="preserve">и (33% респондентов), 19% респондентов </w:t>
      </w:r>
      <w:r w:rsidR="009C58AA">
        <w:t>работают в отрасли обрабатывающего производства и 10% занимаются профессиональной</w:t>
      </w:r>
      <w:r w:rsidR="009C58AA" w:rsidRPr="009C58AA">
        <w:t>, научн</w:t>
      </w:r>
      <w:r w:rsidR="009C58AA">
        <w:t>ой</w:t>
      </w:r>
      <w:r w:rsidR="009C58AA" w:rsidRPr="009C58AA">
        <w:t xml:space="preserve"> и техническ</w:t>
      </w:r>
      <w:r w:rsidR="009C58AA">
        <w:t>ой</w:t>
      </w:r>
      <w:r w:rsidR="009C58AA" w:rsidRPr="009C58AA">
        <w:t xml:space="preserve"> деятельность</w:t>
      </w:r>
      <w:r w:rsidR="009C58AA">
        <w:t>ю.</w:t>
      </w:r>
    </w:p>
    <w:p w14:paraId="6A259F64" w14:textId="54DCB780" w:rsidR="007A6C25" w:rsidRPr="0070370A" w:rsidRDefault="007A6C25" w:rsidP="007A6C25">
      <w:pPr>
        <w:pStyle w:val="a"/>
        <w:ind w:left="1843"/>
      </w:pPr>
      <w:r>
        <w:t xml:space="preserve"> Описательные статистики: анализ частот по отраслям</w:t>
      </w:r>
    </w:p>
    <w:tbl>
      <w:tblPr>
        <w:tblW w:w="9640" w:type="dxa"/>
        <w:tblLook w:val="04A0" w:firstRow="1" w:lastRow="0" w:firstColumn="1" w:lastColumn="0" w:noHBand="0" w:noVBand="1"/>
      </w:tblPr>
      <w:tblGrid>
        <w:gridCol w:w="6614"/>
        <w:gridCol w:w="1513"/>
        <w:gridCol w:w="1513"/>
      </w:tblGrid>
      <w:tr w:rsidR="007A6C25" w14:paraId="0197A419" w14:textId="77777777" w:rsidTr="00933D90">
        <w:trPr>
          <w:trHeight w:val="499"/>
        </w:trPr>
        <w:tc>
          <w:tcPr>
            <w:tcW w:w="6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A010" w14:textId="77777777" w:rsidR="007A6C25" w:rsidRDefault="007A6C25" w:rsidP="00443BD2">
            <w:pPr>
              <w:rPr>
                <w:b/>
                <w:bCs/>
                <w:color w:val="000000"/>
                <w:sz w:val="21"/>
                <w:szCs w:val="21"/>
              </w:rPr>
            </w:pPr>
            <w:r>
              <w:rPr>
                <w:b/>
                <w:bCs/>
                <w:color w:val="000000"/>
                <w:sz w:val="21"/>
                <w:szCs w:val="21"/>
              </w:rPr>
              <w:t>Отрасль</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55E94C65" w14:textId="77777777" w:rsidR="007A6C25" w:rsidRDefault="007A6C25" w:rsidP="00443BD2">
            <w:pPr>
              <w:rPr>
                <w:b/>
                <w:bCs/>
                <w:color w:val="000000"/>
                <w:sz w:val="21"/>
                <w:szCs w:val="21"/>
              </w:rPr>
            </w:pPr>
            <w:r>
              <w:rPr>
                <w:b/>
                <w:bCs/>
                <w:color w:val="000000"/>
                <w:sz w:val="21"/>
                <w:szCs w:val="21"/>
              </w:rPr>
              <w:t>Частота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72249C93" w14:textId="77777777" w:rsidR="007A6C25" w:rsidRDefault="007A6C25" w:rsidP="00443BD2">
            <w:pPr>
              <w:rPr>
                <w:b/>
                <w:bCs/>
                <w:color w:val="000000"/>
                <w:sz w:val="21"/>
                <w:szCs w:val="21"/>
              </w:rPr>
            </w:pPr>
            <w:r>
              <w:rPr>
                <w:b/>
                <w:bCs/>
                <w:color w:val="000000"/>
                <w:sz w:val="21"/>
                <w:szCs w:val="21"/>
              </w:rPr>
              <w:t>Проценты</w:t>
            </w:r>
          </w:p>
        </w:tc>
      </w:tr>
      <w:tr w:rsidR="007A6C25" w14:paraId="64FC641E"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317F0DC1" w14:textId="77777777" w:rsidR="007A6C25" w:rsidRDefault="007A6C25" w:rsidP="00443BD2">
            <w:pPr>
              <w:rPr>
                <w:color w:val="000000"/>
                <w:sz w:val="20"/>
                <w:szCs w:val="20"/>
              </w:rPr>
            </w:pPr>
            <w:r>
              <w:rPr>
                <w:color w:val="000000"/>
                <w:sz w:val="20"/>
                <w:szCs w:val="20"/>
              </w:rPr>
              <w:t>Торговля оптовая и розничная; ремонт автотранспортных средств</w:t>
            </w:r>
          </w:p>
        </w:tc>
        <w:tc>
          <w:tcPr>
            <w:tcW w:w="1513" w:type="dxa"/>
            <w:tcBorders>
              <w:top w:val="nil"/>
              <w:left w:val="nil"/>
              <w:bottom w:val="single" w:sz="4" w:space="0" w:color="auto"/>
              <w:right w:val="single" w:sz="4" w:space="0" w:color="auto"/>
            </w:tcBorders>
            <w:shd w:val="clear" w:color="auto" w:fill="auto"/>
            <w:noWrap/>
            <w:vAlign w:val="center"/>
            <w:hideMark/>
          </w:tcPr>
          <w:p w14:paraId="723F6134" w14:textId="77777777" w:rsidR="007A6C25" w:rsidRDefault="007A6C25" w:rsidP="00443BD2">
            <w:pPr>
              <w:jc w:val="right"/>
              <w:rPr>
                <w:color w:val="000000"/>
                <w:sz w:val="20"/>
                <w:szCs w:val="20"/>
              </w:rPr>
            </w:pPr>
            <w:r>
              <w:rPr>
                <w:color w:val="000000"/>
                <w:sz w:val="20"/>
                <w:szCs w:val="20"/>
              </w:rPr>
              <w:t>72</w:t>
            </w:r>
          </w:p>
        </w:tc>
        <w:tc>
          <w:tcPr>
            <w:tcW w:w="1513" w:type="dxa"/>
            <w:tcBorders>
              <w:top w:val="nil"/>
              <w:left w:val="nil"/>
              <w:bottom w:val="single" w:sz="4" w:space="0" w:color="auto"/>
              <w:right w:val="single" w:sz="4" w:space="0" w:color="auto"/>
            </w:tcBorders>
            <w:shd w:val="clear" w:color="auto" w:fill="auto"/>
            <w:noWrap/>
            <w:vAlign w:val="center"/>
            <w:hideMark/>
          </w:tcPr>
          <w:p w14:paraId="04810729" w14:textId="77777777" w:rsidR="007A6C25" w:rsidRDefault="007A6C25" w:rsidP="00443BD2">
            <w:pPr>
              <w:jc w:val="right"/>
              <w:rPr>
                <w:color w:val="000000"/>
                <w:sz w:val="20"/>
                <w:szCs w:val="20"/>
              </w:rPr>
            </w:pPr>
            <w:r>
              <w:rPr>
                <w:color w:val="000000"/>
                <w:sz w:val="20"/>
                <w:szCs w:val="20"/>
              </w:rPr>
              <w:t>33%</w:t>
            </w:r>
          </w:p>
        </w:tc>
      </w:tr>
      <w:tr w:rsidR="007A6C25" w14:paraId="640511F2"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4199C3E4" w14:textId="77777777" w:rsidR="007A6C25" w:rsidRDefault="007A6C25" w:rsidP="00443BD2">
            <w:pPr>
              <w:rPr>
                <w:color w:val="000000"/>
                <w:sz w:val="20"/>
                <w:szCs w:val="20"/>
              </w:rPr>
            </w:pPr>
            <w:r>
              <w:rPr>
                <w:color w:val="000000"/>
                <w:sz w:val="20"/>
                <w:szCs w:val="20"/>
              </w:rPr>
              <w:t>Обрабатывающие производства</w:t>
            </w:r>
          </w:p>
        </w:tc>
        <w:tc>
          <w:tcPr>
            <w:tcW w:w="1513" w:type="dxa"/>
            <w:tcBorders>
              <w:top w:val="nil"/>
              <w:left w:val="nil"/>
              <w:bottom w:val="single" w:sz="4" w:space="0" w:color="auto"/>
              <w:right w:val="single" w:sz="4" w:space="0" w:color="auto"/>
            </w:tcBorders>
            <w:shd w:val="clear" w:color="auto" w:fill="auto"/>
            <w:noWrap/>
            <w:vAlign w:val="center"/>
            <w:hideMark/>
          </w:tcPr>
          <w:p w14:paraId="42FCD85F" w14:textId="77777777" w:rsidR="007A6C25" w:rsidRDefault="007A6C25" w:rsidP="00443BD2">
            <w:pPr>
              <w:jc w:val="right"/>
              <w:rPr>
                <w:color w:val="000000"/>
                <w:sz w:val="20"/>
                <w:szCs w:val="20"/>
              </w:rPr>
            </w:pPr>
            <w:r>
              <w:rPr>
                <w:color w:val="000000"/>
                <w:sz w:val="20"/>
                <w:szCs w:val="20"/>
              </w:rPr>
              <w:t>42</w:t>
            </w:r>
          </w:p>
        </w:tc>
        <w:tc>
          <w:tcPr>
            <w:tcW w:w="1513" w:type="dxa"/>
            <w:tcBorders>
              <w:top w:val="nil"/>
              <w:left w:val="nil"/>
              <w:bottom w:val="single" w:sz="4" w:space="0" w:color="auto"/>
              <w:right w:val="single" w:sz="4" w:space="0" w:color="auto"/>
            </w:tcBorders>
            <w:shd w:val="clear" w:color="auto" w:fill="auto"/>
            <w:noWrap/>
            <w:vAlign w:val="center"/>
            <w:hideMark/>
          </w:tcPr>
          <w:p w14:paraId="7905867B" w14:textId="77777777" w:rsidR="007A6C25" w:rsidRDefault="007A6C25" w:rsidP="00443BD2">
            <w:pPr>
              <w:jc w:val="right"/>
              <w:rPr>
                <w:color w:val="000000"/>
                <w:sz w:val="20"/>
                <w:szCs w:val="20"/>
              </w:rPr>
            </w:pPr>
            <w:r>
              <w:rPr>
                <w:color w:val="000000"/>
                <w:sz w:val="20"/>
                <w:szCs w:val="20"/>
              </w:rPr>
              <w:t>19%</w:t>
            </w:r>
          </w:p>
        </w:tc>
      </w:tr>
      <w:tr w:rsidR="007A6C25" w14:paraId="6891B559"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318E5518" w14:textId="77777777" w:rsidR="007A6C25" w:rsidRDefault="007A6C25" w:rsidP="00443BD2">
            <w:pPr>
              <w:rPr>
                <w:color w:val="000000"/>
                <w:sz w:val="20"/>
                <w:szCs w:val="20"/>
              </w:rPr>
            </w:pPr>
            <w:r>
              <w:rPr>
                <w:color w:val="000000"/>
                <w:sz w:val="20"/>
                <w:szCs w:val="20"/>
              </w:rPr>
              <w:t>Профессиональная, научная и техническая деятельность</w:t>
            </w:r>
          </w:p>
        </w:tc>
        <w:tc>
          <w:tcPr>
            <w:tcW w:w="1513" w:type="dxa"/>
            <w:tcBorders>
              <w:top w:val="nil"/>
              <w:left w:val="nil"/>
              <w:bottom w:val="single" w:sz="4" w:space="0" w:color="auto"/>
              <w:right w:val="single" w:sz="4" w:space="0" w:color="auto"/>
            </w:tcBorders>
            <w:shd w:val="clear" w:color="auto" w:fill="auto"/>
            <w:noWrap/>
            <w:vAlign w:val="center"/>
            <w:hideMark/>
          </w:tcPr>
          <w:p w14:paraId="3C634DF0" w14:textId="77777777" w:rsidR="007A6C25" w:rsidRDefault="007A6C25" w:rsidP="00443BD2">
            <w:pPr>
              <w:jc w:val="right"/>
              <w:rPr>
                <w:color w:val="000000"/>
                <w:sz w:val="20"/>
                <w:szCs w:val="20"/>
              </w:rPr>
            </w:pPr>
            <w:r>
              <w:rPr>
                <w:color w:val="000000"/>
                <w:sz w:val="20"/>
                <w:szCs w:val="20"/>
              </w:rPr>
              <w:t>21</w:t>
            </w:r>
          </w:p>
        </w:tc>
        <w:tc>
          <w:tcPr>
            <w:tcW w:w="1513" w:type="dxa"/>
            <w:tcBorders>
              <w:top w:val="nil"/>
              <w:left w:val="nil"/>
              <w:bottom w:val="single" w:sz="4" w:space="0" w:color="auto"/>
              <w:right w:val="single" w:sz="4" w:space="0" w:color="auto"/>
            </w:tcBorders>
            <w:shd w:val="clear" w:color="auto" w:fill="auto"/>
            <w:noWrap/>
            <w:vAlign w:val="center"/>
            <w:hideMark/>
          </w:tcPr>
          <w:p w14:paraId="48B1D052" w14:textId="77777777" w:rsidR="007A6C25" w:rsidRDefault="007A6C25" w:rsidP="00443BD2">
            <w:pPr>
              <w:jc w:val="right"/>
              <w:rPr>
                <w:color w:val="000000"/>
                <w:sz w:val="20"/>
                <w:szCs w:val="20"/>
              </w:rPr>
            </w:pPr>
            <w:r>
              <w:rPr>
                <w:color w:val="000000"/>
                <w:sz w:val="20"/>
                <w:szCs w:val="20"/>
              </w:rPr>
              <w:t>10%</w:t>
            </w:r>
          </w:p>
        </w:tc>
      </w:tr>
      <w:tr w:rsidR="007A6C25" w14:paraId="13A115A1"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38E71630" w14:textId="77777777" w:rsidR="007A6C25" w:rsidRDefault="007A6C25" w:rsidP="00443BD2">
            <w:pPr>
              <w:rPr>
                <w:color w:val="000000"/>
                <w:sz w:val="20"/>
                <w:szCs w:val="20"/>
              </w:rPr>
            </w:pPr>
            <w:r>
              <w:rPr>
                <w:color w:val="000000"/>
                <w:sz w:val="20"/>
                <w:szCs w:val="20"/>
              </w:rPr>
              <w:t>Строительство</w:t>
            </w:r>
          </w:p>
        </w:tc>
        <w:tc>
          <w:tcPr>
            <w:tcW w:w="1513" w:type="dxa"/>
            <w:tcBorders>
              <w:top w:val="nil"/>
              <w:left w:val="nil"/>
              <w:bottom w:val="single" w:sz="4" w:space="0" w:color="auto"/>
              <w:right w:val="single" w:sz="4" w:space="0" w:color="auto"/>
            </w:tcBorders>
            <w:shd w:val="clear" w:color="auto" w:fill="auto"/>
            <w:noWrap/>
            <w:vAlign w:val="center"/>
            <w:hideMark/>
          </w:tcPr>
          <w:p w14:paraId="144AF6C6" w14:textId="77777777" w:rsidR="007A6C25" w:rsidRDefault="007A6C25" w:rsidP="00443BD2">
            <w:pPr>
              <w:jc w:val="right"/>
              <w:rPr>
                <w:color w:val="000000"/>
                <w:sz w:val="20"/>
                <w:szCs w:val="20"/>
              </w:rPr>
            </w:pPr>
            <w:r>
              <w:rPr>
                <w:color w:val="000000"/>
                <w:sz w:val="20"/>
                <w:szCs w:val="20"/>
              </w:rPr>
              <w:t>18</w:t>
            </w:r>
          </w:p>
        </w:tc>
        <w:tc>
          <w:tcPr>
            <w:tcW w:w="1513" w:type="dxa"/>
            <w:tcBorders>
              <w:top w:val="nil"/>
              <w:left w:val="nil"/>
              <w:bottom w:val="single" w:sz="4" w:space="0" w:color="auto"/>
              <w:right w:val="single" w:sz="4" w:space="0" w:color="auto"/>
            </w:tcBorders>
            <w:shd w:val="clear" w:color="auto" w:fill="auto"/>
            <w:noWrap/>
            <w:vAlign w:val="center"/>
            <w:hideMark/>
          </w:tcPr>
          <w:p w14:paraId="1AE9BA69" w14:textId="77777777" w:rsidR="007A6C25" w:rsidRDefault="007A6C25" w:rsidP="00443BD2">
            <w:pPr>
              <w:jc w:val="right"/>
              <w:rPr>
                <w:color w:val="000000"/>
                <w:sz w:val="20"/>
                <w:szCs w:val="20"/>
              </w:rPr>
            </w:pPr>
            <w:r>
              <w:rPr>
                <w:color w:val="000000"/>
                <w:sz w:val="20"/>
                <w:szCs w:val="20"/>
              </w:rPr>
              <w:t>8%</w:t>
            </w:r>
          </w:p>
        </w:tc>
      </w:tr>
      <w:tr w:rsidR="007A6C25" w14:paraId="438E3A1A"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25C77FE8" w14:textId="77777777" w:rsidR="007A6C25" w:rsidRDefault="007A6C25" w:rsidP="00443BD2">
            <w:pPr>
              <w:rPr>
                <w:color w:val="000000"/>
                <w:sz w:val="20"/>
                <w:szCs w:val="20"/>
              </w:rPr>
            </w:pPr>
            <w:r>
              <w:rPr>
                <w:color w:val="000000"/>
                <w:sz w:val="20"/>
                <w:szCs w:val="20"/>
              </w:rPr>
              <w:t>Операции с недвижимым имуществом</w:t>
            </w:r>
          </w:p>
        </w:tc>
        <w:tc>
          <w:tcPr>
            <w:tcW w:w="1513" w:type="dxa"/>
            <w:tcBorders>
              <w:top w:val="nil"/>
              <w:left w:val="nil"/>
              <w:bottom w:val="single" w:sz="4" w:space="0" w:color="auto"/>
              <w:right w:val="single" w:sz="4" w:space="0" w:color="auto"/>
            </w:tcBorders>
            <w:shd w:val="clear" w:color="auto" w:fill="auto"/>
            <w:noWrap/>
            <w:vAlign w:val="center"/>
            <w:hideMark/>
          </w:tcPr>
          <w:p w14:paraId="7182A685" w14:textId="77777777" w:rsidR="007A6C25" w:rsidRDefault="007A6C25" w:rsidP="00443BD2">
            <w:pPr>
              <w:jc w:val="right"/>
              <w:rPr>
                <w:color w:val="000000"/>
                <w:sz w:val="20"/>
                <w:szCs w:val="20"/>
              </w:rPr>
            </w:pPr>
            <w:r>
              <w:rPr>
                <w:color w:val="000000"/>
                <w:sz w:val="20"/>
                <w:szCs w:val="20"/>
              </w:rPr>
              <w:t>11</w:t>
            </w:r>
          </w:p>
        </w:tc>
        <w:tc>
          <w:tcPr>
            <w:tcW w:w="1513" w:type="dxa"/>
            <w:tcBorders>
              <w:top w:val="nil"/>
              <w:left w:val="nil"/>
              <w:bottom w:val="single" w:sz="4" w:space="0" w:color="auto"/>
              <w:right w:val="single" w:sz="4" w:space="0" w:color="auto"/>
            </w:tcBorders>
            <w:shd w:val="clear" w:color="auto" w:fill="auto"/>
            <w:noWrap/>
            <w:vAlign w:val="center"/>
            <w:hideMark/>
          </w:tcPr>
          <w:p w14:paraId="3C3B21D8" w14:textId="77777777" w:rsidR="007A6C25" w:rsidRDefault="007A6C25" w:rsidP="00443BD2">
            <w:pPr>
              <w:jc w:val="right"/>
              <w:rPr>
                <w:color w:val="000000"/>
                <w:sz w:val="20"/>
                <w:szCs w:val="20"/>
              </w:rPr>
            </w:pPr>
            <w:r>
              <w:rPr>
                <w:color w:val="000000"/>
                <w:sz w:val="20"/>
                <w:szCs w:val="20"/>
              </w:rPr>
              <w:t>5%</w:t>
            </w:r>
          </w:p>
        </w:tc>
      </w:tr>
      <w:tr w:rsidR="007A6C25" w14:paraId="607674CF"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4257E118" w14:textId="77777777" w:rsidR="007A6C25" w:rsidRDefault="007A6C25" w:rsidP="00443BD2">
            <w:pPr>
              <w:rPr>
                <w:color w:val="000000"/>
                <w:sz w:val="20"/>
                <w:szCs w:val="20"/>
              </w:rPr>
            </w:pPr>
            <w:r>
              <w:rPr>
                <w:color w:val="000000"/>
                <w:sz w:val="20"/>
                <w:szCs w:val="20"/>
              </w:rPr>
              <w:t>Административная деятельность и сопутствующие услуги</w:t>
            </w:r>
          </w:p>
        </w:tc>
        <w:tc>
          <w:tcPr>
            <w:tcW w:w="1513" w:type="dxa"/>
            <w:tcBorders>
              <w:top w:val="nil"/>
              <w:left w:val="nil"/>
              <w:bottom w:val="single" w:sz="4" w:space="0" w:color="auto"/>
              <w:right w:val="single" w:sz="4" w:space="0" w:color="auto"/>
            </w:tcBorders>
            <w:shd w:val="clear" w:color="auto" w:fill="auto"/>
            <w:noWrap/>
            <w:vAlign w:val="center"/>
            <w:hideMark/>
          </w:tcPr>
          <w:p w14:paraId="406333E7" w14:textId="77777777" w:rsidR="007A6C25" w:rsidRDefault="007A6C25" w:rsidP="00443BD2">
            <w:pPr>
              <w:jc w:val="right"/>
              <w:rPr>
                <w:color w:val="000000"/>
                <w:sz w:val="20"/>
                <w:szCs w:val="20"/>
              </w:rPr>
            </w:pPr>
            <w:r>
              <w:rPr>
                <w:color w:val="000000"/>
                <w:sz w:val="20"/>
                <w:szCs w:val="20"/>
              </w:rPr>
              <w:t>10</w:t>
            </w:r>
          </w:p>
        </w:tc>
        <w:tc>
          <w:tcPr>
            <w:tcW w:w="1513" w:type="dxa"/>
            <w:tcBorders>
              <w:top w:val="nil"/>
              <w:left w:val="nil"/>
              <w:bottom w:val="single" w:sz="4" w:space="0" w:color="auto"/>
              <w:right w:val="single" w:sz="4" w:space="0" w:color="auto"/>
            </w:tcBorders>
            <w:shd w:val="clear" w:color="auto" w:fill="auto"/>
            <w:noWrap/>
            <w:vAlign w:val="center"/>
            <w:hideMark/>
          </w:tcPr>
          <w:p w14:paraId="38CB0B1F" w14:textId="77777777" w:rsidR="007A6C25" w:rsidRDefault="007A6C25" w:rsidP="00443BD2">
            <w:pPr>
              <w:jc w:val="right"/>
              <w:rPr>
                <w:color w:val="000000"/>
                <w:sz w:val="20"/>
                <w:szCs w:val="20"/>
              </w:rPr>
            </w:pPr>
            <w:r>
              <w:rPr>
                <w:color w:val="000000"/>
                <w:sz w:val="20"/>
                <w:szCs w:val="20"/>
              </w:rPr>
              <w:t>5%</w:t>
            </w:r>
          </w:p>
        </w:tc>
      </w:tr>
      <w:tr w:rsidR="007A6C25" w14:paraId="1825662C"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3B6C0D27" w14:textId="77777777" w:rsidR="007A6C25" w:rsidRDefault="007A6C25" w:rsidP="00443BD2">
            <w:pPr>
              <w:rPr>
                <w:color w:val="000000"/>
                <w:sz w:val="20"/>
                <w:szCs w:val="20"/>
              </w:rPr>
            </w:pPr>
            <w:r>
              <w:rPr>
                <w:color w:val="000000"/>
                <w:sz w:val="20"/>
                <w:szCs w:val="20"/>
              </w:rPr>
              <w:t>Информация и связь</w:t>
            </w:r>
          </w:p>
        </w:tc>
        <w:tc>
          <w:tcPr>
            <w:tcW w:w="1513" w:type="dxa"/>
            <w:tcBorders>
              <w:top w:val="nil"/>
              <w:left w:val="nil"/>
              <w:bottom w:val="single" w:sz="4" w:space="0" w:color="auto"/>
              <w:right w:val="single" w:sz="4" w:space="0" w:color="auto"/>
            </w:tcBorders>
            <w:shd w:val="clear" w:color="auto" w:fill="auto"/>
            <w:noWrap/>
            <w:vAlign w:val="center"/>
            <w:hideMark/>
          </w:tcPr>
          <w:p w14:paraId="3B4176D9" w14:textId="77777777" w:rsidR="007A6C25" w:rsidRDefault="007A6C25" w:rsidP="00443BD2">
            <w:pPr>
              <w:jc w:val="right"/>
              <w:rPr>
                <w:color w:val="000000"/>
                <w:sz w:val="20"/>
                <w:szCs w:val="20"/>
              </w:rPr>
            </w:pPr>
            <w:r>
              <w:rPr>
                <w:color w:val="000000"/>
                <w:sz w:val="20"/>
                <w:szCs w:val="20"/>
              </w:rPr>
              <w:t>10</w:t>
            </w:r>
          </w:p>
        </w:tc>
        <w:tc>
          <w:tcPr>
            <w:tcW w:w="1513" w:type="dxa"/>
            <w:tcBorders>
              <w:top w:val="nil"/>
              <w:left w:val="nil"/>
              <w:bottom w:val="single" w:sz="4" w:space="0" w:color="auto"/>
              <w:right w:val="single" w:sz="4" w:space="0" w:color="auto"/>
            </w:tcBorders>
            <w:shd w:val="clear" w:color="auto" w:fill="auto"/>
            <w:noWrap/>
            <w:vAlign w:val="center"/>
            <w:hideMark/>
          </w:tcPr>
          <w:p w14:paraId="597928F7" w14:textId="77777777" w:rsidR="007A6C25" w:rsidRDefault="007A6C25" w:rsidP="00443BD2">
            <w:pPr>
              <w:jc w:val="right"/>
              <w:rPr>
                <w:color w:val="000000"/>
                <w:sz w:val="20"/>
                <w:szCs w:val="20"/>
              </w:rPr>
            </w:pPr>
            <w:r>
              <w:rPr>
                <w:color w:val="000000"/>
                <w:sz w:val="20"/>
                <w:szCs w:val="20"/>
              </w:rPr>
              <w:t>5%</w:t>
            </w:r>
          </w:p>
        </w:tc>
      </w:tr>
      <w:tr w:rsidR="007A6C25" w14:paraId="430393CA"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6DCD62AC" w14:textId="77777777" w:rsidR="007A6C25" w:rsidRDefault="007A6C25" w:rsidP="00443BD2">
            <w:pPr>
              <w:rPr>
                <w:color w:val="000000"/>
                <w:sz w:val="20"/>
                <w:szCs w:val="20"/>
              </w:rPr>
            </w:pPr>
            <w:r>
              <w:rPr>
                <w:color w:val="000000"/>
                <w:sz w:val="20"/>
                <w:szCs w:val="20"/>
              </w:rPr>
              <w:t>Здравоохранение и социальные услуги</w:t>
            </w:r>
          </w:p>
        </w:tc>
        <w:tc>
          <w:tcPr>
            <w:tcW w:w="1513" w:type="dxa"/>
            <w:tcBorders>
              <w:top w:val="nil"/>
              <w:left w:val="nil"/>
              <w:bottom w:val="single" w:sz="4" w:space="0" w:color="auto"/>
              <w:right w:val="single" w:sz="4" w:space="0" w:color="auto"/>
            </w:tcBorders>
            <w:shd w:val="clear" w:color="auto" w:fill="auto"/>
            <w:noWrap/>
            <w:vAlign w:val="center"/>
            <w:hideMark/>
          </w:tcPr>
          <w:p w14:paraId="7B4F65A1" w14:textId="77777777" w:rsidR="007A6C25" w:rsidRDefault="007A6C25" w:rsidP="00443BD2">
            <w:pPr>
              <w:jc w:val="right"/>
              <w:rPr>
                <w:color w:val="000000"/>
                <w:sz w:val="20"/>
                <w:szCs w:val="20"/>
              </w:rPr>
            </w:pPr>
            <w:r>
              <w:rPr>
                <w:color w:val="000000"/>
                <w:sz w:val="20"/>
                <w:szCs w:val="20"/>
              </w:rPr>
              <w:t>8</w:t>
            </w:r>
          </w:p>
        </w:tc>
        <w:tc>
          <w:tcPr>
            <w:tcW w:w="1513" w:type="dxa"/>
            <w:tcBorders>
              <w:top w:val="nil"/>
              <w:left w:val="nil"/>
              <w:bottom w:val="single" w:sz="4" w:space="0" w:color="auto"/>
              <w:right w:val="single" w:sz="4" w:space="0" w:color="auto"/>
            </w:tcBorders>
            <w:shd w:val="clear" w:color="auto" w:fill="auto"/>
            <w:noWrap/>
            <w:vAlign w:val="center"/>
            <w:hideMark/>
          </w:tcPr>
          <w:p w14:paraId="2FFAC926" w14:textId="77777777" w:rsidR="007A6C25" w:rsidRDefault="007A6C25" w:rsidP="00443BD2">
            <w:pPr>
              <w:jc w:val="right"/>
              <w:rPr>
                <w:color w:val="000000"/>
                <w:sz w:val="20"/>
                <w:szCs w:val="20"/>
              </w:rPr>
            </w:pPr>
            <w:r>
              <w:rPr>
                <w:color w:val="000000"/>
                <w:sz w:val="20"/>
                <w:szCs w:val="20"/>
              </w:rPr>
              <w:t>4%</w:t>
            </w:r>
          </w:p>
        </w:tc>
      </w:tr>
      <w:tr w:rsidR="007A6C25" w14:paraId="3AF5FDC6"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7B49962E" w14:textId="77777777" w:rsidR="007A6C25" w:rsidRDefault="007A6C25" w:rsidP="00443BD2">
            <w:pPr>
              <w:rPr>
                <w:color w:val="000000"/>
                <w:sz w:val="20"/>
                <w:szCs w:val="20"/>
              </w:rPr>
            </w:pPr>
            <w:r>
              <w:rPr>
                <w:color w:val="000000"/>
                <w:sz w:val="20"/>
                <w:szCs w:val="20"/>
              </w:rPr>
              <w:t>Обеспечение электрической энергией, газом, кондиционирование</w:t>
            </w:r>
          </w:p>
        </w:tc>
        <w:tc>
          <w:tcPr>
            <w:tcW w:w="1513" w:type="dxa"/>
            <w:tcBorders>
              <w:top w:val="nil"/>
              <w:left w:val="nil"/>
              <w:bottom w:val="single" w:sz="4" w:space="0" w:color="auto"/>
              <w:right w:val="single" w:sz="4" w:space="0" w:color="auto"/>
            </w:tcBorders>
            <w:shd w:val="clear" w:color="auto" w:fill="auto"/>
            <w:noWrap/>
            <w:vAlign w:val="center"/>
            <w:hideMark/>
          </w:tcPr>
          <w:p w14:paraId="51134ED5" w14:textId="77777777" w:rsidR="007A6C25" w:rsidRDefault="007A6C25" w:rsidP="00443BD2">
            <w:pPr>
              <w:jc w:val="right"/>
              <w:rPr>
                <w:color w:val="000000"/>
                <w:sz w:val="20"/>
                <w:szCs w:val="20"/>
              </w:rPr>
            </w:pPr>
            <w:r>
              <w:rPr>
                <w:color w:val="000000"/>
                <w:sz w:val="20"/>
                <w:szCs w:val="20"/>
              </w:rPr>
              <w:t>6</w:t>
            </w:r>
          </w:p>
        </w:tc>
        <w:tc>
          <w:tcPr>
            <w:tcW w:w="1513" w:type="dxa"/>
            <w:tcBorders>
              <w:top w:val="nil"/>
              <w:left w:val="nil"/>
              <w:bottom w:val="single" w:sz="4" w:space="0" w:color="auto"/>
              <w:right w:val="single" w:sz="4" w:space="0" w:color="auto"/>
            </w:tcBorders>
            <w:shd w:val="clear" w:color="auto" w:fill="auto"/>
            <w:noWrap/>
            <w:vAlign w:val="center"/>
            <w:hideMark/>
          </w:tcPr>
          <w:p w14:paraId="6CC41F69" w14:textId="77777777" w:rsidR="007A6C25" w:rsidRDefault="007A6C25" w:rsidP="00443BD2">
            <w:pPr>
              <w:jc w:val="right"/>
              <w:rPr>
                <w:color w:val="000000"/>
                <w:sz w:val="20"/>
                <w:szCs w:val="20"/>
              </w:rPr>
            </w:pPr>
            <w:r>
              <w:rPr>
                <w:color w:val="000000"/>
                <w:sz w:val="20"/>
                <w:szCs w:val="20"/>
              </w:rPr>
              <w:t>3%</w:t>
            </w:r>
          </w:p>
        </w:tc>
      </w:tr>
      <w:tr w:rsidR="007A6C25" w14:paraId="27ED8B17"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0A156DE0" w14:textId="77777777" w:rsidR="007A6C25" w:rsidRDefault="007A6C25" w:rsidP="00443BD2">
            <w:pPr>
              <w:rPr>
                <w:color w:val="000000"/>
                <w:sz w:val="20"/>
                <w:szCs w:val="20"/>
              </w:rPr>
            </w:pPr>
            <w:r>
              <w:rPr>
                <w:color w:val="000000"/>
                <w:sz w:val="20"/>
                <w:szCs w:val="20"/>
              </w:rPr>
              <w:t>Сельское, лесное хозяйство, охота, рыболовство и рыбоводство</w:t>
            </w:r>
          </w:p>
        </w:tc>
        <w:tc>
          <w:tcPr>
            <w:tcW w:w="1513" w:type="dxa"/>
            <w:tcBorders>
              <w:top w:val="nil"/>
              <w:left w:val="nil"/>
              <w:bottom w:val="single" w:sz="4" w:space="0" w:color="auto"/>
              <w:right w:val="single" w:sz="4" w:space="0" w:color="auto"/>
            </w:tcBorders>
            <w:shd w:val="clear" w:color="auto" w:fill="auto"/>
            <w:noWrap/>
            <w:vAlign w:val="center"/>
            <w:hideMark/>
          </w:tcPr>
          <w:p w14:paraId="7324CECA" w14:textId="77777777" w:rsidR="007A6C25" w:rsidRDefault="007A6C25" w:rsidP="00443BD2">
            <w:pPr>
              <w:jc w:val="right"/>
              <w:rPr>
                <w:color w:val="000000"/>
                <w:sz w:val="20"/>
                <w:szCs w:val="20"/>
              </w:rPr>
            </w:pPr>
            <w:r>
              <w:rPr>
                <w:color w:val="000000"/>
                <w:sz w:val="20"/>
                <w:szCs w:val="20"/>
              </w:rPr>
              <w:t>6</w:t>
            </w:r>
          </w:p>
        </w:tc>
        <w:tc>
          <w:tcPr>
            <w:tcW w:w="1513" w:type="dxa"/>
            <w:tcBorders>
              <w:top w:val="nil"/>
              <w:left w:val="nil"/>
              <w:bottom w:val="single" w:sz="4" w:space="0" w:color="auto"/>
              <w:right w:val="single" w:sz="4" w:space="0" w:color="auto"/>
            </w:tcBorders>
            <w:shd w:val="clear" w:color="auto" w:fill="auto"/>
            <w:noWrap/>
            <w:vAlign w:val="center"/>
            <w:hideMark/>
          </w:tcPr>
          <w:p w14:paraId="661DFFDC" w14:textId="77777777" w:rsidR="007A6C25" w:rsidRDefault="007A6C25" w:rsidP="00443BD2">
            <w:pPr>
              <w:jc w:val="right"/>
              <w:rPr>
                <w:color w:val="000000"/>
                <w:sz w:val="20"/>
                <w:szCs w:val="20"/>
              </w:rPr>
            </w:pPr>
            <w:r>
              <w:rPr>
                <w:color w:val="000000"/>
                <w:sz w:val="20"/>
                <w:szCs w:val="20"/>
              </w:rPr>
              <w:t>3%</w:t>
            </w:r>
          </w:p>
        </w:tc>
      </w:tr>
      <w:tr w:rsidR="007A6C25" w14:paraId="3C45CADC"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5EFDC7F9" w14:textId="77777777" w:rsidR="007A6C25" w:rsidRDefault="007A6C25" w:rsidP="00443BD2">
            <w:pPr>
              <w:rPr>
                <w:color w:val="000000"/>
                <w:sz w:val="20"/>
                <w:szCs w:val="20"/>
              </w:rPr>
            </w:pPr>
            <w:r>
              <w:rPr>
                <w:color w:val="000000"/>
                <w:sz w:val="20"/>
                <w:szCs w:val="20"/>
              </w:rPr>
              <w:t>Гостиницы и предприятия общественного питания</w:t>
            </w:r>
          </w:p>
        </w:tc>
        <w:tc>
          <w:tcPr>
            <w:tcW w:w="1513" w:type="dxa"/>
            <w:tcBorders>
              <w:top w:val="nil"/>
              <w:left w:val="nil"/>
              <w:bottom w:val="single" w:sz="4" w:space="0" w:color="auto"/>
              <w:right w:val="single" w:sz="4" w:space="0" w:color="auto"/>
            </w:tcBorders>
            <w:shd w:val="clear" w:color="auto" w:fill="auto"/>
            <w:noWrap/>
            <w:vAlign w:val="center"/>
            <w:hideMark/>
          </w:tcPr>
          <w:p w14:paraId="48ED7466" w14:textId="77777777" w:rsidR="007A6C25" w:rsidRDefault="007A6C25" w:rsidP="00443BD2">
            <w:pPr>
              <w:jc w:val="right"/>
              <w:rPr>
                <w:color w:val="000000"/>
                <w:sz w:val="20"/>
                <w:szCs w:val="20"/>
              </w:rPr>
            </w:pPr>
            <w:r>
              <w:rPr>
                <w:color w:val="000000"/>
                <w:sz w:val="20"/>
                <w:szCs w:val="20"/>
              </w:rPr>
              <w:t>4</w:t>
            </w:r>
          </w:p>
        </w:tc>
        <w:tc>
          <w:tcPr>
            <w:tcW w:w="1513" w:type="dxa"/>
            <w:tcBorders>
              <w:top w:val="nil"/>
              <w:left w:val="nil"/>
              <w:bottom w:val="single" w:sz="4" w:space="0" w:color="auto"/>
              <w:right w:val="single" w:sz="4" w:space="0" w:color="auto"/>
            </w:tcBorders>
            <w:shd w:val="clear" w:color="auto" w:fill="auto"/>
            <w:noWrap/>
            <w:vAlign w:val="center"/>
            <w:hideMark/>
          </w:tcPr>
          <w:p w14:paraId="589737D5" w14:textId="77777777" w:rsidR="007A6C25" w:rsidRDefault="007A6C25" w:rsidP="00443BD2">
            <w:pPr>
              <w:jc w:val="right"/>
              <w:rPr>
                <w:color w:val="000000"/>
                <w:sz w:val="20"/>
                <w:szCs w:val="20"/>
              </w:rPr>
            </w:pPr>
            <w:r>
              <w:rPr>
                <w:color w:val="000000"/>
                <w:sz w:val="20"/>
                <w:szCs w:val="20"/>
              </w:rPr>
              <w:t>2%</w:t>
            </w:r>
          </w:p>
        </w:tc>
      </w:tr>
      <w:tr w:rsidR="007A6C25" w14:paraId="75D43AD0"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5C8423A6" w14:textId="77777777" w:rsidR="007A6C25" w:rsidRDefault="007A6C25" w:rsidP="00443BD2">
            <w:pPr>
              <w:rPr>
                <w:color w:val="000000"/>
                <w:sz w:val="20"/>
                <w:szCs w:val="20"/>
              </w:rPr>
            </w:pPr>
            <w:r>
              <w:rPr>
                <w:color w:val="000000"/>
                <w:sz w:val="20"/>
                <w:szCs w:val="20"/>
              </w:rPr>
              <w:t>Транспортировка и хранение</w:t>
            </w:r>
          </w:p>
        </w:tc>
        <w:tc>
          <w:tcPr>
            <w:tcW w:w="1513" w:type="dxa"/>
            <w:tcBorders>
              <w:top w:val="nil"/>
              <w:left w:val="nil"/>
              <w:bottom w:val="single" w:sz="4" w:space="0" w:color="auto"/>
              <w:right w:val="single" w:sz="4" w:space="0" w:color="auto"/>
            </w:tcBorders>
            <w:shd w:val="clear" w:color="auto" w:fill="auto"/>
            <w:noWrap/>
            <w:vAlign w:val="center"/>
            <w:hideMark/>
          </w:tcPr>
          <w:p w14:paraId="54588D51" w14:textId="77777777" w:rsidR="007A6C25" w:rsidRDefault="007A6C25" w:rsidP="00443BD2">
            <w:pPr>
              <w:jc w:val="right"/>
              <w:rPr>
                <w:color w:val="000000"/>
                <w:sz w:val="20"/>
                <w:szCs w:val="20"/>
              </w:rPr>
            </w:pPr>
            <w:r>
              <w:rPr>
                <w:color w:val="000000"/>
                <w:sz w:val="20"/>
                <w:szCs w:val="20"/>
              </w:rPr>
              <w:t>4</w:t>
            </w:r>
          </w:p>
        </w:tc>
        <w:tc>
          <w:tcPr>
            <w:tcW w:w="1513" w:type="dxa"/>
            <w:tcBorders>
              <w:top w:val="nil"/>
              <w:left w:val="nil"/>
              <w:bottom w:val="single" w:sz="4" w:space="0" w:color="auto"/>
              <w:right w:val="single" w:sz="4" w:space="0" w:color="auto"/>
            </w:tcBorders>
            <w:shd w:val="clear" w:color="auto" w:fill="auto"/>
            <w:noWrap/>
            <w:vAlign w:val="center"/>
            <w:hideMark/>
          </w:tcPr>
          <w:p w14:paraId="6432397C" w14:textId="77777777" w:rsidR="007A6C25" w:rsidRDefault="007A6C25" w:rsidP="00443BD2">
            <w:pPr>
              <w:jc w:val="right"/>
              <w:rPr>
                <w:color w:val="000000"/>
                <w:sz w:val="20"/>
                <w:szCs w:val="20"/>
              </w:rPr>
            </w:pPr>
            <w:r>
              <w:rPr>
                <w:color w:val="000000"/>
                <w:sz w:val="20"/>
                <w:szCs w:val="20"/>
              </w:rPr>
              <w:t>2%</w:t>
            </w:r>
          </w:p>
        </w:tc>
      </w:tr>
      <w:tr w:rsidR="007A6C25" w14:paraId="4F175F15"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69E12590" w14:textId="77777777" w:rsidR="007A6C25" w:rsidRDefault="007A6C25" w:rsidP="00443BD2">
            <w:pPr>
              <w:rPr>
                <w:color w:val="000000"/>
                <w:sz w:val="20"/>
                <w:szCs w:val="20"/>
              </w:rPr>
            </w:pPr>
            <w:r>
              <w:rPr>
                <w:color w:val="000000"/>
                <w:sz w:val="20"/>
                <w:szCs w:val="20"/>
              </w:rPr>
              <w:t>Водоснабжение, водоотведение, ликвидация загрязнений</w:t>
            </w:r>
          </w:p>
        </w:tc>
        <w:tc>
          <w:tcPr>
            <w:tcW w:w="1513" w:type="dxa"/>
            <w:tcBorders>
              <w:top w:val="nil"/>
              <w:left w:val="nil"/>
              <w:bottom w:val="single" w:sz="4" w:space="0" w:color="auto"/>
              <w:right w:val="single" w:sz="4" w:space="0" w:color="auto"/>
            </w:tcBorders>
            <w:shd w:val="clear" w:color="auto" w:fill="auto"/>
            <w:noWrap/>
            <w:vAlign w:val="center"/>
            <w:hideMark/>
          </w:tcPr>
          <w:p w14:paraId="7D6AE3A5" w14:textId="77777777" w:rsidR="007A6C25" w:rsidRDefault="007A6C25" w:rsidP="00443BD2">
            <w:pPr>
              <w:jc w:val="right"/>
              <w:rPr>
                <w:color w:val="000000"/>
                <w:sz w:val="20"/>
                <w:szCs w:val="20"/>
              </w:rPr>
            </w:pPr>
            <w:r>
              <w:rPr>
                <w:color w:val="000000"/>
                <w:sz w:val="20"/>
                <w:szCs w:val="20"/>
              </w:rPr>
              <w:t>2</w:t>
            </w:r>
          </w:p>
        </w:tc>
        <w:tc>
          <w:tcPr>
            <w:tcW w:w="1513" w:type="dxa"/>
            <w:tcBorders>
              <w:top w:val="nil"/>
              <w:left w:val="nil"/>
              <w:bottom w:val="single" w:sz="4" w:space="0" w:color="auto"/>
              <w:right w:val="single" w:sz="4" w:space="0" w:color="auto"/>
            </w:tcBorders>
            <w:shd w:val="clear" w:color="auto" w:fill="auto"/>
            <w:noWrap/>
            <w:vAlign w:val="center"/>
            <w:hideMark/>
          </w:tcPr>
          <w:p w14:paraId="08AC2515" w14:textId="77777777" w:rsidR="007A6C25" w:rsidRDefault="007A6C25" w:rsidP="00443BD2">
            <w:pPr>
              <w:jc w:val="right"/>
              <w:rPr>
                <w:color w:val="000000"/>
                <w:sz w:val="20"/>
                <w:szCs w:val="20"/>
              </w:rPr>
            </w:pPr>
            <w:r>
              <w:rPr>
                <w:color w:val="000000"/>
                <w:sz w:val="20"/>
                <w:szCs w:val="20"/>
              </w:rPr>
              <w:t>1%</w:t>
            </w:r>
          </w:p>
        </w:tc>
      </w:tr>
      <w:tr w:rsidR="007A6C25" w14:paraId="29F43B10"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4EA79B45" w14:textId="77777777" w:rsidR="007A6C25" w:rsidRDefault="007A6C25" w:rsidP="00443BD2">
            <w:pPr>
              <w:rPr>
                <w:color w:val="000000"/>
                <w:sz w:val="20"/>
                <w:szCs w:val="20"/>
              </w:rPr>
            </w:pPr>
            <w:r>
              <w:rPr>
                <w:color w:val="000000"/>
                <w:sz w:val="20"/>
                <w:szCs w:val="20"/>
              </w:rPr>
              <w:t>Культура, спорт, организация досуга и развлечений</w:t>
            </w:r>
          </w:p>
        </w:tc>
        <w:tc>
          <w:tcPr>
            <w:tcW w:w="1513" w:type="dxa"/>
            <w:tcBorders>
              <w:top w:val="nil"/>
              <w:left w:val="nil"/>
              <w:bottom w:val="single" w:sz="4" w:space="0" w:color="auto"/>
              <w:right w:val="single" w:sz="4" w:space="0" w:color="auto"/>
            </w:tcBorders>
            <w:shd w:val="clear" w:color="auto" w:fill="auto"/>
            <w:noWrap/>
            <w:vAlign w:val="center"/>
            <w:hideMark/>
          </w:tcPr>
          <w:p w14:paraId="0EFC7C76" w14:textId="77777777" w:rsidR="007A6C25" w:rsidRDefault="007A6C25" w:rsidP="00443BD2">
            <w:pPr>
              <w:jc w:val="right"/>
              <w:rPr>
                <w:color w:val="000000"/>
                <w:sz w:val="20"/>
                <w:szCs w:val="20"/>
              </w:rPr>
            </w:pPr>
            <w:r>
              <w:rPr>
                <w:color w:val="000000"/>
                <w:sz w:val="20"/>
                <w:szCs w:val="20"/>
              </w:rPr>
              <w:t>2</w:t>
            </w:r>
          </w:p>
        </w:tc>
        <w:tc>
          <w:tcPr>
            <w:tcW w:w="1513" w:type="dxa"/>
            <w:tcBorders>
              <w:top w:val="nil"/>
              <w:left w:val="nil"/>
              <w:bottom w:val="single" w:sz="4" w:space="0" w:color="auto"/>
              <w:right w:val="single" w:sz="4" w:space="0" w:color="auto"/>
            </w:tcBorders>
            <w:shd w:val="clear" w:color="auto" w:fill="auto"/>
            <w:noWrap/>
            <w:vAlign w:val="center"/>
            <w:hideMark/>
          </w:tcPr>
          <w:p w14:paraId="073F7EE8" w14:textId="77777777" w:rsidR="007A6C25" w:rsidRDefault="007A6C25" w:rsidP="00443BD2">
            <w:pPr>
              <w:jc w:val="right"/>
              <w:rPr>
                <w:color w:val="000000"/>
                <w:sz w:val="20"/>
                <w:szCs w:val="20"/>
              </w:rPr>
            </w:pPr>
            <w:r>
              <w:rPr>
                <w:color w:val="000000"/>
                <w:sz w:val="20"/>
                <w:szCs w:val="20"/>
              </w:rPr>
              <w:t>1%</w:t>
            </w:r>
          </w:p>
        </w:tc>
      </w:tr>
      <w:tr w:rsidR="007A6C25" w14:paraId="00357ECD" w14:textId="77777777" w:rsidTr="00933D90">
        <w:trPr>
          <w:trHeight w:val="499"/>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14:paraId="198A91CF" w14:textId="77777777" w:rsidR="007A6C25" w:rsidRDefault="007A6C25" w:rsidP="00443BD2">
            <w:pPr>
              <w:rPr>
                <w:color w:val="000000"/>
                <w:sz w:val="20"/>
                <w:szCs w:val="20"/>
              </w:rPr>
            </w:pPr>
            <w:r>
              <w:rPr>
                <w:color w:val="000000"/>
                <w:sz w:val="20"/>
                <w:szCs w:val="20"/>
              </w:rPr>
              <w:t>Предоставление прочих видов услуг</w:t>
            </w:r>
          </w:p>
        </w:tc>
        <w:tc>
          <w:tcPr>
            <w:tcW w:w="1513" w:type="dxa"/>
            <w:tcBorders>
              <w:top w:val="nil"/>
              <w:left w:val="nil"/>
              <w:bottom w:val="single" w:sz="4" w:space="0" w:color="auto"/>
              <w:right w:val="single" w:sz="4" w:space="0" w:color="auto"/>
            </w:tcBorders>
            <w:shd w:val="clear" w:color="auto" w:fill="auto"/>
            <w:noWrap/>
            <w:vAlign w:val="center"/>
            <w:hideMark/>
          </w:tcPr>
          <w:p w14:paraId="74086021" w14:textId="77777777" w:rsidR="007A6C25" w:rsidRDefault="007A6C25" w:rsidP="00443BD2">
            <w:pPr>
              <w:jc w:val="right"/>
              <w:rPr>
                <w:color w:val="000000"/>
                <w:sz w:val="20"/>
                <w:szCs w:val="20"/>
              </w:rPr>
            </w:pPr>
            <w:r>
              <w:rPr>
                <w:color w:val="000000"/>
                <w:sz w:val="20"/>
                <w:szCs w:val="20"/>
              </w:rPr>
              <w:t>2</w:t>
            </w:r>
          </w:p>
        </w:tc>
        <w:tc>
          <w:tcPr>
            <w:tcW w:w="1513" w:type="dxa"/>
            <w:tcBorders>
              <w:top w:val="nil"/>
              <w:left w:val="nil"/>
              <w:bottom w:val="single" w:sz="4" w:space="0" w:color="auto"/>
              <w:right w:val="single" w:sz="4" w:space="0" w:color="auto"/>
            </w:tcBorders>
            <w:shd w:val="clear" w:color="auto" w:fill="auto"/>
            <w:noWrap/>
            <w:vAlign w:val="center"/>
            <w:hideMark/>
          </w:tcPr>
          <w:p w14:paraId="005CB918" w14:textId="77777777" w:rsidR="007A6C25" w:rsidRDefault="007A6C25" w:rsidP="00443BD2">
            <w:pPr>
              <w:jc w:val="right"/>
              <w:rPr>
                <w:color w:val="000000"/>
                <w:sz w:val="20"/>
                <w:szCs w:val="20"/>
              </w:rPr>
            </w:pPr>
            <w:r>
              <w:rPr>
                <w:color w:val="000000"/>
                <w:sz w:val="20"/>
                <w:szCs w:val="20"/>
              </w:rPr>
              <w:t>1%</w:t>
            </w:r>
          </w:p>
        </w:tc>
      </w:tr>
    </w:tbl>
    <w:p w14:paraId="322BE4D8" w14:textId="59B72194" w:rsidR="00D86E0F" w:rsidRPr="00D86E0F" w:rsidRDefault="00D86E0F"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0D5516D2" w14:textId="0B34E40D" w:rsidR="00640AC7" w:rsidRDefault="001205B4" w:rsidP="00640AC7">
      <w:pPr>
        <w:pStyle w:val="a8"/>
      </w:pPr>
      <w:r>
        <w:t>Компании чаще всего реализовывали разработку новых продуктов и услуг и открывали в новые направления внутреннего спроса с одинаковой степенью (таблица 9).</w:t>
      </w:r>
      <w:r w:rsidR="00DB7970">
        <w:t xml:space="preserve"> Чаще всего компании больше внимания уделяли разработке новых продуктов и немного меньше на открытие новых направлений внутреннего спроса (66</w:t>
      </w:r>
      <w:r w:rsidR="008E5DA9">
        <w:t>/</w:t>
      </w:r>
      <w:r w:rsidR="00DB7970">
        <w:t xml:space="preserve">218), или </w:t>
      </w:r>
      <w:r w:rsidR="008E5DA9">
        <w:t xml:space="preserve">наоборот уделяли разработке новых продуктов меньше, чем на открытие новых направлений внутреннего спроса </w:t>
      </w:r>
      <w:r w:rsidR="00DB7970">
        <w:t>(43</w:t>
      </w:r>
      <w:r w:rsidR="008E5DA9">
        <w:t>/</w:t>
      </w:r>
      <w:r w:rsidR="00DB7970">
        <w:t>218)</w:t>
      </w:r>
      <w:r w:rsidR="00933D90">
        <w:t>.</w:t>
      </w:r>
    </w:p>
    <w:p w14:paraId="371DBEFE" w14:textId="77777777" w:rsidR="00933D90" w:rsidRDefault="00933D90" w:rsidP="00640AC7">
      <w:pPr>
        <w:pStyle w:val="a8"/>
      </w:pPr>
    </w:p>
    <w:p w14:paraId="3D8CBFE4" w14:textId="43D70B06" w:rsidR="00640AC7" w:rsidRDefault="00C10D15" w:rsidP="00A4632D">
      <w:pPr>
        <w:pStyle w:val="a"/>
        <w:ind w:left="993"/>
      </w:pPr>
      <w:r>
        <w:lastRenderedPageBreak/>
        <w:t xml:space="preserve">Частотный анализ </w:t>
      </w:r>
      <w:r w:rsidR="00A4632D">
        <w:t>реализации элементов адаптации бизнес-модель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309"/>
        <w:gridCol w:w="1335"/>
        <w:gridCol w:w="843"/>
        <w:gridCol w:w="877"/>
        <w:gridCol w:w="873"/>
        <w:gridCol w:w="1236"/>
        <w:gridCol w:w="1559"/>
      </w:tblGrid>
      <w:tr w:rsidR="00640AC7" w:rsidRPr="00640AC7" w14:paraId="6C3A8E30" w14:textId="77777777" w:rsidTr="00933D90">
        <w:trPr>
          <w:cantSplit/>
          <w:trHeight w:val="282"/>
        </w:trPr>
        <w:tc>
          <w:tcPr>
            <w:tcW w:w="2913" w:type="dxa"/>
            <w:gridSpan w:val="2"/>
            <w:vMerge w:val="restart"/>
            <w:shd w:val="clear" w:color="auto" w:fill="auto"/>
            <w:vAlign w:val="center"/>
            <w:hideMark/>
          </w:tcPr>
          <w:p w14:paraId="09FE62A0" w14:textId="77777777" w:rsidR="00640AC7" w:rsidRPr="00640AC7" w:rsidRDefault="00640AC7" w:rsidP="00640AC7">
            <w:pPr>
              <w:rPr>
                <w:color w:val="000000"/>
                <w:sz w:val="18"/>
                <w:szCs w:val="18"/>
              </w:rPr>
            </w:pPr>
          </w:p>
        </w:tc>
        <w:tc>
          <w:tcPr>
            <w:tcW w:w="5162" w:type="dxa"/>
            <w:gridSpan w:val="5"/>
            <w:shd w:val="clear" w:color="auto" w:fill="auto"/>
            <w:vAlign w:val="center"/>
            <w:hideMark/>
          </w:tcPr>
          <w:p w14:paraId="7F1A4D97" w14:textId="77777777" w:rsidR="00640AC7" w:rsidRPr="00640AC7" w:rsidRDefault="00640AC7" w:rsidP="00640AC7">
            <w:pPr>
              <w:jc w:val="center"/>
              <w:rPr>
                <w:color w:val="000000"/>
                <w:sz w:val="18"/>
                <w:szCs w:val="18"/>
              </w:rPr>
            </w:pPr>
            <w:r w:rsidRPr="00640AC7">
              <w:rPr>
                <w:rFonts w:cs="Arial"/>
                <w:color w:val="000000"/>
                <w:sz w:val="18"/>
                <w:szCs w:val="18"/>
              </w:rPr>
              <w:t>Мы активизировали разработку новых продуктов и услуг</w:t>
            </w:r>
          </w:p>
        </w:tc>
        <w:tc>
          <w:tcPr>
            <w:tcW w:w="1559" w:type="dxa"/>
            <w:shd w:val="clear" w:color="auto" w:fill="auto"/>
            <w:vAlign w:val="center"/>
            <w:hideMark/>
          </w:tcPr>
          <w:p w14:paraId="2F1FA646" w14:textId="77777777" w:rsidR="00640AC7" w:rsidRPr="00640AC7" w:rsidRDefault="00640AC7" w:rsidP="00640AC7">
            <w:pPr>
              <w:jc w:val="center"/>
              <w:rPr>
                <w:color w:val="000000"/>
                <w:sz w:val="18"/>
                <w:szCs w:val="18"/>
              </w:rPr>
            </w:pPr>
            <w:r w:rsidRPr="00640AC7">
              <w:rPr>
                <w:rFonts w:cs="Arial"/>
                <w:color w:val="000000"/>
                <w:sz w:val="18"/>
                <w:szCs w:val="18"/>
              </w:rPr>
              <w:t>Всего</w:t>
            </w:r>
          </w:p>
        </w:tc>
      </w:tr>
      <w:tr w:rsidR="00640AC7" w:rsidRPr="00640AC7" w14:paraId="70C0F365" w14:textId="77777777" w:rsidTr="00933D90">
        <w:trPr>
          <w:trHeight w:val="477"/>
        </w:trPr>
        <w:tc>
          <w:tcPr>
            <w:tcW w:w="2913" w:type="dxa"/>
            <w:gridSpan w:val="2"/>
            <w:vMerge/>
            <w:vAlign w:val="center"/>
            <w:hideMark/>
          </w:tcPr>
          <w:p w14:paraId="1D6DC193" w14:textId="77777777" w:rsidR="00640AC7" w:rsidRPr="00640AC7" w:rsidRDefault="00640AC7" w:rsidP="00640AC7">
            <w:pPr>
              <w:rPr>
                <w:color w:val="000000"/>
                <w:sz w:val="18"/>
                <w:szCs w:val="18"/>
              </w:rPr>
            </w:pPr>
          </w:p>
        </w:tc>
        <w:tc>
          <w:tcPr>
            <w:tcW w:w="1335" w:type="dxa"/>
            <w:shd w:val="clear" w:color="auto" w:fill="auto"/>
            <w:vAlign w:val="center"/>
            <w:hideMark/>
          </w:tcPr>
          <w:p w14:paraId="16A7DAE1" w14:textId="77777777" w:rsidR="00640AC7" w:rsidRPr="00640AC7" w:rsidRDefault="00640AC7" w:rsidP="00640AC7">
            <w:pPr>
              <w:jc w:val="center"/>
              <w:rPr>
                <w:color w:val="000000"/>
                <w:sz w:val="18"/>
                <w:szCs w:val="18"/>
              </w:rPr>
            </w:pPr>
            <w:r w:rsidRPr="00640AC7">
              <w:rPr>
                <w:rFonts w:cs="Arial"/>
                <w:color w:val="000000"/>
                <w:sz w:val="18"/>
                <w:szCs w:val="18"/>
              </w:rPr>
              <w:t>Полностью НЕ согласен</w:t>
            </w:r>
          </w:p>
        </w:tc>
        <w:tc>
          <w:tcPr>
            <w:tcW w:w="843" w:type="dxa"/>
            <w:shd w:val="clear" w:color="auto" w:fill="auto"/>
            <w:vAlign w:val="center"/>
            <w:hideMark/>
          </w:tcPr>
          <w:p w14:paraId="40849F3D" w14:textId="77777777" w:rsidR="00640AC7" w:rsidRPr="00640AC7" w:rsidRDefault="00640AC7" w:rsidP="00640AC7">
            <w:pPr>
              <w:jc w:val="center"/>
              <w:rPr>
                <w:color w:val="000000"/>
                <w:sz w:val="18"/>
                <w:szCs w:val="18"/>
              </w:rPr>
            </w:pPr>
            <w:r w:rsidRPr="00640AC7">
              <w:rPr>
                <w:rFonts w:cs="Arial"/>
                <w:color w:val="000000"/>
                <w:sz w:val="18"/>
                <w:szCs w:val="18"/>
              </w:rPr>
              <w:t>2</w:t>
            </w:r>
          </w:p>
        </w:tc>
        <w:tc>
          <w:tcPr>
            <w:tcW w:w="877" w:type="dxa"/>
            <w:shd w:val="clear" w:color="auto" w:fill="auto"/>
            <w:vAlign w:val="center"/>
            <w:hideMark/>
          </w:tcPr>
          <w:p w14:paraId="3ADDB529" w14:textId="77777777" w:rsidR="00640AC7" w:rsidRPr="00640AC7" w:rsidRDefault="00640AC7" w:rsidP="00640AC7">
            <w:pPr>
              <w:jc w:val="center"/>
              <w:rPr>
                <w:color w:val="000000"/>
                <w:sz w:val="18"/>
                <w:szCs w:val="18"/>
              </w:rPr>
            </w:pPr>
            <w:r w:rsidRPr="00640AC7">
              <w:rPr>
                <w:rFonts w:cs="Arial"/>
                <w:color w:val="000000"/>
                <w:sz w:val="18"/>
                <w:szCs w:val="18"/>
              </w:rPr>
              <w:t>3</w:t>
            </w:r>
          </w:p>
        </w:tc>
        <w:tc>
          <w:tcPr>
            <w:tcW w:w="873" w:type="dxa"/>
            <w:shd w:val="clear" w:color="auto" w:fill="auto"/>
            <w:vAlign w:val="center"/>
            <w:hideMark/>
          </w:tcPr>
          <w:p w14:paraId="667BC31A" w14:textId="77777777" w:rsidR="00640AC7" w:rsidRPr="00640AC7" w:rsidRDefault="00640AC7" w:rsidP="00640AC7">
            <w:pPr>
              <w:jc w:val="center"/>
              <w:rPr>
                <w:color w:val="000000"/>
                <w:sz w:val="18"/>
                <w:szCs w:val="18"/>
              </w:rPr>
            </w:pPr>
            <w:r w:rsidRPr="00640AC7">
              <w:rPr>
                <w:rFonts w:cs="Arial"/>
                <w:color w:val="000000"/>
                <w:sz w:val="18"/>
                <w:szCs w:val="18"/>
              </w:rPr>
              <w:t>4</w:t>
            </w:r>
          </w:p>
        </w:tc>
        <w:tc>
          <w:tcPr>
            <w:tcW w:w="1234" w:type="dxa"/>
            <w:shd w:val="clear" w:color="auto" w:fill="auto"/>
            <w:vAlign w:val="center"/>
            <w:hideMark/>
          </w:tcPr>
          <w:p w14:paraId="34F8BB26" w14:textId="77777777" w:rsidR="00640AC7" w:rsidRPr="00640AC7" w:rsidRDefault="00640AC7" w:rsidP="00640AC7">
            <w:pPr>
              <w:jc w:val="center"/>
              <w:rPr>
                <w:color w:val="000000"/>
                <w:sz w:val="18"/>
                <w:szCs w:val="18"/>
              </w:rPr>
            </w:pPr>
            <w:r w:rsidRPr="00640AC7">
              <w:rPr>
                <w:rFonts w:cs="Arial"/>
                <w:color w:val="000000"/>
                <w:sz w:val="18"/>
                <w:szCs w:val="18"/>
              </w:rPr>
              <w:t>Полностью согласен</w:t>
            </w:r>
          </w:p>
        </w:tc>
        <w:tc>
          <w:tcPr>
            <w:tcW w:w="1559" w:type="dxa"/>
            <w:vAlign w:val="center"/>
            <w:hideMark/>
          </w:tcPr>
          <w:p w14:paraId="45308090" w14:textId="77777777" w:rsidR="00640AC7" w:rsidRPr="00640AC7" w:rsidRDefault="00640AC7" w:rsidP="00640AC7">
            <w:pPr>
              <w:rPr>
                <w:color w:val="000000"/>
                <w:sz w:val="18"/>
                <w:szCs w:val="18"/>
              </w:rPr>
            </w:pPr>
          </w:p>
        </w:tc>
      </w:tr>
      <w:tr w:rsidR="00640AC7" w:rsidRPr="00640AC7" w14:paraId="21E8963E" w14:textId="77777777" w:rsidTr="00933D90">
        <w:trPr>
          <w:cantSplit/>
          <w:trHeight w:val="428"/>
        </w:trPr>
        <w:tc>
          <w:tcPr>
            <w:tcW w:w="1603" w:type="dxa"/>
            <w:vMerge w:val="restart"/>
            <w:shd w:val="clear" w:color="auto" w:fill="auto"/>
            <w:vAlign w:val="center"/>
            <w:hideMark/>
          </w:tcPr>
          <w:p w14:paraId="354656CA" w14:textId="77777777" w:rsidR="00640AC7" w:rsidRPr="00640AC7" w:rsidRDefault="00640AC7" w:rsidP="00640AC7">
            <w:pPr>
              <w:rPr>
                <w:color w:val="000000"/>
                <w:sz w:val="18"/>
                <w:szCs w:val="18"/>
              </w:rPr>
            </w:pPr>
            <w:r w:rsidRPr="00640AC7">
              <w:rPr>
                <w:rFonts w:cs="Arial"/>
                <w:color w:val="000000"/>
                <w:sz w:val="18"/>
                <w:szCs w:val="18"/>
              </w:rPr>
              <w:t>Мы открыли новые направления внутреннего спроса</w:t>
            </w:r>
          </w:p>
        </w:tc>
        <w:tc>
          <w:tcPr>
            <w:tcW w:w="1308" w:type="dxa"/>
            <w:shd w:val="clear" w:color="auto" w:fill="auto"/>
            <w:vAlign w:val="center"/>
            <w:hideMark/>
          </w:tcPr>
          <w:p w14:paraId="667C48D7" w14:textId="77777777" w:rsidR="00640AC7" w:rsidRPr="00640AC7" w:rsidRDefault="00640AC7" w:rsidP="00640AC7">
            <w:pPr>
              <w:rPr>
                <w:color w:val="000000"/>
                <w:sz w:val="18"/>
                <w:szCs w:val="18"/>
              </w:rPr>
            </w:pPr>
            <w:r w:rsidRPr="00640AC7">
              <w:rPr>
                <w:rFonts w:cs="Arial"/>
                <w:color w:val="000000"/>
                <w:sz w:val="18"/>
                <w:szCs w:val="18"/>
              </w:rPr>
              <w:t>Полностью НЕ согласен</w:t>
            </w:r>
          </w:p>
        </w:tc>
        <w:tc>
          <w:tcPr>
            <w:tcW w:w="1335" w:type="dxa"/>
            <w:shd w:val="clear" w:color="000000" w:fill="F0E784"/>
            <w:vAlign w:val="center"/>
            <w:hideMark/>
          </w:tcPr>
          <w:p w14:paraId="4903488E" w14:textId="77777777" w:rsidR="00640AC7" w:rsidRPr="00640AC7" w:rsidRDefault="00640AC7" w:rsidP="00640AC7">
            <w:pPr>
              <w:jc w:val="right"/>
              <w:rPr>
                <w:color w:val="000000"/>
                <w:sz w:val="18"/>
                <w:szCs w:val="18"/>
              </w:rPr>
            </w:pPr>
            <w:r w:rsidRPr="00640AC7">
              <w:rPr>
                <w:rFonts w:cs="Arial"/>
                <w:color w:val="000000"/>
                <w:sz w:val="18"/>
                <w:szCs w:val="18"/>
              </w:rPr>
              <w:t>10</w:t>
            </w:r>
          </w:p>
        </w:tc>
        <w:tc>
          <w:tcPr>
            <w:tcW w:w="843" w:type="dxa"/>
            <w:shd w:val="clear" w:color="000000" w:fill="FDCA7D"/>
            <w:vAlign w:val="center"/>
            <w:hideMark/>
          </w:tcPr>
          <w:p w14:paraId="1E03515F" w14:textId="77777777" w:rsidR="00640AC7" w:rsidRPr="00640AC7" w:rsidRDefault="00640AC7" w:rsidP="00640AC7">
            <w:pPr>
              <w:jc w:val="right"/>
              <w:rPr>
                <w:color w:val="000000"/>
                <w:sz w:val="18"/>
                <w:szCs w:val="18"/>
              </w:rPr>
            </w:pPr>
            <w:r w:rsidRPr="00640AC7">
              <w:rPr>
                <w:rFonts w:cs="Arial"/>
                <w:color w:val="000000"/>
                <w:sz w:val="18"/>
                <w:szCs w:val="18"/>
              </w:rPr>
              <w:t>3</w:t>
            </w:r>
          </w:p>
        </w:tc>
        <w:tc>
          <w:tcPr>
            <w:tcW w:w="877" w:type="dxa"/>
            <w:shd w:val="clear" w:color="000000" w:fill="F98971"/>
            <w:vAlign w:val="center"/>
            <w:hideMark/>
          </w:tcPr>
          <w:p w14:paraId="00555E91" w14:textId="77777777" w:rsidR="00640AC7" w:rsidRPr="00640AC7" w:rsidRDefault="00640AC7" w:rsidP="00640AC7">
            <w:pPr>
              <w:jc w:val="right"/>
              <w:rPr>
                <w:color w:val="000000"/>
                <w:sz w:val="18"/>
                <w:szCs w:val="18"/>
              </w:rPr>
            </w:pPr>
            <w:r w:rsidRPr="00640AC7">
              <w:rPr>
                <w:rFonts w:cs="Arial"/>
                <w:color w:val="000000"/>
                <w:sz w:val="18"/>
                <w:szCs w:val="18"/>
              </w:rPr>
              <w:t>1</w:t>
            </w:r>
          </w:p>
        </w:tc>
        <w:tc>
          <w:tcPr>
            <w:tcW w:w="873" w:type="dxa"/>
            <w:shd w:val="clear" w:color="000000" w:fill="F98971"/>
            <w:vAlign w:val="center"/>
            <w:hideMark/>
          </w:tcPr>
          <w:p w14:paraId="661984DD" w14:textId="77777777" w:rsidR="00640AC7" w:rsidRPr="00640AC7" w:rsidRDefault="00640AC7" w:rsidP="00640AC7">
            <w:pPr>
              <w:jc w:val="right"/>
              <w:rPr>
                <w:color w:val="000000"/>
                <w:sz w:val="18"/>
                <w:szCs w:val="18"/>
              </w:rPr>
            </w:pPr>
            <w:r w:rsidRPr="00640AC7">
              <w:rPr>
                <w:rFonts w:cs="Arial"/>
                <w:color w:val="000000"/>
                <w:sz w:val="18"/>
                <w:szCs w:val="18"/>
              </w:rPr>
              <w:t>1</w:t>
            </w:r>
          </w:p>
        </w:tc>
        <w:tc>
          <w:tcPr>
            <w:tcW w:w="1236" w:type="dxa"/>
            <w:shd w:val="clear" w:color="000000" w:fill="F8696B"/>
            <w:vAlign w:val="center"/>
            <w:hideMark/>
          </w:tcPr>
          <w:p w14:paraId="7C0B0838" w14:textId="77777777" w:rsidR="00640AC7" w:rsidRPr="00640AC7" w:rsidRDefault="00640AC7" w:rsidP="00640AC7">
            <w:pPr>
              <w:jc w:val="right"/>
              <w:rPr>
                <w:color w:val="000000"/>
                <w:sz w:val="18"/>
                <w:szCs w:val="18"/>
              </w:rPr>
            </w:pPr>
            <w:r w:rsidRPr="00640AC7">
              <w:rPr>
                <w:rFonts w:cs="Arial"/>
                <w:color w:val="000000"/>
                <w:sz w:val="18"/>
                <w:szCs w:val="18"/>
              </w:rPr>
              <w:t>0</w:t>
            </w:r>
          </w:p>
        </w:tc>
        <w:tc>
          <w:tcPr>
            <w:tcW w:w="1559" w:type="dxa"/>
            <w:shd w:val="clear" w:color="auto" w:fill="auto"/>
            <w:vAlign w:val="center"/>
            <w:hideMark/>
          </w:tcPr>
          <w:p w14:paraId="4E47572F" w14:textId="77777777" w:rsidR="00640AC7" w:rsidRPr="00640AC7" w:rsidRDefault="00640AC7" w:rsidP="00640AC7">
            <w:pPr>
              <w:jc w:val="right"/>
              <w:rPr>
                <w:color w:val="000000"/>
                <w:sz w:val="18"/>
                <w:szCs w:val="18"/>
              </w:rPr>
            </w:pPr>
            <w:r w:rsidRPr="00640AC7">
              <w:rPr>
                <w:rFonts w:cs="Arial"/>
                <w:color w:val="000000"/>
                <w:sz w:val="18"/>
                <w:szCs w:val="18"/>
              </w:rPr>
              <w:t>15</w:t>
            </w:r>
          </w:p>
        </w:tc>
      </w:tr>
      <w:tr w:rsidR="00640AC7" w:rsidRPr="00640AC7" w14:paraId="59156312" w14:textId="77777777" w:rsidTr="00933D90">
        <w:trPr>
          <w:trHeight w:val="300"/>
        </w:trPr>
        <w:tc>
          <w:tcPr>
            <w:tcW w:w="1603" w:type="dxa"/>
            <w:vMerge/>
            <w:vAlign w:val="center"/>
            <w:hideMark/>
          </w:tcPr>
          <w:p w14:paraId="72D89F23" w14:textId="77777777" w:rsidR="00640AC7" w:rsidRPr="00640AC7" w:rsidRDefault="00640AC7" w:rsidP="00640AC7">
            <w:pPr>
              <w:rPr>
                <w:color w:val="000000"/>
                <w:sz w:val="18"/>
                <w:szCs w:val="18"/>
              </w:rPr>
            </w:pPr>
          </w:p>
        </w:tc>
        <w:tc>
          <w:tcPr>
            <w:tcW w:w="1308" w:type="dxa"/>
            <w:shd w:val="clear" w:color="auto" w:fill="auto"/>
            <w:vAlign w:val="center"/>
            <w:hideMark/>
          </w:tcPr>
          <w:p w14:paraId="7B5E0104" w14:textId="77777777" w:rsidR="00640AC7" w:rsidRPr="00640AC7" w:rsidRDefault="00640AC7" w:rsidP="00640AC7">
            <w:pPr>
              <w:jc w:val="right"/>
              <w:rPr>
                <w:color w:val="000000"/>
                <w:sz w:val="18"/>
                <w:szCs w:val="18"/>
              </w:rPr>
            </w:pPr>
            <w:r w:rsidRPr="00640AC7">
              <w:rPr>
                <w:rFonts w:cs="Arial"/>
                <w:color w:val="000000"/>
                <w:sz w:val="18"/>
                <w:szCs w:val="18"/>
              </w:rPr>
              <w:t>2</w:t>
            </w:r>
          </w:p>
        </w:tc>
        <w:tc>
          <w:tcPr>
            <w:tcW w:w="1335" w:type="dxa"/>
            <w:shd w:val="clear" w:color="000000" w:fill="FAEA84"/>
            <w:vAlign w:val="center"/>
            <w:hideMark/>
          </w:tcPr>
          <w:p w14:paraId="6059E7AB" w14:textId="77777777" w:rsidR="00640AC7" w:rsidRPr="00640AC7" w:rsidRDefault="00640AC7" w:rsidP="00640AC7">
            <w:pPr>
              <w:jc w:val="right"/>
              <w:rPr>
                <w:color w:val="000000"/>
                <w:sz w:val="18"/>
                <w:szCs w:val="18"/>
              </w:rPr>
            </w:pPr>
            <w:r w:rsidRPr="00640AC7">
              <w:rPr>
                <w:rFonts w:cs="Arial"/>
                <w:color w:val="000000"/>
                <w:sz w:val="18"/>
                <w:szCs w:val="18"/>
              </w:rPr>
              <w:t>6</w:t>
            </w:r>
          </w:p>
        </w:tc>
        <w:tc>
          <w:tcPr>
            <w:tcW w:w="843" w:type="dxa"/>
            <w:shd w:val="clear" w:color="000000" w:fill="FAEA84"/>
            <w:vAlign w:val="center"/>
            <w:hideMark/>
          </w:tcPr>
          <w:p w14:paraId="741976A4" w14:textId="77777777" w:rsidR="00640AC7" w:rsidRPr="00640AC7" w:rsidRDefault="00640AC7" w:rsidP="00640AC7">
            <w:pPr>
              <w:jc w:val="right"/>
              <w:rPr>
                <w:color w:val="000000"/>
                <w:sz w:val="18"/>
                <w:szCs w:val="18"/>
              </w:rPr>
            </w:pPr>
            <w:r w:rsidRPr="00640AC7">
              <w:rPr>
                <w:rFonts w:cs="Arial"/>
                <w:color w:val="000000"/>
                <w:sz w:val="18"/>
                <w:szCs w:val="18"/>
              </w:rPr>
              <w:t>6</w:t>
            </w:r>
          </w:p>
        </w:tc>
        <w:tc>
          <w:tcPr>
            <w:tcW w:w="877" w:type="dxa"/>
            <w:shd w:val="clear" w:color="000000" w:fill="D7E082"/>
            <w:vAlign w:val="center"/>
            <w:hideMark/>
          </w:tcPr>
          <w:p w14:paraId="0FE96485" w14:textId="77777777" w:rsidR="00640AC7" w:rsidRPr="00640AC7" w:rsidRDefault="00640AC7" w:rsidP="00640AC7">
            <w:pPr>
              <w:jc w:val="right"/>
              <w:rPr>
                <w:color w:val="000000"/>
                <w:sz w:val="18"/>
                <w:szCs w:val="18"/>
              </w:rPr>
            </w:pPr>
            <w:r w:rsidRPr="00640AC7">
              <w:rPr>
                <w:rFonts w:cs="Arial"/>
                <w:color w:val="000000"/>
                <w:sz w:val="18"/>
                <w:szCs w:val="18"/>
              </w:rPr>
              <w:t>20</w:t>
            </w:r>
          </w:p>
        </w:tc>
        <w:tc>
          <w:tcPr>
            <w:tcW w:w="873" w:type="dxa"/>
            <w:shd w:val="clear" w:color="000000" w:fill="FAEA84"/>
            <w:vAlign w:val="center"/>
            <w:hideMark/>
          </w:tcPr>
          <w:p w14:paraId="07C20E5F" w14:textId="77777777" w:rsidR="00640AC7" w:rsidRPr="00640AC7" w:rsidRDefault="00640AC7" w:rsidP="00640AC7">
            <w:pPr>
              <w:jc w:val="right"/>
              <w:rPr>
                <w:color w:val="000000"/>
                <w:sz w:val="18"/>
                <w:szCs w:val="18"/>
              </w:rPr>
            </w:pPr>
            <w:r w:rsidRPr="00640AC7">
              <w:rPr>
                <w:rFonts w:cs="Arial"/>
                <w:color w:val="000000"/>
                <w:sz w:val="18"/>
                <w:szCs w:val="18"/>
              </w:rPr>
              <w:t>6</w:t>
            </w:r>
          </w:p>
        </w:tc>
        <w:tc>
          <w:tcPr>
            <w:tcW w:w="1236" w:type="dxa"/>
            <w:shd w:val="clear" w:color="000000" w:fill="F8696B"/>
            <w:vAlign w:val="center"/>
            <w:hideMark/>
          </w:tcPr>
          <w:p w14:paraId="3AAE1400" w14:textId="77777777" w:rsidR="00640AC7" w:rsidRPr="00640AC7" w:rsidRDefault="00640AC7" w:rsidP="00640AC7">
            <w:pPr>
              <w:jc w:val="right"/>
              <w:rPr>
                <w:color w:val="000000"/>
                <w:sz w:val="18"/>
                <w:szCs w:val="18"/>
              </w:rPr>
            </w:pPr>
            <w:r w:rsidRPr="00640AC7">
              <w:rPr>
                <w:rFonts w:cs="Arial"/>
                <w:color w:val="000000"/>
                <w:sz w:val="18"/>
                <w:szCs w:val="18"/>
              </w:rPr>
              <w:t>0</w:t>
            </w:r>
          </w:p>
        </w:tc>
        <w:tc>
          <w:tcPr>
            <w:tcW w:w="1559" w:type="dxa"/>
            <w:shd w:val="clear" w:color="auto" w:fill="auto"/>
            <w:vAlign w:val="center"/>
            <w:hideMark/>
          </w:tcPr>
          <w:p w14:paraId="43421466" w14:textId="77777777" w:rsidR="00640AC7" w:rsidRPr="00640AC7" w:rsidRDefault="00640AC7" w:rsidP="00640AC7">
            <w:pPr>
              <w:jc w:val="right"/>
              <w:rPr>
                <w:color w:val="000000"/>
                <w:sz w:val="18"/>
                <w:szCs w:val="18"/>
              </w:rPr>
            </w:pPr>
            <w:r w:rsidRPr="00640AC7">
              <w:rPr>
                <w:rFonts w:cs="Arial"/>
                <w:color w:val="000000"/>
                <w:sz w:val="18"/>
                <w:szCs w:val="18"/>
              </w:rPr>
              <w:t>38</w:t>
            </w:r>
          </w:p>
        </w:tc>
      </w:tr>
      <w:tr w:rsidR="00640AC7" w:rsidRPr="00640AC7" w14:paraId="55C31E86" w14:textId="77777777" w:rsidTr="00933D90">
        <w:trPr>
          <w:trHeight w:val="300"/>
        </w:trPr>
        <w:tc>
          <w:tcPr>
            <w:tcW w:w="1603" w:type="dxa"/>
            <w:vMerge/>
            <w:vAlign w:val="center"/>
            <w:hideMark/>
          </w:tcPr>
          <w:p w14:paraId="24869776" w14:textId="77777777" w:rsidR="00640AC7" w:rsidRPr="00640AC7" w:rsidRDefault="00640AC7" w:rsidP="00640AC7">
            <w:pPr>
              <w:rPr>
                <w:color w:val="000000"/>
                <w:sz w:val="18"/>
                <w:szCs w:val="18"/>
              </w:rPr>
            </w:pPr>
          </w:p>
        </w:tc>
        <w:tc>
          <w:tcPr>
            <w:tcW w:w="1308" w:type="dxa"/>
            <w:shd w:val="clear" w:color="auto" w:fill="auto"/>
            <w:vAlign w:val="center"/>
            <w:hideMark/>
          </w:tcPr>
          <w:p w14:paraId="5A6D4F40" w14:textId="77777777" w:rsidR="00640AC7" w:rsidRPr="00640AC7" w:rsidRDefault="00640AC7" w:rsidP="00640AC7">
            <w:pPr>
              <w:jc w:val="right"/>
              <w:rPr>
                <w:color w:val="000000"/>
                <w:sz w:val="18"/>
                <w:szCs w:val="18"/>
              </w:rPr>
            </w:pPr>
            <w:r w:rsidRPr="00640AC7">
              <w:rPr>
                <w:rFonts w:cs="Arial"/>
                <w:color w:val="000000"/>
                <w:sz w:val="18"/>
                <w:szCs w:val="18"/>
              </w:rPr>
              <w:t>3</w:t>
            </w:r>
          </w:p>
        </w:tc>
        <w:tc>
          <w:tcPr>
            <w:tcW w:w="1335" w:type="dxa"/>
            <w:shd w:val="clear" w:color="000000" w:fill="F98971"/>
            <w:vAlign w:val="center"/>
            <w:hideMark/>
          </w:tcPr>
          <w:p w14:paraId="2E862BBC" w14:textId="77777777" w:rsidR="00640AC7" w:rsidRPr="00640AC7" w:rsidRDefault="00640AC7" w:rsidP="00640AC7">
            <w:pPr>
              <w:jc w:val="right"/>
              <w:rPr>
                <w:color w:val="000000"/>
                <w:sz w:val="18"/>
                <w:szCs w:val="18"/>
              </w:rPr>
            </w:pPr>
            <w:r w:rsidRPr="00640AC7">
              <w:rPr>
                <w:rFonts w:cs="Arial"/>
                <w:color w:val="000000"/>
                <w:sz w:val="18"/>
                <w:szCs w:val="18"/>
              </w:rPr>
              <w:t>1</w:t>
            </w:r>
          </w:p>
        </w:tc>
        <w:tc>
          <w:tcPr>
            <w:tcW w:w="843" w:type="dxa"/>
            <w:shd w:val="clear" w:color="000000" w:fill="9DCF7F"/>
            <w:vAlign w:val="center"/>
            <w:hideMark/>
          </w:tcPr>
          <w:p w14:paraId="6C488AD5" w14:textId="77777777" w:rsidR="00640AC7" w:rsidRPr="00640AC7" w:rsidRDefault="00640AC7" w:rsidP="00640AC7">
            <w:pPr>
              <w:jc w:val="right"/>
              <w:rPr>
                <w:color w:val="000000"/>
                <w:sz w:val="18"/>
                <w:szCs w:val="18"/>
              </w:rPr>
            </w:pPr>
            <w:r w:rsidRPr="00640AC7">
              <w:rPr>
                <w:rFonts w:cs="Arial"/>
                <w:color w:val="000000"/>
                <w:sz w:val="18"/>
                <w:szCs w:val="18"/>
              </w:rPr>
              <w:t>43</w:t>
            </w:r>
          </w:p>
        </w:tc>
        <w:tc>
          <w:tcPr>
            <w:tcW w:w="877" w:type="dxa"/>
            <w:shd w:val="clear" w:color="000000" w:fill="EBE683"/>
            <w:vAlign w:val="center"/>
            <w:hideMark/>
          </w:tcPr>
          <w:p w14:paraId="36030EC8" w14:textId="77777777" w:rsidR="00640AC7" w:rsidRPr="00640AC7" w:rsidRDefault="00640AC7" w:rsidP="00640AC7">
            <w:pPr>
              <w:jc w:val="right"/>
              <w:rPr>
                <w:color w:val="000000"/>
                <w:sz w:val="18"/>
                <w:szCs w:val="18"/>
              </w:rPr>
            </w:pPr>
            <w:r w:rsidRPr="00640AC7">
              <w:rPr>
                <w:rFonts w:cs="Arial"/>
                <w:color w:val="000000"/>
                <w:sz w:val="18"/>
                <w:szCs w:val="18"/>
              </w:rPr>
              <w:t>12</w:t>
            </w:r>
          </w:p>
        </w:tc>
        <w:tc>
          <w:tcPr>
            <w:tcW w:w="873" w:type="dxa"/>
            <w:shd w:val="clear" w:color="000000" w:fill="63BE7B"/>
            <w:vAlign w:val="center"/>
            <w:hideMark/>
          </w:tcPr>
          <w:p w14:paraId="2E5ADCCF" w14:textId="77777777" w:rsidR="00640AC7" w:rsidRPr="00640AC7" w:rsidRDefault="00640AC7" w:rsidP="00640AC7">
            <w:pPr>
              <w:jc w:val="right"/>
              <w:rPr>
                <w:color w:val="000000"/>
                <w:sz w:val="18"/>
                <w:szCs w:val="18"/>
              </w:rPr>
            </w:pPr>
            <w:r w:rsidRPr="00640AC7">
              <w:rPr>
                <w:rFonts w:cs="Arial"/>
                <w:color w:val="000000"/>
                <w:sz w:val="18"/>
                <w:szCs w:val="18"/>
              </w:rPr>
              <w:t>66</w:t>
            </w:r>
          </w:p>
        </w:tc>
        <w:tc>
          <w:tcPr>
            <w:tcW w:w="1236" w:type="dxa"/>
            <w:shd w:val="clear" w:color="000000" w:fill="FBAA77"/>
            <w:vAlign w:val="center"/>
            <w:hideMark/>
          </w:tcPr>
          <w:p w14:paraId="6ED5B5FB" w14:textId="77777777" w:rsidR="00640AC7" w:rsidRPr="00640AC7" w:rsidRDefault="00640AC7" w:rsidP="00640AC7">
            <w:pPr>
              <w:jc w:val="right"/>
              <w:rPr>
                <w:color w:val="000000"/>
                <w:sz w:val="18"/>
                <w:szCs w:val="18"/>
              </w:rPr>
            </w:pPr>
            <w:r w:rsidRPr="00640AC7">
              <w:rPr>
                <w:rFonts w:cs="Arial"/>
                <w:color w:val="000000"/>
                <w:sz w:val="18"/>
                <w:szCs w:val="18"/>
              </w:rPr>
              <w:t>2</w:t>
            </w:r>
          </w:p>
        </w:tc>
        <w:tc>
          <w:tcPr>
            <w:tcW w:w="1559" w:type="dxa"/>
            <w:shd w:val="clear" w:color="auto" w:fill="auto"/>
            <w:vAlign w:val="center"/>
            <w:hideMark/>
          </w:tcPr>
          <w:p w14:paraId="17B354A6" w14:textId="77777777" w:rsidR="00640AC7" w:rsidRPr="00640AC7" w:rsidRDefault="00640AC7" w:rsidP="00640AC7">
            <w:pPr>
              <w:jc w:val="right"/>
              <w:rPr>
                <w:color w:val="000000"/>
                <w:sz w:val="18"/>
                <w:szCs w:val="18"/>
              </w:rPr>
            </w:pPr>
            <w:r w:rsidRPr="00640AC7">
              <w:rPr>
                <w:rFonts w:cs="Arial"/>
                <w:color w:val="000000"/>
                <w:sz w:val="18"/>
                <w:szCs w:val="18"/>
              </w:rPr>
              <w:t>124</w:t>
            </w:r>
          </w:p>
        </w:tc>
      </w:tr>
      <w:tr w:rsidR="00640AC7" w:rsidRPr="00640AC7" w14:paraId="51A3FE02" w14:textId="77777777" w:rsidTr="00933D90">
        <w:trPr>
          <w:trHeight w:val="300"/>
        </w:trPr>
        <w:tc>
          <w:tcPr>
            <w:tcW w:w="1603" w:type="dxa"/>
            <w:vMerge/>
            <w:vAlign w:val="center"/>
            <w:hideMark/>
          </w:tcPr>
          <w:p w14:paraId="3976D9B1" w14:textId="77777777" w:rsidR="00640AC7" w:rsidRPr="00640AC7" w:rsidRDefault="00640AC7" w:rsidP="00640AC7">
            <w:pPr>
              <w:rPr>
                <w:color w:val="000000"/>
                <w:sz w:val="18"/>
                <w:szCs w:val="18"/>
              </w:rPr>
            </w:pPr>
          </w:p>
        </w:tc>
        <w:tc>
          <w:tcPr>
            <w:tcW w:w="1308" w:type="dxa"/>
            <w:shd w:val="clear" w:color="auto" w:fill="auto"/>
            <w:vAlign w:val="center"/>
            <w:hideMark/>
          </w:tcPr>
          <w:p w14:paraId="1F8A1B11" w14:textId="77777777" w:rsidR="00640AC7" w:rsidRPr="00640AC7" w:rsidRDefault="00640AC7" w:rsidP="00640AC7">
            <w:pPr>
              <w:jc w:val="right"/>
              <w:rPr>
                <w:color w:val="000000"/>
                <w:sz w:val="18"/>
                <w:szCs w:val="18"/>
              </w:rPr>
            </w:pPr>
            <w:r w:rsidRPr="00640AC7">
              <w:rPr>
                <w:rFonts w:cs="Arial"/>
                <w:color w:val="000000"/>
                <w:sz w:val="18"/>
                <w:szCs w:val="18"/>
              </w:rPr>
              <w:t>4</w:t>
            </w:r>
          </w:p>
        </w:tc>
        <w:tc>
          <w:tcPr>
            <w:tcW w:w="1335" w:type="dxa"/>
            <w:shd w:val="clear" w:color="000000" w:fill="F8696B"/>
            <w:vAlign w:val="center"/>
            <w:hideMark/>
          </w:tcPr>
          <w:p w14:paraId="103D24C2" w14:textId="77777777" w:rsidR="00640AC7" w:rsidRPr="00640AC7" w:rsidRDefault="00640AC7" w:rsidP="00640AC7">
            <w:pPr>
              <w:jc w:val="right"/>
              <w:rPr>
                <w:color w:val="000000"/>
                <w:sz w:val="18"/>
                <w:szCs w:val="18"/>
              </w:rPr>
            </w:pPr>
            <w:r w:rsidRPr="00640AC7">
              <w:rPr>
                <w:rFonts w:cs="Arial"/>
                <w:color w:val="000000"/>
                <w:sz w:val="18"/>
                <w:szCs w:val="18"/>
              </w:rPr>
              <w:t>0</w:t>
            </w:r>
          </w:p>
        </w:tc>
        <w:tc>
          <w:tcPr>
            <w:tcW w:w="843" w:type="dxa"/>
            <w:shd w:val="clear" w:color="000000" w:fill="FBAA77"/>
            <w:vAlign w:val="center"/>
            <w:hideMark/>
          </w:tcPr>
          <w:p w14:paraId="14B7E831" w14:textId="77777777" w:rsidR="00640AC7" w:rsidRPr="00640AC7" w:rsidRDefault="00640AC7" w:rsidP="00640AC7">
            <w:pPr>
              <w:jc w:val="right"/>
              <w:rPr>
                <w:color w:val="000000"/>
                <w:sz w:val="18"/>
                <w:szCs w:val="18"/>
              </w:rPr>
            </w:pPr>
            <w:r w:rsidRPr="00640AC7">
              <w:rPr>
                <w:rFonts w:cs="Arial"/>
                <w:color w:val="000000"/>
                <w:sz w:val="18"/>
                <w:szCs w:val="18"/>
              </w:rPr>
              <w:t>2</w:t>
            </w:r>
          </w:p>
        </w:tc>
        <w:tc>
          <w:tcPr>
            <w:tcW w:w="877" w:type="dxa"/>
            <w:shd w:val="clear" w:color="000000" w:fill="FDEB84"/>
            <w:vAlign w:val="center"/>
            <w:hideMark/>
          </w:tcPr>
          <w:p w14:paraId="6E535EBD" w14:textId="77777777" w:rsidR="00640AC7" w:rsidRPr="00640AC7" w:rsidRDefault="00640AC7" w:rsidP="00640AC7">
            <w:pPr>
              <w:jc w:val="right"/>
              <w:rPr>
                <w:color w:val="000000"/>
                <w:sz w:val="18"/>
                <w:szCs w:val="18"/>
              </w:rPr>
            </w:pPr>
            <w:r w:rsidRPr="00640AC7">
              <w:rPr>
                <w:rFonts w:cs="Arial"/>
                <w:color w:val="000000"/>
                <w:sz w:val="18"/>
                <w:szCs w:val="18"/>
              </w:rPr>
              <w:t>5</w:t>
            </w:r>
          </w:p>
        </w:tc>
        <w:tc>
          <w:tcPr>
            <w:tcW w:w="873" w:type="dxa"/>
            <w:shd w:val="clear" w:color="000000" w:fill="EEE683"/>
            <w:vAlign w:val="center"/>
            <w:hideMark/>
          </w:tcPr>
          <w:p w14:paraId="0F6668AE" w14:textId="77777777" w:rsidR="00640AC7" w:rsidRPr="00640AC7" w:rsidRDefault="00640AC7" w:rsidP="00640AC7">
            <w:pPr>
              <w:jc w:val="right"/>
              <w:rPr>
                <w:color w:val="000000"/>
                <w:sz w:val="18"/>
                <w:szCs w:val="18"/>
              </w:rPr>
            </w:pPr>
            <w:r w:rsidRPr="00640AC7">
              <w:rPr>
                <w:rFonts w:cs="Arial"/>
                <w:color w:val="000000"/>
                <w:sz w:val="18"/>
                <w:szCs w:val="18"/>
              </w:rPr>
              <w:t>11</w:t>
            </w:r>
          </w:p>
        </w:tc>
        <w:tc>
          <w:tcPr>
            <w:tcW w:w="1236" w:type="dxa"/>
            <w:shd w:val="clear" w:color="000000" w:fill="EEE683"/>
            <w:vAlign w:val="center"/>
            <w:hideMark/>
          </w:tcPr>
          <w:p w14:paraId="66CAA3F7" w14:textId="77777777" w:rsidR="00640AC7" w:rsidRPr="00640AC7" w:rsidRDefault="00640AC7" w:rsidP="00640AC7">
            <w:pPr>
              <w:jc w:val="right"/>
              <w:rPr>
                <w:color w:val="000000"/>
                <w:sz w:val="18"/>
                <w:szCs w:val="18"/>
              </w:rPr>
            </w:pPr>
            <w:r w:rsidRPr="00640AC7">
              <w:rPr>
                <w:rFonts w:cs="Arial"/>
                <w:color w:val="000000"/>
                <w:sz w:val="18"/>
                <w:szCs w:val="18"/>
              </w:rPr>
              <w:t>11</w:t>
            </w:r>
          </w:p>
        </w:tc>
        <w:tc>
          <w:tcPr>
            <w:tcW w:w="1559" w:type="dxa"/>
            <w:shd w:val="clear" w:color="auto" w:fill="auto"/>
            <w:vAlign w:val="center"/>
            <w:hideMark/>
          </w:tcPr>
          <w:p w14:paraId="070122E2" w14:textId="77777777" w:rsidR="00640AC7" w:rsidRPr="00640AC7" w:rsidRDefault="00640AC7" w:rsidP="00640AC7">
            <w:pPr>
              <w:jc w:val="right"/>
              <w:rPr>
                <w:color w:val="000000"/>
                <w:sz w:val="18"/>
                <w:szCs w:val="18"/>
              </w:rPr>
            </w:pPr>
            <w:r w:rsidRPr="00640AC7">
              <w:rPr>
                <w:rFonts w:cs="Arial"/>
                <w:color w:val="000000"/>
                <w:sz w:val="18"/>
                <w:szCs w:val="18"/>
              </w:rPr>
              <w:t>29</w:t>
            </w:r>
          </w:p>
        </w:tc>
      </w:tr>
      <w:tr w:rsidR="00640AC7" w:rsidRPr="00640AC7" w14:paraId="16A078A3" w14:textId="77777777" w:rsidTr="00933D90">
        <w:trPr>
          <w:trHeight w:val="477"/>
        </w:trPr>
        <w:tc>
          <w:tcPr>
            <w:tcW w:w="1603" w:type="dxa"/>
            <w:vMerge/>
            <w:vAlign w:val="center"/>
            <w:hideMark/>
          </w:tcPr>
          <w:p w14:paraId="1B547EA0" w14:textId="77777777" w:rsidR="00640AC7" w:rsidRPr="00640AC7" w:rsidRDefault="00640AC7" w:rsidP="00640AC7">
            <w:pPr>
              <w:rPr>
                <w:color w:val="000000"/>
                <w:sz w:val="18"/>
                <w:szCs w:val="18"/>
              </w:rPr>
            </w:pPr>
          </w:p>
        </w:tc>
        <w:tc>
          <w:tcPr>
            <w:tcW w:w="1308" w:type="dxa"/>
            <w:shd w:val="clear" w:color="auto" w:fill="auto"/>
            <w:vAlign w:val="center"/>
            <w:hideMark/>
          </w:tcPr>
          <w:p w14:paraId="138A892F" w14:textId="77777777" w:rsidR="00640AC7" w:rsidRPr="00640AC7" w:rsidRDefault="00640AC7" w:rsidP="00640AC7">
            <w:pPr>
              <w:rPr>
                <w:color w:val="000000"/>
                <w:sz w:val="18"/>
                <w:szCs w:val="18"/>
              </w:rPr>
            </w:pPr>
            <w:r w:rsidRPr="00640AC7">
              <w:rPr>
                <w:rFonts w:cs="Arial"/>
                <w:color w:val="000000"/>
                <w:sz w:val="18"/>
                <w:szCs w:val="18"/>
              </w:rPr>
              <w:t>Полностью согласен</w:t>
            </w:r>
          </w:p>
        </w:tc>
        <w:tc>
          <w:tcPr>
            <w:tcW w:w="1335" w:type="dxa"/>
            <w:shd w:val="clear" w:color="000000" w:fill="F98971"/>
            <w:vAlign w:val="center"/>
            <w:hideMark/>
          </w:tcPr>
          <w:p w14:paraId="44BD875F" w14:textId="77777777" w:rsidR="00640AC7" w:rsidRPr="00640AC7" w:rsidRDefault="00640AC7" w:rsidP="00640AC7">
            <w:pPr>
              <w:jc w:val="right"/>
              <w:rPr>
                <w:color w:val="000000"/>
                <w:sz w:val="18"/>
                <w:szCs w:val="18"/>
              </w:rPr>
            </w:pPr>
            <w:r w:rsidRPr="00640AC7">
              <w:rPr>
                <w:rFonts w:cs="Arial"/>
                <w:color w:val="000000"/>
                <w:sz w:val="18"/>
                <w:szCs w:val="18"/>
              </w:rPr>
              <w:t>1</w:t>
            </w:r>
          </w:p>
        </w:tc>
        <w:tc>
          <w:tcPr>
            <w:tcW w:w="843" w:type="dxa"/>
            <w:shd w:val="clear" w:color="000000" w:fill="F98971"/>
            <w:vAlign w:val="center"/>
            <w:hideMark/>
          </w:tcPr>
          <w:p w14:paraId="35FF234D" w14:textId="77777777" w:rsidR="00640AC7" w:rsidRPr="00640AC7" w:rsidRDefault="00640AC7" w:rsidP="00640AC7">
            <w:pPr>
              <w:jc w:val="right"/>
              <w:rPr>
                <w:color w:val="000000"/>
                <w:sz w:val="18"/>
                <w:szCs w:val="18"/>
              </w:rPr>
            </w:pPr>
            <w:r w:rsidRPr="00640AC7">
              <w:rPr>
                <w:rFonts w:cs="Arial"/>
                <w:color w:val="000000"/>
                <w:sz w:val="18"/>
                <w:szCs w:val="18"/>
              </w:rPr>
              <w:t>1</w:t>
            </w:r>
          </w:p>
        </w:tc>
        <w:tc>
          <w:tcPr>
            <w:tcW w:w="877" w:type="dxa"/>
            <w:shd w:val="clear" w:color="000000" w:fill="F8696B"/>
            <w:vAlign w:val="center"/>
            <w:hideMark/>
          </w:tcPr>
          <w:p w14:paraId="17FA0802" w14:textId="77777777" w:rsidR="00640AC7" w:rsidRPr="00640AC7" w:rsidRDefault="00640AC7" w:rsidP="00640AC7">
            <w:pPr>
              <w:jc w:val="right"/>
              <w:rPr>
                <w:color w:val="000000"/>
                <w:sz w:val="18"/>
                <w:szCs w:val="18"/>
              </w:rPr>
            </w:pPr>
            <w:r w:rsidRPr="00640AC7">
              <w:rPr>
                <w:rFonts w:cs="Arial"/>
                <w:color w:val="000000"/>
                <w:sz w:val="18"/>
                <w:szCs w:val="18"/>
              </w:rPr>
              <w:t>0</w:t>
            </w:r>
          </w:p>
        </w:tc>
        <w:tc>
          <w:tcPr>
            <w:tcW w:w="873" w:type="dxa"/>
            <w:shd w:val="clear" w:color="000000" w:fill="FFEB84"/>
            <w:vAlign w:val="center"/>
            <w:hideMark/>
          </w:tcPr>
          <w:p w14:paraId="6E11EFB1" w14:textId="77777777" w:rsidR="00640AC7" w:rsidRPr="00640AC7" w:rsidRDefault="00640AC7" w:rsidP="00640AC7">
            <w:pPr>
              <w:jc w:val="right"/>
              <w:rPr>
                <w:color w:val="000000"/>
                <w:sz w:val="18"/>
                <w:szCs w:val="18"/>
              </w:rPr>
            </w:pPr>
            <w:r w:rsidRPr="00640AC7">
              <w:rPr>
                <w:rFonts w:cs="Arial"/>
                <w:color w:val="000000"/>
                <w:sz w:val="18"/>
                <w:szCs w:val="18"/>
              </w:rPr>
              <w:t>4</w:t>
            </w:r>
          </w:p>
        </w:tc>
        <w:tc>
          <w:tcPr>
            <w:tcW w:w="1236" w:type="dxa"/>
            <w:shd w:val="clear" w:color="000000" w:fill="FAEA84"/>
            <w:vAlign w:val="center"/>
            <w:hideMark/>
          </w:tcPr>
          <w:p w14:paraId="412557A1" w14:textId="77777777" w:rsidR="00640AC7" w:rsidRPr="00640AC7" w:rsidRDefault="00640AC7" w:rsidP="00640AC7">
            <w:pPr>
              <w:jc w:val="right"/>
              <w:rPr>
                <w:color w:val="000000"/>
                <w:sz w:val="18"/>
                <w:szCs w:val="18"/>
              </w:rPr>
            </w:pPr>
            <w:r w:rsidRPr="00640AC7">
              <w:rPr>
                <w:rFonts w:cs="Arial"/>
                <w:color w:val="000000"/>
                <w:sz w:val="18"/>
                <w:szCs w:val="18"/>
              </w:rPr>
              <w:t>6</w:t>
            </w:r>
          </w:p>
        </w:tc>
        <w:tc>
          <w:tcPr>
            <w:tcW w:w="1559" w:type="dxa"/>
            <w:shd w:val="clear" w:color="auto" w:fill="auto"/>
            <w:vAlign w:val="center"/>
            <w:hideMark/>
          </w:tcPr>
          <w:p w14:paraId="509F9EEB" w14:textId="77777777" w:rsidR="00640AC7" w:rsidRPr="00640AC7" w:rsidRDefault="00640AC7" w:rsidP="00640AC7">
            <w:pPr>
              <w:jc w:val="right"/>
              <w:rPr>
                <w:color w:val="000000"/>
                <w:sz w:val="18"/>
                <w:szCs w:val="18"/>
              </w:rPr>
            </w:pPr>
            <w:r w:rsidRPr="00640AC7">
              <w:rPr>
                <w:rFonts w:cs="Arial"/>
                <w:color w:val="000000"/>
                <w:sz w:val="18"/>
                <w:szCs w:val="18"/>
              </w:rPr>
              <w:t>12</w:t>
            </w:r>
          </w:p>
        </w:tc>
      </w:tr>
      <w:tr w:rsidR="00640AC7" w:rsidRPr="00640AC7" w14:paraId="58365B8B" w14:textId="77777777" w:rsidTr="00933D90">
        <w:trPr>
          <w:cantSplit/>
          <w:trHeight w:val="300"/>
        </w:trPr>
        <w:tc>
          <w:tcPr>
            <w:tcW w:w="2913" w:type="dxa"/>
            <w:gridSpan w:val="2"/>
            <w:shd w:val="clear" w:color="auto" w:fill="auto"/>
            <w:vAlign w:val="center"/>
            <w:hideMark/>
          </w:tcPr>
          <w:p w14:paraId="2540C1D5" w14:textId="77777777" w:rsidR="00640AC7" w:rsidRPr="00640AC7" w:rsidRDefault="00640AC7" w:rsidP="00640AC7">
            <w:pPr>
              <w:rPr>
                <w:color w:val="000000"/>
                <w:sz w:val="18"/>
                <w:szCs w:val="18"/>
              </w:rPr>
            </w:pPr>
            <w:r w:rsidRPr="00640AC7">
              <w:rPr>
                <w:rFonts w:cs="Arial"/>
                <w:color w:val="000000"/>
                <w:sz w:val="18"/>
                <w:szCs w:val="18"/>
              </w:rPr>
              <w:t>Всего</w:t>
            </w:r>
          </w:p>
        </w:tc>
        <w:tc>
          <w:tcPr>
            <w:tcW w:w="1335" w:type="dxa"/>
            <w:shd w:val="clear" w:color="auto" w:fill="auto"/>
            <w:vAlign w:val="center"/>
            <w:hideMark/>
          </w:tcPr>
          <w:p w14:paraId="4058E032" w14:textId="77777777" w:rsidR="00640AC7" w:rsidRPr="00640AC7" w:rsidRDefault="00640AC7" w:rsidP="00640AC7">
            <w:pPr>
              <w:jc w:val="right"/>
              <w:rPr>
                <w:color w:val="000000"/>
                <w:sz w:val="18"/>
                <w:szCs w:val="18"/>
              </w:rPr>
            </w:pPr>
            <w:r w:rsidRPr="00640AC7">
              <w:rPr>
                <w:rFonts w:cs="Arial"/>
                <w:color w:val="000000"/>
                <w:sz w:val="18"/>
                <w:szCs w:val="18"/>
              </w:rPr>
              <w:t>18</w:t>
            </w:r>
          </w:p>
        </w:tc>
        <w:tc>
          <w:tcPr>
            <w:tcW w:w="843" w:type="dxa"/>
            <w:shd w:val="clear" w:color="auto" w:fill="auto"/>
            <w:vAlign w:val="center"/>
            <w:hideMark/>
          </w:tcPr>
          <w:p w14:paraId="2C9DB382" w14:textId="77777777" w:rsidR="00640AC7" w:rsidRPr="00640AC7" w:rsidRDefault="00640AC7" w:rsidP="00640AC7">
            <w:pPr>
              <w:jc w:val="right"/>
              <w:rPr>
                <w:color w:val="000000"/>
                <w:sz w:val="18"/>
                <w:szCs w:val="18"/>
              </w:rPr>
            </w:pPr>
            <w:r w:rsidRPr="00640AC7">
              <w:rPr>
                <w:rFonts w:cs="Arial"/>
                <w:color w:val="000000"/>
                <w:sz w:val="18"/>
                <w:szCs w:val="18"/>
              </w:rPr>
              <w:t>55</w:t>
            </w:r>
          </w:p>
        </w:tc>
        <w:tc>
          <w:tcPr>
            <w:tcW w:w="877" w:type="dxa"/>
            <w:shd w:val="clear" w:color="auto" w:fill="auto"/>
            <w:vAlign w:val="center"/>
            <w:hideMark/>
          </w:tcPr>
          <w:p w14:paraId="38FC57CC" w14:textId="77777777" w:rsidR="00640AC7" w:rsidRPr="00640AC7" w:rsidRDefault="00640AC7" w:rsidP="00640AC7">
            <w:pPr>
              <w:jc w:val="right"/>
              <w:rPr>
                <w:color w:val="000000"/>
                <w:sz w:val="18"/>
                <w:szCs w:val="18"/>
              </w:rPr>
            </w:pPr>
            <w:r w:rsidRPr="00640AC7">
              <w:rPr>
                <w:rFonts w:cs="Arial"/>
                <w:color w:val="000000"/>
                <w:sz w:val="18"/>
                <w:szCs w:val="18"/>
              </w:rPr>
              <w:t>38</w:t>
            </w:r>
          </w:p>
        </w:tc>
        <w:tc>
          <w:tcPr>
            <w:tcW w:w="873" w:type="dxa"/>
            <w:shd w:val="clear" w:color="auto" w:fill="auto"/>
            <w:vAlign w:val="center"/>
            <w:hideMark/>
          </w:tcPr>
          <w:p w14:paraId="43C0F138" w14:textId="77777777" w:rsidR="00640AC7" w:rsidRPr="00640AC7" w:rsidRDefault="00640AC7" w:rsidP="00640AC7">
            <w:pPr>
              <w:jc w:val="right"/>
              <w:rPr>
                <w:color w:val="000000"/>
                <w:sz w:val="18"/>
                <w:szCs w:val="18"/>
              </w:rPr>
            </w:pPr>
            <w:r w:rsidRPr="00640AC7">
              <w:rPr>
                <w:rFonts w:cs="Arial"/>
                <w:color w:val="000000"/>
                <w:sz w:val="18"/>
                <w:szCs w:val="18"/>
              </w:rPr>
              <w:t>88</w:t>
            </w:r>
          </w:p>
        </w:tc>
        <w:tc>
          <w:tcPr>
            <w:tcW w:w="1234" w:type="dxa"/>
            <w:shd w:val="clear" w:color="auto" w:fill="auto"/>
            <w:vAlign w:val="center"/>
            <w:hideMark/>
          </w:tcPr>
          <w:p w14:paraId="5BF2CF74" w14:textId="77777777" w:rsidR="00640AC7" w:rsidRPr="00640AC7" w:rsidRDefault="00640AC7" w:rsidP="00640AC7">
            <w:pPr>
              <w:jc w:val="right"/>
              <w:rPr>
                <w:color w:val="000000"/>
                <w:sz w:val="18"/>
                <w:szCs w:val="18"/>
              </w:rPr>
            </w:pPr>
            <w:r w:rsidRPr="00640AC7">
              <w:rPr>
                <w:rFonts w:cs="Arial"/>
                <w:color w:val="000000"/>
                <w:sz w:val="18"/>
                <w:szCs w:val="18"/>
              </w:rPr>
              <w:t>19</w:t>
            </w:r>
          </w:p>
        </w:tc>
        <w:tc>
          <w:tcPr>
            <w:tcW w:w="1559" w:type="dxa"/>
            <w:shd w:val="clear" w:color="auto" w:fill="auto"/>
            <w:vAlign w:val="center"/>
            <w:hideMark/>
          </w:tcPr>
          <w:p w14:paraId="0D0D7461" w14:textId="77777777" w:rsidR="00640AC7" w:rsidRPr="00640AC7" w:rsidRDefault="00640AC7" w:rsidP="00640AC7">
            <w:pPr>
              <w:jc w:val="right"/>
              <w:rPr>
                <w:color w:val="000000"/>
                <w:sz w:val="18"/>
                <w:szCs w:val="18"/>
              </w:rPr>
            </w:pPr>
            <w:r w:rsidRPr="00640AC7">
              <w:rPr>
                <w:rFonts w:cs="Arial"/>
                <w:color w:val="000000"/>
                <w:sz w:val="18"/>
                <w:szCs w:val="18"/>
              </w:rPr>
              <w:t>218</w:t>
            </w:r>
          </w:p>
        </w:tc>
      </w:tr>
    </w:tbl>
    <w:p w14:paraId="02B80654" w14:textId="33839AC9" w:rsidR="00793A51" w:rsidRPr="00793A51" w:rsidRDefault="00793A51"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3DBCA77A" w14:textId="057F60FA" w:rsidR="008C62F3" w:rsidRDefault="008C62F3" w:rsidP="003E4A02">
      <w:pPr>
        <w:pStyle w:val="31"/>
      </w:pPr>
      <w:bookmarkStart w:id="24" w:name="_Toc136294883"/>
      <w:r>
        <w:t>3.</w:t>
      </w:r>
      <w:r w:rsidR="00E7029A">
        <w:t>1</w:t>
      </w:r>
      <w:r>
        <w:t>.3 Методы анализа данных</w:t>
      </w:r>
      <w:bookmarkEnd w:id="24"/>
    </w:p>
    <w:p w14:paraId="35C31D9D" w14:textId="0F6A8072" w:rsidR="00A919E2" w:rsidRPr="00247F82" w:rsidRDefault="00A919E2" w:rsidP="00063E81">
      <w:pPr>
        <w:pStyle w:val="a8"/>
      </w:pPr>
      <w:r>
        <w:t xml:space="preserve">Для работы со статистическими данными </w:t>
      </w:r>
      <w:r w:rsidR="00247F82">
        <w:t>в работе использована</w:t>
      </w:r>
      <w:r w:rsidR="00247F82" w:rsidRPr="00247F82">
        <w:t xml:space="preserve"> компьютерная программа для статистической обработки данных</w:t>
      </w:r>
      <w:r w:rsidR="00247F82">
        <w:rPr>
          <w:lang w:val="en-US"/>
        </w:rPr>
        <w:t>, IBM SPSS Statistics.</w:t>
      </w:r>
    </w:p>
    <w:p w14:paraId="4B57CEC1" w14:textId="54810BE5" w:rsidR="00C14B57" w:rsidRDefault="00C14B57" w:rsidP="00063E81">
      <w:pPr>
        <w:pStyle w:val="a8"/>
      </w:pPr>
      <w:r>
        <w:t xml:space="preserve">Для тестирования концептуальной модели </w:t>
      </w:r>
      <w:r w:rsidR="006C75C7">
        <w:t xml:space="preserve">использовалось </w:t>
      </w:r>
      <w:r w:rsidRPr="00B84C8E">
        <w:rPr>
          <w:b/>
          <w:bCs/>
        </w:rPr>
        <w:t>регрессионно</w:t>
      </w:r>
      <w:r w:rsidR="006C75C7" w:rsidRPr="00B84C8E">
        <w:rPr>
          <w:b/>
          <w:bCs/>
        </w:rPr>
        <w:t>е</w:t>
      </w:r>
      <w:r w:rsidRPr="00B84C8E">
        <w:rPr>
          <w:b/>
          <w:bCs/>
        </w:rPr>
        <w:t xml:space="preserve"> моделировани</w:t>
      </w:r>
      <w:r w:rsidR="006C75C7" w:rsidRPr="00B84C8E">
        <w:rPr>
          <w:b/>
          <w:bCs/>
        </w:rPr>
        <w:t>е</w:t>
      </w:r>
      <w:r w:rsidR="00F6253F">
        <w:t xml:space="preserve">: </w:t>
      </w:r>
      <w:r w:rsidR="00767B20">
        <w:t xml:space="preserve">регрессия адаптации бизнес-модели на внутриорганизационные характеристики, </w:t>
      </w:r>
      <w:r w:rsidR="00F6253F">
        <w:t xml:space="preserve">регрессия результатов деятельности на </w:t>
      </w:r>
      <w:r w:rsidR="00E8492C">
        <w:t>адаптацию бизнес-модели (маркетинг</w:t>
      </w:r>
      <w:r w:rsidR="002A6B05">
        <w:t>)</w:t>
      </w:r>
      <w:r w:rsidR="00E8492C">
        <w:t>.</w:t>
      </w:r>
      <w:r w:rsidR="00063E81">
        <w:t xml:space="preserve"> </w:t>
      </w:r>
      <w:r w:rsidR="00C531DD">
        <w:t xml:space="preserve">Для проведения регрессионного анализа было создано </w:t>
      </w:r>
      <w:r w:rsidR="006C75C7">
        <w:t>7</w:t>
      </w:r>
      <w:r w:rsidR="00C531DD">
        <w:t xml:space="preserve"> латентных переменных</w:t>
      </w:r>
      <w:r w:rsidR="008E5967">
        <w:t xml:space="preserve"> (</w:t>
      </w:r>
      <w:proofErr w:type="spellStart"/>
      <w:r w:rsidR="008E5967">
        <w:t>валидированных</w:t>
      </w:r>
      <w:proofErr w:type="spellEnd"/>
      <w:r w:rsidR="008E5967">
        <w:t xml:space="preserve"> факторным анализом и анализом надежности)</w:t>
      </w:r>
      <w:r w:rsidR="00C531DD">
        <w:t xml:space="preserve">. </w:t>
      </w:r>
      <w:r>
        <w:t xml:space="preserve">Далее представлена таблица </w:t>
      </w:r>
      <w:r w:rsidR="00C31A6A">
        <w:t>10</w:t>
      </w:r>
      <w:r w:rsidR="009C305C">
        <w:t xml:space="preserve"> </w:t>
      </w:r>
      <w:r w:rsidR="00E92676">
        <w:t xml:space="preserve">с </w:t>
      </w:r>
      <w:proofErr w:type="spellStart"/>
      <w:r>
        <w:t>о</w:t>
      </w:r>
      <w:r w:rsidRPr="00C14B57">
        <w:t>перационализац</w:t>
      </w:r>
      <w:r w:rsidR="00E92676">
        <w:t>ией</w:t>
      </w:r>
      <w:proofErr w:type="spellEnd"/>
      <w:r w:rsidRPr="00C14B57">
        <w:t xml:space="preserve"> </w:t>
      </w:r>
      <w:r>
        <w:t>переменных</w:t>
      </w:r>
      <w:r w:rsidR="00E92676">
        <w:t>.</w:t>
      </w:r>
    </w:p>
    <w:p w14:paraId="32E0B838" w14:textId="1EC0C494" w:rsidR="00C14B57" w:rsidRDefault="00C14B57" w:rsidP="00C14B57">
      <w:pPr>
        <w:pStyle w:val="a"/>
      </w:pPr>
      <w:proofErr w:type="spellStart"/>
      <w:r w:rsidRPr="00C14B57">
        <w:t>Операционализация</w:t>
      </w:r>
      <w:proofErr w:type="spellEnd"/>
      <w:r w:rsidRPr="00C14B57">
        <w:t xml:space="preserve"> </w:t>
      </w:r>
      <w:r>
        <w:t>переменных</w:t>
      </w:r>
    </w:p>
    <w:tbl>
      <w:tblPr>
        <w:tblStyle w:val="af5"/>
        <w:tblW w:w="9545" w:type="dxa"/>
        <w:tblLook w:val="04A0" w:firstRow="1" w:lastRow="0" w:firstColumn="1" w:lastColumn="0" w:noHBand="0" w:noVBand="1"/>
      </w:tblPr>
      <w:tblGrid>
        <w:gridCol w:w="2140"/>
        <w:gridCol w:w="6006"/>
        <w:gridCol w:w="1399"/>
      </w:tblGrid>
      <w:tr w:rsidR="00A64F0B" w:rsidRPr="00A64F0B" w14:paraId="4EB14A6D" w14:textId="77777777" w:rsidTr="00793A51">
        <w:trPr>
          <w:trHeight w:val="545"/>
        </w:trPr>
        <w:tc>
          <w:tcPr>
            <w:tcW w:w="2140" w:type="dxa"/>
            <w:vAlign w:val="bottom"/>
            <w:hideMark/>
          </w:tcPr>
          <w:p w14:paraId="1AD9DA13" w14:textId="4E4D5ADF" w:rsidR="00A64F0B" w:rsidRPr="00A64F0B" w:rsidRDefault="00A64F0B" w:rsidP="00F26B5B">
            <w:pPr>
              <w:jc w:val="center"/>
              <w:rPr>
                <w:b/>
                <w:bCs/>
                <w:color w:val="000000"/>
                <w:sz w:val="21"/>
                <w:szCs w:val="21"/>
              </w:rPr>
            </w:pPr>
            <w:r>
              <w:rPr>
                <w:b/>
                <w:bCs/>
                <w:color w:val="000000"/>
                <w:sz w:val="21"/>
                <w:szCs w:val="21"/>
              </w:rPr>
              <w:t>Латентные переменные</w:t>
            </w:r>
          </w:p>
        </w:tc>
        <w:tc>
          <w:tcPr>
            <w:tcW w:w="6006" w:type="dxa"/>
            <w:vAlign w:val="bottom"/>
            <w:hideMark/>
          </w:tcPr>
          <w:p w14:paraId="328FC0DA" w14:textId="77777777" w:rsidR="00A64F0B" w:rsidRPr="00A64F0B" w:rsidRDefault="00A64F0B" w:rsidP="00F26B5B">
            <w:pPr>
              <w:jc w:val="center"/>
              <w:rPr>
                <w:b/>
                <w:bCs/>
                <w:color w:val="000000"/>
                <w:sz w:val="21"/>
                <w:szCs w:val="21"/>
              </w:rPr>
            </w:pPr>
            <w:r w:rsidRPr="00A64F0B">
              <w:rPr>
                <w:b/>
                <w:bCs/>
                <w:color w:val="000000"/>
                <w:sz w:val="21"/>
                <w:szCs w:val="21"/>
              </w:rPr>
              <w:t>Утверждение из анкеты</w:t>
            </w:r>
          </w:p>
        </w:tc>
        <w:tc>
          <w:tcPr>
            <w:tcW w:w="1399" w:type="dxa"/>
            <w:vAlign w:val="bottom"/>
            <w:hideMark/>
          </w:tcPr>
          <w:p w14:paraId="4FE63CA4" w14:textId="77777777" w:rsidR="00A64F0B" w:rsidRPr="00A64F0B" w:rsidRDefault="00A64F0B" w:rsidP="00F26B5B">
            <w:pPr>
              <w:jc w:val="center"/>
              <w:rPr>
                <w:b/>
                <w:bCs/>
                <w:color w:val="000000"/>
                <w:sz w:val="21"/>
                <w:szCs w:val="21"/>
              </w:rPr>
            </w:pPr>
            <w:r w:rsidRPr="00A64F0B">
              <w:rPr>
                <w:b/>
                <w:bCs/>
                <w:color w:val="000000"/>
                <w:sz w:val="21"/>
                <w:szCs w:val="21"/>
              </w:rPr>
              <w:t xml:space="preserve">Альфа </w:t>
            </w:r>
            <w:proofErr w:type="spellStart"/>
            <w:r w:rsidRPr="00A64F0B">
              <w:rPr>
                <w:b/>
                <w:bCs/>
                <w:color w:val="000000"/>
                <w:sz w:val="21"/>
                <w:szCs w:val="21"/>
              </w:rPr>
              <w:t>Кронбаха</w:t>
            </w:r>
            <w:proofErr w:type="spellEnd"/>
          </w:p>
        </w:tc>
      </w:tr>
      <w:tr w:rsidR="00A64F0B" w:rsidRPr="00A64F0B" w14:paraId="789D4BD1" w14:textId="77777777" w:rsidTr="00793A51">
        <w:trPr>
          <w:trHeight w:val="280"/>
        </w:trPr>
        <w:tc>
          <w:tcPr>
            <w:tcW w:w="2140" w:type="dxa"/>
            <w:vMerge w:val="restart"/>
            <w:vAlign w:val="center"/>
            <w:hideMark/>
          </w:tcPr>
          <w:p w14:paraId="02811231" w14:textId="77777777" w:rsidR="00A64F0B" w:rsidRPr="00A64F0B" w:rsidRDefault="00A64F0B" w:rsidP="002D12E0">
            <w:pPr>
              <w:rPr>
                <w:color w:val="000000"/>
                <w:sz w:val="20"/>
                <w:szCs w:val="20"/>
              </w:rPr>
            </w:pPr>
            <w:r w:rsidRPr="00A64F0B">
              <w:rPr>
                <w:color w:val="000000"/>
                <w:sz w:val="20"/>
                <w:szCs w:val="20"/>
              </w:rPr>
              <w:t>Адаптация бизнес-модели (маркетинг)</w:t>
            </w:r>
          </w:p>
        </w:tc>
        <w:tc>
          <w:tcPr>
            <w:tcW w:w="6006" w:type="dxa"/>
            <w:noWrap/>
            <w:hideMark/>
          </w:tcPr>
          <w:p w14:paraId="2CA38611" w14:textId="77777777" w:rsidR="00A64F0B" w:rsidRPr="00A64F0B" w:rsidRDefault="00A64F0B" w:rsidP="00A64F0B">
            <w:pPr>
              <w:rPr>
                <w:color w:val="000000"/>
                <w:sz w:val="20"/>
                <w:szCs w:val="20"/>
              </w:rPr>
            </w:pPr>
            <w:r w:rsidRPr="00A64F0B">
              <w:rPr>
                <w:color w:val="000000"/>
                <w:sz w:val="20"/>
                <w:szCs w:val="20"/>
              </w:rPr>
              <w:t>Мы открыли новые направления внутреннего спроса</w:t>
            </w:r>
          </w:p>
        </w:tc>
        <w:tc>
          <w:tcPr>
            <w:tcW w:w="1399" w:type="dxa"/>
            <w:vMerge w:val="restart"/>
            <w:noWrap/>
            <w:vAlign w:val="center"/>
            <w:hideMark/>
          </w:tcPr>
          <w:p w14:paraId="185B10B9" w14:textId="730E0FBF" w:rsidR="00A64F0B" w:rsidRPr="00A64F0B" w:rsidRDefault="00A64F0B" w:rsidP="002D12E0">
            <w:pPr>
              <w:jc w:val="center"/>
              <w:rPr>
                <w:color w:val="000000"/>
                <w:sz w:val="20"/>
                <w:szCs w:val="20"/>
              </w:rPr>
            </w:pPr>
            <w:r w:rsidRPr="00A64F0B">
              <w:rPr>
                <w:color w:val="000000"/>
                <w:sz w:val="20"/>
                <w:szCs w:val="20"/>
              </w:rPr>
              <w:t>0,</w:t>
            </w:r>
            <w:r>
              <w:rPr>
                <w:color w:val="000000"/>
                <w:sz w:val="20"/>
                <w:szCs w:val="20"/>
              </w:rPr>
              <w:t>7</w:t>
            </w:r>
          </w:p>
        </w:tc>
      </w:tr>
      <w:tr w:rsidR="00A64F0B" w:rsidRPr="00A64F0B" w14:paraId="6C67331B" w14:textId="77777777" w:rsidTr="00793A51">
        <w:trPr>
          <w:trHeight w:val="280"/>
        </w:trPr>
        <w:tc>
          <w:tcPr>
            <w:tcW w:w="2140" w:type="dxa"/>
            <w:vMerge/>
            <w:vAlign w:val="center"/>
            <w:hideMark/>
          </w:tcPr>
          <w:p w14:paraId="45727D1F" w14:textId="77777777" w:rsidR="00A64F0B" w:rsidRPr="00A64F0B" w:rsidRDefault="00A64F0B" w:rsidP="002D12E0">
            <w:pPr>
              <w:rPr>
                <w:color w:val="000000"/>
                <w:sz w:val="20"/>
                <w:szCs w:val="20"/>
              </w:rPr>
            </w:pPr>
          </w:p>
        </w:tc>
        <w:tc>
          <w:tcPr>
            <w:tcW w:w="6006" w:type="dxa"/>
            <w:noWrap/>
            <w:hideMark/>
          </w:tcPr>
          <w:p w14:paraId="5436F330" w14:textId="77777777" w:rsidR="00A64F0B" w:rsidRPr="00A64F0B" w:rsidRDefault="00A64F0B" w:rsidP="00A64F0B">
            <w:pPr>
              <w:rPr>
                <w:color w:val="000000"/>
                <w:sz w:val="20"/>
                <w:szCs w:val="20"/>
              </w:rPr>
            </w:pPr>
            <w:r w:rsidRPr="00A64F0B">
              <w:rPr>
                <w:color w:val="000000"/>
                <w:sz w:val="20"/>
                <w:szCs w:val="20"/>
              </w:rPr>
              <w:t>Мы активизировали разработку новых продуктов и услуг</w:t>
            </w:r>
          </w:p>
        </w:tc>
        <w:tc>
          <w:tcPr>
            <w:tcW w:w="1399" w:type="dxa"/>
            <w:vMerge/>
            <w:vAlign w:val="center"/>
            <w:hideMark/>
          </w:tcPr>
          <w:p w14:paraId="5B1C6BFA" w14:textId="77777777" w:rsidR="00A64F0B" w:rsidRPr="00A64F0B" w:rsidRDefault="00A64F0B" w:rsidP="002D12E0">
            <w:pPr>
              <w:jc w:val="center"/>
              <w:rPr>
                <w:color w:val="000000"/>
                <w:sz w:val="20"/>
                <w:szCs w:val="20"/>
              </w:rPr>
            </w:pPr>
          </w:p>
        </w:tc>
      </w:tr>
      <w:tr w:rsidR="00A64F0B" w:rsidRPr="00A64F0B" w14:paraId="7745E9A4" w14:textId="77777777" w:rsidTr="00793A51">
        <w:trPr>
          <w:trHeight w:val="280"/>
        </w:trPr>
        <w:tc>
          <w:tcPr>
            <w:tcW w:w="2140" w:type="dxa"/>
            <w:vMerge w:val="restart"/>
            <w:noWrap/>
            <w:vAlign w:val="center"/>
            <w:hideMark/>
          </w:tcPr>
          <w:p w14:paraId="4E20721E" w14:textId="77777777" w:rsidR="00A64F0B" w:rsidRPr="00A64F0B" w:rsidRDefault="00A64F0B" w:rsidP="002D12E0">
            <w:pPr>
              <w:rPr>
                <w:color w:val="000000"/>
                <w:sz w:val="20"/>
                <w:szCs w:val="20"/>
              </w:rPr>
            </w:pPr>
            <w:r w:rsidRPr="00A64F0B">
              <w:rPr>
                <w:color w:val="000000"/>
                <w:sz w:val="20"/>
                <w:szCs w:val="20"/>
              </w:rPr>
              <w:t>Дифференциация</w:t>
            </w:r>
          </w:p>
        </w:tc>
        <w:tc>
          <w:tcPr>
            <w:tcW w:w="6006" w:type="dxa"/>
            <w:noWrap/>
            <w:hideMark/>
          </w:tcPr>
          <w:p w14:paraId="4DC6C489" w14:textId="77777777" w:rsidR="00A64F0B" w:rsidRPr="00A64F0B" w:rsidRDefault="00A64F0B" w:rsidP="00A64F0B">
            <w:pPr>
              <w:rPr>
                <w:color w:val="000000"/>
                <w:sz w:val="20"/>
                <w:szCs w:val="20"/>
              </w:rPr>
            </w:pPr>
            <w:r w:rsidRPr="00A64F0B">
              <w:rPr>
                <w:color w:val="000000"/>
                <w:sz w:val="20"/>
                <w:szCs w:val="20"/>
              </w:rPr>
              <w:t>Установление премиальных цен за счет дифференциации продукции</w:t>
            </w:r>
          </w:p>
        </w:tc>
        <w:tc>
          <w:tcPr>
            <w:tcW w:w="1399" w:type="dxa"/>
            <w:vMerge w:val="restart"/>
            <w:noWrap/>
            <w:vAlign w:val="center"/>
            <w:hideMark/>
          </w:tcPr>
          <w:p w14:paraId="5D6E9B3A" w14:textId="0362D8E0" w:rsidR="00A64F0B" w:rsidRPr="00A64F0B" w:rsidRDefault="00A64F0B" w:rsidP="002D12E0">
            <w:pPr>
              <w:jc w:val="center"/>
              <w:rPr>
                <w:color w:val="000000"/>
                <w:sz w:val="20"/>
                <w:szCs w:val="20"/>
              </w:rPr>
            </w:pPr>
            <w:r w:rsidRPr="00A64F0B">
              <w:rPr>
                <w:color w:val="000000"/>
                <w:sz w:val="20"/>
                <w:szCs w:val="20"/>
              </w:rPr>
              <w:t>0,</w:t>
            </w:r>
            <w:r>
              <w:rPr>
                <w:color w:val="000000"/>
                <w:sz w:val="20"/>
                <w:szCs w:val="20"/>
              </w:rPr>
              <w:t>7</w:t>
            </w:r>
          </w:p>
        </w:tc>
      </w:tr>
      <w:tr w:rsidR="00A64F0B" w:rsidRPr="00A64F0B" w14:paraId="1498A06A" w14:textId="77777777" w:rsidTr="00793A51">
        <w:trPr>
          <w:trHeight w:val="280"/>
        </w:trPr>
        <w:tc>
          <w:tcPr>
            <w:tcW w:w="2140" w:type="dxa"/>
            <w:vMerge/>
            <w:vAlign w:val="center"/>
            <w:hideMark/>
          </w:tcPr>
          <w:p w14:paraId="50213628" w14:textId="77777777" w:rsidR="00A64F0B" w:rsidRPr="00A64F0B" w:rsidRDefault="00A64F0B" w:rsidP="002D12E0">
            <w:pPr>
              <w:rPr>
                <w:color w:val="000000"/>
                <w:sz w:val="20"/>
                <w:szCs w:val="20"/>
              </w:rPr>
            </w:pPr>
          </w:p>
        </w:tc>
        <w:tc>
          <w:tcPr>
            <w:tcW w:w="6006" w:type="dxa"/>
            <w:noWrap/>
            <w:hideMark/>
          </w:tcPr>
          <w:p w14:paraId="252786DB" w14:textId="77777777" w:rsidR="00A64F0B" w:rsidRPr="00A64F0B" w:rsidRDefault="00A64F0B" w:rsidP="00A64F0B">
            <w:pPr>
              <w:rPr>
                <w:color w:val="000000"/>
                <w:sz w:val="20"/>
                <w:szCs w:val="20"/>
              </w:rPr>
            </w:pPr>
            <w:r w:rsidRPr="00A64F0B">
              <w:rPr>
                <w:color w:val="000000"/>
                <w:sz w:val="20"/>
                <w:szCs w:val="20"/>
              </w:rPr>
              <w:t>Создание имиджа премиального бренда, который отличается от конкурентов</w:t>
            </w:r>
          </w:p>
        </w:tc>
        <w:tc>
          <w:tcPr>
            <w:tcW w:w="1399" w:type="dxa"/>
            <w:vMerge/>
            <w:vAlign w:val="center"/>
            <w:hideMark/>
          </w:tcPr>
          <w:p w14:paraId="786D4FBB" w14:textId="77777777" w:rsidR="00A64F0B" w:rsidRPr="00A64F0B" w:rsidRDefault="00A64F0B" w:rsidP="002D12E0">
            <w:pPr>
              <w:jc w:val="center"/>
              <w:rPr>
                <w:color w:val="000000"/>
                <w:sz w:val="20"/>
                <w:szCs w:val="20"/>
              </w:rPr>
            </w:pPr>
          </w:p>
        </w:tc>
      </w:tr>
      <w:tr w:rsidR="00A64F0B" w:rsidRPr="00A64F0B" w14:paraId="595739C8" w14:textId="77777777" w:rsidTr="00793A51">
        <w:trPr>
          <w:trHeight w:val="280"/>
        </w:trPr>
        <w:tc>
          <w:tcPr>
            <w:tcW w:w="2140" w:type="dxa"/>
            <w:vMerge/>
            <w:vAlign w:val="center"/>
            <w:hideMark/>
          </w:tcPr>
          <w:p w14:paraId="3E4EB024" w14:textId="77777777" w:rsidR="00A64F0B" w:rsidRPr="00A64F0B" w:rsidRDefault="00A64F0B" w:rsidP="002D12E0">
            <w:pPr>
              <w:rPr>
                <w:color w:val="000000"/>
                <w:sz w:val="20"/>
                <w:szCs w:val="20"/>
              </w:rPr>
            </w:pPr>
          </w:p>
        </w:tc>
        <w:tc>
          <w:tcPr>
            <w:tcW w:w="6006" w:type="dxa"/>
            <w:noWrap/>
            <w:hideMark/>
          </w:tcPr>
          <w:p w14:paraId="6BC8204E" w14:textId="77777777" w:rsidR="00A64F0B" w:rsidRPr="00A64F0B" w:rsidRDefault="00A64F0B" w:rsidP="00A64F0B">
            <w:pPr>
              <w:rPr>
                <w:color w:val="000000"/>
                <w:sz w:val="20"/>
                <w:szCs w:val="20"/>
              </w:rPr>
            </w:pPr>
            <w:r w:rsidRPr="00A64F0B">
              <w:rPr>
                <w:color w:val="000000"/>
                <w:sz w:val="20"/>
                <w:szCs w:val="20"/>
              </w:rPr>
              <w:t>Повышение потребительской ценности за счет сопутствующих продуктов и услуг</w:t>
            </w:r>
          </w:p>
        </w:tc>
        <w:tc>
          <w:tcPr>
            <w:tcW w:w="1399" w:type="dxa"/>
            <w:vMerge/>
            <w:vAlign w:val="center"/>
            <w:hideMark/>
          </w:tcPr>
          <w:p w14:paraId="778C3842" w14:textId="77777777" w:rsidR="00A64F0B" w:rsidRPr="00A64F0B" w:rsidRDefault="00A64F0B" w:rsidP="002D12E0">
            <w:pPr>
              <w:jc w:val="center"/>
              <w:rPr>
                <w:color w:val="000000"/>
                <w:sz w:val="20"/>
                <w:szCs w:val="20"/>
              </w:rPr>
            </w:pPr>
          </w:p>
        </w:tc>
      </w:tr>
      <w:tr w:rsidR="00A64F0B" w:rsidRPr="00A64F0B" w14:paraId="45B46DA6" w14:textId="77777777" w:rsidTr="00793A51">
        <w:trPr>
          <w:trHeight w:val="280"/>
        </w:trPr>
        <w:tc>
          <w:tcPr>
            <w:tcW w:w="2140" w:type="dxa"/>
            <w:vMerge w:val="restart"/>
            <w:noWrap/>
            <w:vAlign w:val="center"/>
            <w:hideMark/>
          </w:tcPr>
          <w:p w14:paraId="0250869A" w14:textId="77777777" w:rsidR="00A64F0B" w:rsidRPr="00A64F0B" w:rsidRDefault="00A64F0B" w:rsidP="002D12E0">
            <w:pPr>
              <w:rPr>
                <w:color w:val="000000"/>
                <w:sz w:val="20"/>
                <w:szCs w:val="20"/>
              </w:rPr>
            </w:pPr>
            <w:r w:rsidRPr="00A64F0B">
              <w:rPr>
                <w:color w:val="000000"/>
                <w:sz w:val="20"/>
                <w:szCs w:val="20"/>
              </w:rPr>
              <w:t>Инновационность</w:t>
            </w:r>
          </w:p>
        </w:tc>
        <w:tc>
          <w:tcPr>
            <w:tcW w:w="6006" w:type="dxa"/>
            <w:noWrap/>
            <w:hideMark/>
          </w:tcPr>
          <w:p w14:paraId="6648665C" w14:textId="77777777" w:rsidR="00A64F0B" w:rsidRPr="00A64F0B" w:rsidRDefault="00A64F0B" w:rsidP="00A64F0B">
            <w:pPr>
              <w:rPr>
                <w:color w:val="000000"/>
                <w:sz w:val="20"/>
                <w:szCs w:val="20"/>
              </w:rPr>
            </w:pPr>
            <w:r w:rsidRPr="00A64F0B">
              <w:rPr>
                <w:color w:val="000000"/>
                <w:sz w:val="20"/>
                <w:szCs w:val="20"/>
              </w:rPr>
              <w:t>Наша компания известна в отрасли своей инновационностью</w:t>
            </w:r>
          </w:p>
        </w:tc>
        <w:tc>
          <w:tcPr>
            <w:tcW w:w="1399" w:type="dxa"/>
            <w:vMerge w:val="restart"/>
            <w:noWrap/>
            <w:vAlign w:val="center"/>
            <w:hideMark/>
          </w:tcPr>
          <w:p w14:paraId="028BBBE8" w14:textId="0226ACE5" w:rsidR="00A64F0B" w:rsidRPr="00A64F0B" w:rsidRDefault="00A64F0B" w:rsidP="002D12E0">
            <w:pPr>
              <w:jc w:val="center"/>
              <w:rPr>
                <w:color w:val="000000"/>
                <w:sz w:val="20"/>
                <w:szCs w:val="20"/>
              </w:rPr>
            </w:pPr>
            <w:r w:rsidRPr="00A64F0B">
              <w:rPr>
                <w:color w:val="000000"/>
                <w:sz w:val="20"/>
                <w:szCs w:val="20"/>
              </w:rPr>
              <w:t>0,9</w:t>
            </w:r>
          </w:p>
        </w:tc>
      </w:tr>
      <w:tr w:rsidR="00A64F0B" w:rsidRPr="00A64F0B" w14:paraId="2772A377" w14:textId="77777777" w:rsidTr="00793A51">
        <w:trPr>
          <w:trHeight w:val="280"/>
        </w:trPr>
        <w:tc>
          <w:tcPr>
            <w:tcW w:w="2140" w:type="dxa"/>
            <w:vMerge/>
            <w:vAlign w:val="center"/>
            <w:hideMark/>
          </w:tcPr>
          <w:p w14:paraId="35DF6641" w14:textId="77777777" w:rsidR="00A64F0B" w:rsidRPr="00A64F0B" w:rsidRDefault="00A64F0B" w:rsidP="002D12E0">
            <w:pPr>
              <w:rPr>
                <w:color w:val="000000"/>
                <w:sz w:val="20"/>
                <w:szCs w:val="20"/>
              </w:rPr>
            </w:pPr>
          </w:p>
        </w:tc>
        <w:tc>
          <w:tcPr>
            <w:tcW w:w="6006" w:type="dxa"/>
            <w:noWrap/>
            <w:hideMark/>
          </w:tcPr>
          <w:p w14:paraId="56629A23" w14:textId="77777777" w:rsidR="00A64F0B" w:rsidRPr="00A64F0B" w:rsidRDefault="00A64F0B" w:rsidP="00A64F0B">
            <w:pPr>
              <w:rPr>
                <w:color w:val="000000"/>
                <w:sz w:val="20"/>
                <w:szCs w:val="20"/>
              </w:rPr>
            </w:pPr>
            <w:r w:rsidRPr="00A64F0B">
              <w:rPr>
                <w:color w:val="000000"/>
                <w:sz w:val="20"/>
                <w:szCs w:val="20"/>
              </w:rPr>
              <w:t>Мы продвигаем новые, инновационные продукты и услуги</w:t>
            </w:r>
          </w:p>
        </w:tc>
        <w:tc>
          <w:tcPr>
            <w:tcW w:w="1399" w:type="dxa"/>
            <w:vMerge/>
            <w:vAlign w:val="center"/>
            <w:hideMark/>
          </w:tcPr>
          <w:p w14:paraId="1FC01858" w14:textId="77777777" w:rsidR="00A64F0B" w:rsidRPr="00A64F0B" w:rsidRDefault="00A64F0B" w:rsidP="002D12E0">
            <w:pPr>
              <w:jc w:val="center"/>
              <w:rPr>
                <w:color w:val="000000"/>
                <w:sz w:val="20"/>
                <w:szCs w:val="20"/>
              </w:rPr>
            </w:pPr>
          </w:p>
        </w:tc>
      </w:tr>
      <w:tr w:rsidR="00A64F0B" w:rsidRPr="00A64F0B" w14:paraId="0DEA1941" w14:textId="77777777" w:rsidTr="00793A51">
        <w:trPr>
          <w:trHeight w:val="280"/>
        </w:trPr>
        <w:tc>
          <w:tcPr>
            <w:tcW w:w="2140" w:type="dxa"/>
            <w:vMerge/>
            <w:vAlign w:val="center"/>
            <w:hideMark/>
          </w:tcPr>
          <w:p w14:paraId="73F5C83F" w14:textId="77777777" w:rsidR="00A64F0B" w:rsidRPr="00A64F0B" w:rsidRDefault="00A64F0B" w:rsidP="002D12E0">
            <w:pPr>
              <w:rPr>
                <w:color w:val="000000"/>
                <w:sz w:val="20"/>
                <w:szCs w:val="20"/>
              </w:rPr>
            </w:pPr>
          </w:p>
        </w:tc>
        <w:tc>
          <w:tcPr>
            <w:tcW w:w="6006" w:type="dxa"/>
            <w:noWrap/>
            <w:hideMark/>
          </w:tcPr>
          <w:p w14:paraId="371005AF" w14:textId="77777777" w:rsidR="00A64F0B" w:rsidRPr="00A64F0B" w:rsidRDefault="00A64F0B" w:rsidP="00A64F0B">
            <w:pPr>
              <w:rPr>
                <w:color w:val="000000"/>
                <w:sz w:val="20"/>
                <w:szCs w:val="20"/>
              </w:rPr>
            </w:pPr>
            <w:r w:rsidRPr="00A64F0B">
              <w:rPr>
                <w:color w:val="000000"/>
                <w:sz w:val="20"/>
                <w:szCs w:val="20"/>
              </w:rPr>
              <w:t>Наша компания - лидер в разработке новых продуктов и услуг</w:t>
            </w:r>
          </w:p>
        </w:tc>
        <w:tc>
          <w:tcPr>
            <w:tcW w:w="1399" w:type="dxa"/>
            <w:vMerge/>
            <w:vAlign w:val="center"/>
            <w:hideMark/>
          </w:tcPr>
          <w:p w14:paraId="7CB6DA85" w14:textId="77777777" w:rsidR="00A64F0B" w:rsidRPr="00A64F0B" w:rsidRDefault="00A64F0B" w:rsidP="002D12E0">
            <w:pPr>
              <w:jc w:val="center"/>
              <w:rPr>
                <w:color w:val="000000"/>
                <w:sz w:val="20"/>
                <w:szCs w:val="20"/>
              </w:rPr>
            </w:pPr>
          </w:p>
        </w:tc>
      </w:tr>
      <w:tr w:rsidR="00A64F0B" w:rsidRPr="00A64F0B" w14:paraId="7E5563E4" w14:textId="77777777" w:rsidTr="00793A51">
        <w:trPr>
          <w:trHeight w:val="280"/>
        </w:trPr>
        <w:tc>
          <w:tcPr>
            <w:tcW w:w="2140" w:type="dxa"/>
            <w:vMerge/>
            <w:vAlign w:val="center"/>
            <w:hideMark/>
          </w:tcPr>
          <w:p w14:paraId="68D78CAE" w14:textId="77777777" w:rsidR="00A64F0B" w:rsidRPr="00A64F0B" w:rsidRDefault="00A64F0B" w:rsidP="002D12E0">
            <w:pPr>
              <w:rPr>
                <w:color w:val="000000"/>
                <w:sz w:val="20"/>
                <w:szCs w:val="20"/>
              </w:rPr>
            </w:pPr>
          </w:p>
        </w:tc>
        <w:tc>
          <w:tcPr>
            <w:tcW w:w="6006" w:type="dxa"/>
            <w:noWrap/>
            <w:hideMark/>
          </w:tcPr>
          <w:p w14:paraId="303CE6A6" w14:textId="77777777" w:rsidR="00A64F0B" w:rsidRPr="00A64F0B" w:rsidRDefault="00A64F0B" w:rsidP="00A64F0B">
            <w:pPr>
              <w:rPr>
                <w:color w:val="000000"/>
                <w:sz w:val="20"/>
                <w:szCs w:val="20"/>
              </w:rPr>
            </w:pPr>
            <w:r w:rsidRPr="00A64F0B">
              <w:rPr>
                <w:color w:val="000000"/>
                <w:sz w:val="20"/>
                <w:szCs w:val="20"/>
              </w:rPr>
              <w:t>Наша репутация основана на лидерстве в разработке новых методов и технологий</w:t>
            </w:r>
          </w:p>
        </w:tc>
        <w:tc>
          <w:tcPr>
            <w:tcW w:w="1399" w:type="dxa"/>
            <w:vMerge/>
            <w:vAlign w:val="center"/>
            <w:hideMark/>
          </w:tcPr>
          <w:p w14:paraId="2B693650" w14:textId="77777777" w:rsidR="00A64F0B" w:rsidRPr="00A64F0B" w:rsidRDefault="00A64F0B" w:rsidP="002D12E0">
            <w:pPr>
              <w:jc w:val="center"/>
              <w:rPr>
                <w:color w:val="000000"/>
                <w:sz w:val="20"/>
                <w:szCs w:val="20"/>
              </w:rPr>
            </w:pPr>
          </w:p>
        </w:tc>
      </w:tr>
      <w:tr w:rsidR="00A64F0B" w:rsidRPr="00A64F0B" w14:paraId="6C29216A" w14:textId="77777777" w:rsidTr="00793A51">
        <w:trPr>
          <w:trHeight w:val="280"/>
        </w:trPr>
        <w:tc>
          <w:tcPr>
            <w:tcW w:w="2140" w:type="dxa"/>
            <w:vMerge w:val="restart"/>
            <w:noWrap/>
            <w:vAlign w:val="center"/>
            <w:hideMark/>
          </w:tcPr>
          <w:p w14:paraId="2CE610F3" w14:textId="77777777" w:rsidR="00A64F0B" w:rsidRPr="00A64F0B" w:rsidRDefault="00A64F0B" w:rsidP="002D12E0">
            <w:pPr>
              <w:rPr>
                <w:color w:val="000000"/>
                <w:sz w:val="20"/>
                <w:szCs w:val="20"/>
              </w:rPr>
            </w:pPr>
            <w:r w:rsidRPr="00A64F0B">
              <w:rPr>
                <w:color w:val="000000"/>
                <w:sz w:val="20"/>
                <w:szCs w:val="20"/>
              </w:rPr>
              <w:t>Отслеживание тенденций и трендов</w:t>
            </w:r>
          </w:p>
        </w:tc>
        <w:tc>
          <w:tcPr>
            <w:tcW w:w="6006" w:type="dxa"/>
            <w:noWrap/>
            <w:hideMark/>
          </w:tcPr>
          <w:p w14:paraId="1124FC24" w14:textId="77777777" w:rsidR="00A64F0B" w:rsidRPr="00A64F0B" w:rsidRDefault="00A64F0B" w:rsidP="00A64F0B">
            <w:pPr>
              <w:rPr>
                <w:color w:val="000000"/>
                <w:sz w:val="20"/>
                <w:szCs w:val="20"/>
              </w:rPr>
            </w:pPr>
            <w:r w:rsidRPr="00A64F0B">
              <w:rPr>
                <w:color w:val="000000"/>
                <w:sz w:val="20"/>
                <w:szCs w:val="20"/>
              </w:rPr>
              <w:t>Мы постоянно отслеживаем и чувствуем тенденции на нашем рынке</w:t>
            </w:r>
          </w:p>
        </w:tc>
        <w:tc>
          <w:tcPr>
            <w:tcW w:w="1399" w:type="dxa"/>
            <w:vMerge w:val="restart"/>
            <w:noWrap/>
            <w:vAlign w:val="center"/>
            <w:hideMark/>
          </w:tcPr>
          <w:p w14:paraId="52E9BDF4" w14:textId="20C3846A" w:rsidR="00A64F0B" w:rsidRPr="00A64F0B" w:rsidRDefault="00A64F0B" w:rsidP="002D12E0">
            <w:pPr>
              <w:jc w:val="center"/>
              <w:rPr>
                <w:color w:val="000000"/>
                <w:sz w:val="20"/>
                <w:szCs w:val="20"/>
              </w:rPr>
            </w:pPr>
            <w:r w:rsidRPr="00A64F0B">
              <w:rPr>
                <w:color w:val="000000"/>
                <w:sz w:val="20"/>
                <w:szCs w:val="20"/>
              </w:rPr>
              <w:t>0,7</w:t>
            </w:r>
          </w:p>
        </w:tc>
      </w:tr>
      <w:tr w:rsidR="00A64F0B" w:rsidRPr="00A64F0B" w14:paraId="7A70393F" w14:textId="77777777" w:rsidTr="00793A51">
        <w:trPr>
          <w:trHeight w:val="280"/>
        </w:trPr>
        <w:tc>
          <w:tcPr>
            <w:tcW w:w="2140" w:type="dxa"/>
            <w:vMerge/>
            <w:vAlign w:val="center"/>
            <w:hideMark/>
          </w:tcPr>
          <w:p w14:paraId="00F3CF4E" w14:textId="77777777" w:rsidR="00A64F0B" w:rsidRPr="00A64F0B" w:rsidRDefault="00A64F0B" w:rsidP="002D12E0">
            <w:pPr>
              <w:rPr>
                <w:color w:val="000000"/>
                <w:sz w:val="20"/>
                <w:szCs w:val="20"/>
              </w:rPr>
            </w:pPr>
          </w:p>
        </w:tc>
        <w:tc>
          <w:tcPr>
            <w:tcW w:w="6006" w:type="dxa"/>
            <w:noWrap/>
            <w:hideMark/>
          </w:tcPr>
          <w:p w14:paraId="2464971D" w14:textId="77777777" w:rsidR="00A64F0B" w:rsidRPr="00A64F0B" w:rsidRDefault="00A64F0B" w:rsidP="00A64F0B">
            <w:pPr>
              <w:rPr>
                <w:color w:val="000000"/>
                <w:sz w:val="20"/>
                <w:szCs w:val="20"/>
              </w:rPr>
            </w:pPr>
            <w:r w:rsidRPr="00A64F0B">
              <w:rPr>
                <w:color w:val="000000"/>
                <w:sz w:val="20"/>
                <w:szCs w:val="20"/>
              </w:rPr>
              <w:t>Мы быстро распознаем изменения на нашем рынке</w:t>
            </w:r>
          </w:p>
        </w:tc>
        <w:tc>
          <w:tcPr>
            <w:tcW w:w="1399" w:type="dxa"/>
            <w:vMerge/>
            <w:vAlign w:val="center"/>
            <w:hideMark/>
          </w:tcPr>
          <w:p w14:paraId="4205FAB8" w14:textId="77777777" w:rsidR="00A64F0B" w:rsidRPr="00A64F0B" w:rsidRDefault="00A64F0B" w:rsidP="002D12E0">
            <w:pPr>
              <w:jc w:val="center"/>
              <w:rPr>
                <w:color w:val="000000"/>
                <w:sz w:val="20"/>
                <w:szCs w:val="20"/>
              </w:rPr>
            </w:pPr>
          </w:p>
        </w:tc>
      </w:tr>
      <w:tr w:rsidR="00A64F0B" w:rsidRPr="00A64F0B" w14:paraId="35A90E6B" w14:textId="77777777" w:rsidTr="00793A51">
        <w:trPr>
          <w:trHeight w:val="280"/>
        </w:trPr>
        <w:tc>
          <w:tcPr>
            <w:tcW w:w="2140" w:type="dxa"/>
            <w:vMerge/>
            <w:vAlign w:val="center"/>
            <w:hideMark/>
          </w:tcPr>
          <w:p w14:paraId="3E512AA9" w14:textId="77777777" w:rsidR="00A64F0B" w:rsidRPr="00A64F0B" w:rsidRDefault="00A64F0B" w:rsidP="002D12E0">
            <w:pPr>
              <w:rPr>
                <w:color w:val="000000"/>
                <w:sz w:val="20"/>
                <w:szCs w:val="20"/>
              </w:rPr>
            </w:pPr>
          </w:p>
        </w:tc>
        <w:tc>
          <w:tcPr>
            <w:tcW w:w="6006" w:type="dxa"/>
            <w:noWrap/>
            <w:hideMark/>
          </w:tcPr>
          <w:p w14:paraId="4ADE6A23" w14:textId="77777777" w:rsidR="00A64F0B" w:rsidRPr="00A64F0B" w:rsidRDefault="00A64F0B" w:rsidP="00A64F0B">
            <w:pPr>
              <w:rPr>
                <w:color w:val="000000"/>
                <w:sz w:val="20"/>
                <w:szCs w:val="20"/>
              </w:rPr>
            </w:pPr>
            <w:r w:rsidRPr="00A64F0B">
              <w:rPr>
                <w:color w:val="000000"/>
                <w:sz w:val="20"/>
                <w:szCs w:val="20"/>
              </w:rPr>
              <w:t>Мы можем прогнозировать тенденции и события на нашем рынке, прежде чем они станут полностью очевидными</w:t>
            </w:r>
          </w:p>
        </w:tc>
        <w:tc>
          <w:tcPr>
            <w:tcW w:w="1399" w:type="dxa"/>
            <w:vMerge/>
            <w:vAlign w:val="center"/>
            <w:hideMark/>
          </w:tcPr>
          <w:p w14:paraId="519AAB43" w14:textId="77777777" w:rsidR="00A64F0B" w:rsidRPr="00A64F0B" w:rsidRDefault="00A64F0B" w:rsidP="002D12E0">
            <w:pPr>
              <w:jc w:val="center"/>
              <w:rPr>
                <w:color w:val="000000"/>
                <w:sz w:val="20"/>
                <w:szCs w:val="20"/>
              </w:rPr>
            </w:pPr>
          </w:p>
        </w:tc>
      </w:tr>
      <w:tr w:rsidR="00A64F0B" w:rsidRPr="00A64F0B" w14:paraId="1E959A9B" w14:textId="77777777" w:rsidTr="00793A51">
        <w:trPr>
          <w:trHeight w:val="280"/>
        </w:trPr>
        <w:tc>
          <w:tcPr>
            <w:tcW w:w="2140" w:type="dxa"/>
            <w:vMerge w:val="restart"/>
            <w:noWrap/>
            <w:vAlign w:val="center"/>
            <w:hideMark/>
          </w:tcPr>
          <w:p w14:paraId="319AF9FC" w14:textId="77777777" w:rsidR="00A64F0B" w:rsidRPr="00A64F0B" w:rsidRDefault="00A64F0B" w:rsidP="002D12E0">
            <w:pPr>
              <w:rPr>
                <w:color w:val="000000"/>
                <w:sz w:val="20"/>
                <w:szCs w:val="20"/>
              </w:rPr>
            </w:pPr>
            <w:r w:rsidRPr="00A64F0B">
              <w:rPr>
                <w:color w:val="000000"/>
                <w:sz w:val="20"/>
                <w:szCs w:val="20"/>
              </w:rPr>
              <w:lastRenderedPageBreak/>
              <w:t>Экспериментирование</w:t>
            </w:r>
          </w:p>
        </w:tc>
        <w:tc>
          <w:tcPr>
            <w:tcW w:w="6006" w:type="dxa"/>
            <w:noWrap/>
            <w:hideMark/>
          </w:tcPr>
          <w:p w14:paraId="21750D98" w14:textId="77777777" w:rsidR="00A64F0B" w:rsidRPr="00A64F0B" w:rsidRDefault="00A64F0B" w:rsidP="00A64F0B">
            <w:pPr>
              <w:rPr>
                <w:color w:val="000000"/>
                <w:sz w:val="20"/>
                <w:szCs w:val="20"/>
              </w:rPr>
            </w:pPr>
            <w:r w:rsidRPr="00A64F0B">
              <w:rPr>
                <w:color w:val="000000"/>
                <w:sz w:val="20"/>
                <w:szCs w:val="20"/>
              </w:rPr>
              <w:t>Мы подходим к маркетинговой деятельности как циклам экспериментов и обучения</w:t>
            </w:r>
          </w:p>
        </w:tc>
        <w:tc>
          <w:tcPr>
            <w:tcW w:w="1399" w:type="dxa"/>
            <w:vMerge w:val="restart"/>
            <w:noWrap/>
            <w:vAlign w:val="center"/>
            <w:hideMark/>
          </w:tcPr>
          <w:p w14:paraId="229739EA" w14:textId="755FAA26" w:rsidR="00A64F0B" w:rsidRPr="00A64F0B" w:rsidRDefault="00A64F0B" w:rsidP="002D12E0">
            <w:pPr>
              <w:jc w:val="center"/>
              <w:rPr>
                <w:color w:val="000000"/>
                <w:sz w:val="20"/>
                <w:szCs w:val="20"/>
              </w:rPr>
            </w:pPr>
            <w:r w:rsidRPr="00A64F0B">
              <w:rPr>
                <w:color w:val="000000"/>
                <w:sz w:val="20"/>
                <w:szCs w:val="20"/>
              </w:rPr>
              <w:t>0,8</w:t>
            </w:r>
          </w:p>
        </w:tc>
      </w:tr>
      <w:tr w:rsidR="00A64F0B" w:rsidRPr="00A64F0B" w14:paraId="3B7419E6" w14:textId="77777777" w:rsidTr="00793A51">
        <w:trPr>
          <w:trHeight w:val="280"/>
        </w:trPr>
        <w:tc>
          <w:tcPr>
            <w:tcW w:w="2140" w:type="dxa"/>
            <w:vMerge/>
            <w:vAlign w:val="center"/>
            <w:hideMark/>
          </w:tcPr>
          <w:p w14:paraId="6C58E28E" w14:textId="77777777" w:rsidR="00A64F0B" w:rsidRPr="00A64F0B" w:rsidRDefault="00A64F0B" w:rsidP="002D12E0">
            <w:pPr>
              <w:rPr>
                <w:color w:val="000000"/>
                <w:sz w:val="20"/>
                <w:szCs w:val="20"/>
              </w:rPr>
            </w:pPr>
          </w:p>
        </w:tc>
        <w:tc>
          <w:tcPr>
            <w:tcW w:w="6006" w:type="dxa"/>
            <w:noWrap/>
            <w:hideMark/>
          </w:tcPr>
          <w:p w14:paraId="28F84EE8" w14:textId="0D14E346" w:rsidR="00A64F0B" w:rsidRPr="00A64F0B" w:rsidRDefault="00A64F0B" w:rsidP="00A64F0B">
            <w:pPr>
              <w:rPr>
                <w:color w:val="000000"/>
                <w:sz w:val="20"/>
                <w:szCs w:val="20"/>
              </w:rPr>
            </w:pPr>
            <w:r w:rsidRPr="00A64F0B">
              <w:rPr>
                <w:color w:val="000000"/>
                <w:sz w:val="20"/>
                <w:szCs w:val="20"/>
              </w:rPr>
              <w:t xml:space="preserve">Мы тестируем </w:t>
            </w:r>
            <w:r>
              <w:rPr>
                <w:color w:val="000000"/>
                <w:sz w:val="20"/>
                <w:szCs w:val="20"/>
              </w:rPr>
              <w:t>множество</w:t>
            </w:r>
            <w:r w:rsidRPr="00A64F0B">
              <w:rPr>
                <w:color w:val="000000"/>
                <w:sz w:val="20"/>
                <w:szCs w:val="20"/>
              </w:rPr>
              <w:t xml:space="preserve"> различных идей, прежде чем найти правильную</w:t>
            </w:r>
          </w:p>
        </w:tc>
        <w:tc>
          <w:tcPr>
            <w:tcW w:w="1399" w:type="dxa"/>
            <w:vMerge/>
            <w:vAlign w:val="center"/>
            <w:hideMark/>
          </w:tcPr>
          <w:p w14:paraId="58F7F4B8" w14:textId="77777777" w:rsidR="00A64F0B" w:rsidRPr="00A64F0B" w:rsidRDefault="00A64F0B" w:rsidP="002D12E0">
            <w:pPr>
              <w:jc w:val="center"/>
              <w:rPr>
                <w:color w:val="000000"/>
                <w:sz w:val="20"/>
                <w:szCs w:val="20"/>
              </w:rPr>
            </w:pPr>
          </w:p>
        </w:tc>
      </w:tr>
      <w:tr w:rsidR="00A64F0B" w:rsidRPr="00A64F0B" w14:paraId="6173D0F4" w14:textId="77777777" w:rsidTr="00793A51">
        <w:trPr>
          <w:trHeight w:val="280"/>
        </w:trPr>
        <w:tc>
          <w:tcPr>
            <w:tcW w:w="2140" w:type="dxa"/>
            <w:vMerge/>
            <w:vAlign w:val="center"/>
            <w:hideMark/>
          </w:tcPr>
          <w:p w14:paraId="70126B56" w14:textId="77777777" w:rsidR="00A64F0B" w:rsidRPr="00A64F0B" w:rsidRDefault="00A64F0B" w:rsidP="002D12E0">
            <w:pPr>
              <w:rPr>
                <w:color w:val="000000"/>
                <w:sz w:val="20"/>
                <w:szCs w:val="20"/>
              </w:rPr>
            </w:pPr>
          </w:p>
        </w:tc>
        <w:tc>
          <w:tcPr>
            <w:tcW w:w="6006" w:type="dxa"/>
            <w:noWrap/>
            <w:hideMark/>
          </w:tcPr>
          <w:p w14:paraId="0DACB9D5" w14:textId="77777777" w:rsidR="00A64F0B" w:rsidRPr="00A64F0B" w:rsidRDefault="00A64F0B" w:rsidP="00A64F0B">
            <w:pPr>
              <w:rPr>
                <w:color w:val="000000"/>
                <w:sz w:val="20"/>
                <w:szCs w:val="20"/>
              </w:rPr>
            </w:pPr>
            <w:r w:rsidRPr="00A64F0B">
              <w:rPr>
                <w:color w:val="000000"/>
                <w:sz w:val="20"/>
                <w:szCs w:val="20"/>
              </w:rPr>
              <w:t>Мы используем метод проб и ошибок, чтобы найти правильное маркетинговое решение</w:t>
            </w:r>
          </w:p>
        </w:tc>
        <w:tc>
          <w:tcPr>
            <w:tcW w:w="1399" w:type="dxa"/>
            <w:vMerge/>
            <w:vAlign w:val="center"/>
            <w:hideMark/>
          </w:tcPr>
          <w:p w14:paraId="3661CFF6" w14:textId="77777777" w:rsidR="00A64F0B" w:rsidRPr="00A64F0B" w:rsidRDefault="00A64F0B" w:rsidP="002D12E0">
            <w:pPr>
              <w:jc w:val="center"/>
              <w:rPr>
                <w:color w:val="000000"/>
                <w:sz w:val="20"/>
                <w:szCs w:val="20"/>
              </w:rPr>
            </w:pPr>
          </w:p>
        </w:tc>
      </w:tr>
      <w:tr w:rsidR="00A64F0B" w:rsidRPr="00A64F0B" w14:paraId="7296539D" w14:textId="77777777" w:rsidTr="00793A51">
        <w:trPr>
          <w:trHeight w:val="280"/>
        </w:trPr>
        <w:tc>
          <w:tcPr>
            <w:tcW w:w="2140" w:type="dxa"/>
            <w:vMerge w:val="restart"/>
            <w:noWrap/>
            <w:vAlign w:val="center"/>
            <w:hideMark/>
          </w:tcPr>
          <w:p w14:paraId="33241082" w14:textId="77777777" w:rsidR="00A64F0B" w:rsidRPr="00A64F0B" w:rsidRDefault="00A64F0B" w:rsidP="002D12E0">
            <w:pPr>
              <w:rPr>
                <w:color w:val="000000"/>
                <w:sz w:val="20"/>
                <w:szCs w:val="20"/>
              </w:rPr>
            </w:pPr>
            <w:r w:rsidRPr="00A64F0B">
              <w:rPr>
                <w:color w:val="000000"/>
                <w:sz w:val="20"/>
                <w:szCs w:val="20"/>
              </w:rPr>
              <w:t>Кастомизация</w:t>
            </w:r>
          </w:p>
        </w:tc>
        <w:tc>
          <w:tcPr>
            <w:tcW w:w="6006" w:type="dxa"/>
            <w:noWrap/>
            <w:hideMark/>
          </w:tcPr>
          <w:p w14:paraId="099A2C56" w14:textId="6FCF795F" w:rsidR="00A64F0B" w:rsidRPr="00A64F0B" w:rsidRDefault="00A64F0B" w:rsidP="00A64F0B">
            <w:pPr>
              <w:rPr>
                <w:color w:val="000000"/>
                <w:sz w:val="20"/>
                <w:szCs w:val="20"/>
              </w:rPr>
            </w:pPr>
            <w:r w:rsidRPr="00A64F0B">
              <w:rPr>
                <w:color w:val="000000"/>
                <w:sz w:val="20"/>
                <w:szCs w:val="20"/>
              </w:rPr>
              <w:t>Мы можем создавать новые продукты путем незначительных модификаций, существующих</w:t>
            </w:r>
          </w:p>
        </w:tc>
        <w:tc>
          <w:tcPr>
            <w:tcW w:w="1399" w:type="dxa"/>
            <w:vMerge w:val="restart"/>
            <w:noWrap/>
            <w:vAlign w:val="center"/>
            <w:hideMark/>
          </w:tcPr>
          <w:p w14:paraId="7AA3A24D" w14:textId="0362294B" w:rsidR="00A64F0B" w:rsidRPr="00A64F0B" w:rsidRDefault="00A64F0B" w:rsidP="002D12E0">
            <w:pPr>
              <w:jc w:val="center"/>
              <w:rPr>
                <w:color w:val="000000"/>
                <w:sz w:val="20"/>
                <w:szCs w:val="20"/>
              </w:rPr>
            </w:pPr>
            <w:r w:rsidRPr="00A64F0B">
              <w:rPr>
                <w:color w:val="000000"/>
                <w:sz w:val="20"/>
                <w:szCs w:val="20"/>
              </w:rPr>
              <w:t>0,</w:t>
            </w:r>
            <w:r>
              <w:rPr>
                <w:color w:val="000000"/>
                <w:sz w:val="20"/>
                <w:szCs w:val="20"/>
              </w:rPr>
              <w:t>7</w:t>
            </w:r>
          </w:p>
        </w:tc>
      </w:tr>
      <w:tr w:rsidR="00A64F0B" w:rsidRPr="00A64F0B" w14:paraId="3F8F502F" w14:textId="77777777" w:rsidTr="00793A51">
        <w:trPr>
          <w:trHeight w:val="280"/>
        </w:trPr>
        <w:tc>
          <w:tcPr>
            <w:tcW w:w="2140" w:type="dxa"/>
            <w:vMerge/>
            <w:vAlign w:val="center"/>
            <w:hideMark/>
          </w:tcPr>
          <w:p w14:paraId="0C12A0C1" w14:textId="77777777" w:rsidR="00A64F0B" w:rsidRPr="00A64F0B" w:rsidRDefault="00A64F0B" w:rsidP="002D12E0">
            <w:pPr>
              <w:rPr>
                <w:color w:val="000000"/>
                <w:sz w:val="20"/>
                <w:szCs w:val="20"/>
              </w:rPr>
            </w:pPr>
          </w:p>
        </w:tc>
        <w:tc>
          <w:tcPr>
            <w:tcW w:w="6006" w:type="dxa"/>
            <w:noWrap/>
            <w:hideMark/>
          </w:tcPr>
          <w:p w14:paraId="41ADC330" w14:textId="77777777" w:rsidR="00A64F0B" w:rsidRPr="00A64F0B" w:rsidRDefault="00A64F0B" w:rsidP="00A64F0B">
            <w:pPr>
              <w:rPr>
                <w:color w:val="000000"/>
                <w:sz w:val="20"/>
                <w:szCs w:val="20"/>
              </w:rPr>
            </w:pPr>
            <w:r w:rsidRPr="00A64F0B">
              <w:rPr>
                <w:color w:val="000000"/>
                <w:sz w:val="20"/>
                <w:szCs w:val="20"/>
              </w:rPr>
              <w:t>Мы можем адаптировать свои продукты и услуги, чтобы соответствовать потребностям рынка</w:t>
            </w:r>
          </w:p>
        </w:tc>
        <w:tc>
          <w:tcPr>
            <w:tcW w:w="1399" w:type="dxa"/>
            <w:vMerge/>
            <w:vAlign w:val="center"/>
            <w:hideMark/>
          </w:tcPr>
          <w:p w14:paraId="4225CF52" w14:textId="77777777" w:rsidR="00A64F0B" w:rsidRPr="00A64F0B" w:rsidRDefault="00A64F0B" w:rsidP="002D12E0">
            <w:pPr>
              <w:jc w:val="center"/>
              <w:rPr>
                <w:color w:val="000000"/>
                <w:sz w:val="20"/>
                <w:szCs w:val="20"/>
              </w:rPr>
            </w:pPr>
          </w:p>
        </w:tc>
      </w:tr>
      <w:tr w:rsidR="00A64F0B" w:rsidRPr="00A64F0B" w14:paraId="32CF5547" w14:textId="77777777" w:rsidTr="00793A51">
        <w:trPr>
          <w:trHeight w:val="280"/>
        </w:trPr>
        <w:tc>
          <w:tcPr>
            <w:tcW w:w="2140" w:type="dxa"/>
            <w:vMerge w:val="restart"/>
            <w:noWrap/>
            <w:vAlign w:val="center"/>
            <w:hideMark/>
          </w:tcPr>
          <w:p w14:paraId="7803FB47" w14:textId="77777777" w:rsidR="00A64F0B" w:rsidRPr="00A64F0B" w:rsidRDefault="00A64F0B" w:rsidP="002D12E0">
            <w:pPr>
              <w:rPr>
                <w:color w:val="000000"/>
                <w:sz w:val="20"/>
                <w:szCs w:val="20"/>
              </w:rPr>
            </w:pPr>
            <w:r w:rsidRPr="00A64F0B">
              <w:rPr>
                <w:color w:val="000000"/>
                <w:sz w:val="20"/>
                <w:szCs w:val="20"/>
              </w:rPr>
              <w:t>Стратегическая гибкость</w:t>
            </w:r>
          </w:p>
        </w:tc>
        <w:tc>
          <w:tcPr>
            <w:tcW w:w="6006" w:type="dxa"/>
            <w:noWrap/>
            <w:hideMark/>
          </w:tcPr>
          <w:p w14:paraId="4BCBDBB0" w14:textId="77777777" w:rsidR="00A64F0B" w:rsidRPr="00A64F0B" w:rsidRDefault="00A64F0B" w:rsidP="00A64F0B">
            <w:pPr>
              <w:rPr>
                <w:color w:val="000000"/>
                <w:sz w:val="20"/>
                <w:szCs w:val="20"/>
              </w:rPr>
            </w:pPr>
            <w:r w:rsidRPr="00A64F0B">
              <w:rPr>
                <w:color w:val="000000"/>
                <w:sz w:val="20"/>
                <w:szCs w:val="20"/>
              </w:rPr>
              <w:t>Мы можем скорректировать маркетинговую стратегию, когда потребуется (напр., не дожидаясь конца года)</w:t>
            </w:r>
          </w:p>
        </w:tc>
        <w:tc>
          <w:tcPr>
            <w:tcW w:w="1399" w:type="dxa"/>
            <w:vMerge w:val="restart"/>
            <w:noWrap/>
            <w:vAlign w:val="center"/>
            <w:hideMark/>
          </w:tcPr>
          <w:p w14:paraId="66B7C361" w14:textId="65D9C2BC" w:rsidR="00A64F0B" w:rsidRPr="00A64F0B" w:rsidRDefault="00A64F0B" w:rsidP="002D12E0">
            <w:pPr>
              <w:jc w:val="center"/>
              <w:rPr>
                <w:color w:val="000000"/>
                <w:sz w:val="20"/>
                <w:szCs w:val="20"/>
              </w:rPr>
            </w:pPr>
            <w:r w:rsidRPr="00A64F0B">
              <w:rPr>
                <w:color w:val="000000"/>
                <w:sz w:val="20"/>
                <w:szCs w:val="20"/>
              </w:rPr>
              <w:t>0,</w:t>
            </w:r>
            <w:r>
              <w:rPr>
                <w:color w:val="000000"/>
                <w:sz w:val="20"/>
                <w:szCs w:val="20"/>
              </w:rPr>
              <w:t>8</w:t>
            </w:r>
          </w:p>
        </w:tc>
      </w:tr>
      <w:tr w:rsidR="00A64F0B" w:rsidRPr="00A64F0B" w14:paraId="0E7227FA" w14:textId="77777777" w:rsidTr="00793A51">
        <w:trPr>
          <w:trHeight w:val="280"/>
        </w:trPr>
        <w:tc>
          <w:tcPr>
            <w:tcW w:w="2140" w:type="dxa"/>
            <w:vMerge/>
            <w:vAlign w:val="center"/>
            <w:hideMark/>
          </w:tcPr>
          <w:p w14:paraId="570753FE" w14:textId="77777777" w:rsidR="00A64F0B" w:rsidRPr="00A64F0B" w:rsidRDefault="00A64F0B" w:rsidP="002D12E0">
            <w:pPr>
              <w:rPr>
                <w:color w:val="000000"/>
                <w:sz w:val="20"/>
                <w:szCs w:val="20"/>
              </w:rPr>
            </w:pPr>
          </w:p>
        </w:tc>
        <w:tc>
          <w:tcPr>
            <w:tcW w:w="6006" w:type="dxa"/>
            <w:noWrap/>
            <w:hideMark/>
          </w:tcPr>
          <w:p w14:paraId="4F2E10E3" w14:textId="77777777" w:rsidR="00A64F0B" w:rsidRPr="00A64F0B" w:rsidRDefault="00A64F0B" w:rsidP="00A64F0B">
            <w:pPr>
              <w:rPr>
                <w:color w:val="000000"/>
                <w:sz w:val="20"/>
                <w:szCs w:val="20"/>
              </w:rPr>
            </w:pPr>
            <w:r w:rsidRPr="00A64F0B">
              <w:rPr>
                <w:color w:val="000000"/>
                <w:sz w:val="20"/>
                <w:szCs w:val="20"/>
              </w:rPr>
              <w:t>Мы можем перебрасывать маркетинговые бюджеты на наиболее актуальные направления, не дожидаясь конца бюджетного периода</w:t>
            </w:r>
          </w:p>
        </w:tc>
        <w:tc>
          <w:tcPr>
            <w:tcW w:w="1399" w:type="dxa"/>
            <w:vMerge/>
            <w:vAlign w:val="center"/>
            <w:hideMark/>
          </w:tcPr>
          <w:p w14:paraId="354AB799" w14:textId="77777777" w:rsidR="00A64F0B" w:rsidRPr="00A64F0B" w:rsidRDefault="00A64F0B" w:rsidP="002D12E0">
            <w:pPr>
              <w:jc w:val="center"/>
              <w:rPr>
                <w:color w:val="000000"/>
                <w:sz w:val="20"/>
                <w:szCs w:val="20"/>
              </w:rPr>
            </w:pPr>
          </w:p>
        </w:tc>
      </w:tr>
      <w:tr w:rsidR="00EF5797" w:rsidRPr="00EF5797" w14:paraId="17E84639" w14:textId="77777777" w:rsidTr="00793A51">
        <w:trPr>
          <w:trHeight w:val="280"/>
        </w:trPr>
        <w:tc>
          <w:tcPr>
            <w:tcW w:w="2140" w:type="dxa"/>
            <w:vMerge w:val="restart"/>
            <w:vAlign w:val="center"/>
            <w:hideMark/>
          </w:tcPr>
          <w:p w14:paraId="542E1B3F" w14:textId="77777777" w:rsidR="00EF5797" w:rsidRPr="00EF5797" w:rsidRDefault="00EF5797" w:rsidP="00EF5797">
            <w:pPr>
              <w:rPr>
                <w:color w:val="000000"/>
                <w:sz w:val="20"/>
                <w:szCs w:val="20"/>
              </w:rPr>
            </w:pPr>
            <w:r w:rsidRPr="00EF5797">
              <w:rPr>
                <w:color w:val="000000"/>
                <w:sz w:val="20"/>
                <w:szCs w:val="20"/>
              </w:rPr>
              <w:t>Результаты деловой деятельности</w:t>
            </w:r>
          </w:p>
        </w:tc>
        <w:tc>
          <w:tcPr>
            <w:tcW w:w="6006" w:type="dxa"/>
            <w:noWrap/>
            <w:hideMark/>
          </w:tcPr>
          <w:p w14:paraId="07D82B56" w14:textId="77777777" w:rsidR="00EF5797" w:rsidRPr="00EF5797" w:rsidRDefault="00EF5797" w:rsidP="00EF5797">
            <w:pPr>
              <w:rPr>
                <w:color w:val="000000"/>
                <w:sz w:val="20"/>
                <w:szCs w:val="20"/>
              </w:rPr>
            </w:pPr>
            <w:r w:rsidRPr="00EF5797">
              <w:rPr>
                <w:color w:val="000000"/>
                <w:sz w:val="20"/>
                <w:szCs w:val="20"/>
              </w:rPr>
              <w:t>Рост доли рынка</w:t>
            </w:r>
          </w:p>
        </w:tc>
        <w:tc>
          <w:tcPr>
            <w:tcW w:w="1399" w:type="dxa"/>
            <w:noWrap/>
            <w:hideMark/>
          </w:tcPr>
          <w:p w14:paraId="0B0347DB" w14:textId="77777777" w:rsidR="00EF5797" w:rsidRPr="00EF5797" w:rsidRDefault="00EF5797" w:rsidP="00EF5797">
            <w:pPr>
              <w:jc w:val="center"/>
              <w:rPr>
                <w:rFonts w:ascii="Calibri" w:hAnsi="Calibri"/>
                <w:color w:val="000000"/>
              </w:rPr>
            </w:pPr>
            <w:r w:rsidRPr="00EF5797">
              <w:rPr>
                <w:rFonts w:ascii="Calibri" w:hAnsi="Calibri"/>
                <w:color w:val="000000"/>
              </w:rPr>
              <w:t>-</w:t>
            </w:r>
          </w:p>
        </w:tc>
      </w:tr>
      <w:tr w:rsidR="00EF5797" w:rsidRPr="00EF5797" w14:paraId="16830FB6" w14:textId="77777777" w:rsidTr="00793A51">
        <w:trPr>
          <w:trHeight w:val="280"/>
        </w:trPr>
        <w:tc>
          <w:tcPr>
            <w:tcW w:w="2140" w:type="dxa"/>
            <w:vMerge/>
            <w:hideMark/>
          </w:tcPr>
          <w:p w14:paraId="44DAABE2" w14:textId="77777777" w:rsidR="00EF5797" w:rsidRPr="00EF5797" w:rsidRDefault="00EF5797" w:rsidP="00EF5797">
            <w:pPr>
              <w:rPr>
                <w:color w:val="000000"/>
                <w:sz w:val="20"/>
                <w:szCs w:val="20"/>
              </w:rPr>
            </w:pPr>
          </w:p>
        </w:tc>
        <w:tc>
          <w:tcPr>
            <w:tcW w:w="6006" w:type="dxa"/>
            <w:noWrap/>
            <w:hideMark/>
          </w:tcPr>
          <w:p w14:paraId="1400D944" w14:textId="77777777" w:rsidR="00EF5797" w:rsidRPr="00EF5797" w:rsidRDefault="00EF5797" w:rsidP="00EF5797">
            <w:pPr>
              <w:rPr>
                <w:color w:val="000000"/>
                <w:sz w:val="20"/>
                <w:szCs w:val="20"/>
              </w:rPr>
            </w:pPr>
            <w:r w:rsidRPr="00EF5797">
              <w:rPr>
                <w:color w:val="000000"/>
                <w:sz w:val="20"/>
                <w:szCs w:val="20"/>
              </w:rPr>
              <w:t>Рост продаж</w:t>
            </w:r>
          </w:p>
        </w:tc>
        <w:tc>
          <w:tcPr>
            <w:tcW w:w="1399" w:type="dxa"/>
            <w:noWrap/>
            <w:hideMark/>
          </w:tcPr>
          <w:p w14:paraId="7F9BC936" w14:textId="77777777" w:rsidR="00EF5797" w:rsidRPr="00EF5797" w:rsidRDefault="00EF5797" w:rsidP="00EF5797">
            <w:pPr>
              <w:jc w:val="center"/>
              <w:rPr>
                <w:rFonts w:ascii="Calibri" w:hAnsi="Calibri"/>
                <w:color w:val="000000"/>
              </w:rPr>
            </w:pPr>
            <w:r w:rsidRPr="00EF5797">
              <w:rPr>
                <w:rFonts w:ascii="Calibri" w:hAnsi="Calibri"/>
                <w:color w:val="000000"/>
              </w:rPr>
              <w:t>-</w:t>
            </w:r>
          </w:p>
        </w:tc>
      </w:tr>
      <w:tr w:rsidR="00EF5797" w:rsidRPr="00EF5797" w14:paraId="6D441A91" w14:textId="77777777" w:rsidTr="00793A51">
        <w:trPr>
          <w:trHeight w:val="280"/>
        </w:trPr>
        <w:tc>
          <w:tcPr>
            <w:tcW w:w="2140" w:type="dxa"/>
            <w:vMerge/>
            <w:hideMark/>
          </w:tcPr>
          <w:p w14:paraId="3CFE6C98" w14:textId="77777777" w:rsidR="00EF5797" w:rsidRPr="00EF5797" w:rsidRDefault="00EF5797" w:rsidP="00EF5797">
            <w:pPr>
              <w:rPr>
                <w:color w:val="000000"/>
                <w:sz w:val="20"/>
                <w:szCs w:val="20"/>
              </w:rPr>
            </w:pPr>
          </w:p>
        </w:tc>
        <w:tc>
          <w:tcPr>
            <w:tcW w:w="6006" w:type="dxa"/>
            <w:noWrap/>
            <w:hideMark/>
          </w:tcPr>
          <w:p w14:paraId="0798D4E5" w14:textId="77777777" w:rsidR="00EF5797" w:rsidRPr="00EF5797" w:rsidRDefault="00EF5797" w:rsidP="00EF5797">
            <w:pPr>
              <w:rPr>
                <w:color w:val="000000"/>
                <w:sz w:val="20"/>
                <w:szCs w:val="20"/>
              </w:rPr>
            </w:pPr>
            <w:r w:rsidRPr="00EF5797">
              <w:rPr>
                <w:color w:val="000000"/>
                <w:sz w:val="20"/>
                <w:szCs w:val="20"/>
              </w:rPr>
              <w:t>Рентабельность бизнеса</w:t>
            </w:r>
          </w:p>
        </w:tc>
        <w:tc>
          <w:tcPr>
            <w:tcW w:w="1399" w:type="dxa"/>
            <w:noWrap/>
            <w:hideMark/>
          </w:tcPr>
          <w:p w14:paraId="0D2C0839" w14:textId="77777777" w:rsidR="00EF5797" w:rsidRPr="00EF5797" w:rsidRDefault="00EF5797" w:rsidP="00EF5797">
            <w:pPr>
              <w:jc w:val="center"/>
              <w:rPr>
                <w:color w:val="000000"/>
                <w:sz w:val="20"/>
                <w:szCs w:val="20"/>
              </w:rPr>
            </w:pPr>
            <w:r w:rsidRPr="00EF5797">
              <w:rPr>
                <w:color w:val="000000"/>
                <w:sz w:val="20"/>
                <w:szCs w:val="20"/>
              </w:rPr>
              <w:t>-</w:t>
            </w:r>
          </w:p>
        </w:tc>
      </w:tr>
    </w:tbl>
    <w:p w14:paraId="7A93B273" w14:textId="2B0187BD" w:rsidR="00793A51" w:rsidRPr="00793A51" w:rsidRDefault="00793A51"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659D1612" w14:textId="03309A14" w:rsidR="00C14B57" w:rsidRDefault="008E4CCF" w:rsidP="00765854">
      <w:pPr>
        <w:pStyle w:val="a8"/>
        <w:ind w:firstLine="708"/>
      </w:pPr>
      <w:r>
        <w:t xml:space="preserve">У всех латентных переменных </w:t>
      </w:r>
      <w:r w:rsidR="00EB7E18">
        <w:t>коэффициент а</w:t>
      </w:r>
      <w:r>
        <w:t xml:space="preserve">льфа </w:t>
      </w:r>
      <w:proofErr w:type="spellStart"/>
      <w:r>
        <w:t>Кронбаха</w:t>
      </w:r>
      <w:proofErr w:type="spellEnd"/>
      <w:r>
        <w:t xml:space="preserve"> больше 0,7, что говорит о достаточной надежности</w:t>
      </w:r>
      <w:r w:rsidR="00CB45C1">
        <w:t xml:space="preserve"> переменных</w:t>
      </w:r>
      <w:r>
        <w:t>.</w:t>
      </w:r>
      <w:r w:rsidR="00513EE0">
        <w:t xml:space="preserve"> </w:t>
      </w:r>
      <w:proofErr w:type="spellStart"/>
      <w:r w:rsidR="00513EE0">
        <w:t>Валидность</w:t>
      </w:r>
      <w:proofErr w:type="spellEnd"/>
      <w:r w:rsidR="00513EE0">
        <w:t xml:space="preserve"> переменных</w:t>
      </w:r>
      <w:r w:rsidR="009D6B88">
        <w:t xml:space="preserve"> (</w:t>
      </w:r>
      <w:r w:rsidR="00256EDC">
        <w:t>внутриорганизационных</w:t>
      </w:r>
      <w:r w:rsidR="009D6B88">
        <w:t xml:space="preserve"> характеристик)</w:t>
      </w:r>
      <w:r w:rsidR="00513EE0">
        <w:t xml:space="preserve"> также подтвердилась </w:t>
      </w:r>
      <w:r w:rsidR="003C2AA4">
        <w:t>результатами</w:t>
      </w:r>
      <w:r w:rsidR="00513EE0">
        <w:t xml:space="preserve"> факторного анализа (</w:t>
      </w:r>
      <w:r w:rsidR="00827492">
        <w:t xml:space="preserve">таблица </w:t>
      </w:r>
      <w:r w:rsidR="001C55B7">
        <w:t>1</w:t>
      </w:r>
      <w:r w:rsidR="00C31A6A">
        <w:t>1</w:t>
      </w:r>
      <w:r w:rsidR="00513EE0">
        <w:t>).</w:t>
      </w:r>
    </w:p>
    <w:p w14:paraId="04267B0B" w14:textId="0037BFA4" w:rsidR="00827492" w:rsidRDefault="00827492" w:rsidP="00827492">
      <w:pPr>
        <w:pStyle w:val="a"/>
        <w:ind w:left="1701"/>
      </w:pPr>
      <w:r>
        <w:t>Факторный анализ переменных маркетинговых характеристик</w:t>
      </w:r>
    </w:p>
    <w:tbl>
      <w:tblPr>
        <w:tblStyle w:val="af5"/>
        <w:tblW w:w="9486" w:type="dxa"/>
        <w:tblLook w:val="04A0" w:firstRow="1" w:lastRow="0" w:firstColumn="1" w:lastColumn="0" w:noHBand="0" w:noVBand="1"/>
      </w:tblPr>
      <w:tblGrid>
        <w:gridCol w:w="6381"/>
        <w:gridCol w:w="621"/>
        <w:gridCol w:w="621"/>
        <w:gridCol w:w="621"/>
        <w:gridCol w:w="621"/>
        <w:gridCol w:w="621"/>
      </w:tblGrid>
      <w:tr w:rsidR="00827492" w:rsidRPr="00513EE0" w14:paraId="15AEF7A4" w14:textId="77777777" w:rsidTr="00E2062C">
        <w:trPr>
          <w:trHeight w:val="248"/>
        </w:trPr>
        <w:tc>
          <w:tcPr>
            <w:tcW w:w="0" w:type="auto"/>
            <w:vMerge w:val="restart"/>
            <w:hideMark/>
          </w:tcPr>
          <w:p w14:paraId="3682E9F3" w14:textId="2D00526C" w:rsidR="00827492" w:rsidRPr="00513EE0" w:rsidRDefault="00E2062C" w:rsidP="001D386D">
            <w:pPr>
              <w:jc w:val="center"/>
              <w:rPr>
                <w:b/>
                <w:bCs/>
                <w:sz w:val="18"/>
                <w:szCs w:val="18"/>
              </w:rPr>
            </w:pPr>
            <w:r>
              <w:rPr>
                <w:b/>
                <w:bCs/>
                <w:sz w:val="18"/>
                <w:szCs w:val="18"/>
              </w:rPr>
              <w:t>Повернутая матрица компонентов</w:t>
            </w:r>
          </w:p>
        </w:tc>
        <w:tc>
          <w:tcPr>
            <w:tcW w:w="0" w:type="auto"/>
            <w:gridSpan w:val="5"/>
            <w:hideMark/>
          </w:tcPr>
          <w:p w14:paraId="5755E7EB" w14:textId="77777777" w:rsidR="00827492" w:rsidRPr="00513EE0" w:rsidRDefault="00827492" w:rsidP="001D386D">
            <w:pPr>
              <w:jc w:val="center"/>
              <w:rPr>
                <w:sz w:val="18"/>
                <w:szCs w:val="18"/>
              </w:rPr>
            </w:pPr>
            <w:r w:rsidRPr="00513EE0">
              <w:rPr>
                <w:sz w:val="18"/>
                <w:szCs w:val="18"/>
              </w:rPr>
              <w:t>Компонент</w:t>
            </w:r>
          </w:p>
        </w:tc>
      </w:tr>
      <w:tr w:rsidR="00827492" w:rsidRPr="00513EE0" w14:paraId="02AFA3BC" w14:textId="77777777" w:rsidTr="00E2062C">
        <w:trPr>
          <w:trHeight w:val="73"/>
        </w:trPr>
        <w:tc>
          <w:tcPr>
            <w:tcW w:w="0" w:type="auto"/>
            <w:vMerge/>
            <w:hideMark/>
          </w:tcPr>
          <w:p w14:paraId="745F1D2D" w14:textId="77777777" w:rsidR="00827492" w:rsidRPr="00513EE0" w:rsidRDefault="00827492" w:rsidP="001D386D">
            <w:pPr>
              <w:rPr>
                <w:b/>
                <w:bCs/>
                <w:sz w:val="18"/>
                <w:szCs w:val="18"/>
              </w:rPr>
            </w:pPr>
          </w:p>
        </w:tc>
        <w:tc>
          <w:tcPr>
            <w:tcW w:w="0" w:type="auto"/>
            <w:hideMark/>
          </w:tcPr>
          <w:p w14:paraId="7FEF35F0" w14:textId="77777777" w:rsidR="00827492" w:rsidRPr="00513EE0" w:rsidRDefault="00827492" w:rsidP="001D386D">
            <w:pPr>
              <w:jc w:val="center"/>
              <w:rPr>
                <w:sz w:val="18"/>
                <w:szCs w:val="18"/>
              </w:rPr>
            </w:pPr>
            <w:r w:rsidRPr="00513EE0">
              <w:rPr>
                <w:sz w:val="18"/>
                <w:szCs w:val="18"/>
              </w:rPr>
              <w:t>1</w:t>
            </w:r>
          </w:p>
        </w:tc>
        <w:tc>
          <w:tcPr>
            <w:tcW w:w="0" w:type="auto"/>
            <w:hideMark/>
          </w:tcPr>
          <w:p w14:paraId="16F53C4A" w14:textId="77777777" w:rsidR="00827492" w:rsidRPr="00513EE0" w:rsidRDefault="00827492" w:rsidP="001D386D">
            <w:pPr>
              <w:jc w:val="center"/>
              <w:rPr>
                <w:sz w:val="18"/>
                <w:szCs w:val="18"/>
              </w:rPr>
            </w:pPr>
            <w:r w:rsidRPr="00513EE0">
              <w:rPr>
                <w:sz w:val="18"/>
                <w:szCs w:val="18"/>
              </w:rPr>
              <w:t>2</w:t>
            </w:r>
          </w:p>
        </w:tc>
        <w:tc>
          <w:tcPr>
            <w:tcW w:w="0" w:type="auto"/>
            <w:hideMark/>
          </w:tcPr>
          <w:p w14:paraId="59169F59" w14:textId="77777777" w:rsidR="00827492" w:rsidRPr="00513EE0" w:rsidRDefault="00827492" w:rsidP="001D386D">
            <w:pPr>
              <w:jc w:val="center"/>
              <w:rPr>
                <w:sz w:val="18"/>
                <w:szCs w:val="18"/>
              </w:rPr>
            </w:pPr>
            <w:r w:rsidRPr="00513EE0">
              <w:rPr>
                <w:sz w:val="18"/>
                <w:szCs w:val="18"/>
              </w:rPr>
              <w:t>3</w:t>
            </w:r>
          </w:p>
        </w:tc>
        <w:tc>
          <w:tcPr>
            <w:tcW w:w="0" w:type="auto"/>
            <w:hideMark/>
          </w:tcPr>
          <w:p w14:paraId="53EC0993" w14:textId="77777777" w:rsidR="00827492" w:rsidRPr="00513EE0" w:rsidRDefault="00827492" w:rsidP="001D386D">
            <w:pPr>
              <w:jc w:val="center"/>
              <w:rPr>
                <w:sz w:val="18"/>
                <w:szCs w:val="18"/>
              </w:rPr>
            </w:pPr>
            <w:r w:rsidRPr="00513EE0">
              <w:rPr>
                <w:sz w:val="18"/>
                <w:szCs w:val="18"/>
              </w:rPr>
              <w:t>4</w:t>
            </w:r>
          </w:p>
        </w:tc>
        <w:tc>
          <w:tcPr>
            <w:tcW w:w="0" w:type="auto"/>
            <w:hideMark/>
          </w:tcPr>
          <w:p w14:paraId="213829FD" w14:textId="77777777" w:rsidR="00827492" w:rsidRPr="00513EE0" w:rsidRDefault="00827492" w:rsidP="001D386D">
            <w:pPr>
              <w:jc w:val="center"/>
              <w:rPr>
                <w:sz w:val="18"/>
                <w:szCs w:val="18"/>
              </w:rPr>
            </w:pPr>
            <w:r w:rsidRPr="00513EE0">
              <w:rPr>
                <w:sz w:val="18"/>
                <w:szCs w:val="18"/>
              </w:rPr>
              <w:t>5</w:t>
            </w:r>
          </w:p>
        </w:tc>
      </w:tr>
      <w:tr w:rsidR="00827492" w:rsidRPr="00513EE0" w14:paraId="35344997" w14:textId="77777777" w:rsidTr="00E2062C">
        <w:trPr>
          <w:trHeight w:val="248"/>
        </w:trPr>
        <w:tc>
          <w:tcPr>
            <w:tcW w:w="0" w:type="auto"/>
            <w:hideMark/>
          </w:tcPr>
          <w:p w14:paraId="27290817" w14:textId="77777777" w:rsidR="00827492" w:rsidRPr="00513EE0" w:rsidRDefault="00827492" w:rsidP="001D386D">
            <w:pPr>
              <w:rPr>
                <w:sz w:val="18"/>
                <w:szCs w:val="18"/>
              </w:rPr>
            </w:pPr>
            <w:r w:rsidRPr="00513EE0">
              <w:rPr>
                <w:sz w:val="18"/>
                <w:szCs w:val="18"/>
              </w:rPr>
              <w:t>Установление премиальных цен за счет дифференциации продукции</w:t>
            </w:r>
          </w:p>
        </w:tc>
        <w:tc>
          <w:tcPr>
            <w:tcW w:w="0" w:type="auto"/>
            <w:hideMark/>
          </w:tcPr>
          <w:p w14:paraId="6C2814F3" w14:textId="77777777" w:rsidR="00827492" w:rsidRPr="00513EE0" w:rsidRDefault="00827492" w:rsidP="001D386D">
            <w:pPr>
              <w:rPr>
                <w:sz w:val="18"/>
                <w:szCs w:val="18"/>
              </w:rPr>
            </w:pPr>
          </w:p>
        </w:tc>
        <w:tc>
          <w:tcPr>
            <w:tcW w:w="0" w:type="auto"/>
            <w:hideMark/>
          </w:tcPr>
          <w:p w14:paraId="58B8A0C4" w14:textId="77777777" w:rsidR="00827492" w:rsidRPr="00513EE0" w:rsidRDefault="00827492" w:rsidP="001D386D">
            <w:pPr>
              <w:rPr>
                <w:sz w:val="18"/>
                <w:szCs w:val="18"/>
              </w:rPr>
            </w:pPr>
          </w:p>
        </w:tc>
        <w:tc>
          <w:tcPr>
            <w:tcW w:w="0" w:type="auto"/>
            <w:hideMark/>
          </w:tcPr>
          <w:p w14:paraId="3DFC6E06" w14:textId="77777777" w:rsidR="00827492" w:rsidRPr="00513EE0" w:rsidRDefault="00827492" w:rsidP="001D386D">
            <w:pPr>
              <w:rPr>
                <w:sz w:val="18"/>
                <w:szCs w:val="18"/>
              </w:rPr>
            </w:pPr>
          </w:p>
        </w:tc>
        <w:tc>
          <w:tcPr>
            <w:tcW w:w="0" w:type="auto"/>
            <w:hideMark/>
          </w:tcPr>
          <w:p w14:paraId="1815A876" w14:textId="77777777" w:rsidR="00827492" w:rsidRPr="00513EE0" w:rsidRDefault="00827492" w:rsidP="001D386D">
            <w:pPr>
              <w:rPr>
                <w:sz w:val="18"/>
                <w:szCs w:val="18"/>
              </w:rPr>
            </w:pPr>
          </w:p>
        </w:tc>
        <w:tc>
          <w:tcPr>
            <w:tcW w:w="0" w:type="auto"/>
            <w:hideMark/>
          </w:tcPr>
          <w:p w14:paraId="11EC66E6" w14:textId="77777777" w:rsidR="00827492" w:rsidRPr="00513EE0" w:rsidRDefault="00827492" w:rsidP="001D386D">
            <w:pPr>
              <w:jc w:val="right"/>
              <w:rPr>
                <w:sz w:val="18"/>
                <w:szCs w:val="18"/>
              </w:rPr>
            </w:pPr>
            <w:r w:rsidRPr="00513EE0">
              <w:rPr>
                <w:sz w:val="18"/>
                <w:szCs w:val="18"/>
              </w:rPr>
              <w:t>0,818</w:t>
            </w:r>
          </w:p>
        </w:tc>
      </w:tr>
      <w:tr w:rsidR="00827492" w:rsidRPr="00513EE0" w14:paraId="6D5A9B11" w14:textId="77777777" w:rsidTr="00E2062C">
        <w:trPr>
          <w:trHeight w:val="248"/>
        </w:trPr>
        <w:tc>
          <w:tcPr>
            <w:tcW w:w="0" w:type="auto"/>
            <w:hideMark/>
          </w:tcPr>
          <w:p w14:paraId="31F7FD00" w14:textId="77777777" w:rsidR="00827492" w:rsidRPr="00513EE0" w:rsidRDefault="00827492" w:rsidP="001D386D">
            <w:pPr>
              <w:rPr>
                <w:sz w:val="18"/>
                <w:szCs w:val="18"/>
              </w:rPr>
            </w:pPr>
            <w:r w:rsidRPr="00513EE0">
              <w:rPr>
                <w:sz w:val="18"/>
                <w:szCs w:val="18"/>
              </w:rPr>
              <w:t>Создание имиджа премиального бренда, который отличается от конкурентов</w:t>
            </w:r>
          </w:p>
        </w:tc>
        <w:tc>
          <w:tcPr>
            <w:tcW w:w="0" w:type="auto"/>
            <w:hideMark/>
          </w:tcPr>
          <w:p w14:paraId="11B1A5FF" w14:textId="77777777" w:rsidR="00827492" w:rsidRPr="00513EE0" w:rsidRDefault="00827492" w:rsidP="001D386D">
            <w:pPr>
              <w:rPr>
                <w:sz w:val="18"/>
                <w:szCs w:val="18"/>
              </w:rPr>
            </w:pPr>
          </w:p>
        </w:tc>
        <w:tc>
          <w:tcPr>
            <w:tcW w:w="0" w:type="auto"/>
            <w:hideMark/>
          </w:tcPr>
          <w:p w14:paraId="6739D591" w14:textId="77777777" w:rsidR="00827492" w:rsidRPr="00513EE0" w:rsidRDefault="00827492" w:rsidP="001D386D">
            <w:pPr>
              <w:rPr>
                <w:sz w:val="18"/>
                <w:szCs w:val="18"/>
              </w:rPr>
            </w:pPr>
          </w:p>
        </w:tc>
        <w:tc>
          <w:tcPr>
            <w:tcW w:w="0" w:type="auto"/>
            <w:hideMark/>
          </w:tcPr>
          <w:p w14:paraId="30C302C7" w14:textId="77777777" w:rsidR="00827492" w:rsidRPr="00513EE0" w:rsidRDefault="00827492" w:rsidP="001D386D">
            <w:pPr>
              <w:rPr>
                <w:sz w:val="18"/>
                <w:szCs w:val="18"/>
              </w:rPr>
            </w:pPr>
          </w:p>
        </w:tc>
        <w:tc>
          <w:tcPr>
            <w:tcW w:w="0" w:type="auto"/>
            <w:hideMark/>
          </w:tcPr>
          <w:p w14:paraId="444E63BC" w14:textId="77777777" w:rsidR="00827492" w:rsidRPr="00513EE0" w:rsidRDefault="00827492" w:rsidP="001D386D">
            <w:pPr>
              <w:rPr>
                <w:sz w:val="18"/>
                <w:szCs w:val="18"/>
              </w:rPr>
            </w:pPr>
          </w:p>
        </w:tc>
        <w:tc>
          <w:tcPr>
            <w:tcW w:w="0" w:type="auto"/>
            <w:hideMark/>
          </w:tcPr>
          <w:p w14:paraId="0E54FC2A" w14:textId="77777777" w:rsidR="00827492" w:rsidRPr="00513EE0" w:rsidRDefault="00827492" w:rsidP="001D386D">
            <w:pPr>
              <w:jc w:val="right"/>
              <w:rPr>
                <w:sz w:val="18"/>
                <w:szCs w:val="18"/>
              </w:rPr>
            </w:pPr>
            <w:r w:rsidRPr="00513EE0">
              <w:rPr>
                <w:sz w:val="18"/>
                <w:szCs w:val="18"/>
              </w:rPr>
              <w:t>0,755</w:t>
            </w:r>
          </w:p>
        </w:tc>
      </w:tr>
      <w:tr w:rsidR="00827492" w:rsidRPr="00513EE0" w14:paraId="2886D411" w14:textId="77777777" w:rsidTr="00E2062C">
        <w:trPr>
          <w:trHeight w:val="248"/>
        </w:trPr>
        <w:tc>
          <w:tcPr>
            <w:tcW w:w="0" w:type="auto"/>
            <w:hideMark/>
          </w:tcPr>
          <w:p w14:paraId="47FBC3C7" w14:textId="77777777" w:rsidR="00827492" w:rsidRPr="00513EE0" w:rsidRDefault="00827492" w:rsidP="001D386D">
            <w:pPr>
              <w:rPr>
                <w:sz w:val="18"/>
                <w:szCs w:val="18"/>
              </w:rPr>
            </w:pPr>
            <w:r w:rsidRPr="00513EE0">
              <w:rPr>
                <w:sz w:val="18"/>
                <w:szCs w:val="18"/>
              </w:rPr>
              <w:t>Повышение потребительской ценности за счет сопутствующих продуктов и услуг</w:t>
            </w:r>
          </w:p>
        </w:tc>
        <w:tc>
          <w:tcPr>
            <w:tcW w:w="0" w:type="auto"/>
            <w:hideMark/>
          </w:tcPr>
          <w:p w14:paraId="209272A6" w14:textId="77777777" w:rsidR="00827492" w:rsidRPr="00513EE0" w:rsidRDefault="00827492" w:rsidP="001D386D">
            <w:pPr>
              <w:rPr>
                <w:sz w:val="18"/>
                <w:szCs w:val="18"/>
              </w:rPr>
            </w:pPr>
          </w:p>
        </w:tc>
        <w:tc>
          <w:tcPr>
            <w:tcW w:w="0" w:type="auto"/>
            <w:hideMark/>
          </w:tcPr>
          <w:p w14:paraId="2D451D7A" w14:textId="77777777" w:rsidR="00827492" w:rsidRPr="00513EE0" w:rsidRDefault="00827492" w:rsidP="001D386D">
            <w:pPr>
              <w:rPr>
                <w:sz w:val="18"/>
                <w:szCs w:val="18"/>
              </w:rPr>
            </w:pPr>
          </w:p>
        </w:tc>
        <w:tc>
          <w:tcPr>
            <w:tcW w:w="0" w:type="auto"/>
            <w:hideMark/>
          </w:tcPr>
          <w:p w14:paraId="4F889C9F" w14:textId="77777777" w:rsidR="00827492" w:rsidRPr="00513EE0" w:rsidRDefault="00827492" w:rsidP="001D386D">
            <w:pPr>
              <w:rPr>
                <w:sz w:val="18"/>
                <w:szCs w:val="18"/>
              </w:rPr>
            </w:pPr>
          </w:p>
        </w:tc>
        <w:tc>
          <w:tcPr>
            <w:tcW w:w="0" w:type="auto"/>
            <w:hideMark/>
          </w:tcPr>
          <w:p w14:paraId="46ED6EA8" w14:textId="77777777" w:rsidR="00827492" w:rsidRPr="00513EE0" w:rsidRDefault="00827492" w:rsidP="001D386D">
            <w:pPr>
              <w:rPr>
                <w:sz w:val="18"/>
                <w:szCs w:val="18"/>
              </w:rPr>
            </w:pPr>
          </w:p>
        </w:tc>
        <w:tc>
          <w:tcPr>
            <w:tcW w:w="0" w:type="auto"/>
            <w:hideMark/>
          </w:tcPr>
          <w:p w14:paraId="1DBAF647" w14:textId="77777777" w:rsidR="00827492" w:rsidRPr="00513EE0" w:rsidRDefault="00827492" w:rsidP="001D386D">
            <w:pPr>
              <w:jc w:val="right"/>
              <w:rPr>
                <w:sz w:val="18"/>
                <w:szCs w:val="18"/>
              </w:rPr>
            </w:pPr>
            <w:r w:rsidRPr="00513EE0">
              <w:rPr>
                <w:sz w:val="18"/>
                <w:szCs w:val="18"/>
              </w:rPr>
              <w:t>0,549</w:t>
            </w:r>
          </w:p>
        </w:tc>
      </w:tr>
      <w:tr w:rsidR="00827492" w:rsidRPr="00513EE0" w14:paraId="7097F675" w14:textId="77777777" w:rsidTr="00E2062C">
        <w:trPr>
          <w:trHeight w:val="248"/>
        </w:trPr>
        <w:tc>
          <w:tcPr>
            <w:tcW w:w="0" w:type="auto"/>
            <w:hideMark/>
          </w:tcPr>
          <w:p w14:paraId="57825496" w14:textId="77777777" w:rsidR="00827492" w:rsidRPr="00513EE0" w:rsidRDefault="00827492" w:rsidP="001D386D">
            <w:pPr>
              <w:rPr>
                <w:sz w:val="18"/>
                <w:szCs w:val="18"/>
              </w:rPr>
            </w:pPr>
            <w:r w:rsidRPr="00513EE0">
              <w:rPr>
                <w:sz w:val="18"/>
                <w:szCs w:val="18"/>
              </w:rPr>
              <w:t>Наша компания известна в отрасли своей инновационностью</w:t>
            </w:r>
          </w:p>
        </w:tc>
        <w:tc>
          <w:tcPr>
            <w:tcW w:w="0" w:type="auto"/>
            <w:hideMark/>
          </w:tcPr>
          <w:p w14:paraId="3DF3D21D" w14:textId="77777777" w:rsidR="00827492" w:rsidRPr="00513EE0" w:rsidRDefault="00827492" w:rsidP="001D386D">
            <w:pPr>
              <w:jc w:val="right"/>
              <w:rPr>
                <w:sz w:val="18"/>
                <w:szCs w:val="18"/>
              </w:rPr>
            </w:pPr>
            <w:r w:rsidRPr="00513EE0">
              <w:rPr>
                <w:sz w:val="18"/>
                <w:szCs w:val="18"/>
              </w:rPr>
              <w:t>0,823</w:t>
            </w:r>
          </w:p>
        </w:tc>
        <w:tc>
          <w:tcPr>
            <w:tcW w:w="0" w:type="auto"/>
            <w:hideMark/>
          </w:tcPr>
          <w:p w14:paraId="4DD07149" w14:textId="77777777" w:rsidR="00827492" w:rsidRPr="00513EE0" w:rsidRDefault="00827492" w:rsidP="001D386D">
            <w:pPr>
              <w:jc w:val="right"/>
              <w:rPr>
                <w:sz w:val="18"/>
                <w:szCs w:val="18"/>
              </w:rPr>
            </w:pPr>
          </w:p>
        </w:tc>
        <w:tc>
          <w:tcPr>
            <w:tcW w:w="0" w:type="auto"/>
            <w:hideMark/>
          </w:tcPr>
          <w:p w14:paraId="5096D3B0" w14:textId="77777777" w:rsidR="00827492" w:rsidRPr="00513EE0" w:rsidRDefault="00827492" w:rsidP="001D386D">
            <w:pPr>
              <w:rPr>
                <w:sz w:val="18"/>
                <w:szCs w:val="18"/>
              </w:rPr>
            </w:pPr>
          </w:p>
        </w:tc>
        <w:tc>
          <w:tcPr>
            <w:tcW w:w="0" w:type="auto"/>
            <w:hideMark/>
          </w:tcPr>
          <w:p w14:paraId="4543DC6E" w14:textId="77777777" w:rsidR="00827492" w:rsidRPr="00513EE0" w:rsidRDefault="00827492" w:rsidP="001D386D">
            <w:pPr>
              <w:rPr>
                <w:sz w:val="18"/>
                <w:szCs w:val="18"/>
              </w:rPr>
            </w:pPr>
          </w:p>
        </w:tc>
        <w:tc>
          <w:tcPr>
            <w:tcW w:w="0" w:type="auto"/>
            <w:hideMark/>
          </w:tcPr>
          <w:p w14:paraId="576C4B77" w14:textId="77777777" w:rsidR="00827492" w:rsidRPr="00513EE0" w:rsidRDefault="00827492" w:rsidP="001D386D">
            <w:pPr>
              <w:rPr>
                <w:sz w:val="18"/>
                <w:szCs w:val="18"/>
              </w:rPr>
            </w:pPr>
          </w:p>
        </w:tc>
      </w:tr>
      <w:tr w:rsidR="00827492" w:rsidRPr="00513EE0" w14:paraId="4B867015" w14:textId="77777777" w:rsidTr="00E2062C">
        <w:trPr>
          <w:trHeight w:val="248"/>
        </w:trPr>
        <w:tc>
          <w:tcPr>
            <w:tcW w:w="0" w:type="auto"/>
            <w:hideMark/>
          </w:tcPr>
          <w:p w14:paraId="10D6EBBB" w14:textId="77777777" w:rsidR="00827492" w:rsidRPr="00513EE0" w:rsidRDefault="00827492" w:rsidP="001D386D">
            <w:pPr>
              <w:rPr>
                <w:sz w:val="18"/>
                <w:szCs w:val="18"/>
              </w:rPr>
            </w:pPr>
            <w:r w:rsidRPr="00513EE0">
              <w:rPr>
                <w:sz w:val="18"/>
                <w:szCs w:val="18"/>
              </w:rPr>
              <w:t>Мы продвигаем новые, инновационные продукты и услуги</w:t>
            </w:r>
          </w:p>
        </w:tc>
        <w:tc>
          <w:tcPr>
            <w:tcW w:w="0" w:type="auto"/>
            <w:hideMark/>
          </w:tcPr>
          <w:p w14:paraId="201E16EA" w14:textId="77777777" w:rsidR="00827492" w:rsidRPr="00513EE0" w:rsidRDefault="00827492" w:rsidP="001D386D">
            <w:pPr>
              <w:jc w:val="right"/>
              <w:rPr>
                <w:sz w:val="18"/>
                <w:szCs w:val="18"/>
              </w:rPr>
            </w:pPr>
            <w:r w:rsidRPr="00513EE0">
              <w:rPr>
                <w:sz w:val="18"/>
                <w:szCs w:val="18"/>
              </w:rPr>
              <w:t>0,879</w:t>
            </w:r>
          </w:p>
        </w:tc>
        <w:tc>
          <w:tcPr>
            <w:tcW w:w="0" w:type="auto"/>
            <w:hideMark/>
          </w:tcPr>
          <w:p w14:paraId="3D61C867" w14:textId="77777777" w:rsidR="00827492" w:rsidRPr="00513EE0" w:rsidRDefault="00827492" w:rsidP="001D386D">
            <w:pPr>
              <w:jc w:val="right"/>
              <w:rPr>
                <w:sz w:val="18"/>
                <w:szCs w:val="18"/>
              </w:rPr>
            </w:pPr>
          </w:p>
        </w:tc>
        <w:tc>
          <w:tcPr>
            <w:tcW w:w="0" w:type="auto"/>
            <w:hideMark/>
          </w:tcPr>
          <w:p w14:paraId="6B51F680" w14:textId="77777777" w:rsidR="00827492" w:rsidRPr="00513EE0" w:rsidRDefault="00827492" w:rsidP="001D386D">
            <w:pPr>
              <w:rPr>
                <w:sz w:val="18"/>
                <w:szCs w:val="18"/>
              </w:rPr>
            </w:pPr>
          </w:p>
        </w:tc>
        <w:tc>
          <w:tcPr>
            <w:tcW w:w="0" w:type="auto"/>
            <w:hideMark/>
          </w:tcPr>
          <w:p w14:paraId="426A7999" w14:textId="77777777" w:rsidR="00827492" w:rsidRPr="00513EE0" w:rsidRDefault="00827492" w:rsidP="001D386D">
            <w:pPr>
              <w:rPr>
                <w:sz w:val="18"/>
                <w:szCs w:val="18"/>
              </w:rPr>
            </w:pPr>
          </w:p>
        </w:tc>
        <w:tc>
          <w:tcPr>
            <w:tcW w:w="0" w:type="auto"/>
            <w:hideMark/>
          </w:tcPr>
          <w:p w14:paraId="09C7A80B" w14:textId="77777777" w:rsidR="00827492" w:rsidRPr="00513EE0" w:rsidRDefault="00827492" w:rsidP="001D386D">
            <w:pPr>
              <w:rPr>
                <w:sz w:val="18"/>
                <w:szCs w:val="18"/>
              </w:rPr>
            </w:pPr>
          </w:p>
        </w:tc>
      </w:tr>
      <w:tr w:rsidR="00827492" w:rsidRPr="00513EE0" w14:paraId="51C78B8A" w14:textId="77777777" w:rsidTr="00E2062C">
        <w:trPr>
          <w:trHeight w:val="248"/>
        </w:trPr>
        <w:tc>
          <w:tcPr>
            <w:tcW w:w="0" w:type="auto"/>
            <w:hideMark/>
          </w:tcPr>
          <w:p w14:paraId="7F86B768" w14:textId="77777777" w:rsidR="00827492" w:rsidRPr="00513EE0" w:rsidRDefault="00827492" w:rsidP="001D386D">
            <w:pPr>
              <w:rPr>
                <w:sz w:val="18"/>
                <w:szCs w:val="18"/>
              </w:rPr>
            </w:pPr>
            <w:r w:rsidRPr="00513EE0">
              <w:rPr>
                <w:sz w:val="18"/>
                <w:szCs w:val="18"/>
              </w:rPr>
              <w:t>Наша компания - лидер в разработке новых продуктов и услуг</w:t>
            </w:r>
          </w:p>
        </w:tc>
        <w:tc>
          <w:tcPr>
            <w:tcW w:w="0" w:type="auto"/>
            <w:hideMark/>
          </w:tcPr>
          <w:p w14:paraId="6E37128E" w14:textId="77777777" w:rsidR="00827492" w:rsidRPr="00513EE0" w:rsidRDefault="00827492" w:rsidP="001D386D">
            <w:pPr>
              <w:jc w:val="right"/>
              <w:rPr>
                <w:sz w:val="18"/>
                <w:szCs w:val="18"/>
              </w:rPr>
            </w:pPr>
            <w:r w:rsidRPr="00513EE0">
              <w:rPr>
                <w:sz w:val="18"/>
                <w:szCs w:val="18"/>
              </w:rPr>
              <w:t>0,905</w:t>
            </w:r>
          </w:p>
        </w:tc>
        <w:tc>
          <w:tcPr>
            <w:tcW w:w="0" w:type="auto"/>
            <w:hideMark/>
          </w:tcPr>
          <w:p w14:paraId="51CFC281" w14:textId="77777777" w:rsidR="00827492" w:rsidRPr="00513EE0" w:rsidRDefault="00827492" w:rsidP="001D386D">
            <w:pPr>
              <w:jc w:val="right"/>
              <w:rPr>
                <w:sz w:val="18"/>
                <w:szCs w:val="18"/>
              </w:rPr>
            </w:pPr>
          </w:p>
        </w:tc>
        <w:tc>
          <w:tcPr>
            <w:tcW w:w="0" w:type="auto"/>
            <w:hideMark/>
          </w:tcPr>
          <w:p w14:paraId="2A659E84" w14:textId="77777777" w:rsidR="00827492" w:rsidRPr="00513EE0" w:rsidRDefault="00827492" w:rsidP="001D386D">
            <w:pPr>
              <w:rPr>
                <w:sz w:val="18"/>
                <w:szCs w:val="18"/>
              </w:rPr>
            </w:pPr>
          </w:p>
        </w:tc>
        <w:tc>
          <w:tcPr>
            <w:tcW w:w="0" w:type="auto"/>
            <w:hideMark/>
          </w:tcPr>
          <w:p w14:paraId="177EE4A7" w14:textId="77777777" w:rsidR="00827492" w:rsidRPr="00513EE0" w:rsidRDefault="00827492" w:rsidP="001D386D">
            <w:pPr>
              <w:rPr>
                <w:sz w:val="18"/>
                <w:szCs w:val="18"/>
              </w:rPr>
            </w:pPr>
          </w:p>
        </w:tc>
        <w:tc>
          <w:tcPr>
            <w:tcW w:w="0" w:type="auto"/>
            <w:hideMark/>
          </w:tcPr>
          <w:p w14:paraId="7A16A512" w14:textId="77777777" w:rsidR="00827492" w:rsidRPr="00513EE0" w:rsidRDefault="00827492" w:rsidP="001D386D">
            <w:pPr>
              <w:rPr>
                <w:sz w:val="18"/>
                <w:szCs w:val="18"/>
              </w:rPr>
            </w:pPr>
          </w:p>
        </w:tc>
      </w:tr>
      <w:tr w:rsidR="00827492" w:rsidRPr="00513EE0" w14:paraId="5052CA08" w14:textId="77777777" w:rsidTr="00E2062C">
        <w:trPr>
          <w:trHeight w:val="248"/>
        </w:trPr>
        <w:tc>
          <w:tcPr>
            <w:tcW w:w="0" w:type="auto"/>
            <w:hideMark/>
          </w:tcPr>
          <w:p w14:paraId="6F410B77" w14:textId="77777777" w:rsidR="00827492" w:rsidRPr="00513EE0" w:rsidRDefault="00827492" w:rsidP="001D386D">
            <w:pPr>
              <w:rPr>
                <w:sz w:val="18"/>
                <w:szCs w:val="18"/>
              </w:rPr>
            </w:pPr>
            <w:r w:rsidRPr="00513EE0">
              <w:rPr>
                <w:sz w:val="18"/>
                <w:szCs w:val="18"/>
              </w:rPr>
              <w:t>Наша репутация основана на лидерстве в разработке новых методов и технологий</w:t>
            </w:r>
          </w:p>
        </w:tc>
        <w:tc>
          <w:tcPr>
            <w:tcW w:w="0" w:type="auto"/>
            <w:hideMark/>
          </w:tcPr>
          <w:p w14:paraId="2D61C85F" w14:textId="77777777" w:rsidR="00827492" w:rsidRPr="00513EE0" w:rsidRDefault="00827492" w:rsidP="001D386D">
            <w:pPr>
              <w:jc w:val="right"/>
              <w:rPr>
                <w:sz w:val="18"/>
                <w:szCs w:val="18"/>
              </w:rPr>
            </w:pPr>
            <w:r w:rsidRPr="00513EE0">
              <w:rPr>
                <w:sz w:val="18"/>
                <w:szCs w:val="18"/>
              </w:rPr>
              <w:t>0,895</w:t>
            </w:r>
          </w:p>
        </w:tc>
        <w:tc>
          <w:tcPr>
            <w:tcW w:w="0" w:type="auto"/>
            <w:hideMark/>
          </w:tcPr>
          <w:p w14:paraId="1B50ACF8" w14:textId="77777777" w:rsidR="00827492" w:rsidRPr="00513EE0" w:rsidRDefault="00827492" w:rsidP="001D386D">
            <w:pPr>
              <w:jc w:val="right"/>
              <w:rPr>
                <w:sz w:val="18"/>
                <w:szCs w:val="18"/>
              </w:rPr>
            </w:pPr>
          </w:p>
        </w:tc>
        <w:tc>
          <w:tcPr>
            <w:tcW w:w="0" w:type="auto"/>
            <w:hideMark/>
          </w:tcPr>
          <w:p w14:paraId="01087260" w14:textId="77777777" w:rsidR="00827492" w:rsidRPr="00513EE0" w:rsidRDefault="00827492" w:rsidP="001D386D">
            <w:pPr>
              <w:rPr>
                <w:sz w:val="18"/>
                <w:szCs w:val="18"/>
              </w:rPr>
            </w:pPr>
          </w:p>
        </w:tc>
        <w:tc>
          <w:tcPr>
            <w:tcW w:w="0" w:type="auto"/>
            <w:hideMark/>
          </w:tcPr>
          <w:p w14:paraId="3C187CE8" w14:textId="77777777" w:rsidR="00827492" w:rsidRPr="00513EE0" w:rsidRDefault="00827492" w:rsidP="001D386D">
            <w:pPr>
              <w:rPr>
                <w:sz w:val="18"/>
                <w:szCs w:val="18"/>
              </w:rPr>
            </w:pPr>
          </w:p>
        </w:tc>
        <w:tc>
          <w:tcPr>
            <w:tcW w:w="0" w:type="auto"/>
            <w:hideMark/>
          </w:tcPr>
          <w:p w14:paraId="127C9452" w14:textId="77777777" w:rsidR="00827492" w:rsidRPr="00513EE0" w:rsidRDefault="00827492" w:rsidP="001D386D">
            <w:pPr>
              <w:rPr>
                <w:sz w:val="18"/>
                <w:szCs w:val="18"/>
              </w:rPr>
            </w:pPr>
          </w:p>
        </w:tc>
      </w:tr>
      <w:tr w:rsidR="00827492" w:rsidRPr="00513EE0" w14:paraId="51D45C30" w14:textId="77777777" w:rsidTr="00E2062C">
        <w:trPr>
          <w:trHeight w:val="248"/>
        </w:trPr>
        <w:tc>
          <w:tcPr>
            <w:tcW w:w="0" w:type="auto"/>
            <w:hideMark/>
          </w:tcPr>
          <w:p w14:paraId="131D703F" w14:textId="77777777" w:rsidR="00827492" w:rsidRPr="00513EE0" w:rsidRDefault="00827492" w:rsidP="001D386D">
            <w:pPr>
              <w:rPr>
                <w:sz w:val="18"/>
                <w:szCs w:val="18"/>
              </w:rPr>
            </w:pPr>
            <w:r w:rsidRPr="00513EE0">
              <w:rPr>
                <w:sz w:val="18"/>
                <w:szCs w:val="18"/>
              </w:rPr>
              <w:t>Мы постоянно отслеживаем и чувствуем тенденции на нашем рынке</w:t>
            </w:r>
          </w:p>
        </w:tc>
        <w:tc>
          <w:tcPr>
            <w:tcW w:w="0" w:type="auto"/>
            <w:hideMark/>
          </w:tcPr>
          <w:p w14:paraId="6B67E478" w14:textId="77777777" w:rsidR="00827492" w:rsidRPr="00513EE0" w:rsidRDefault="00827492" w:rsidP="001D386D">
            <w:pPr>
              <w:rPr>
                <w:sz w:val="18"/>
                <w:szCs w:val="18"/>
              </w:rPr>
            </w:pPr>
          </w:p>
        </w:tc>
        <w:tc>
          <w:tcPr>
            <w:tcW w:w="0" w:type="auto"/>
            <w:hideMark/>
          </w:tcPr>
          <w:p w14:paraId="0BB4C9A8" w14:textId="77777777" w:rsidR="00827492" w:rsidRPr="00513EE0" w:rsidRDefault="00827492" w:rsidP="001D386D">
            <w:pPr>
              <w:rPr>
                <w:sz w:val="18"/>
                <w:szCs w:val="18"/>
              </w:rPr>
            </w:pPr>
          </w:p>
        </w:tc>
        <w:tc>
          <w:tcPr>
            <w:tcW w:w="0" w:type="auto"/>
            <w:hideMark/>
          </w:tcPr>
          <w:p w14:paraId="31A8E176" w14:textId="77777777" w:rsidR="00827492" w:rsidRPr="00513EE0" w:rsidRDefault="00827492" w:rsidP="001D386D">
            <w:pPr>
              <w:rPr>
                <w:sz w:val="18"/>
                <w:szCs w:val="18"/>
              </w:rPr>
            </w:pPr>
          </w:p>
        </w:tc>
        <w:tc>
          <w:tcPr>
            <w:tcW w:w="0" w:type="auto"/>
            <w:hideMark/>
          </w:tcPr>
          <w:p w14:paraId="36DE44E2" w14:textId="77777777" w:rsidR="00827492" w:rsidRPr="00513EE0" w:rsidRDefault="00827492" w:rsidP="001D386D">
            <w:pPr>
              <w:jc w:val="right"/>
              <w:rPr>
                <w:sz w:val="18"/>
                <w:szCs w:val="18"/>
              </w:rPr>
            </w:pPr>
            <w:r w:rsidRPr="00513EE0">
              <w:rPr>
                <w:sz w:val="18"/>
                <w:szCs w:val="18"/>
              </w:rPr>
              <w:t>0,589</w:t>
            </w:r>
          </w:p>
        </w:tc>
        <w:tc>
          <w:tcPr>
            <w:tcW w:w="0" w:type="auto"/>
            <w:hideMark/>
          </w:tcPr>
          <w:p w14:paraId="080563DA" w14:textId="77777777" w:rsidR="00827492" w:rsidRPr="00513EE0" w:rsidRDefault="00827492" w:rsidP="001D386D">
            <w:pPr>
              <w:jc w:val="right"/>
              <w:rPr>
                <w:sz w:val="18"/>
                <w:szCs w:val="18"/>
              </w:rPr>
            </w:pPr>
          </w:p>
        </w:tc>
      </w:tr>
      <w:tr w:rsidR="00827492" w:rsidRPr="00513EE0" w14:paraId="7B1F0CD2" w14:textId="77777777" w:rsidTr="00E2062C">
        <w:trPr>
          <w:trHeight w:val="248"/>
        </w:trPr>
        <w:tc>
          <w:tcPr>
            <w:tcW w:w="0" w:type="auto"/>
            <w:hideMark/>
          </w:tcPr>
          <w:p w14:paraId="5AE18DE7" w14:textId="77777777" w:rsidR="00827492" w:rsidRPr="00513EE0" w:rsidRDefault="00827492" w:rsidP="001D386D">
            <w:pPr>
              <w:rPr>
                <w:sz w:val="18"/>
                <w:szCs w:val="18"/>
              </w:rPr>
            </w:pPr>
            <w:r w:rsidRPr="00513EE0">
              <w:rPr>
                <w:sz w:val="18"/>
                <w:szCs w:val="18"/>
              </w:rPr>
              <w:t>Мы быстро распознаем изменения на нашем рынке</w:t>
            </w:r>
          </w:p>
        </w:tc>
        <w:tc>
          <w:tcPr>
            <w:tcW w:w="0" w:type="auto"/>
            <w:hideMark/>
          </w:tcPr>
          <w:p w14:paraId="1A0DC969" w14:textId="77777777" w:rsidR="00827492" w:rsidRPr="00513EE0" w:rsidRDefault="00827492" w:rsidP="001D386D">
            <w:pPr>
              <w:rPr>
                <w:sz w:val="18"/>
                <w:szCs w:val="18"/>
              </w:rPr>
            </w:pPr>
          </w:p>
        </w:tc>
        <w:tc>
          <w:tcPr>
            <w:tcW w:w="0" w:type="auto"/>
            <w:hideMark/>
          </w:tcPr>
          <w:p w14:paraId="1DF4899A" w14:textId="77777777" w:rsidR="00827492" w:rsidRPr="00513EE0" w:rsidRDefault="00827492" w:rsidP="001D386D">
            <w:pPr>
              <w:rPr>
                <w:sz w:val="18"/>
                <w:szCs w:val="18"/>
              </w:rPr>
            </w:pPr>
          </w:p>
        </w:tc>
        <w:tc>
          <w:tcPr>
            <w:tcW w:w="0" w:type="auto"/>
            <w:hideMark/>
          </w:tcPr>
          <w:p w14:paraId="494FA539" w14:textId="77777777" w:rsidR="00827492" w:rsidRPr="00513EE0" w:rsidRDefault="00827492" w:rsidP="001D386D">
            <w:pPr>
              <w:rPr>
                <w:sz w:val="18"/>
                <w:szCs w:val="18"/>
              </w:rPr>
            </w:pPr>
          </w:p>
        </w:tc>
        <w:tc>
          <w:tcPr>
            <w:tcW w:w="0" w:type="auto"/>
            <w:hideMark/>
          </w:tcPr>
          <w:p w14:paraId="0F82521A" w14:textId="77777777" w:rsidR="00827492" w:rsidRPr="00513EE0" w:rsidRDefault="00827492" w:rsidP="001D386D">
            <w:pPr>
              <w:jc w:val="right"/>
              <w:rPr>
                <w:sz w:val="18"/>
                <w:szCs w:val="18"/>
              </w:rPr>
            </w:pPr>
            <w:r w:rsidRPr="00513EE0">
              <w:rPr>
                <w:sz w:val="18"/>
                <w:szCs w:val="18"/>
              </w:rPr>
              <w:t>0,906</w:t>
            </w:r>
          </w:p>
        </w:tc>
        <w:tc>
          <w:tcPr>
            <w:tcW w:w="0" w:type="auto"/>
            <w:hideMark/>
          </w:tcPr>
          <w:p w14:paraId="1594737C" w14:textId="77777777" w:rsidR="00827492" w:rsidRPr="00513EE0" w:rsidRDefault="00827492" w:rsidP="001D386D">
            <w:pPr>
              <w:jc w:val="right"/>
              <w:rPr>
                <w:sz w:val="18"/>
                <w:szCs w:val="18"/>
              </w:rPr>
            </w:pPr>
          </w:p>
        </w:tc>
      </w:tr>
      <w:tr w:rsidR="00827492" w:rsidRPr="00513EE0" w14:paraId="4B7FD95A" w14:textId="77777777" w:rsidTr="00E2062C">
        <w:trPr>
          <w:trHeight w:val="248"/>
        </w:trPr>
        <w:tc>
          <w:tcPr>
            <w:tcW w:w="0" w:type="auto"/>
            <w:hideMark/>
          </w:tcPr>
          <w:p w14:paraId="713BDE01" w14:textId="77777777" w:rsidR="00827492" w:rsidRPr="00513EE0" w:rsidRDefault="00827492" w:rsidP="001D386D">
            <w:pPr>
              <w:rPr>
                <w:sz w:val="18"/>
                <w:szCs w:val="18"/>
              </w:rPr>
            </w:pPr>
            <w:r w:rsidRPr="00513EE0">
              <w:rPr>
                <w:sz w:val="18"/>
                <w:szCs w:val="18"/>
              </w:rPr>
              <w:t>Мы можем прогнозировать тенденции и события на нашем рынке, прежде чем они станут полностью очевидными</w:t>
            </w:r>
          </w:p>
        </w:tc>
        <w:tc>
          <w:tcPr>
            <w:tcW w:w="0" w:type="auto"/>
            <w:hideMark/>
          </w:tcPr>
          <w:p w14:paraId="20C0C72C" w14:textId="77777777" w:rsidR="00827492" w:rsidRPr="00513EE0" w:rsidRDefault="00827492" w:rsidP="001D386D">
            <w:pPr>
              <w:rPr>
                <w:sz w:val="18"/>
                <w:szCs w:val="18"/>
              </w:rPr>
            </w:pPr>
          </w:p>
        </w:tc>
        <w:tc>
          <w:tcPr>
            <w:tcW w:w="0" w:type="auto"/>
            <w:hideMark/>
          </w:tcPr>
          <w:p w14:paraId="1EA5B1BD" w14:textId="77777777" w:rsidR="00827492" w:rsidRPr="00513EE0" w:rsidRDefault="00827492" w:rsidP="001D386D">
            <w:pPr>
              <w:rPr>
                <w:sz w:val="18"/>
                <w:szCs w:val="18"/>
              </w:rPr>
            </w:pPr>
          </w:p>
        </w:tc>
        <w:tc>
          <w:tcPr>
            <w:tcW w:w="0" w:type="auto"/>
            <w:hideMark/>
          </w:tcPr>
          <w:p w14:paraId="55A04F77" w14:textId="77777777" w:rsidR="00827492" w:rsidRPr="00513EE0" w:rsidRDefault="00827492" w:rsidP="001D386D">
            <w:pPr>
              <w:rPr>
                <w:sz w:val="18"/>
                <w:szCs w:val="18"/>
              </w:rPr>
            </w:pPr>
          </w:p>
        </w:tc>
        <w:tc>
          <w:tcPr>
            <w:tcW w:w="0" w:type="auto"/>
            <w:hideMark/>
          </w:tcPr>
          <w:p w14:paraId="02155DBA" w14:textId="77777777" w:rsidR="00827492" w:rsidRPr="00513EE0" w:rsidRDefault="00827492" w:rsidP="001D386D">
            <w:pPr>
              <w:jc w:val="right"/>
              <w:rPr>
                <w:sz w:val="18"/>
                <w:szCs w:val="18"/>
              </w:rPr>
            </w:pPr>
            <w:r w:rsidRPr="00513EE0">
              <w:rPr>
                <w:sz w:val="18"/>
                <w:szCs w:val="18"/>
              </w:rPr>
              <w:t>0,804</w:t>
            </w:r>
          </w:p>
        </w:tc>
        <w:tc>
          <w:tcPr>
            <w:tcW w:w="0" w:type="auto"/>
            <w:hideMark/>
          </w:tcPr>
          <w:p w14:paraId="08B965B7" w14:textId="77777777" w:rsidR="00827492" w:rsidRPr="00513EE0" w:rsidRDefault="00827492" w:rsidP="001D386D">
            <w:pPr>
              <w:jc w:val="right"/>
              <w:rPr>
                <w:sz w:val="18"/>
                <w:szCs w:val="18"/>
              </w:rPr>
            </w:pPr>
          </w:p>
        </w:tc>
      </w:tr>
      <w:tr w:rsidR="00827492" w:rsidRPr="00513EE0" w14:paraId="5293B8BF" w14:textId="77777777" w:rsidTr="00E2062C">
        <w:trPr>
          <w:trHeight w:val="248"/>
        </w:trPr>
        <w:tc>
          <w:tcPr>
            <w:tcW w:w="0" w:type="auto"/>
            <w:hideMark/>
          </w:tcPr>
          <w:p w14:paraId="02C22130" w14:textId="77777777" w:rsidR="00827492" w:rsidRPr="00513EE0" w:rsidRDefault="00827492" w:rsidP="001D386D">
            <w:pPr>
              <w:rPr>
                <w:sz w:val="18"/>
                <w:szCs w:val="18"/>
              </w:rPr>
            </w:pPr>
            <w:r w:rsidRPr="00513EE0">
              <w:rPr>
                <w:sz w:val="18"/>
                <w:szCs w:val="18"/>
              </w:rPr>
              <w:t>Мы подходим к маркетинговой деятельности как циклам экспериментов и обучения</w:t>
            </w:r>
          </w:p>
        </w:tc>
        <w:tc>
          <w:tcPr>
            <w:tcW w:w="0" w:type="auto"/>
            <w:hideMark/>
          </w:tcPr>
          <w:p w14:paraId="6C7FEE46" w14:textId="77777777" w:rsidR="00827492" w:rsidRPr="00513EE0" w:rsidRDefault="00827492" w:rsidP="001D386D">
            <w:pPr>
              <w:rPr>
                <w:sz w:val="18"/>
                <w:szCs w:val="18"/>
              </w:rPr>
            </w:pPr>
          </w:p>
        </w:tc>
        <w:tc>
          <w:tcPr>
            <w:tcW w:w="0" w:type="auto"/>
            <w:hideMark/>
          </w:tcPr>
          <w:p w14:paraId="02E4EA59" w14:textId="77777777" w:rsidR="00827492" w:rsidRPr="00513EE0" w:rsidRDefault="00827492" w:rsidP="001D386D">
            <w:pPr>
              <w:jc w:val="right"/>
              <w:rPr>
                <w:sz w:val="18"/>
                <w:szCs w:val="18"/>
              </w:rPr>
            </w:pPr>
            <w:r w:rsidRPr="00513EE0">
              <w:rPr>
                <w:sz w:val="18"/>
                <w:szCs w:val="18"/>
              </w:rPr>
              <w:t>0,745</w:t>
            </w:r>
          </w:p>
        </w:tc>
        <w:tc>
          <w:tcPr>
            <w:tcW w:w="0" w:type="auto"/>
            <w:hideMark/>
          </w:tcPr>
          <w:p w14:paraId="22FF0691" w14:textId="77777777" w:rsidR="00827492" w:rsidRPr="00513EE0" w:rsidRDefault="00827492" w:rsidP="001D386D">
            <w:pPr>
              <w:jc w:val="right"/>
              <w:rPr>
                <w:sz w:val="18"/>
                <w:szCs w:val="18"/>
              </w:rPr>
            </w:pPr>
          </w:p>
        </w:tc>
        <w:tc>
          <w:tcPr>
            <w:tcW w:w="0" w:type="auto"/>
            <w:hideMark/>
          </w:tcPr>
          <w:p w14:paraId="2CAB9EED" w14:textId="77777777" w:rsidR="00827492" w:rsidRPr="00513EE0" w:rsidRDefault="00827492" w:rsidP="001D386D">
            <w:pPr>
              <w:rPr>
                <w:sz w:val="18"/>
                <w:szCs w:val="18"/>
              </w:rPr>
            </w:pPr>
          </w:p>
        </w:tc>
        <w:tc>
          <w:tcPr>
            <w:tcW w:w="0" w:type="auto"/>
            <w:hideMark/>
          </w:tcPr>
          <w:p w14:paraId="4EFCC80F" w14:textId="77777777" w:rsidR="00827492" w:rsidRPr="00513EE0" w:rsidRDefault="00827492" w:rsidP="001D386D">
            <w:pPr>
              <w:rPr>
                <w:sz w:val="18"/>
                <w:szCs w:val="18"/>
              </w:rPr>
            </w:pPr>
          </w:p>
        </w:tc>
      </w:tr>
      <w:tr w:rsidR="00827492" w:rsidRPr="00513EE0" w14:paraId="4AB9DD3E" w14:textId="77777777" w:rsidTr="00E2062C">
        <w:trPr>
          <w:trHeight w:val="248"/>
        </w:trPr>
        <w:tc>
          <w:tcPr>
            <w:tcW w:w="0" w:type="auto"/>
            <w:hideMark/>
          </w:tcPr>
          <w:p w14:paraId="0823544D" w14:textId="77777777" w:rsidR="00827492" w:rsidRPr="00513EE0" w:rsidRDefault="00827492" w:rsidP="001D386D">
            <w:pPr>
              <w:rPr>
                <w:sz w:val="18"/>
                <w:szCs w:val="18"/>
              </w:rPr>
            </w:pPr>
            <w:r w:rsidRPr="00513EE0">
              <w:rPr>
                <w:sz w:val="18"/>
                <w:szCs w:val="18"/>
              </w:rPr>
              <w:t xml:space="preserve">Мы тестируем </w:t>
            </w:r>
            <w:r>
              <w:rPr>
                <w:sz w:val="18"/>
                <w:szCs w:val="18"/>
              </w:rPr>
              <w:t>множество</w:t>
            </w:r>
            <w:r w:rsidRPr="00513EE0">
              <w:rPr>
                <w:sz w:val="18"/>
                <w:szCs w:val="18"/>
              </w:rPr>
              <w:t xml:space="preserve"> различных идей, прежде чем найти правильную</w:t>
            </w:r>
          </w:p>
        </w:tc>
        <w:tc>
          <w:tcPr>
            <w:tcW w:w="0" w:type="auto"/>
            <w:hideMark/>
          </w:tcPr>
          <w:p w14:paraId="4E65CA70" w14:textId="77777777" w:rsidR="00827492" w:rsidRPr="00513EE0" w:rsidRDefault="00827492" w:rsidP="001D386D">
            <w:pPr>
              <w:rPr>
                <w:sz w:val="18"/>
                <w:szCs w:val="18"/>
              </w:rPr>
            </w:pPr>
          </w:p>
        </w:tc>
        <w:tc>
          <w:tcPr>
            <w:tcW w:w="0" w:type="auto"/>
            <w:hideMark/>
          </w:tcPr>
          <w:p w14:paraId="32141AEE" w14:textId="77777777" w:rsidR="00827492" w:rsidRPr="00513EE0" w:rsidRDefault="00827492" w:rsidP="001D386D">
            <w:pPr>
              <w:jc w:val="right"/>
              <w:rPr>
                <w:sz w:val="18"/>
                <w:szCs w:val="18"/>
              </w:rPr>
            </w:pPr>
            <w:r w:rsidRPr="00513EE0">
              <w:rPr>
                <w:sz w:val="18"/>
                <w:szCs w:val="18"/>
              </w:rPr>
              <w:t>0,87</w:t>
            </w:r>
          </w:p>
        </w:tc>
        <w:tc>
          <w:tcPr>
            <w:tcW w:w="0" w:type="auto"/>
            <w:hideMark/>
          </w:tcPr>
          <w:p w14:paraId="4859FA0C" w14:textId="77777777" w:rsidR="00827492" w:rsidRPr="00513EE0" w:rsidRDefault="00827492" w:rsidP="001D386D">
            <w:pPr>
              <w:jc w:val="right"/>
              <w:rPr>
                <w:sz w:val="18"/>
                <w:szCs w:val="18"/>
              </w:rPr>
            </w:pPr>
          </w:p>
        </w:tc>
        <w:tc>
          <w:tcPr>
            <w:tcW w:w="0" w:type="auto"/>
            <w:hideMark/>
          </w:tcPr>
          <w:p w14:paraId="3EDA732E" w14:textId="77777777" w:rsidR="00827492" w:rsidRPr="00513EE0" w:rsidRDefault="00827492" w:rsidP="001D386D">
            <w:pPr>
              <w:rPr>
                <w:sz w:val="18"/>
                <w:szCs w:val="18"/>
              </w:rPr>
            </w:pPr>
          </w:p>
        </w:tc>
        <w:tc>
          <w:tcPr>
            <w:tcW w:w="0" w:type="auto"/>
            <w:hideMark/>
          </w:tcPr>
          <w:p w14:paraId="5D8176DD" w14:textId="77777777" w:rsidR="00827492" w:rsidRPr="00513EE0" w:rsidRDefault="00827492" w:rsidP="001D386D">
            <w:pPr>
              <w:rPr>
                <w:sz w:val="18"/>
                <w:szCs w:val="18"/>
              </w:rPr>
            </w:pPr>
          </w:p>
        </w:tc>
      </w:tr>
      <w:tr w:rsidR="00827492" w:rsidRPr="00513EE0" w14:paraId="1D84C629" w14:textId="77777777" w:rsidTr="00E2062C">
        <w:trPr>
          <w:trHeight w:val="248"/>
        </w:trPr>
        <w:tc>
          <w:tcPr>
            <w:tcW w:w="0" w:type="auto"/>
            <w:hideMark/>
          </w:tcPr>
          <w:p w14:paraId="57696F03" w14:textId="77777777" w:rsidR="00827492" w:rsidRPr="00513EE0" w:rsidRDefault="00827492" w:rsidP="001D386D">
            <w:pPr>
              <w:rPr>
                <w:sz w:val="18"/>
                <w:szCs w:val="18"/>
              </w:rPr>
            </w:pPr>
            <w:r w:rsidRPr="00513EE0">
              <w:rPr>
                <w:sz w:val="18"/>
                <w:szCs w:val="18"/>
              </w:rPr>
              <w:t>Мы используем метод проб и ошибок, чтобы найти правильное маркетинговое решение</w:t>
            </w:r>
          </w:p>
        </w:tc>
        <w:tc>
          <w:tcPr>
            <w:tcW w:w="0" w:type="auto"/>
            <w:hideMark/>
          </w:tcPr>
          <w:p w14:paraId="02D4979E" w14:textId="77777777" w:rsidR="00827492" w:rsidRPr="00513EE0" w:rsidRDefault="00827492" w:rsidP="001D386D">
            <w:pPr>
              <w:rPr>
                <w:sz w:val="18"/>
                <w:szCs w:val="18"/>
              </w:rPr>
            </w:pPr>
          </w:p>
        </w:tc>
        <w:tc>
          <w:tcPr>
            <w:tcW w:w="0" w:type="auto"/>
            <w:hideMark/>
          </w:tcPr>
          <w:p w14:paraId="30C92D7D" w14:textId="77777777" w:rsidR="00827492" w:rsidRPr="00513EE0" w:rsidRDefault="00827492" w:rsidP="001D386D">
            <w:pPr>
              <w:jc w:val="right"/>
              <w:rPr>
                <w:sz w:val="18"/>
                <w:szCs w:val="18"/>
              </w:rPr>
            </w:pPr>
            <w:r w:rsidRPr="00513EE0">
              <w:rPr>
                <w:sz w:val="18"/>
                <w:szCs w:val="18"/>
              </w:rPr>
              <w:t>0,897</w:t>
            </w:r>
          </w:p>
        </w:tc>
        <w:tc>
          <w:tcPr>
            <w:tcW w:w="0" w:type="auto"/>
            <w:hideMark/>
          </w:tcPr>
          <w:p w14:paraId="30E2EAE2" w14:textId="77777777" w:rsidR="00827492" w:rsidRPr="00513EE0" w:rsidRDefault="00827492" w:rsidP="001D386D">
            <w:pPr>
              <w:jc w:val="right"/>
              <w:rPr>
                <w:sz w:val="18"/>
                <w:szCs w:val="18"/>
              </w:rPr>
            </w:pPr>
          </w:p>
        </w:tc>
        <w:tc>
          <w:tcPr>
            <w:tcW w:w="0" w:type="auto"/>
            <w:hideMark/>
          </w:tcPr>
          <w:p w14:paraId="0C599BBF" w14:textId="77777777" w:rsidR="00827492" w:rsidRPr="00513EE0" w:rsidRDefault="00827492" w:rsidP="001D386D">
            <w:pPr>
              <w:rPr>
                <w:sz w:val="18"/>
                <w:szCs w:val="18"/>
              </w:rPr>
            </w:pPr>
          </w:p>
        </w:tc>
        <w:tc>
          <w:tcPr>
            <w:tcW w:w="0" w:type="auto"/>
            <w:hideMark/>
          </w:tcPr>
          <w:p w14:paraId="64B8B857" w14:textId="77777777" w:rsidR="00827492" w:rsidRPr="00513EE0" w:rsidRDefault="00827492" w:rsidP="001D386D">
            <w:pPr>
              <w:rPr>
                <w:sz w:val="18"/>
                <w:szCs w:val="18"/>
              </w:rPr>
            </w:pPr>
          </w:p>
        </w:tc>
      </w:tr>
      <w:tr w:rsidR="00827492" w:rsidRPr="00513EE0" w14:paraId="246D53C3" w14:textId="77777777" w:rsidTr="00E2062C">
        <w:trPr>
          <w:trHeight w:val="248"/>
        </w:trPr>
        <w:tc>
          <w:tcPr>
            <w:tcW w:w="0" w:type="auto"/>
            <w:hideMark/>
          </w:tcPr>
          <w:p w14:paraId="09B2E399" w14:textId="77777777" w:rsidR="00827492" w:rsidRPr="00513EE0" w:rsidRDefault="00827492" w:rsidP="001D386D">
            <w:pPr>
              <w:rPr>
                <w:sz w:val="18"/>
                <w:szCs w:val="18"/>
              </w:rPr>
            </w:pPr>
            <w:r w:rsidRPr="00513EE0">
              <w:rPr>
                <w:sz w:val="18"/>
                <w:szCs w:val="18"/>
              </w:rPr>
              <w:t>Мы можем создавать новые продукты путем незначительных модификаций, существующих</w:t>
            </w:r>
          </w:p>
        </w:tc>
        <w:tc>
          <w:tcPr>
            <w:tcW w:w="0" w:type="auto"/>
            <w:hideMark/>
          </w:tcPr>
          <w:p w14:paraId="2ED209BF" w14:textId="77777777" w:rsidR="00827492" w:rsidRPr="00513EE0" w:rsidRDefault="00827492" w:rsidP="001D386D">
            <w:pPr>
              <w:rPr>
                <w:sz w:val="18"/>
                <w:szCs w:val="18"/>
              </w:rPr>
            </w:pPr>
          </w:p>
        </w:tc>
        <w:tc>
          <w:tcPr>
            <w:tcW w:w="0" w:type="auto"/>
            <w:hideMark/>
          </w:tcPr>
          <w:p w14:paraId="4ACCC1D2" w14:textId="77777777" w:rsidR="00827492" w:rsidRPr="00513EE0" w:rsidRDefault="00827492" w:rsidP="001D386D">
            <w:pPr>
              <w:rPr>
                <w:sz w:val="18"/>
                <w:szCs w:val="18"/>
              </w:rPr>
            </w:pPr>
          </w:p>
        </w:tc>
        <w:tc>
          <w:tcPr>
            <w:tcW w:w="0" w:type="auto"/>
            <w:hideMark/>
          </w:tcPr>
          <w:p w14:paraId="2C348289" w14:textId="77777777" w:rsidR="00827492" w:rsidRPr="00513EE0" w:rsidRDefault="00827492" w:rsidP="001D386D">
            <w:pPr>
              <w:jc w:val="right"/>
              <w:rPr>
                <w:sz w:val="18"/>
                <w:szCs w:val="18"/>
              </w:rPr>
            </w:pPr>
            <w:r w:rsidRPr="00513EE0">
              <w:rPr>
                <w:sz w:val="18"/>
                <w:szCs w:val="18"/>
              </w:rPr>
              <w:t>0,625</w:t>
            </w:r>
          </w:p>
        </w:tc>
        <w:tc>
          <w:tcPr>
            <w:tcW w:w="0" w:type="auto"/>
            <w:hideMark/>
          </w:tcPr>
          <w:p w14:paraId="75809529" w14:textId="77777777" w:rsidR="00827492" w:rsidRPr="00513EE0" w:rsidRDefault="00827492" w:rsidP="001D386D">
            <w:pPr>
              <w:jc w:val="right"/>
              <w:rPr>
                <w:sz w:val="18"/>
                <w:szCs w:val="18"/>
              </w:rPr>
            </w:pPr>
          </w:p>
        </w:tc>
        <w:tc>
          <w:tcPr>
            <w:tcW w:w="0" w:type="auto"/>
            <w:hideMark/>
          </w:tcPr>
          <w:p w14:paraId="60E74C77" w14:textId="77777777" w:rsidR="00827492" w:rsidRPr="00513EE0" w:rsidRDefault="00827492" w:rsidP="001D386D">
            <w:pPr>
              <w:rPr>
                <w:sz w:val="18"/>
                <w:szCs w:val="18"/>
              </w:rPr>
            </w:pPr>
          </w:p>
        </w:tc>
      </w:tr>
      <w:tr w:rsidR="00827492" w:rsidRPr="00513EE0" w14:paraId="7F31FEB3" w14:textId="77777777" w:rsidTr="00E2062C">
        <w:trPr>
          <w:trHeight w:val="248"/>
        </w:trPr>
        <w:tc>
          <w:tcPr>
            <w:tcW w:w="0" w:type="auto"/>
            <w:hideMark/>
          </w:tcPr>
          <w:p w14:paraId="11333436" w14:textId="77777777" w:rsidR="00827492" w:rsidRPr="00513EE0" w:rsidRDefault="00827492" w:rsidP="001D386D">
            <w:pPr>
              <w:rPr>
                <w:sz w:val="18"/>
                <w:szCs w:val="18"/>
              </w:rPr>
            </w:pPr>
            <w:r w:rsidRPr="00513EE0">
              <w:rPr>
                <w:sz w:val="18"/>
                <w:szCs w:val="18"/>
              </w:rPr>
              <w:t>Мы можем адаптировать свои продукты и услуги, чтобы соответствовать потребностям рынка</w:t>
            </w:r>
          </w:p>
        </w:tc>
        <w:tc>
          <w:tcPr>
            <w:tcW w:w="0" w:type="auto"/>
            <w:hideMark/>
          </w:tcPr>
          <w:p w14:paraId="7466C352" w14:textId="77777777" w:rsidR="00827492" w:rsidRPr="00513EE0" w:rsidRDefault="00827492" w:rsidP="001D386D">
            <w:pPr>
              <w:rPr>
                <w:sz w:val="18"/>
                <w:szCs w:val="18"/>
              </w:rPr>
            </w:pPr>
          </w:p>
        </w:tc>
        <w:tc>
          <w:tcPr>
            <w:tcW w:w="0" w:type="auto"/>
            <w:hideMark/>
          </w:tcPr>
          <w:p w14:paraId="25601A79" w14:textId="77777777" w:rsidR="00827492" w:rsidRPr="00513EE0" w:rsidRDefault="00827492" w:rsidP="001D386D">
            <w:pPr>
              <w:rPr>
                <w:sz w:val="18"/>
                <w:szCs w:val="18"/>
              </w:rPr>
            </w:pPr>
          </w:p>
        </w:tc>
        <w:tc>
          <w:tcPr>
            <w:tcW w:w="0" w:type="auto"/>
            <w:hideMark/>
          </w:tcPr>
          <w:p w14:paraId="72E46D32" w14:textId="77777777" w:rsidR="00827492" w:rsidRPr="00513EE0" w:rsidRDefault="00827492" w:rsidP="001D386D">
            <w:pPr>
              <w:jc w:val="right"/>
              <w:rPr>
                <w:sz w:val="18"/>
                <w:szCs w:val="18"/>
              </w:rPr>
            </w:pPr>
            <w:r w:rsidRPr="00513EE0">
              <w:rPr>
                <w:sz w:val="18"/>
                <w:szCs w:val="18"/>
              </w:rPr>
              <w:t>0,801</w:t>
            </w:r>
          </w:p>
        </w:tc>
        <w:tc>
          <w:tcPr>
            <w:tcW w:w="0" w:type="auto"/>
            <w:hideMark/>
          </w:tcPr>
          <w:p w14:paraId="403DFDD1" w14:textId="77777777" w:rsidR="00827492" w:rsidRPr="00513EE0" w:rsidRDefault="00827492" w:rsidP="001D386D">
            <w:pPr>
              <w:jc w:val="right"/>
              <w:rPr>
                <w:sz w:val="18"/>
                <w:szCs w:val="18"/>
              </w:rPr>
            </w:pPr>
          </w:p>
        </w:tc>
        <w:tc>
          <w:tcPr>
            <w:tcW w:w="0" w:type="auto"/>
            <w:hideMark/>
          </w:tcPr>
          <w:p w14:paraId="253F0F12" w14:textId="77777777" w:rsidR="00827492" w:rsidRPr="00513EE0" w:rsidRDefault="00827492" w:rsidP="001D386D">
            <w:pPr>
              <w:rPr>
                <w:sz w:val="18"/>
                <w:szCs w:val="18"/>
              </w:rPr>
            </w:pPr>
          </w:p>
        </w:tc>
      </w:tr>
      <w:tr w:rsidR="00827492" w:rsidRPr="00513EE0" w14:paraId="1537FDB5" w14:textId="77777777" w:rsidTr="00E2062C">
        <w:trPr>
          <w:trHeight w:val="248"/>
        </w:trPr>
        <w:tc>
          <w:tcPr>
            <w:tcW w:w="0" w:type="auto"/>
            <w:hideMark/>
          </w:tcPr>
          <w:p w14:paraId="3C051F13" w14:textId="77777777" w:rsidR="00827492" w:rsidRPr="00513EE0" w:rsidRDefault="00827492" w:rsidP="001D386D">
            <w:pPr>
              <w:rPr>
                <w:sz w:val="18"/>
                <w:szCs w:val="18"/>
              </w:rPr>
            </w:pPr>
            <w:r w:rsidRPr="00513EE0">
              <w:rPr>
                <w:sz w:val="18"/>
                <w:szCs w:val="18"/>
              </w:rPr>
              <w:t>Мы можем скорректировать маркетинговую стратегию, когда потребуется (напр., не дожидаясь конца года)</w:t>
            </w:r>
          </w:p>
        </w:tc>
        <w:tc>
          <w:tcPr>
            <w:tcW w:w="0" w:type="auto"/>
            <w:hideMark/>
          </w:tcPr>
          <w:p w14:paraId="2B85F418" w14:textId="77777777" w:rsidR="00827492" w:rsidRPr="00513EE0" w:rsidRDefault="00827492" w:rsidP="001D386D">
            <w:pPr>
              <w:rPr>
                <w:sz w:val="18"/>
                <w:szCs w:val="18"/>
              </w:rPr>
            </w:pPr>
          </w:p>
        </w:tc>
        <w:tc>
          <w:tcPr>
            <w:tcW w:w="0" w:type="auto"/>
            <w:hideMark/>
          </w:tcPr>
          <w:p w14:paraId="4CF20E8A" w14:textId="77777777" w:rsidR="00827492" w:rsidRPr="00513EE0" w:rsidRDefault="00827492" w:rsidP="001D386D">
            <w:pPr>
              <w:rPr>
                <w:sz w:val="18"/>
                <w:szCs w:val="18"/>
              </w:rPr>
            </w:pPr>
          </w:p>
        </w:tc>
        <w:tc>
          <w:tcPr>
            <w:tcW w:w="0" w:type="auto"/>
            <w:hideMark/>
          </w:tcPr>
          <w:p w14:paraId="7D24AB75" w14:textId="77777777" w:rsidR="00827492" w:rsidRPr="00513EE0" w:rsidRDefault="00827492" w:rsidP="001D386D">
            <w:pPr>
              <w:jc w:val="right"/>
              <w:rPr>
                <w:sz w:val="18"/>
                <w:szCs w:val="18"/>
              </w:rPr>
            </w:pPr>
            <w:r w:rsidRPr="00513EE0">
              <w:rPr>
                <w:sz w:val="18"/>
                <w:szCs w:val="18"/>
              </w:rPr>
              <w:t>0,679</w:t>
            </w:r>
          </w:p>
        </w:tc>
        <w:tc>
          <w:tcPr>
            <w:tcW w:w="0" w:type="auto"/>
            <w:hideMark/>
          </w:tcPr>
          <w:p w14:paraId="02D293DB" w14:textId="77777777" w:rsidR="00827492" w:rsidRPr="00513EE0" w:rsidRDefault="00827492" w:rsidP="001D386D">
            <w:pPr>
              <w:jc w:val="right"/>
              <w:rPr>
                <w:sz w:val="18"/>
                <w:szCs w:val="18"/>
              </w:rPr>
            </w:pPr>
          </w:p>
        </w:tc>
        <w:tc>
          <w:tcPr>
            <w:tcW w:w="0" w:type="auto"/>
            <w:hideMark/>
          </w:tcPr>
          <w:p w14:paraId="637EDED8" w14:textId="77777777" w:rsidR="00827492" w:rsidRPr="00513EE0" w:rsidRDefault="00827492" w:rsidP="001D386D">
            <w:pPr>
              <w:rPr>
                <w:sz w:val="18"/>
                <w:szCs w:val="18"/>
              </w:rPr>
            </w:pPr>
          </w:p>
        </w:tc>
      </w:tr>
      <w:tr w:rsidR="00827492" w:rsidRPr="00513EE0" w14:paraId="0670AAFB" w14:textId="77777777" w:rsidTr="00E2062C">
        <w:trPr>
          <w:trHeight w:val="248"/>
        </w:trPr>
        <w:tc>
          <w:tcPr>
            <w:tcW w:w="0" w:type="auto"/>
            <w:hideMark/>
          </w:tcPr>
          <w:p w14:paraId="200CCF30" w14:textId="77777777" w:rsidR="00827492" w:rsidRPr="00513EE0" w:rsidRDefault="00827492" w:rsidP="001D386D">
            <w:pPr>
              <w:rPr>
                <w:sz w:val="18"/>
                <w:szCs w:val="18"/>
              </w:rPr>
            </w:pPr>
            <w:r w:rsidRPr="00513EE0">
              <w:rPr>
                <w:sz w:val="18"/>
                <w:szCs w:val="18"/>
              </w:rPr>
              <w:t>Мы можем перебрасывать маркетинговые бюджеты на наиболее актуальные направления, не дожидаясь конца бюджетного периода</w:t>
            </w:r>
          </w:p>
        </w:tc>
        <w:tc>
          <w:tcPr>
            <w:tcW w:w="0" w:type="auto"/>
            <w:hideMark/>
          </w:tcPr>
          <w:p w14:paraId="26753463" w14:textId="77777777" w:rsidR="00827492" w:rsidRPr="00513EE0" w:rsidRDefault="00827492" w:rsidP="001D386D">
            <w:pPr>
              <w:rPr>
                <w:sz w:val="18"/>
                <w:szCs w:val="18"/>
              </w:rPr>
            </w:pPr>
          </w:p>
        </w:tc>
        <w:tc>
          <w:tcPr>
            <w:tcW w:w="0" w:type="auto"/>
            <w:hideMark/>
          </w:tcPr>
          <w:p w14:paraId="79678C88" w14:textId="77777777" w:rsidR="00827492" w:rsidRPr="00513EE0" w:rsidRDefault="00827492" w:rsidP="001D386D">
            <w:pPr>
              <w:rPr>
                <w:sz w:val="18"/>
                <w:szCs w:val="18"/>
              </w:rPr>
            </w:pPr>
          </w:p>
        </w:tc>
        <w:tc>
          <w:tcPr>
            <w:tcW w:w="0" w:type="auto"/>
            <w:hideMark/>
          </w:tcPr>
          <w:p w14:paraId="1487440E" w14:textId="77777777" w:rsidR="00827492" w:rsidRPr="00513EE0" w:rsidRDefault="00827492" w:rsidP="001D386D">
            <w:pPr>
              <w:jc w:val="right"/>
              <w:rPr>
                <w:sz w:val="18"/>
                <w:szCs w:val="18"/>
              </w:rPr>
            </w:pPr>
            <w:r w:rsidRPr="00513EE0">
              <w:rPr>
                <w:sz w:val="18"/>
                <w:szCs w:val="18"/>
              </w:rPr>
              <w:t>0,657</w:t>
            </w:r>
          </w:p>
        </w:tc>
        <w:tc>
          <w:tcPr>
            <w:tcW w:w="0" w:type="auto"/>
            <w:hideMark/>
          </w:tcPr>
          <w:p w14:paraId="244A904C" w14:textId="77777777" w:rsidR="00827492" w:rsidRPr="00513EE0" w:rsidRDefault="00827492" w:rsidP="001D386D">
            <w:pPr>
              <w:jc w:val="right"/>
              <w:rPr>
                <w:sz w:val="18"/>
                <w:szCs w:val="18"/>
              </w:rPr>
            </w:pPr>
          </w:p>
        </w:tc>
        <w:tc>
          <w:tcPr>
            <w:tcW w:w="0" w:type="auto"/>
            <w:hideMark/>
          </w:tcPr>
          <w:p w14:paraId="5B8E8AD3" w14:textId="77777777" w:rsidR="00827492" w:rsidRPr="00513EE0" w:rsidRDefault="00827492" w:rsidP="001D386D">
            <w:pPr>
              <w:rPr>
                <w:sz w:val="18"/>
                <w:szCs w:val="18"/>
              </w:rPr>
            </w:pPr>
          </w:p>
        </w:tc>
      </w:tr>
      <w:tr w:rsidR="00827492" w:rsidRPr="00513EE0" w14:paraId="04D1DFC1" w14:textId="77777777" w:rsidTr="00E2062C">
        <w:trPr>
          <w:trHeight w:val="248"/>
        </w:trPr>
        <w:tc>
          <w:tcPr>
            <w:tcW w:w="0" w:type="auto"/>
            <w:gridSpan w:val="6"/>
            <w:hideMark/>
          </w:tcPr>
          <w:p w14:paraId="2B5C08FF" w14:textId="30B3E6C2" w:rsidR="00827492" w:rsidRPr="00513EE0" w:rsidRDefault="00827492" w:rsidP="001D386D">
            <w:pPr>
              <w:rPr>
                <w:sz w:val="18"/>
                <w:szCs w:val="18"/>
              </w:rPr>
            </w:pPr>
            <w:r w:rsidRPr="00513EE0">
              <w:rPr>
                <w:sz w:val="18"/>
                <w:szCs w:val="18"/>
              </w:rPr>
              <w:t xml:space="preserve">Метод выделения факторов: метод главных компонент. Метод вращения: </w:t>
            </w:r>
            <w:proofErr w:type="spellStart"/>
            <w:r w:rsidRPr="00513EE0">
              <w:rPr>
                <w:sz w:val="18"/>
                <w:szCs w:val="18"/>
              </w:rPr>
              <w:t>варимакс</w:t>
            </w:r>
            <w:proofErr w:type="spellEnd"/>
            <w:r w:rsidRPr="00513EE0">
              <w:rPr>
                <w:sz w:val="18"/>
                <w:szCs w:val="18"/>
              </w:rPr>
              <w:t xml:space="preserve"> с нормализацией Кайзера.</w:t>
            </w:r>
          </w:p>
        </w:tc>
      </w:tr>
      <w:tr w:rsidR="00827492" w:rsidRPr="00513EE0" w14:paraId="416436BF" w14:textId="77777777" w:rsidTr="00E2062C">
        <w:trPr>
          <w:trHeight w:val="248"/>
        </w:trPr>
        <w:tc>
          <w:tcPr>
            <w:tcW w:w="0" w:type="auto"/>
            <w:gridSpan w:val="6"/>
            <w:hideMark/>
          </w:tcPr>
          <w:p w14:paraId="02819CAC" w14:textId="77777777" w:rsidR="00827492" w:rsidRPr="00513EE0" w:rsidRDefault="00827492" w:rsidP="001D386D">
            <w:pPr>
              <w:rPr>
                <w:sz w:val="18"/>
                <w:szCs w:val="18"/>
              </w:rPr>
            </w:pPr>
            <w:r w:rsidRPr="00513EE0">
              <w:rPr>
                <w:sz w:val="18"/>
                <w:szCs w:val="18"/>
              </w:rPr>
              <w:t>a. Вращение сошлось за 6 итераций.</w:t>
            </w:r>
          </w:p>
        </w:tc>
      </w:tr>
    </w:tbl>
    <w:p w14:paraId="31C90308" w14:textId="52B6BD5A" w:rsidR="00793A51" w:rsidRPr="00A641BE" w:rsidRDefault="00793A51" w:rsidP="00A641BE">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39157D0D" w14:textId="5C5130C6" w:rsidR="008719DC" w:rsidRDefault="00DA6C24" w:rsidP="00827492">
      <w:pPr>
        <w:pStyle w:val="a8"/>
        <w:ind w:firstLine="708"/>
      </w:pPr>
      <w:r>
        <w:lastRenderedPageBreak/>
        <w:t xml:space="preserve">В рамках исследования проведено </w:t>
      </w:r>
      <w:r w:rsidRPr="00B84C8E">
        <w:rPr>
          <w:b/>
          <w:bCs/>
        </w:rPr>
        <w:t>тестирование эффекта медиации</w:t>
      </w:r>
      <w:r>
        <w:t xml:space="preserve"> адаптации бизнес-модели</w:t>
      </w:r>
      <w:r w:rsidR="00E8492C">
        <w:t xml:space="preserve"> (маркетинг)</w:t>
      </w:r>
      <w:r>
        <w:t xml:space="preserve"> на влияние внутриорганизационных характеристик на результаты деловой деятельности</w:t>
      </w:r>
      <w:r w:rsidR="008719DC">
        <w:t xml:space="preserve"> (рис. 8)</w:t>
      </w:r>
      <w:r>
        <w:t xml:space="preserve">. </w:t>
      </w:r>
      <w:r w:rsidR="00AD483F">
        <w:t>П</w:t>
      </w:r>
      <w:r w:rsidR="002A6B05">
        <w:t>остроен</w:t>
      </w:r>
      <w:r w:rsidR="00AD483F">
        <w:t>ы</w:t>
      </w:r>
      <w:r w:rsidR="002A6B05">
        <w:t xml:space="preserve"> регрессионн</w:t>
      </w:r>
      <w:r w:rsidR="00AD483F">
        <w:t>ые</w:t>
      </w:r>
      <w:r w:rsidR="002A6B05">
        <w:t xml:space="preserve"> модел</w:t>
      </w:r>
      <w:r w:rsidR="00AD483F">
        <w:t>и</w:t>
      </w:r>
      <w:r w:rsidR="002A6B05">
        <w:t xml:space="preserve"> зависимости результатов деятельности от внутриорганизационных характеристик и зависимости результатов деятельности</w:t>
      </w:r>
      <w:r w:rsidR="002A6B05" w:rsidRPr="002A6B05">
        <w:t xml:space="preserve"> </w:t>
      </w:r>
      <w:r w:rsidR="002A6B05">
        <w:t xml:space="preserve">от внутриорганизационных характеристик и адаптации бизнес-модели </w:t>
      </w:r>
      <w:r w:rsidR="00AD483F">
        <w:t>в дополнение к другим моделям.</w:t>
      </w:r>
    </w:p>
    <w:p w14:paraId="53171E20" w14:textId="77777777" w:rsidR="008719DC" w:rsidRDefault="008719DC" w:rsidP="008719DC">
      <w:pPr>
        <w:pStyle w:val="a9"/>
        <w:jc w:val="center"/>
      </w:pPr>
      <w:r>
        <w:rPr>
          <w:noProof/>
        </w:rPr>
        <w:drawing>
          <wp:inline distT="0" distB="0" distL="0" distR="0" wp14:anchorId="400CFD7F" wp14:editId="6D2DDCFB">
            <wp:extent cx="4675031" cy="25528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Снимок экрана 2023-05-25 в 18.38.3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86657" cy="2559231"/>
                    </a:xfrm>
                    <a:prstGeom prst="rect">
                      <a:avLst/>
                    </a:prstGeom>
                  </pic:spPr>
                </pic:pic>
              </a:graphicData>
            </a:graphic>
          </wp:inline>
        </w:drawing>
      </w:r>
    </w:p>
    <w:p w14:paraId="489C1FD8" w14:textId="78990991" w:rsidR="00793A51" w:rsidRPr="00793A51" w:rsidRDefault="008719DC" w:rsidP="00793A51">
      <w:pPr>
        <w:pStyle w:val="a2"/>
        <w:rPr>
          <w:lang w:val="ru-RU"/>
        </w:rPr>
      </w:pPr>
      <w:r w:rsidRPr="00113754">
        <w:rPr>
          <w:lang w:val="ru-RU"/>
        </w:rPr>
        <w:t xml:space="preserve"> Модель медиации</w:t>
      </w:r>
    </w:p>
    <w:p w14:paraId="701CA6C1" w14:textId="3C96639A" w:rsidR="00793A51" w:rsidRPr="00793A51" w:rsidRDefault="00793A51" w:rsidP="00EB4E4C">
      <w:pPr>
        <w:pStyle w:val="afff"/>
        <w:rPr>
          <w:rFonts w:eastAsiaTheme="minorHAnsi"/>
        </w:rPr>
      </w:pPr>
      <w:r w:rsidRPr="00FB0469">
        <w:rPr>
          <w:rFonts w:eastAsiaTheme="minorHAnsi"/>
        </w:rPr>
        <w:t xml:space="preserve">Источник: </w:t>
      </w:r>
      <w:r>
        <w:rPr>
          <w:rFonts w:eastAsiaTheme="minorHAnsi"/>
        </w:rPr>
        <w:t>составлено</w:t>
      </w:r>
      <w:r w:rsidRPr="00FB0469">
        <w:rPr>
          <w:rFonts w:eastAsiaTheme="minorHAnsi"/>
        </w:rPr>
        <w:t xml:space="preserve"> автором</w:t>
      </w:r>
      <w:r>
        <w:rPr>
          <w:rFonts w:eastAsiaTheme="minorHAnsi"/>
        </w:rPr>
        <w:t>.</w:t>
      </w:r>
    </w:p>
    <w:p w14:paraId="24276465" w14:textId="643E6456" w:rsidR="00DA6C24" w:rsidRDefault="00DA6C24" w:rsidP="00DA6C24">
      <w:pPr>
        <w:pStyle w:val="a8"/>
      </w:pPr>
      <w:r w:rsidRPr="00930C26">
        <w:t>Алгоритм проверки условий медиации</w:t>
      </w:r>
      <w:r>
        <w:t xml:space="preserve"> проведен</w:t>
      </w:r>
      <w:r w:rsidRPr="00930C26">
        <w:t xml:space="preserve"> по </w:t>
      </w:r>
      <w:r>
        <w:t xml:space="preserve">тесту </w:t>
      </w:r>
      <w:r w:rsidRPr="00930C26">
        <w:t>Барон</w:t>
      </w:r>
      <w:r>
        <w:t>а</w:t>
      </w:r>
      <w:r w:rsidRPr="00930C26">
        <w:t xml:space="preserve"> и </w:t>
      </w:r>
      <w:proofErr w:type="spellStart"/>
      <w:r w:rsidRPr="00930C26">
        <w:t>Кенни</w:t>
      </w:r>
      <w:proofErr w:type="spellEnd"/>
      <w:r>
        <w:t>, состоящий из 3 шагов: р</w:t>
      </w:r>
      <w:r w:rsidRPr="00930C26">
        <w:t>егрессия результирующей переменной на переменную-предиктор</w:t>
      </w:r>
      <w:r>
        <w:t>, р</w:t>
      </w:r>
      <w:r w:rsidRPr="00930C26">
        <w:t>егрессия медиатора на переменную-предиктор</w:t>
      </w:r>
      <w:r>
        <w:t>, р</w:t>
      </w:r>
      <w:r w:rsidRPr="00930C26">
        <w:t>егрессия результирующей переменной на переменную-предиктор и переменную-медиатор одновременно</w:t>
      </w:r>
      <w:r>
        <w:t>. Должно быть соблюдено 4 условия, чтобы эффект медиации подтвердился:</w:t>
      </w:r>
    </w:p>
    <w:p w14:paraId="16434AC4" w14:textId="77777777" w:rsidR="00DA6C24" w:rsidRDefault="00DA6C24" w:rsidP="00DA6C24">
      <w:pPr>
        <w:pStyle w:val="a8"/>
        <w:numPr>
          <w:ilvl w:val="0"/>
          <w:numId w:val="22"/>
        </w:numPr>
        <w:ind w:left="709" w:firstLine="0"/>
      </w:pPr>
      <w:r>
        <w:t>Переменные-предикторы (внутриорганизационные характеристики) значимо влияют на результирующую переменную (результаты деловой деятельности) в модели 3;</w:t>
      </w:r>
    </w:p>
    <w:p w14:paraId="2E97ED0A" w14:textId="77777777" w:rsidR="00DA6C24" w:rsidRDefault="00DA6C24" w:rsidP="00DA6C24">
      <w:pPr>
        <w:pStyle w:val="a8"/>
        <w:numPr>
          <w:ilvl w:val="0"/>
          <w:numId w:val="22"/>
        </w:numPr>
        <w:ind w:left="709" w:firstLine="0"/>
      </w:pPr>
      <w:r>
        <w:t>Переменные-предикторы (внутриорганизационные характеристики) значимо влияют на переменную-медиатор (адаптация бизнес-модели) в модели 1;</w:t>
      </w:r>
    </w:p>
    <w:p w14:paraId="156D5614" w14:textId="77777777" w:rsidR="00DA6C24" w:rsidRDefault="00DA6C24" w:rsidP="00DA6C24">
      <w:pPr>
        <w:pStyle w:val="a8"/>
        <w:numPr>
          <w:ilvl w:val="0"/>
          <w:numId w:val="22"/>
        </w:numPr>
        <w:ind w:left="709" w:firstLine="0"/>
      </w:pPr>
      <w:r>
        <w:t>Переменная-медиатор (адаптация бизнес-модели) значимо влияет на результирующую переменную (результаты деловой деятельности) в модели 2;</w:t>
      </w:r>
    </w:p>
    <w:p w14:paraId="31BE3887" w14:textId="7039E74A" w:rsidR="002A6B05" w:rsidRDefault="00DA6C24" w:rsidP="002A6B05">
      <w:pPr>
        <w:pStyle w:val="a8"/>
        <w:numPr>
          <w:ilvl w:val="0"/>
          <w:numId w:val="22"/>
        </w:numPr>
        <w:ind w:left="709" w:firstLine="0"/>
      </w:pPr>
      <w:r>
        <w:lastRenderedPageBreak/>
        <w:t>Переменные-предикторы (внутриорганизационные характеристики) влияют на результирующую переменную (результаты деловой деятельности) в модели 2 слабее, чем в модели 1, или не влияет совсем.</w:t>
      </w:r>
    </w:p>
    <w:p w14:paraId="786AFE8F" w14:textId="58AB6EBA" w:rsidR="00A435B4" w:rsidRPr="008E4CCF" w:rsidRDefault="00A435B4" w:rsidP="00A435B4">
      <w:pPr>
        <w:pStyle w:val="a8"/>
      </w:pPr>
      <w:r>
        <w:t xml:space="preserve">В работе также присутствует </w:t>
      </w:r>
      <w:r w:rsidRPr="00DA6BD9">
        <w:rPr>
          <w:b/>
          <w:bCs/>
        </w:rPr>
        <w:t>кластерный анализ</w:t>
      </w:r>
      <w:r>
        <w:t xml:space="preserve"> для выделения кластеров российских компаний по их внутриорганизационным характеристикам, которые оказались значимыми, и реализации адаптации бизнес-модели (маркетинг). Такой анализ поможет увидеть структуру российских компаний по этим критериям.</w:t>
      </w:r>
      <w:r w:rsidR="00DA6BD9">
        <w:t xml:space="preserve"> Иерархическая кластеризация проводится методом Уорда с помощью </w:t>
      </w:r>
      <w:proofErr w:type="spellStart"/>
      <w:r w:rsidR="00DA6BD9">
        <w:t>дендограммы</w:t>
      </w:r>
      <w:proofErr w:type="spellEnd"/>
      <w:r w:rsidR="00DA6BD9">
        <w:t>, определение количества кластеров происходит произвольно на основании данных.</w:t>
      </w:r>
    </w:p>
    <w:p w14:paraId="09BC36AE" w14:textId="14B6F6A4" w:rsidR="00C866F4" w:rsidRDefault="007D4601" w:rsidP="0075041A">
      <w:pPr>
        <w:pStyle w:val="21"/>
      </w:pPr>
      <w:bookmarkStart w:id="25" w:name="_Toc136294884"/>
      <w:r w:rsidRPr="0075041A">
        <w:t>3.</w:t>
      </w:r>
      <w:r w:rsidR="00E7029A">
        <w:t>2</w:t>
      </w:r>
      <w:r w:rsidRPr="0075041A">
        <w:t xml:space="preserve"> Результаты </w:t>
      </w:r>
      <w:r w:rsidR="008C62F3" w:rsidRPr="0075041A">
        <w:t>исследования</w:t>
      </w:r>
      <w:bookmarkEnd w:id="25"/>
    </w:p>
    <w:p w14:paraId="3BDF6110" w14:textId="4E18B69A" w:rsidR="000041B4" w:rsidRDefault="00F6253F" w:rsidP="007738F8">
      <w:pPr>
        <w:pStyle w:val="a8"/>
      </w:pPr>
      <w:r w:rsidRPr="00535A52">
        <w:rPr>
          <w:i/>
          <w:iCs/>
        </w:rPr>
        <w:t xml:space="preserve">Регрессия адаптации бизнес-модели на </w:t>
      </w:r>
      <w:r w:rsidR="00256EDC" w:rsidRPr="00535A52">
        <w:rPr>
          <w:i/>
          <w:iCs/>
        </w:rPr>
        <w:t>внутриорганизационны</w:t>
      </w:r>
      <w:r w:rsidRPr="00535A52">
        <w:rPr>
          <w:i/>
          <w:iCs/>
        </w:rPr>
        <w:t>е</w:t>
      </w:r>
      <w:r w:rsidR="00256EDC" w:rsidRPr="00535A52">
        <w:rPr>
          <w:i/>
          <w:iCs/>
        </w:rPr>
        <w:t xml:space="preserve"> характеристик</w:t>
      </w:r>
      <w:r w:rsidRPr="00535A52">
        <w:rPr>
          <w:i/>
          <w:iCs/>
        </w:rPr>
        <w:t>и</w:t>
      </w:r>
      <w:r w:rsidR="002132E7" w:rsidRPr="00535A52">
        <w:rPr>
          <w:i/>
          <w:iCs/>
        </w:rPr>
        <w:t>.</w:t>
      </w:r>
      <w:r w:rsidR="005A247F" w:rsidRPr="00256EDC">
        <w:t xml:space="preserve"> </w:t>
      </w:r>
      <w:r w:rsidR="00086B72" w:rsidRPr="00086B72">
        <w:t>Модель прошла проверку предпосылок</w:t>
      </w:r>
      <w:r w:rsidR="005A247F">
        <w:t xml:space="preserve"> (Приложение </w:t>
      </w:r>
      <w:r w:rsidR="00943478">
        <w:t>4</w:t>
      </w:r>
      <w:r w:rsidR="005A247F">
        <w:t>)</w:t>
      </w:r>
      <w:r w:rsidR="00086B72" w:rsidRPr="00086B72">
        <w:t>.</w:t>
      </w:r>
      <w:r w:rsidR="000041B4">
        <w:t xml:space="preserve"> </w:t>
      </w:r>
      <w:r w:rsidR="00765854">
        <w:t xml:space="preserve">Выбросы удалены из анализа. </w:t>
      </w:r>
      <w:r w:rsidR="00C60F74" w:rsidRPr="00C60F74">
        <w:t>Значение R</w:t>
      </w:r>
      <w:r w:rsidR="00C60F74" w:rsidRPr="00C60F74">
        <w:rPr>
          <w:vertAlign w:val="superscript"/>
        </w:rPr>
        <w:t>2</w:t>
      </w:r>
      <w:r w:rsidR="00C60F74" w:rsidRPr="00C60F74">
        <w:t xml:space="preserve"> равно 0,</w:t>
      </w:r>
      <w:r w:rsidR="00916CE5">
        <w:t>37</w:t>
      </w:r>
      <w:r w:rsidR="008805B0">
        <w:rPr>
          <w:lang w:val="en-US"/>
        </w:rPr>
        <w:t>2</w:t>
      </w:r>
      <w:r w:rsidR="00C60F74">
        <w:t xml:space="preserve">. </w:t>
      </w:r>
      <w:r w:rsidR="00C60F74" w:rsidRPr="00C60F74">
        <w:t>Значимость &lt;0,01, следовательно, модель значима</w:t>
      </w:r>
      <w:r w:rsidR="00C60F74">
        <w:t>.</w:t>
      </w:r>
      <w:r w:rsidR="00F26B5B">
        <w:t xml:space="preserve"> Далее представлена таблица </w:t>
      </w:r>
      <w:r w:rsidR="00180E55">
        <w:rPr>
          <w:lang w:val="en-US"/>
        </w:rPr>
        <w:t>12</w:t>
      </w:r>
      <w:r w:rsidR="00F26B5B">
        <w:t xml:space="preserve"> с</w:t>
      </w:r>
      <w:r w:rsidR="00B26A80">
        <w:t xml:space="preserve"> </w:t>
      </w:r>
      <w:r w:rsidR="00F26B5B">
        <w:t>коэффициентами.</w:t>
      </w:r>
    </w:p>
    <w:p w14:paraId="58F1C21C" w14:textId="64F6A439" w:rsidR="00F26B5B" w:rsidRDefault="00B26A80" w:rsidP="00273D1A">
      <w:pPr>
        <w:pStyle w:val="a"/>
        <w:ind w:left="0"/>
      </w:pPr>
      <w:r>
        <w:t>К</w:t>
      </w:r>
      <w:r w:rsidR="00F26B5B">
        <w:t xml:space="preserve">оэффициенты модели </w:t>
      </w:r>
      <w:r w:rsidR="00273D1A">
        <w:t>(</w:t>
      </w:r>
      <w:r w:rsidR="00273D1A" w:rsidRPr="00273D1A">
        <w:t>Регрессия адаптации бизнес-модели на внутриорганизационные характеристики</w:t>
      </w:r>
      <w:r w:rsidR="00273D1A">
        <w:t>)</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3312"/>
      </w:tblGrid>
      <w:tr w:rsidR="003C499A" w:rsidRPr="00086B72" w14:paraId="15B91E30" w14:textId="1E6961C8" w:rsidTr="003C499A">
        <w:trPr>
          <w:trHeight w:val="365"/>
        </w:trPr>
        <w:tc>
          <w:tcPr>
            <w:tcW w:w="6275" w:type="dxa"/>
            <w:shd w:val="clear" w:color="auto" w:fill="auto"/>
            <w:noWrap/>
            <w:vAlign w:val="bottom"/>
            <w:hideMark/>
          </w:tcPr>
          <w:p w14:paraId="46C9DDA7" w14:textId="3C35779C" w:rsidR="003C499A" w:rsidRPr="00086B72" w:rsidRDefault="003C499A" w:rsidP="00F26B5B">
            <w:pPr>
              <w:pStyle w:val="afa"/>
              <w:jc w:val="center"/>
              <w:rPr>
                <w:b/>
                <w:bCs/>
              </w:rPr>
            </w:pPr>
            <w:r>
              <w:rPr>
                <w:b/>
                <w:bCs/>
              </w:rPr>
              <w:t>Независимая переменная: Внутриорганизационные характеристики</w:t>
            </w:r>
          </w:p>
        </w:tc>
        <w:tc>
          <w:tcPr>
            <w:tcW w:w="3312" w:type="dxa"/>
            <w:shd w:val="clear" w:color="auto" w:fill="auto"/>
            <w:noWrap/>
            <w:vAlign w:val="bottom"/>
            <w:hideMark/>
          </w:tcPr>
          <w:p w14:paraId="49492263" w14:textId="0A5956A4" w:rsidR="003C499A" w:rsidRPr="00086B72" w:rsidRDefault="003C499A" w:rsidP="00F26B5B">
            <w:pPr>
              <w:pStyle w:val="afa"/>
              <w:jc w:val="center"/>
              <w:rPr>
                <w:b/>
                <w:bCs/>
              </w:rPr>
            </w:pPr>
            <w:r>
              <w:rPr>
                <w:b/>
                <w:bCs/>
              </w:rPr>
              <w:t>Стандартизированный бета коэффициент</w:t>
            </w:r>
          </w:p>
        </w:tc>
      </w:tr>
      <w:tr w:rsidR="003C499A" w:rsidRPr="00086B72" w14:paraId="57F987F1" w14:textId="77777777" w:rsidTr="003C499A">
        <w:trPr>
          <w:trHeight w:val="365"/>
        </w:trPr>
        <w:tc>
          <w:tcPr>
            <w:tcW w:w="6275" w:type="dxa"/>
            <w:shd w:val="clear" w:color="auto" w:fill="auto"/>
            <w:noWrap/>
            <w:vAlign w:val="center"/>
          </w:tcPr>
          <w:p w14:paraId="5F5CB97A" w14:textId="35828592" w:rsidR="003C499A" w:rsidRPr="00FB08A9" w:rsidRDefault="003C499A" w:rsidP="003C499A">
            <w:pPr>
              <w:pStyle w:val="afa"/>
            </w:pPr>
            <w:r>
              <w:t>Дифференциация</w:t>
            </w:r>
          </w:p>
        </w:tc>
        <w:tc>
          <w:tcPr>
            <w:tcW w:w="3312" w:type="dxa"/>
            <w:shd w:val="clear" w:color="auto" w:fill="auto"/>
            <w:noWrap/>
            <w:vAlign w:val="center"/>
          </w:tcPr>
          <w:p w14:paraId="03447775" w14:textId="172C31F6" w:rsidR="003C499A" w:rsidRPr="003C499A" w:rsidRDefault="003C499A" w:rsidP="003C499A">
            <w:pPr>
              <w:pStyle w:val="afa"/>
              <w:jc w:val="right"/>
              <w:rPr>
                <w:szCs w:val="20"/>
              </w:rPr>
            </w:pPr>
            <w:r w:rsidRPr="003C499A">
              <w:rPr>
                <w:color w:val="010205"/>
                <w:szCs w:val="20"/>
              </w:rPr>
              <w:t>0,008</w:t>
            </w:r>
          </w:p>
        </w:tc>
      </w:tr>
      <w:tr w:rsidR="003C499A" w:rsidRPr="00086B72" w14:paraId="2FAD4FE0" w14:textId="1E1D89EE" w:rsidTr="003C499A">
        <w:trPr>
          <w:trHeight w:val="365"/>
        </w:trPr>
        <w:tc>
          <w:tcPr>
            <w:tcW w:w="6275" w:type="dxa"/>
            <w:shd w:val="clear" w:color="auto" w:fill="auto"/>
            <w:noWrap/>
            <w:vAlign w:val="center"/>
            <w:hideMark/>
          </w:tcPr>
          <w:p w14:paraId="4AFEE61E" w14:textId="77777777" w:rsidR="003C499A" w:rsidRPr="00FB08A9" w:rsidRDefault="003C499A" w:rsidP="003C499A">
            <w:pPr>
              <w:pStyle w:val="afa"/>
            </w:pPr>
            <w:r w:rsidRPr="00FB08A9">
              <w:t>Инновационность</w:t>
            </w:r>
          </w:p>
        </w:tc>
        <w:tc>
          <w:tcPr>
            <w:tcW w:w="3312" w:type="dxa"/>
            <w:shd w:val="clear" w:color="auto" w:fill="auto"/>
            <w:noWrap/>
            <w:vAlign w:val="center"/>
            <w:hideMark/>
          </w:tcPr>
          <w:p w14:paraId="2FCEE82A" w14:textId="2B632796" w:rsidR="003C499A" w:rsidRPr="003C499A" w:rsidRDefault="003C499A" w:rsidP="003C499A">
            <w:pPr>
              <w:pStyle w:val="afa"/>
              <w:jc w:val="right"/>
              <w:rPr>
                <w:szCs w:val="20"/>
              </w:rPr>
            </w:pPr>
            <w:r w:rsidRPr="003C499A">
              <w:rPr>
                <w:color w:val="010205"/>
                <w:szCs w:val="20"/>
              </w:rPr>
              <w:t>0,287</w:t>
            </w:r>
            <w:r>
              <w:rPr>
                <w:color w:val="010205"/>
                <w:szCs w:val="20"/>
              </w:rPr>
              <w:t>*</w:t>
            </w:r>
          </w:p>
        </w:tc>
      </w:tr>
      <w:tr w:rsidR="003C499A" w:rsidRPr="00086B72" w14:paraId="0CC4AC2C" w14:textId="77777777" w:rsidTr="003C499A">
        <w:trPr>
          <w:trHeight w:val="365"/>
        </w:trPr>
        <w:tc>
          <w:tcPr>
            <w:tcW w:w="6275" w:type="dxa"/>
            <w:shd w:val="clear" w:color="auto" w:fill="auto"/>
            <w:noWrap/>
            <w:vAlign w:val="center"/>
          </w:tcPr>
          <w:p w14:paraId="285DDC46" w14:textId="59A9D40B" w:rsidR="003C499A" w:rsidRPr="00FB08A9" w:rsidRDefault="003C499A" w:rsidP="003C499A">
            <w:pPr>
              <w:pStyle w:val="afa"/>
            </w:pPr>
            <w:r w:rsidRPr="00893F34">
              <w:rPr>
                <w:color w:val="000000"/>
                <w:szCs w:val="20"/>
              </w:rPr>
              <w:t>Отслеживание тенденций и трендов</w:t>
            </w:r>
          </w:p>
        </w:tc>
        <w:tc>
          <w:tcPr>
            <w:tcW w:w="3312" w:type="dxa"/>
            <w:shd w:val="clear" w:color="auto" w:fill="auto"/>
            <w:noWrap/>
            <w:vAlign w:val="center"/>
          </w:tcPr>
          <w:p w14:paraId="33D83A47" w14:textId="3A902092" w:rsidR="003C499A" w:rsidRPr="003C499A" w:rsidRDefault="003C499A" w:rsidP="003C499A">
            <w:pPr>
              <w:pStyle w:val="afa"/>
              <w:jc w:val="right"/>
              <w:rPr>
                <w:szCs w:val="20"/>
              </w:rPr>
            </w:pPr>
            <w:r w:rsidRPr="003C499A">
              <w:rPr>
                <w:color w:val="010205"/>
                <w:szCs w:val="20"/>
              </w:rPr>
              <w:t>0,016</w:t>
            </w:r>
          </w:p>
        </w:tc>
      </w:tr>
      <w:tr w:rsidR="003C499A" w:rsidRPr="00086B72" w14:paraId="54C74373" w14:textId="6464A87B" w:rsidTr="003C499A">
        <w:trPr>
          <w:trHeight w:val="365"/>
        </w:trPr>
        <w:tc>
          <w:tcPr>
            <w:tcW w:w="6275" w:type="dxa"/>
            <w:shd w:val="clear" w:color="auto" w:fill="auto"/>
            <w:noWrap/>
            <w:vAlign w:val="center"/>
            <w:hideMark/>
          </w:tcPr>
          <w:p w14:paraId="42675533" w14:textId="77777777" w:rsidR="003C499A" w:rsidRPr="00FB08A9" w:rsidRDefault="003C499A" w:rsidP="003C499A">
            <w:pPr>
              <w:pStyle w:val="afa"/>
            </w:pPr>
            <w:r w:rsidRPr="00FB08A9">
              <w:t>Экспериментирование</w:t>
            </w:r>
          </w:p>
        </w:tc>
        <w:tc>
          <w:tcPr>
            <w:tcW w:w="3312" w:type="dxa"/>
            <w:shd w:val="clear" w:color="auto" w:fill="auto"/>
            <w:noWrap/>
            <w:vAlign w:val="center"/>
            <w:hideMark/>
          </w:tcPr>
          <w:p w14:paraId="113C63A4" w14:textId="15F26ABB" w:rsidR="003C499A" w:rsidRPr="003C499A" w:rsidRDefault="003C499A" w:rsidP="003C499A">
            <w:pPr>
              <w:pStyle w:val="afa"/>
              <w:jc w:val="right"/>
              <w:rPr>
                <w:szCs w:val="20"/>
              </w:rPr>
            </w:pPr>
            <w:r w:rsidRPr="003C499A">
              <w:rPr>
                <w:color w:val="010205"/>
                <w:szCs w:val="20"/>
              </w:rPr>
              <w:t>0,282</w:t>
            </w:r>
            <w:r>
              <w:rPr>
                <w:color w:val="010205"/>
                <w:szCs w:val="20"/>
              </w:rPr>
              <w:t>*</w:t>
            </w:r>
          </w:p>
        </w:tc>
      </w:tr>
      <w:tr w:rsidR="003C499A" w:rsidRPr="00086B72" w14:paraId="2F84F778" w14:textId="77777777" w:rsidTr="003C499A">
        <w:trPr>
          <w:trHeight w:val="365"/>
        </w:trPr>
        <w:tc>
          <w:tcPr>
            <w:tcW w:w="6275" w:type="dxa"/>
            <w:shd w:val="clear" w:color="auto" w:fill="auto"/>
            <w:noWrap/>
            <w:vAlign w:val="center"/>
          </w:tcPr>
          <w:p w14:paraId="2FBB7752" w14:textId="6B010E65" w:rsidR="003C499A" w:rsidRPr="00FB08A9" w:rsidRDefault="003C499A" w:rsidP="003C499A">
            <w:pPr>
              <w:pStyle w:val="afa"/>
            </w:pPr>
            <w:r>
              <w:t>Кастомизация</w:t>
            </w:r>
          </w:p>
        </w:tc>
        <w:tc>
          <w:tcPr>
            <w:tcW w:w="3312" w:type="dxa"/>
            <w:shd w:val="clear" w:color="auto" w:fill="auto"/>
            <w:noWrap/>
            <w:vAlign w:val="center"/>
          </w:tcPr>
          <w:p w14:paraId="45DD5856" w14:textId="5EC45758" w:rsidR="003C499A" w:rsidRPr="003C499A" w:rsidRDefault="003C499A" w:rsidP="003C499A">
            <w:pPr>
              <w:pStyle w:val="afa"/>
              <w:jc w:val="right"/>
              <w:rPr>
                <w:szCs w:val="20"/>
              </w:rPr>
            </w:pPr>
            <w:r w:rsidRPr="003C499A">
              <w:rPr>
                <w:color w:val="010205"/>
                <w:szCs w:val="20"/>
              </w:rPr>
              <w:t>0,019</w:t>
            </w:r>
          </w:p>
        </w:tc>
      </w:tr>
      <w:tr w:rsidR="003C499A" w:rsidRPr="00F26B5B" w14:paraId="5C1BD303" w14:textId="4D514DA1" w:rsidTr="003C499A">
        <w:trPr>
          <w:trHeight w:val="365"/>
        </w:trPr>
        <w:tc>
          <w:tcPr>
            <w:tcW w:w="6275" w:type="dxa"/>
            <w:shd w:val="clear" w:color="auto" w:fill="auto"/>
            <w:noWrap/>
            <w:vAlign w:val="center"/>
            <w:hideMark/>
          </w:tcPr>
          <w:p w14:paraId="76F50C90" w14:textId="77777777" w:rsidR="003C499A" w:rsidRPr="00FB08A9" w:rsidRDefault="003C499A" w:rsidP="003C499A">
            <w:pPr>
              <w:pStyle w:val="afa"/>
            </w:pPr>
            <w:r w:rsidRPr="00FB08A9">
              <w:t>Стратегическая гибкость</w:t>
            </w:r>
          </w:p>
        </w:tc>
        <w:tc>
          <w:tcPr>
            <w:tcW w:w="3312" w:type="dxa"/>
            <w:shd w:val="clear" w:color="auto" w:fill="auto"/>
            <w:noWrap/>
            <w:vAlign w:val="center"/>
            <w:hideMark/>
          </w:tcPr>
          <w:p w14:paraId="31EFEB1F" w14:textId="0FF5351E" w:rsidR="003C499A" w:rsidRPr="003C499A" w:rsidRDefault="003C499A" w:rsidP="003C499A">
            <w:pPr>
              <w:pStyle w:val="afa"/>
              <w:jc w:val="right"/>
              <w:rPr>
                <w:szCs w:val="20"/>
              </w:rPr>
            </w:pPr>
            <w:r w:rsidRPr="003C499A">
              <w:rPr>
                <w:color w:val="010205"/>
                <w:szCs w:val="20"/>
              </w:rPr>
              <w:t>0,282</w:t>
            </w:r>
            <w:r>
              <w:rPr>
                <w:color w:val="010205"/>
                <w:szCs w:val="20"/>
              </w:rPr>
              <w:t>*</w:t>
            </w:r>
          </w:p>
        </w:tc>
      </w:tr>
      <w:tr w:rsidR="003C499A" w:rsidRPr="00F26B5B" w14:paraId="59F1095A" w14:textId="77777777" w:rsidTr="003C499A">
        <w:trPr>
          <w:trHeight w:val="365"/>
        </w:trPr>
        <w:tc>
          <w:tcPr>
            <w:tcW w:w="6275" w:type="dxa"/>
            <w:shd w:val="clear" w:color="auto" w:fill="auto"/>
            <w:noWrap/>
            <w:vAlign w:val="center"/>
          </w:tcPr>
          <w:p w14:paraId="6E2A08FE" w14:textId="35492EA2" w:rsidR="003C499A" w:rsidRPr="003C499A" w:rsidRDefault="003C499A" w:rsidP="003C499A">
            <w:pPr>
              <w:pStyle w:val="afa"/>
              <w:ind w:firstLine="589"/>
              <w:rPr>
                <w:i/>
                <w:iCs/>
              </w:rPr>
            </w:pPr>
            <w:r w:rsidRPr="003C499A">
              <w:rPr>
                <w:i/>
                <w:iCs/>
              </w:rPr>
              <w:t>Контрольные переменные</w:t>
            </w:r>
            <w:r w:rsidR="008933BE">
              <w:rPr>
                <w:i/>
                <w:iCs/>
              </w:rPr>
              <w:t>:</w:t>
            </w:r>
          </w:p>
        </w:tc>
        <w:tc>
          <w:tcPr>
            <w:tcW w:w="3312" w:type="dxa"/>
            <w:shd w:val="clear" w:color="auto" w:fill="auto"/>
            <w:noWrap/>
            <w:vAlign w:val="center"/>
          </w:tcPr>
          <w:p w14:paraId="5DA7E212" w14:textId="176BA1D5" w:rsidR="003C499A" w:rsidRPr="00FB08A9" w:rsidRDefault="003C499A" w:rsidP="003C499A">
            <w:pPr>
              <w:pStyle w:val="afa"/>
              <w:jc w:val="right"/>
            </w:pPr>
          </w:p>
        </w:tc>
      </w:tr>
      <w:tr w:rsidR="00F36591" w:rsidRPr="00F26B5B" w14:paraId="03D51D13" w14:textId="77777777" w:rsidTr="00171318">
        <w:trPr>
          <w:trHeight w:val="365"/>
        </w:trPr>
        <w:tc>
          <w:tcPr>
            <w:tcW w:w="6275" w:type="dxa"/>
            <w:shd w:val="clear" w:color="auto" w:fill="auto"/>
            <w:noWrap/>
            <w:vAlign w:val="center"/>
          </w:tcPr>
          <w:p w14:paraId="0AE21B9F" w14:textId="44DBBC63" w:rsidR="00F36591" w:rsidRPr="00FB08A9" w:rsidRDefault="00F36591" w:rsidP="00F36591">
            <w:pPr>
              <w:pStyle w:val="afa"/>
            </w:pPr>
            <w:r>
              <w:t>П</w:t>
            </w:r>
            <w:r w:rsidRPr="003C499A">
              <w:t>рофессиональн</w:t>
            </w:r>
            <w:r>
              <w:t>ая</w:t>
            </w:r>
            <w:r w:rsidRPr="003C499A">
              <w:t>, научн</w:t>
            </w:r>
            <w:r>
              <w:t>ая</w:t>
            </w:r>
            <w:r w:rsidRPr="003C499A">
              <w:t xml:space="preserve"> и техническ</w:t>
            </w:r>
            <w:r>
              <w:t>ая</w:t>
            </w:r>
            <w:r w:rsidRPr="003C499A">
              <w:t xml:space="preserve"> деятельность</w:t>
            </w:r>
          </w:p>
        </w:tc>
        <w:tc>
          <w:tcPr>
            <w:tcW w:w="3312" w:type="dxa"/>
            <w:shd w:val="clear" w:color="auto" w:fill="auto"/>
            <w:noWrap/>
          </w:tcPr>
          <w:p w14:paraId="1F4A636D" w14:textId="3BD19A26" w:rsidR="00F36591" w:rsidRPr="00FB08A9" w:rsidRDefault="00F36591" w:rsidP="00F36591">
            <w:pPr>
              <w:pStyle w:val="afa"/>
              <w:jc w:val="right"/>
            </w:pPr>
            <w:r>
              <w:rPr>
                <w:lang w:val="en-US"/>
              </w:rPr>
              <w:t>0</w:t>
            </w:r>
            <w:r w:rsidRPr="00F36591">
              <w:t>,043</w:t>
            </w:r>
          </w:p>
        </w:tc>
      </w:tr>
      <w:tr w:rsidR="00F36591" w:rsidRPr="00F26B5B" w14:paraId="6402FB64" w14:textId="77777777" w:rsidTr="00171318">
        <w:trPr>
          <w:trHeight w:val="365"/>
        </w:trPr>
        <w:tc>
          <w:tcPr>
            <w:tcW w:w="6275" w:type="dxa"/>
            <w:shd w:val="clear" w:color="auto" w:fill="auto"/>
            <w:noWrap/>
            <w:vAlign w:val="center"/>
          </w:tcPr>
          <w:p w14:paraId="0F3B7EE7" w14:textId="1548B101" w:rsidR="00F36591" w:rsidRPr="00FB08A9" w:rsidRDefault="00F36591" w:rsidP="00F36591">
            <w:pPr>
              <w:pStyle w:val="afa"/>
            </w:pPr>
            <w:r>
              <w:t>Обрабатывающее производство</w:t>
            </w:r>
          </w:p>
        </w:tc>
        <w:tc>
          <w:tcPr>
            <w:tcW w:w="3312" w:type="dxa"/>
            <w:shd w:val="clear" w:color="auto" w:fill="auto"/>
            <w:noWrap/>
          </w:tcPr>
          <w:p w14:paraId="7880106C" w14:textId="73137925" w:rsidR="00F36591" w:rsidRPr="00FB08A9" w:rsidRDefault="00F36591" w:rsidP="00F36591">
            <w:pPr>
              <w:pStyle w:val="afa"/>
              <w:jc w:val="right"/>
            </w:pPr>
            <w:r w:rsidRPr="00F36591">
              <w:t>-</w:t>
            </w:r>
            <w:r>
              <w:rPr>
                <w:lang w:val="en-US"/>
              </w:rPr>
              <w:t>0</w:t>
            </w:r>
            <w:r w:rsidRPr="00F36591">
              <w:t>,094</w:t>
            </w:r>
          </w:p>
        </w:tc>
      </w:tr>
      <w:tr w:rsidR="00F36591" w:rsidRPr="00F26B5B" w14:paraId="76E76A1C" w14:textId="77777777" w:rsidTr="00171318">
        <w:trPr>
          <w:trHeight w:val="365"/>
        </w:trPr>
        <w:tc>
          <w:tcPr>
            <w:tcW w:w="6275" w:type="dxa"/>
            <w:shd w:val="clear" w:color="auto" w:fill="auto"/>
            <w:noWrap/>
            <w:vAlign w:val="center"/>
          </w:tcPr>
          <w:p w14:paraId="274937BB" w14:textId="1CFA315B" w:rsidR="00F36591" w:rsidRPr="00FB08A9" w:rsidRDefault="00F36591" w:rsidP="00F36591">
            <w:pPr>
              <w:pStyle w:val="afa"/>
            </w:pPr>
            <w:r>
              <w:t>Работа на рынке</w:t>
            </w:r>
            <w:r w:rsidRPr="00F815E4">
              <w:t xml:space="preserve"> оптов</w:t>
            </w:r>
            <w:r>
              <w:t xml:space="preserve">ой </w:t>
            </w:r>
            <w:r w:rsidRPr="00F815E4">
              <w:t>и розничн</w:t>
            </w:r>
            <w:r>
              <w:t>ой т</w:t>
            </w:r>
            <w:r w:rsidRPr="00F815E4">
              <w:t>орговл</w:t>
            </w:r>
            <w:r>
              <w:t>и</w:t>
            </w:r>
          </w:p>
        </w:tc>
        <w:tc>
          <w:tcPr>
            <w:tcW w:w="3312" w:type="dxa"/>
            <w:shd w:val="clear" w:color="auto" w:fill="auto"/>
            <w:noWrap/>
          </w:tcPr>
          <w:p w14:paraId="3EEBCB6A" w14:textId="4D1B7C5F" w:rsidR="00F36591" w:rsidRPr="00FB08A9" w:rsidRDefault="00F36591" w:rsidP="00F36591">
            <w:pPr>
              <w:pStyle w:val="afa"/>
              <w:jc w:val="right"/>
            </w:pPr>
            <w:r w:rsidRPr="00F36591">
              <w:t>-</w:t>
            </w:r>
            <w:r>
              <w:rPr>
                <w:lang w:val="en-US"/>
              </w:rPr>
              <w:t>0</w:t>
            </w:r>
            <w:r w:rsidRPr="00F36591">
              <w:t>,004</w:t>
            </w:r>
          </w:p>
        </w:tc>
      </w:tr>
      <w:tr w:rsidR="00F36591" w:rsidRPr="00F26B5B" w14:paraId="281C1F64" w14:textId="77777777" w:rsidTr="00171318">
        <w:trPr>
          <w:trHeight w:val="365"/>
        </w:trPr>
        <w:tc>
          <w:tcPr>
            <w:tcW w:w="6275" w:type="dxa"/>
            <w:shd w:val="clear" w:color="auto" w:fill="auto"/>
            <w:noWrap/>
            <w:vAlign w:val="center"/>
          </w:tcPr>
          <w:p w14:paraId="416B5271" w14:textId="2779D359" w:rsidR="00F36591" w:rsidRPr="00FB08A9" w:rsidRDefault="00F36591" w:rsidP="00F36591">
            <w:pPr>
              <w:pStyle w:val="afa"/>
            </w:pPr>
            <w:r>
              <w:t>Малые предприятия</w:t>
            </w:r>
          </w:p>
        </w:tc>
        <w:tc>
          <w:tcPr>
            <w:tcW w:w="3312" w:type="dxa"/>
            <w:shd w:val="clear" w:color="auto" w:fill="auto"/>
            <w:noWrap/>
          </w:tcPr>
          <w:p w14:paraId="4D469703" w14:textId="327F3323" w:rsidR="00F36591" w:rsidRPr="00FB08A9" w:rsidRDefault="00F36591" w:rsidP="00F36591">
            <w:pPr>
              <w:pStyle w:val="afa"/>
              <w:jc w:val="right"/>
            </w:pPr>
            <w:r w:rsidRPr="00F36591">
              <w:t>-</w:t>
            </w:r>
            <w:r>
              <w:rPr>
                <w:lang w:val="en-US"/>
              </w:rPr>
              <w:t>0</w:t>
            </w:r>
            <w:r w:rsidRPr="00F36591">
              <w:t>,027</w:t>
            </w:r>
          </w:p>
        </w:tc>
      </w:tr>
      <w:tr w:rsidR="00F36591" w:rsidRPr="00F26B5B" w14:paraId="00FFA8C0" w14:textId="77777777" w:rsidTr="00171318">
        <w:trPr>
          <w:trHeight w:val="365"/>
        </w:trPr>
        <w:tc>
          <w:tcPr>
            <w:tcW w:w="6275" w:type="dxa"/>
            <w:shd w:val="clear" w:color="auto" w:fill="auto"/>
            <w:noWrap/>
            <w:vAlign w:val="center"/>
          </w:tcPr>
          <w:p w14:paraId="371A3C22" w14:textId="7FA7A6A3" w:rsidR="00F36591" w:rsidRPr="00FB08A9" w:rsidRDefault="00F36591" w:rsidP="00F36591">
            <w:pPr>
              <w:pStyle w:val="afa"/>
            </w:pPr>
            <w:r>
              <w:t>Средние предприятия</w:t>
            </w:r>
          </w:p>
        </w:tc>
        <w:tc>
          <w:tcPr>
            <w:tcW w:w="3312" w:type="dxa"/>
            <w:shd w:val="clear" w:color="auto" w:fill="auto"/>
            <w:noWrap/>
          </w:tcPr>
          <w:p w14:paraId="0481C217" w14:textId="54D98B66" w:rsidR="00F36591" w:rsidRPr="00FB08A9" w:rsidRDefault="00F36591" w:rsidP="00F36591">
            <w:pPr>
              <w:pStyle w:val="afa"/>
              <w:jc w:val="right"/>
            </w:pPr>
            <w:r>
              <w:rPr>
                <w:lang w:val="en-US"/>
              </w:rPr>
              <w:t>0</w:t>
            </w:r>
            <w:r w:rsidRPr="00F36591">
              <w:t>,059</w:t>
            </w:r>
          </w:p>
        </w:tc>
      </w:tr>
      <w:tr w:rsidR="00F36591" w:rsidRPr="00F26B5B" w14:paraId="390E3D3A" w14:textId="77777777" w:rsidTr="00171318">
        <w:trPr>
          <w:trHeight w:val="365"/>
        </w:trPr>
        <w:tc>
          <w:tcPr>
            <w:tcW w:w="6275" w:type="dxa"/>
            <w:shd w:val="clear" w:color="auto" w:fill="auto"/>
            <w:noWrap/>
            <w:vAlign w:val="center"/>
          </w:tcPr>
          <w:p w14:paraId="5112166E" w14:textId="1BB6C1FE" w:rsidR="00F36591" w:rsidRPr="00FB08A9" w:rsidRDefault="00F36591" w:rsidP="00F36591">
            <w:pPr>
              <w:pStyle w:val="afa"/>
            </w:pPr>
            <w:r>
              <w:t>Крупные предприятия</w:t>
            </w:r>
          </w:p>
        </w:tc>
        <w:tc>
          <w:tcPr>
            <w:tcW w:w="3312" w:type="dxa"/>
            <w:shd w:val="clear" w:color="auto" w:fill="auto"/>
            <w:noWrap/>
          </w:tcPr>
          <w:p w14:paraId="3DF34797" w14:textId="38C59F0C" w:rsidR="00F36591" w:rsidRPr="00FB08A9" w:rsidRDefault="00F36591" w:rsidP="00F36591">
            <w:pPr>
              <w:pStyle w:val="afa"/>
              <w:jc w:val="right"/>
            </w:pPr>
            <w:r>
              <w:rPr>
                <w:lang w:val="en-US"/>
              </w:rPr>
              <w:t>0</w:t>
            </w:r>
            <w:r w:rsidRPr="00F36591">
              <w:t>,031</w:t>
            </w:r>
          </w:p>
        </w:tc>
      </w:tr>
      <w:tr w:rsidR="00F36591" w:rsidRPr="00F26B5B" w14:paraId="469C8A50" w14:textId="77777777" w:rsidTr="003C499A">
        <w:trPr>
          <w:trHeight w:val="365"/>
        </w:trPr>
        <w:tc>
          <w:tcPr>
            <w:tcW w:w="6275" w:type="dxa"/>
            <w:shd w:val="clear" w:color="auto" w:fill="auto"/>
            <w:noWrap/>
            <w:vAlign w:val="center"/>
          </w:tcPr>
          <w:p w14:paraId="6EEE4129" w14:textId="2CBDC88C" w:rsidR="00F36591" w:rsidRPr="008805B0" w:rsidRDefault="00F36591" w:rsidP="00F36591">
            <w:pPr>
              <w:pStyle w:val="afa"/>
              <w:rPr>
                <w:lang w:val="en-US"/>
              </w:rPr>
            </w:pPr>
            <w:r>
              <w:rPr>
                <w:lang w:val="en-US"/>
              </w:rPr>
              <w:t>R2</w:t>
            </w:r>
          </w:p>
        </w:tc>
        <w:tc>
          <w:tcPr>
            <w:tcW w:w="3312" w:type="dxa"/>
            <w:shd w:val="clear" w:color="auto" w:fill="auto"/>
            <w:noWrap/>
            <w:vAlign w:val="center"/>
          </w:tcPr>
          <w:p w14:paraId="4546C266" w14:textId="0E412DD6" w:rsidR="00F36591" w:rsidRPr="00FB08A9" w:rsidRDefault="00F36591" w:rsidP="00F36591">
            <w:pPr>
              <w:pStyle w:val="afa"/>
              <w:jc w:val="right"/>
            </w:pPr>
            <w:r w:rsidRPr="00C60F74">
              <w:t>0,</w:t>
            </w:r>
            <w:r>
              <w:t>37</w:t>
            </w:r>
            <w:r w:rsidRPr="00F36591">
              <w:t>2</w:t>
            </w:r>
          </w:p>
        </w:tc>
      </w:tr>
    </w:tbl>
    <w:p w14:paraId="001FAEE6" w14:textId="7E0A8CCF" w:rsidR="003C499A" w:rsidRPr="003C499A" w:rsidRDefault="003C499A" w:rsidP="003C499A">
      <w:pPr>
        <w:rPr>
          <w:sz w:val="22"/>
          <w:szCs w:val="22"/>
        </w:rPr>
      </w:pPr>
      <w:r w:rsidRPr="004A104B">
        <w:rPr>
          <w:sz w:val="22"/>
          <w:szCs w:val="22"/>
        </w:rPr>
        <w:t xml:space="preserve">Значимые </w:t>
      </w:r>
      <w:proofErr w:type="spellStart"/>
      <w:r w:rsidRPr="004A104B">
        <w:rPr>
          <w:sz w:val="22"/>
          <w:szCs w:val="22"/>
        </w:rPr>
        <w:t>бэта</w:t>
      </w:r>
      <w:proofErr w:type="spellEnd"/>
      <w:r w:rsidRPr="004A104B">
        <w:rPr>
          <w:sz w:val="22"/>
          <w:szCs w:val="22"/>
        </w:rPr>
        <w:t>-коэффициенты выделены *.</w:t>
      </w:r>
    </w:p>
    <w:p w14:paraId="2BC0A115" w14:textId="3DB14CBA" w:rsidR="009D38BE" w:rsidRPr="009D38BE" w:rsidRDefault="009D38BE"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49294553" w14:textId="6970E9A7" w:rsidR="007738F8" w:rsidRDefault="00F26B5B" w:rsidP="00B02B92">
      <w:pPr>
        <w:pStyle w:val="a8"/>
      </w:pPr>
      <w:r>
        <w:lastRenderedPageBreak/>
        <w:t>По результатам регрессионной модели значимое влияния на адаптацию бизнес-модели имеют инновационность компании, использование методы экспериментирования и обладание стратегической гибкостью</w:t>
      </w:r>
      <w:r w:rsidR="00180E55">
        <w:rPr>
          <w:lang w:val="en-US"/>
        </w:rPr>
        <w:t xml:space="preserve">, </w:t>
      </w:r>
      <w:r w:rsidR="00180E55">
        <w:t>влияние на адаптацию бизнес-модели у данных внутриорганизационных характеристик практически одинаковое (разница в тысячные доли)</w:t>
      </w:r>
      <w:r>
        <w:t>.</w:t>
      </w:r>
      <w:r w:rsidR="000B36C5">
        <w:t xml:space="preserve"> </w:t>
      </w:r>
      <w:r w:rsidR="00A52504">
        <w:t>Д</w:t>
      </w:r>
      <w:r w:rsidR="000B36C5">
        <w:t xml:space="preserve">ифференциация, </w:t>
      </w:r>
      <w:r w:rsidR="00A52504">
        <w:t>о</w:t>
      </w:r>
      <w:r w:rsidR="00A52504" w:rsidRPr="00A52504">
        <w:t xml:space="preserve">тслеживание тенденций и трендов </w:t>
      </w:r>
      <w:r w:rsidR="00A52504">
        <w:t>и кастомизация не имеют значимого влияния на адаптацию бизнес-модели.</w:t>
      </w:r>
    </w:p>
    <w:p w14:paraId="5445BF77" w14:textId="5AECAAE9" w:rsidR="00B02B92" w:rsidRDefault="00F6253F" w:rsidP="00B02B92">
      <w:pPr>
        <w:pStyle w:val="a8"/>
      </w:pPr>
      <w:r w:rsidRPr="00535A52">
        <w:rPr>
          <w:i/>
          <w:iCs/>
        </w:rPr>
        <w:t>Регрессия результатов деятельности на</w:t>
      </w:r>
      <w:r w:rsidR="00B02B92" w:rsidRPr="00535A52">
        <w:rPr>
          <w:i/>
          <w:iCs/>
        </w:rPr>
        <w:t xml:space="preserve"> адаптаци</w:t>
      </w:r>
      <w:r w:rsidRPr="00535A52">
        <w:rPr>
          <w:i/>
          <w:iCs/>
        </w:rPr>
        <w:t>ю</w:t>
      </w:r>
      <w:r w:rsidR="00B02B92" w:rsidRPr="00535A52">
        <w:rPr>
          <w:i/>
          <w:iCs/>
        </w:rPr>
        <w:t xml:space="preserve"> бизнес-модели</w:t>
      </w:r>
      <w:r w:rsidRPr="00535A52">
        <w:rPr>
          <w:i/>
          <w:iCs/>
        </w:rPr>
        <w:t>.</w:t>
      </w:r>
      <w:r w:rsidR="00B02B92" w:rsidRPr="00B02B92">
        <w:t xml:space="preserve"> </w:t>
      </w:r>
      <w:r w:rsidR="00527C9C" w:rsidRPr="00086B72">
        <w:t>Модель прошла проверку предпосылок</w:t>
      </w:r>
      <w:r w:rsidR="00527C9C">
        <w:t xml:space="preserve"> (Приложение 4)</w:t>
      </w:r>
      <w:r w:rsidR="00527C9C" w:rsidRPr="00086B72">
        <w:t>.</w:t>
      </w:r>
      <w:r w:rsidR="00527C9C">
        <w:t xml:space="preserve"> Выбросы удалены из анализа. </w:t>
      </w:r>
      <w:r w:rsidR="00B02B92">
        <w:t xml:space="preserve">Для анализа влияния на результаты деятельности (рост доли рынка, рост продаж, рентабельность бизнеса) было построено 3 регрессионные модели, далее представлены результаты по 3 моделям. </w:t>
      </w:r>
      <w:r w:rsidR="00985A17">
        <w:t>Все модели значимые, однако объясняют очень небольшую часть дисперсии результатов деятельности (таблица 1</w:t>
      </w:r>
      <w:r w:rsidR="00C31A6A">
        <w:t>3</w:t>
      </w:r>
      <w:r w:rsidR="00985A17">
        <w:t>).</w:t>
      </w:r>
    </w:p>
    <w:p w14:paraId="6A80BE10" w14:textId="1B3FCEC5" w:rsidR="003D7341" w:rsidRDefault="00273D1A" w:rsidP="0003667C">
      <w:pPr>
        <w:pStyle w:val="a"/>
        <w:ind w:left="1276"/>
      </w:pPr>
      <w:r>
        <w:t>Коэффициенты</w:t>
      </w:r>
      <w:r w:rsidR="00DD32FC">
        <w:t xml:space="preserve"> модел</w:t>
      </w:r>
      <w:r w:rsidR="00985A17">
        <w:t xml:space="preserve">ей </w:t>
      </w:r>
      <w:r w:rsidR="0003667C">
        <w:t>влияния внутриорганизационных характеристик и адаптации бизнес-модели</w:t>
      </w:r>
    </w:p>
    <w:tbl>
      <w:tblPr>
        <w:tblStyle w:val="af5"/>
        <w:tblW w:w="9558" w:type="dxa"/>
        <w:tblLook w:val="04A0" w:firstRow="1" w:lastRow="0" w:firstColumn="1" w:lastColumn="0" w:noHBand="0" w:noVBand="1"/>
      </w:tblPr>
      <w:tblGrid>
        <w:gridCol w:w="4160"/>
        <w:gridCol w:w="1978"/>
        <w:gridCol w:w="1620"/>
        <w:gridCol w:w="1800"/>
      </w:tblGrid>
      <w:tr w:rsidR="00D33708" w:rsidRPr="00F0352E" w14:paraId="3FEFC00D" w14:textId="77777777" w:rsidTr="00171318">
        <w:trPr>
          <w:trHeight w:val="116"/>
        </w:trPr>
        <w:tc>
          <w:tcPr>
            <w:tcW w:w="4160" w:type="dxa"/>
            <w:vMerge w:val="restart"/>
            <w:tcBorders>
              <w:bottom w:val="single" w:sz="4" w:space="0" w:color="auto"/>
            </w:tcBorders>
          </w:tcPr>
          <w:p w14:paraId="343ADC53" w14:textId="77777777" w:rsidR="00D33708" w:rsidRPr="00F0352E" w:rsidRDefault="00D33708" w:rsidP="00171318">
            <w:pPr>
              <w:rPr>
                <w:sz w:val="20"/>
                <w:szCs w:val="20"/>
              </w:rPr>
            </w:pPr>
            <w:r w:rsidRPr="00F0352E">
              <w:rPr>
                <w:sz w:val="20"/>
                <w:szCs w:val="20"/>
              </w:rPr>
              <w:t>Независимые переменные</w:t>
            </w:r>
          </w:p>
        </w:tc>
        <w:tc>
          <w:tcPr>
            <w:tcW w:w="1978" w:type="dxa"/>
            <w:tcBorders>
              <w:bottom w:val="single" w:sz="4" w:space="0" w:color="auto"/>
            </w:tcBorders>
          </w:tcPr>
          <w:p w14:paraId="51233863" w14:textId="0851F8CA" w:rsidR="00D33708" w:rsidRPr="00F0352E" w:rsidRDefault="00D33708" w:rsidP="00171318">
            <w:pPr>
              <w:rPr>
                <w:sz w:val="20"/>
                <w:szCs w:val="20"/>
              </w:rPr>
            </w:pPr>
            <w:r w:rsidRPr="00F0352E">
              <w:rPr>
                <w:sz w:val="20"/>
                <w:szCs w:val="20"/>
              </w:rPr>
              <w:t xml:space="preserve">Модель </w:t>
            </w:r>
            <w:r w:rsidR="0003667C">
              <w:rPr>
                <w:sz w:val="20"/>
                <w:szCs w:val="20"/>
              </w:rPr>
              <w:t>1</w:t>
            </w:r>
          </w:p>
        </w:tc>
        <w:tc>
          <w:tcPr>
            <w:tcW w:w="1620" w:type="dxa"/>
            <w:tcBorders>
              <w:bottom w:val="single" w:sz="4" w:space="0" w:color="auto"/>
            </w:tcBorders>
          </w:tcPr>
          <w:p w14:paraId="4F371ECE" w14:textId="6DD167D1" w:rsidR="00D33708" w:rsidRPr="00F0352E" w:rsidRDefault="00D33708" w:rsidP="00171318">
            <w:pPr>
              <w:rPr>
                <w:sz w:val="20"/>
                <w:szCs w:val="20"/>
              </w:rPr>
            </w:pPr>
            <w:r w:rsidRPr="00F0352E">
              <w:rPr>
                <w:sz w:val="20"/>
                <w:szCs w:val="20"/>
              </w:rPr>
              <w:t xml:space="preserve">Модель </w:t>
            </w:r>
            <w:r w:rsidR="0003667C">
              <w:rPr>
                <w:sz w:val="20"/>
                <w:szCs w:val="20"/>
              </w:rPr>
              <w:t>2</w:t>
            </w:r>
          </w:p>
        </w:tc>
        <w:tc>
          <w:tcPr>
            <w:tcW w:w="1800" w:type="dxa"/>
            <w:tcBorders>
              <w:bottom w:val="single" w:sz="4" w:space="0" w:color="auto"/>
            </w:tcBorders>
          </w:tcPr>
          <w:p w14:paraId="10A5B3CF" w14:textId="38ACF9AB" w:rsidR="00D33708" w:rsidRPr="00F0352E" w:rsidRDefault="00D33708" w:rsidP="00171318">
            <w:pPr>
              <w:rPr>
                <w:sz w:val="20"/>
                <w:szCs w:val="20"/>
              </w:rPr>
            </w:pPr>
            <w:r w:rsidRPr="00F0352E">
              <w:rPr>
                <w:sz w:val="20"/>
                <w:szCs w:val="20"/>
              </w:rPr>
              <w:t xml:space="preserve">Модель </w:t>
            </w:r>
            <w:r w:rsidR="0003667C">
              <w:rPr>
                <w:sz w:val="20"/>
                <w:szCs w:val="20"/>
              </w:rPr>
              <w:t>3</w:t>
            </w:r>
          </w:p>
        </w:tc>
      </w:tr>
      <w:tr w:rsidR="00D33708" w:rsidRPr="00F0352E" w14:paraId="0BAFB325" w14:textId="77777777" w:rsidTr="00171318">
        <w:trPr>
          <w:trHeight w:val="116"/>
        </w:trPr>
        <w:tc>
          <w:tcPr>
            <w:tcW w:w="4160" w:type="dxa"/>
            <w:vMerge/>
            <w:tcBorders>
              <w:top w:val="single" w:sz="4" w:space="0" w:color="auto"/>
              <w:left w:val="single" w:sz="4" w:space="0" w:color="auto"/>
              <w:bottom w:val="single" w:sz="4" w:space="0" w:color="auto"/>
              <w:right w:val="single" w:sz="4" w:space="0" w:color="auto"/>
            </w:tcBorders>
          </w:tcPr>
          <w:p w14:paraId="6BA780DF" w14:textId="77777777" w:rsidR="00D33708" w:rsidRPr="00F0352E" w:rsidRDefault="00D33708" w:rsidP="00171318">
            <w:pPr>
              <w:rPr>
                <w:sz w:val="20"/>
                <w:szCs w:val="20"/>
              </w:rPr>
            </w:pPr>
          </w:p>
        </w:tc>
        <w:tc>
          <w:tcPr>
            <w:tcW w:w="5398" w:type="dxa"/>
            <w:gridSpan w:val="3"/>
            <w:tcBorders>
              <w:top w:val="single" w:sz="4" w:space="0" w:color="auto"/>
              <w:left w:val="single" w:sz="4" w:space="0" w:color="auto"/>
              <w:bottom w:val="single" w:sz="4" w:space="0" w:color="auto"/>
              <w:right w:val="single" w:sz="4" w:space="0" w:color="auto"/>
            </w:tcBorders>
          </w:tcPr>
          <w:p w14:paraId="1407D62A" w14:textId="77777777" w:rsidR="00D33708" w:rsidRPr="00F0352E" w:rsidRDefault="00D33708" w:rsidP="00171318">
            <w:pPr>
              <w:rPr>
                <w:sz w:val="20"/>
                <w:szCs w:val="20"/>
              </w:rPr>
            </w:pPr>
            <w:r w:rsidRPr="00F0352E">
              <w:rPr>
                <w:sz w:val="20"/>
                <w:szCs w:val="20"/>
              </w:rPr>
              <w:t>Зависимые переменные</w:t>
            </w:r>
          </w:p>
        </w:tc>
      </w:tr>
      <w:tr w:rsidR="00D33708" w:rsidRPr="00F0352E" w14:paraId="7C94B4EA" w14:textId="77777777" w:rsidTr="00171318">
        <w:trPr>
          <w:trHeight w:val="116"/>
        </w:trPr>
        <w:tc>
          <w:tcPr>
            <w:tcW w:w="4160" w:type="dxa"/>
            <w:vMerge/>
            <w:tcBorders>
              <w:top w:val="single" w:sz="4" w:space="0" w:color="auto"/>
              <w:left w:val="single" w:sz="4" w:space="0" w:color="auto"/>
              <w:bottom w:val="single" w:sz="4" w:space="0" w:color="auto"/>
              <w:right w:val="single" w:sz="4" w:space="0" w:color="auto"/>
            </w:tcBorders>
          </w:tcPr>
          <w:p w14:paraId="6E785A85" w14:textId="77777777" w:rsidR="00D33708" w:rsidRPr="00F0352E" w:rsidRDefault="00D33708" w:rsidP="00171318">
            <w:pPr>
              <w:rPr>
                <w:sz w:val="20"/>
                <w:szCs w:val="20"/>
              </w:rPr>
            </w:pPr>
          </w:p>
        </w:tc>
        <w:tc>
          <w:tcPr>
            <w:tcW w:w="1978" w:type="dxa"/>
            <w:tcBorders>
              <w:top w:val="single" w:sz="4" w:space="0" w:color="auto"/>
              <w:left w:val="single" w:sz="4" w:space="0" w:color="auto"/>
              <w:bottom w:val="single" w:sz="4" w:space="0" w:color="auto"/>
              <w:right w:val="single" w:sz="4" w:space="0" w:color="auto"/>
            </w:tcBorders>
          </w:tcPr>
          <w:p w14:paraId="1A35967B" w14:textId="7805B312" w:rsidR="00D33708" w:rsidRPr="00F0352E" w:rsidRDefault="00D33708" w:rsidP="00171318">
            <w:pPr>
              <w:rPr>
                <w:sz w:val="20"/>
                <w:szCs w:val="20"/>
                <w:lang w:val="en-US"/>
              </w:rPr>
            </w:pPr>
            <w:r w:rsidRPr="00F0352E">
              <w:rPr>
                <w:sz w:val="20"/>
                <w:szCs w:val="20"/>
              </w:rPr>
              <w:t>Рост доли рынка</w:t>
            </w:r>
          </w:p>
        </w:tc>
        <w:tc>
          <w:tcPr>
            <w:tcW w:w="1620" w:type="dxa"/>
            <w:tcBorders>
              <w:top w:val="single" w:sz="4" w:space="0" w:color="auto"/>
              <w:left w:val="single" w:sz="4" w:space="0" w:color="auto"/>
              <w:bottom w:val="single" w:sz="4" w:space="0" w:color="auto"/>
              <w:right w:val="single" w:sz="4" w:space="0" w:color="auto"/>
            </w:tcBorders>
          </w:tcPr>
          <w:p w14:paraId="14DAB165" w14:textId="4BB15350" w:rsidR="00D33708" w:rsidRPr="00F0352E" w:rsidRDefault="00D33708" w:rsidP="00171318">
            <w:pPr>
              <w:rPr>
                <w:sz w:val="20"/>
                <w:szCs w:val="20"/>
              </w:rPr>
            </w:pPr>
            <w:r w:rsidRPr="00F0352E">
              <w:rPr>
                <w:sz w:val="20"/>
                <w:szCs w:val="20"/>
              </w:rPr>
              <w:t>Рост продаж</w:t>
            </w:r>
          </w:p>
        </w:tc>
        <w:tc>
          <w:tcPr>
            <w:tcW w:w="1800" w:type="dxa"/>
            <w:tcBorders>
              <w:top w:val="single" w:sz="4" w:space="0" w:color="auto"/>
              <w:left w:val="single" w:sz="4" w:space="0" w:color="auto"/>
              <w:bottom w:val="single" w:sz="4" w:space="0" w:color="auto"/>
              <w:right w:val="single" w:sz="4" w:space="0" w:color="auto"/>
            </w:tcBorders>
          </w:tcPr>
          <w:p w14:paraId="24D438D3" w14:textId="441EA86E" w:rsidR="00D33708" w:rsidRPr="00F0352E" w:rsidRDefault="00D33708" w:rsidP="00171318">
            <w:pPr>
              <w:rPr>
                <w:sz w:val="20"/>
                <w:szCs w:val="20"/>
              </w:rPr>
            </w:pPr>
            <w:r w:rsidRPr="00F0352E">
              <w:rPr>
                <w:sz w:val="20"/>
                <w:szCs w:val="20"/>
              </w:rPr>
              <w:t>Рентабельность</w:t>
            </w:r>
          </w:p>
        </w:tc>
      </w:tr>
      <w:tr w:rsidR="00F0352E" w:rsidRPr="00F0352E" w14:paraId="11C05E62"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6FED7309" w14:textId="77777777" w:rsidR="00F0352E" w:rsidRPr="00F0352E" w:rsidRDefault="00F0352E" w:rsidP="00F0352E">
            <w:pPr>
              <w:rPr>
                <w:sz w:val="20"/>
                <w:szCs w:val="20"/>
              </w:rPr>
            </w:pPr>
            <w:r w:rsidRPr="00F0352E">
              <w:rPr>
                <w:sz w:val="20"/>
                <w:szCs w:val="20"/>
              </w:rPr>
              <w:t>Адаптация бизнес-модели</w:t>
            </w:r>
          </w:p>
        </w:tc>
        <w:tc>
          <w:tcPr>
            <w:tcW w:w="1978" w:type="dxa"/>
            <w:tcBorders>
              <w:top w:val="single" w:sz="4" w:space="0" w:color="auto"/>
              <w:left w:val="single" w:sz="4" w:space="0" w:color="auto"/>
              <w:bottom w:val="single" w:sz="4" w:space="0" w:color="auto"/>
              <w:right w:val="single" w:sz="4" w:space="0" w:color="auto"/>
            </w:tcBorders>
          </w:tcPr>
          <w:p w14:paraId="03630E32" w14:textId="0D499E45" w:rsidR="00F0352E" w:rsidRPr="00F0352E" w:rsidRDefault="00F0352E" w:rsidP="00F0352E">
            <w:pPr>
              <w:jc w:val="right"/>
              <w:rPr>
                <w:sz w:val="20"/>
                <w:szCs w:val="20"/>
              </w:rPr>
            </w:pPr>
            <w:r w:rsidRPr="00F0352E">
              <w:rPr>
                <w:sz w:val="20"/>
                <w:szCs w:val="20"/>
              </w:rPr>
              <w:t>0,035</w:t>
            </w:r>
          </w:p>
        </w:tc>
        <w:tc>
          <w:tcPr>
            <w:tcW w:w="1620" w:type="dxa"/>
            <w:tcBorders>
              <w:top w:val="single" w:sz="4" w:space="0" w:color="auto"/>
              <w:left w:val="single" w:sz="4" w:space="0" w:color="auto"/>
              <w:bottom w:val="single" w:sz="4" w:space="0" w:color="auto"/>
              <w:right w:val="single" w:sz="4" w:space="0" w:color="auto"/>
            </w:tcBorders>
          </w:tcPr>
          <w:p w14:paraId="0A243343" w14:textId="79B22BFD" w:rsidR="00F0352E" w:rsidRPr="00F0352E" w:rsidRDefault="00F0352E" w:rsidP="00F0352E">
            <w:pPr>
              <w:jc w:val="right"/>
              <w:rPr>
                <w:sz w:val="20"/>
                <w:szCs w:val="20"/>
              </w:rPr>
            </w:pPr>
            <w:r w:rsidRPr="00F0352E">
              <w:rPr>
                <w:sz w:val="20"/>
                <w:szCs w:val="20"/>
              </w:rPr>
              <w:t>0,407*</w:t>
            </w:r>
          </w:p>
        </w:tc>
        <w:tc>
          <w:tcPr>
            <w:tcW w:w="1800" w:type="dxa"/>
            <w:tcBorders>
              <w:top w:val="single" w:sz="4" w:space="0" w:color="auto"/>
              <w:left w:val="single" w:sz="4" w:space="0" w:color="auto"/>
              <w:bottom w:val="single" w:sz="4" w:space="0" w:color="auto"/>
              <w:right w:val="single" w:sz="4" w:space="0" w:color="auto"/>
            </w:tcBorders>
          </w:tcPr>
          <w:p w14:paraId="29CF536E" w14:textId="23C0C8F0" w:rsidR="00F0352E" w:rsidRPr="00F0352E" w:rsidRDefault="00F0352E" w:rsidP="00F0352E">
            <w:pPr>
              <w:jc w:val="right"/>
              <w:rPr>
                <w:sz w:val="20"/>
                <w:szCs w:val="20"/>
              </w:rPr>
            </w:pPr>
            <w:r w:rsidRPr="00F0352E">
              <w:rPr>
                <w:color w:val="010205"/>
                <w:sz w:val="20"/>
                <w:szCs w:val="20"/>
              </w:rPr>
              <w:t>0,166*</w:t>
            </w:r>
          </w:p>
        </w:tc>
      </w:tr>
      <w:tr w:rsidR="00F0352E" w:rsidRPr="00F0352E" w14:paraId="274A7762"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4A826BFF" w14:textId="1F2808AA" w:rsidR="00F0352E" w:rsidRPr="00F0352E" w:rsidRDefault="00F0352E" w:rsidP="00F0352E">
            <w:pPr>
              <w:rPr>
                <w:sz w:val="20"/>
                <w:szCs w:val="20"/>
              </w:rPr>
            </w:pPr>
            <w:r w:rsidRPr="00F0352E">
              <w:rPr>
                <w:sz w:val="20"/>
                <w:szCs w:val="20"/>
              </w:rPr>
              <w:t>Дифференциация</w:t>
            </w:r>
          </w:p>
        </w:tc>
        <w:tc>
          <w:tcPr>
            <w:tcW w:w="1978" w:type="dxa"/>
            <w:tcBorders>
              <w:top w:val="single" w:sz="4" w:space="0" w:color="auto"/>
              <w:left w:val="single" w:sz="4" w:space="0" w:color="auto"/>
              <w:bottom w:val="single" w:sz="4" w:space="0" w:color="auto"/>
              <w:right w:val="single" w:sz="4" w:space="0" w:color="auto"/>
            </w:tcBorders>
          </w:tcPr>
          <w:p w14:paraId="0875F4CD" w14:textId="4602458A" w:rsidR="00F0352E" w:rsidRPr="00F0352E" w:rsidRDefault="00F0352E" w:rsidP="00F0352E">
            <w:pPr>
              <w:jc w:val="right"/>
              <w:rPr>
                <w:sz w:val="20"/>
                <w:szCs w:val="20"/>
              </w:rPr>
            </w:pPr>
            <w:r w:rsidRPr="00F0352E">
              <w:rPr>
                <w:sz w:val="20"/>
                <w:szCs w:val="20"/>
              </w:rPr>
              <w:t>0,022</w:t>
            </w:r>
          </w:p>
        </w:tc>
        <w:tc>
          <w:tcPr>
            <w:tcW w:w="1620" w:type="dxa"/>
            <w:tcBorders>
              <w:top w:val="single" w:sz="4" w:space="0" w:color="auto"/>
              <w:left w:val="single" w:sz="4" w:space="0" w:color="auto"/>
              <w:bottom w:val="single" w:sz="4" w:space="0" w:color="auto"/>
              <w:right w:val="single" w:sz="4" w:space="0" w:color="auto"/>
            </w:tcBorders>
          </w:tcPr>
          <w:p w14:paraId="303D03D0" w14:textId="16C0C4EF" w:rsidR="00F0352E" w:rsidRPr="00F0352E" w:rsidRDefault="00F0352E" w:rsidP="00F0352E">
            <w:pPr>
              <w:jc w:val="right"/>
              <w:rPr>
                <w:sz w:val="20"/>
                <w:szCs w:val="20"/>
              </w:rPr>
            </w:pPr>
            <w:r w:rsidRPr="00F0352E">
              <w:rPr>
                <w:sz w:val="20"/>
                <w:szCs w:val="20"/>
              </w:rPr>
              <w:t>-0,017</w:t>
            </w:r>
          </w:p>
        </w:tc>
        <w:tc>
          <w:tcPr>
            <w:tcW w:w="1800" w:type="dxa"/>
            <w:tcBorders>
              <w:top w:val="single" w:sz="4" w:space="0" w:color="auto"/>
              <w:left w:val="single" w:sz="4" w:space="0" w:color="auto"/>
              <w:bottom w:val="single" w:sz="4" w:space="0" w:color="auto"/>
              <w:right w:val="single" w:sz="4" w:space="0" w:color="auto"/>
            </w:tcBorders>
          </w:tcPr>
          <w:p w14:paraId="2FC803E7" w14:textId="4758A769" w:rsidR="00F0352E" w:rsidRPr="00F0352E" w:rsidRDefault="00F0352E" w:rsidP="00F0352E">
            <w:pPr>
              <w:jc w:val="right"/>
              <w:rPr>
                <w:sz w:val="20"/>
                <w:szCs w:val="20"/>
              </w:rPr>
            </w:pPr>
            <w:r w:rsidRPr="00F0352E">
              <w:rPr>
                <w:color w:val="010205"/>
                <w:sz w:val="20"/>
                <w:szCs w:val="20"/>
              </w:rPr>
              <w:t>0,164*</w:t>
            </w:r>
          </w:p>
        </w:tc>
      </w:tr>
      <w:tr w:rsidR="00F0352E" w:rsidRPr="00F0352E" w14:paraId="2BDF9903"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79B975AF" w14:textId="25057A75" w:rsidR="00F0352E" w:rsidRPr="00F0352E" w:rsidRDefault="00F0352E" w:rsidP="00F0352E">
            <w:pPr>
              <w:rPr>
                <w:sz w:val="20"/>
                <w:szCs w:val="20"/>
              </w:rPr>
            </w:pPr>
            <w:r w:rsidRPr="00F0352E">
              <w:rPr>
                <w:sz w:val="20"/>
                <w:szCs w:val="20"/>
              </w:rPr>
              <w:t>Инновационность</w:t>
            </w:r>
          </w:p>
        </w:tc>
        <w:tc>
          <w:tcPr>
            <w:tcW w:w="1978" w:type="dxa"/>
            <w:tcBorders>
              <w:top w:val="single" w:sz="4" w:space="0" w:color="auto"/>
              <w:left w:val="single" w:sz="4" w:space="0" w:color="auto"/>
              <w:bottom w:val="single" w:sz="4" w:space="0" w:color="auto"/>
              <w:right w:val="single" w:sz="4" w:space="0" w:color="auto"/>
            </w:tcBorders>
          </w:tcPr>
          <w:p w14:paraId="5AE4B934" w14:textId="6032AC01" w:rsidR="00F0352E" w:rsidRPr="00F0352E" w:rsidRDefault="00F0352E" w:rsidP="00F0352E">
            <w:pPr>
              <w:jc w:val="right"/>
              <w:rPr>
                <w:sz w:val="20"/>
                <w:szCs w:val="20"/>
              </w:rPr>
            </w:pPr>
            <w:r w:rsidRPr="00F0352E">
              <w:rPr>
                <w:sz w:val="20"/>
                <w:szCs w:val="20"/>
              </w:rPr>
              <w:t>0,088</w:t>
            </w:r>
          </w:p>
        </w:tc>
        <w:tc>
          <w:tcPr>
            <w:tcW w:w="1620" w:type="dxa"/>
            <w:tcBorders>
              <w:top w:val="single" w:sz="4" w:space="0" w:color="auto"/>
              <w:left w:val="single" w:sz="4" w:space="0" w:color="auto"/>
              <w:bottom w:val="single" w:sz="4" w:space="0" w:color="auto"/>
              <w:right w:val="single" w:sz="4" w:space="0" w:color="auto"/>
            </w:tcBorders>
          </w:tcPr>
          <w:p w14:paraId="13A1D8D5" w14:textId="7C4FB320" w:rsidR="00F0352E" w:rsidRPr="00F0352E" w:rsidRDefault="00F0352E" w:rsidP="00F0352E">
            <w:pPr>
              <w:jc w:val="right"/>
              <w:rPr>
                <w:sz w:val="20"/>
                <w:szCs w:val="20"/>
              </w:rPr>
            </w:pPr>
            <w:r w:rsidRPr="00F0352E">
              <w:rPr>
                <w:sz w:val="20"/>
                <w:szCs w:val="20"/>
              </w:rPr>
              <w:t>0,029</w:t>
            </w:r>
          </w:p>
        </w:tc>
        <w:tc>
          <w:tcPr>
            <w:tcW w:w="1800" w:type="dxa"/>
            <w:tcBorders>
              <w:top w:val="single" w:sz="4" w:space="0" w:color="auto"/>
              <w:left w:val="single" w:sz="4" w:space="0" w:color="auto"/>
              <w:bottom w:val="single" w:sz="4" w:space="0" w:color="auto"/>
              <w:right w:val="single" w:sz="4" w:space="0" w:color="auto"/>
            </w:tcBorders>
          </w:tcPr>
          <w:p w14:paraId="43082E28" w14:textId="2F1B3B71" w:rsidR="00F0352E" w:rsidRPr="00F0352E" w:rsidRDefault="00F0352E" w:rsidP="00F0352E">
            <w:pPr>
              <w:jc w:val="right"/>
              <w:rPr>
                <w:sz w:val="20"/>
                <w:szCs w:val="20"/>
              </w:rPr>
            </w:pPr>
            <w:r w:rsidRPr="00F0352E">
              <w:rPr>
                <w:color w:val="010205"/>
                <w:sz w:val="20"/>
                <w:szCs w:val="20"/>
              </w:rPr>
              <w:t>0,026</w:t>
            </w:r>
          </w:p>
        </w:tc>
      </w:tr>
      <w:tr w:rsidR="00F0352E" w:rsidRPr="00F0352E" w14:paraId="50FCD424"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342BA3BF" w14:textId="5E379851" w:rsidR="00F0352E" w:rsidRPr="00F0352E" w:rsidRDefault="00F0352E" w:rsidP="00F0352E">
            <w:pPr>
              <w:rPr>
                <w:sz w:val="20"/>
                <w:szCs w:val="20"/>
              </w:rPr>
            </w:pPr>
            <w:r w:rsidRPr="00F0352E">
              <w:rPr>
                <w:sz w:val="20"/>
                <w:szCs w:val="20"/>
              </w:rPr>
              <w:t>Отслеживание тенденций и трендов</w:t>
            </w:r>
          </w:p>
        </w:tc>
        <w:tc>
          <w:tcPr>
            <w:tcW w:w="1978" w:type="dxa"/>
            <w:tcBorders>
              <w:top w:val="single" w:sz="4" w:space="0" w:color="auto"/>
              <w:left w:val="single" w:sz="4" w:space="0" w:color="auto"/>
              <w:bottom w:val="single" w:sz="4" w:space="0" w:color="auto"/>
              <w:right w:val="single" w:sz="4" w:space="0" w:color="auto"/>
            </w:tcBorders>
          </w:tcPr>
          <w:p w14:paraId="09359568" w14:textId="12FD7948" w:rsidR="00F0352E" w:rsidRPr="00F0352E" w:rsidRDefault="00F0352E" w:rsidP="00F0352E">
            <w:pPr>
              <w:jc w:val="right"/>
              <w:rPr>
                <w:sz w:val="20"/>
                <w:szCs w:val="20"/>
              </w:rPr>
            </w:pPr>
            <w:r w:rsidRPr="00F0352E">
              <w:rPr>
                <w:sz w:val="20"/>
                <w:szCs w:val="20"/>
              </w:rPr>
              <w:t>0,154*</w:t>
            </w:r>
          </w:p>
        </w:tc>
        <w:tc>
          <w:tcPr>
            <w:tcW w:w="1620" w:type="dxa"/>
            <w:tcBorders>
              <w:top w:val="single" w:sz="4" w:space="0" w:color="auto"/>
              <w:left w:val="single" w:sz="4" w:space="0" w:color="auto"/>
              <w:bottom w:val="single" w:sz="4" w:space="0" w:color="auto"/>
              <w:right w:val="single" w:sz="4" w:space="0" w:color="auto"/>
            </w:tcBorders>
          </w:tcPr>
          <w:p w14:paraId="67B1610A" w14:textId="1897DC92" w:rsidR="00F0352E" w:rsidRPr="00F0352E" w:rsidRDefault="00F0352E" w:rsidP="00F0352E">
            <w:pPr>
              <w:jc w:val="right"/>
              <w:rPr>
                <w:sz w:val="20"/>
                <w:szCs w:val="20"/>
              </w:rPr>
            </w:pPr>
            <w:r w:rsidRPr="00F0352E">
              <w:rPr>
                <w:sz w:val="20"/>
                <w:szCs w:val="20"/>
              </w:rPr>
              <w:t>-0,026</w:t>
            </w:r>
          </w:p>
        </w:tc>
        <w:tc>
          <w:tcPr>
            <w:tcW w:w="1800" w:type="dxa"/>
            <w:tcBorders>
              <w:top w:val="single" w:sz="4" w:space="0" w:color="auto"/>
              <w:left w:val="single" w:sz="4" w:space="0" w:color="auto"/>
              <w:bottom w:val="single" w:sz="4" w:space="0" w:color="auto"/>
              <w:right w:val="single" w:sz="4" w:space="0" w:color="auto"/>
            </w:tcBorders>
          </w:tcPr>
          <w:p w14:paraId="1AE4A78F" w14:textId="42C41ECA" w:rsidR="00F0352E" w:rsidRPr="00F0352E" w:rsidRDefault="00F0352E" w:rsidP="00F0352E">
            <w:pPr>
              <w:jc w:val="right"/>
              <w:rPr>
                <w:sz w:val="20"/>
                <w:szCs w:val="20"/>
              </w:rPr>
            </w:pPr>
            <w:r w:rsidRPr="00F0352E">
              <w:rPr>
                <w:color w:val="010205"/>
                <w:sz w:val="20"/>
                <w:szCs w:val="20"/>
              </w:rPr>
              <w:t>0,105</w:t>
            </w:r>
          </w:p>
        </w:tc>
      </w:tr>
      <w:tr w:rsidR="00F0352E" w:rsidRPr="00F0352E" w14:paraId="1FCD22DE"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3DC02D47" w14:textId="15DB5603" w:rsidR="00F0352E" w:rsidRPr="00F0352E" w:rsidRDefault="00F0352E" w:rsidP="00F0352E">
            <w:pPr>
              <w:rPr>
                <w:sz w:val="20"/>
                <w:szCs w:val="20"/>
              </w:rPr>
            </w:pPr>
            <w:r w:rsidRPr="00F0352E">
              <w:rPr>
                <w:sz w:val="20"/>
                <w:szCs w:val="20"/>
              </w:rPr>
              <w:t>Экспериментирование</w:t>
            </w:r>
          </w:p>
        </w:tc>
        <w:tc>
          <w:tcPr>
            <w:tcW w:w="1978" w:type="dxa"/>
            <w:tcBorders>
              <w:top w:val="single" w:sz="4" w:space="0" w:color="auto"/>
              <w:left w:val="single" w:sz="4" w:space="0" w:color="auto"/>
              <w:bottom w:val="single" w:sz="4" w:space="0" w:color="auto"/>
              <w:right w:val="single" w:sz="4" w:space="0" w:color="auto"/>
            </w:tcBorders>
          </w:tcPr>
          <w:p w14:paraId="1095DECD" w14:textId="21228D9C" w:rsidR="00F0352E" w:rsidRPr="00F0352E" w:rsidRDefault="00F0352E" w:rsidP="00F0352E">
            <w:pPr>
              <w:jc w:val="right"/>
              <w:rPr>
                <w:sz w:val="20"/>
                <w:szCs w:val="20"/>
              </w:rPr>
            </w:pPr>
            <w:r w:rsidRPr="00F0352E">
              <w:rPr>
                <w:sz w:val="20"/>
                <w:szCs w:val="20"/>
              </w:rPr>
              <w:t>0,240*</w:t>
            </w:r>
          </w:p>
        </w:tc>
        <w:tc>
          <w:tcPr>
            <w:tcW w:w="1620" w:type="dxa"/>
            <w:tcBorders>
              <w:top w:val="single" w:sz="4" w:space="0" w:color="auto"/>
              <w:left w:val="single" w:sz="4" w:space="0" w:color="auto"/>
              <w:bottom w:val="single" w:sz="4" w:space="0" w:color="auto"/>
              <w:right w:val="single" w:sz="4" w:space="0" w:color="auto"/>
            </w:tcBorders>
          </w:tcPr>
          <w:p w14:paraId="6091286D" w14:textId="14F58FF4" w:rsidR="00F0352E" w:rsidRPr="00F0352E" w:rsidRDefault="00F0352E" w:rsidP="00F0352E">
            <w:pPr>
              <w:jc w:val="right"/>
              <w:rPr>
                <w:sz w:val="20"/>
                <w:szCs w:val="20"/>
              </w:rPr>
            </w:pPr>
            <w:r w:rsidRPr="00F0352E">
              <w:rPr>
                <w:sz w:val="20"/>
                <w:szCs w:val="20"/>
              </w:rPr>
              <w:t>0,018</w:t>
            </w:r>
          </w:p>
        </w:tc>
        <w:tc>
          <w:tcPr>
            <w:tcW w:w="1800" w:type="dxa"/>
            <w:tcBorders>
              <w:top w:val="single" w:sz="4" w:space="0" w:color="auto"/>
              <w:left w:val="single" w:sz="4" w:space="0" w:color="auto"/>
              <w:bottom w:val="single" w:sz="4" w:space="0" w:color="auto"/>
              <w:right w:val="single" w:sz="4" w:space="0" w:color="auto"/>
            </w:tcBorders>
          </w:tcPr>
          <w:p w14:paraId="3BC8C227" w14:textId="78DE02D2" w:rsidR="00F0352E" w:rsidRPr="00F0352E" w:rsidRDefault="00F0352E" w:rsidP="00F0352E">
            <w:pPr>
              <w:jc w:val="right"/>
              <w:rPr>
                <w:sz w:val="20"/>
                <w:szCs w:val="20"/>
              </w:rPr>
            </w:pPr>
            <w:r w:rsidRPr="00F0352E">
              <w:rPr>
                <w:color w:val="010205"/>
                <w:sz w:val="20"/>
                <w:szCs w:val="20"/>
              </w:rPr>
              <w:t>-0,041</w:t>
            </w:r>
          </w:p>
        </w:tc>
      </w:tr>
      <w:tr w:rsidR="00F0352E" w:rsidRPr="00F0352E" w14:paraId="48448FA7"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653F4845" w14:textId="1A7F6ADD" w:rsidR="00F0352E" w:rsidRPr="00F0352E" w:rsidRDefault="00F0352E" w:rsidP="00F0352E">
            <w:pPr>
              <w:rPr>
                <w:sz w:val="20"/>
                <w:szCs w:val="20"/>
              </w:rPr>
            </w:pPr>
            <w:r w:rsidRPr="00F0352E">
              <w:rPr>
                <w:sz w:val="20"/>
                <w:szCs w:val="20"/>
              </w:rPr>
              <w:t>Кастомизация</w:t>
            </w:r>
          </w:p>
        </w:tc>
        <w:tc>
          <w:tcPr>
            <w:tcW w:w="1978" w:type="dxa"/>
            <w:tcBorders>
              <w:top w:val="single" w:sz="4" w:space="0" w:color="auto"/>
              <w:left w:val="single" w:sz="4" w:space="0" w:color="auto"/>
              <w:bottom w:val="single" w:sz="4" w:space="0" w:color="auto"/>
              <w:right w:val="single" w:sz="4" w:space="0" w:color="auto"/>
            </w:tcBorders>
          </w:tcPr>
          <w:p w14:paraId="47C46199" w14:textId="459F53F7" w:rsidR="00F0352E" w:rsidRPr="00F0352E" w:rsidRDefault="00F0352E" w:rsidP="00F0352E">
            <w:pPr>
              <w:jc w:val="right"/>
              <w:rPr>
                <w:sz w:val="20"/>
                <w:szCs w:val="20"/>
              </w:rPr>
            </w:pPr>
            <w:r w:rsidRPr="00F0352E">
              <w:rPr>
                <w:sz w:val="20"/>
                <w:szCs w:val="20"/>
              </w:rPr>
              <w:t>0,069</w:t>
            </w:r>
          </w:p>
        </w:tc>
        <w:tc>
          <w:tcPr>
            <w:tcW w:w="1620" w:type="dxa"/>
            <w:tcBorders>
              <w:top w:val="single" w:sz="4" w:space="0" w:color="auto"/>
              <w:left w:val="single" w:sz="4" w:space="0" w:color="auto"/>
              <w:bottom w:val="single" w:sz="4" w:space="0" w:color="auto"/>
              <w:right w:val="single" w:sz="4" w:space="0" w:color="auto"/>
            </w:tcBorders>
          </w:tcPr>
          <w:p w14:paraId="53E0FEF3" w14:textId="2BA03EFC" w:rsidR="00F0352E" w:rsidRPr="00F0352E" w:rsidRDefault="00F0352E" w:rsidP="00F0352E">
            <w:pPr>
              <w:jc w:val="right"/>
              <w:rPr>
                <w:sz w:val="20"/>
                <w:szCs w:val="20"/>
              </w:rPr>
            </w:pPr>
            <w:r w:rsidRPr="00F0352E">
              <w:rPr>
                <w:sz w:val="20"/>
                <w:szCs w:val="20"/>
              </w:rPr>
              <w:t>0,030</w:t>
            </w:r>
          </w:p>
        </w:tc>
        <w:tc>
          <w:tcPr>
            <w:tcW w:w="1800" w:type="dxa"/>
            <w:tcBorders>
              <w:top w:val="single" w:sz="4" w:space="0" w:color="auto"/>
              <w:left w:val="single" w:sz="4" w:space="0" w:color="auto"/>
              <w:bottom w:val="single" w:sz="4" w:space="0" w:color="auto"/>
              <w:right w:val="single" w:sz="4" w:space="0" w:color="auto"/>
            </w:tcBorders>
          </w:tcPr>
          <w:p w14:paraId="79A19E58" w14:textId="781F3184" w:rsidR="00F0352E" w:rsidRPr="00F0352E" w:rsidRDefault="00F0352E" w:rsidP="00F0352E">
            <w:pPr>
              <w:jc w:val="right"/>
              <w:rPr>
                <w:sz w:val="20"/>
                <w:szCs w:val="20"/>
              </w:rPr>
            </w:pPr>
            <w:r w:rsidRPr="00F0352E">
              <w:rPr>
                <w:color w:val="010205"/>
                <w:sz w:val="20"/>
                <w:szCs w:val="20"/>
              </w:rPr>
              <w:t>0,107</w:t>
            </w:r>
          </w:p>
        </w:tc>
      </w:tr>
      <w:tr w:rsidR="00F0352E" w:rsidRPr="00F0352E" w14:paraId="65439B00" w14:textId="77777777" w:rsidTr="00171318">
        <w:trPr>
          <w:trHeight w:val="398"/>
        </w:trPr>
        <w:tc>
          <w:tcPr>
            <w:tcW w:w="4160" w:type="dxa"/>
            <w:tcBorders>
              <w:top w:val="single" w:sz="4" w:space="0" w:color="auto"/>
              <w:left w:val="single" w:sz="4" w:space="0" w:color="auto"/>
              <w:bottom w:val="single" w:sz="4" w:space="0" w:color="auto"/>
              <w:right w:val="single" w:sz="4" w:space="0" w:color="auto"/>
            </w:tcBorders>
          </w:tcPr>
          <w:p w14:paraId="464A8EE1" w14:textId="2533557C" w:rsidR="00F0352E" w:rsidRPr="00F0352E" w:rsidRDefault="00F0352E" w:rsidP="00F0352E">
            <w:pPr>
              <w:rPr>
                <w:sz w:val="20"/>
                <w:szCs w:val="20"/>
              </w:rPr>
            </w:pPr>
            <w:r w:rsidRPr="00F0352E">
              <w:rPr>
                <w:sz w:val="20"/>
                <w:szCs w:val="20"/>
              </w:rPr>
              <w:t>Стратегическая гибкость</w:t>
            </w:r>
          </w:p>
        </w:tc>
        <w:tc>
          <w:tcPr>
            <w:tcW w:w="1978" w:type="dxa"/>
            <w:tcBorders>
              <w:top w:val="single" w:sz="4" w:space="0" w:color="auto"/>
              <w:left w:val="single" w:sz="4" w:space="0" w:color="auto"/>
              <w:bottom w:val="single" w:sz="4" w:space="0" w:color="auto"/>
              <w:right w:val="single" w:sz="4" w:space="0" w:color="auto"/>
            </w:tcBorders>
          </w:tcPr>
          <w:p w14:paraId="3558252E" w14:textId="0C6510B6" w:rsidR="00F0352E" w:rsidRPr="00F0352E" w:rsidRDefault="00F0352E" w:rsidP="00F0352E">
            <w:pPr>
              <w:jc w:val="right"/>
              <w:rPr>
                <w:sz w:val="20"/>
                <w:szCs w:val="20"/>
              </w:rPr>
            </w:pPr>
            <w:r w:rsidRPr="00F0352E">
              <w:rPr>
                <w:sz w:val="20"/>
                <w:szCs w:val="20"/>
              </w:rPr>
              <w:t>0,052</w:t>
            </w:r>
          </w:p>
        </w:tc>
        <w:tc>
          <w:tcPr>
            <w:tcW w:w="1620" w:type="dxa"/>
            <w:tcBorders>
              <w:top w:val="single" w:sz="4" w:space="0" w:color="auto"/>
              <w:left w:val="single" w:sz="4" w:space="0" w:color="auto"/>
              <w:bottom w:val="single" w:sz="4" w:space="0" w:color="auto"/>
              <w:right w:val="single" w:sz="4" w:space="0" w:color="auto"/>
            </w:tcBorders>
          </w:tcPr>
          <w:p w14:paraId="11972E94" w14:textId="3D9D1DFE" w:rsidR="00F0352E" w:rsidRPr="00F0352E" w:rsidRDefault="00F0352E" w:rsidP="00F0352E">
            <w:pPr>
              <w:jc w:val="right"/>
              <w:rPr>
                <w:sz w:val="20"/>
                <w:szCs w:val="20"/>
              </w:rPr>
            </w:pPr>
            <w:r w:rsidRPr="00F0352E">
              <w:rPr>
                <w:sz w:val="20"/>
                <w:szCs w:val="20"/>
              </w:rPr>
              <w:t>0,066</w:t>
            </w:r>
          </w:p>
        </w:tc>
        <w:tc>
          <w:tcPr>
            <w:tcW w:w="1800" w:type="dxa"/>
            <w:tcBorders>
              <w:top w:val="single" w:sz="4" w:space="0" w:color="auto"/>
              <w:left w:val="single" w:sz="4" w:space="0" w:color="auto"/>
              <w:bottom w:val="single" w:sz="4" w:space="0" w:color="auto"/>
              <w:right w:val="single" w:sz="4" w:space="0" w:color="auto"/>
            </w:tcBorders>
          </w:tcPr>
          <w:p w14:paraId="6FE2A793" w14:textId="5FBB7F46" w:rsidR="00F0352E" w:rsidRPr="00F0352E" w:rsidRDefault="00F0352E" w:rsidP="00F0352E">
            <w:pPr>
              <w:jc w:val="right"/>
              <w:rPr>
                <w:sz w:val="20"/>
                <w:szCs w:val="20"/>
              </w:rPr>
            </w:pPr>
            <w:r w:rsidRPr="00F0352E">
              <w:rPr>
                <w:color w:val="010205"/>
                <w:sz w:val="20"/>
                <w:szCs w:val="20"/>
              </w:rPr>
              <w:t>-0,072</w:t>
            </w:r>
          </w:p>
        </w:tc>
      </w:tr>
      <w:tr w:rsidR="00F0352E" w:rsidRPr="00F0352E" w14:paraId="365DEEC7" w14:textId="77777777" w:rsidTr="00171318">
        <w:trPr>
          <w:trHeight w:val="404"/>
        </w:trPr>
        <w:tc>
          <w:tcPr>
            <w:tcW w:w="4160" w:type="dxa"/>
            <w:tcBorders>
              <w:top w:val="single" w:sz="4" w:space="0" w:color="auto"/>
              <w:left w:val="single" w:sz="4" w:space="0" w:color="auto"/>
              <w:bottom w:val="single" w:sz="4" w:space="0" w:color="auto"/>
              <w:right w:val="single" w:sz="4" w:space="0" w:color="auto"/>
            </w:tcBorders>
            <w:vAlign w:val="center"/>
          </w:tcPr>
          <w:p w14:paraId="1BF18AA7" w14:textId="47F171DE" w:rsidR="00F0352E" w:rsidRPr="00F0352E" w:rsidRDefault="00F0352E" w:rsidP="00F0352E">
            <w:pPr>
              <w:ind w:firstLine="598"/>
              <w:rPr>
                <w:sz w:val="20"/>
                <w:szCs w:val="20"/>
              </w:rPr>
            </w:pPr>
            <w:r w:rsidRPr="00F0352E">
              <w:rPr>
                <w:i/>
                <w:iCs/>
                <w:sz w:val="20"/>
                <w:szCs w:val="20"/>
              </w:rPr>
              <w:t>Контрольные переменные:</w:t>
            </w:r>
          </w:p>
        </w:tc>
        <w:tc>
          <w:tcPr>
            <w:tcW w:w="1978" w:type="dxa"/>
            <w:tcBorders>
              <w:top w:val="single" w:sz="4" w:space="0" w:color="auto"/>
              <w:left w:val="single" w:sz="4" w:space="0" w:color="auto"/>
              <w:bottom w:val="single" w:sz="4" w:space="0" w:color="auto"/>
              <w:right w:val="single" w:sz="4" w:space="0" w:color="auto"/>
            </w:tcBorders>
          </w:tcPr>
          <w:p w14:paraId="1C60F339" w14:textId="372A7859" w:rsidR="00F0352E" w:rsidRPr="00F0352E" w:rsidRDefault="00F0352E" w:rsidP="00F0352E">
            <w:pPr>
              <w:jc w:val="right"/>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5FA148" w14:textId="63477025" w:rsidR="00F0352E" w:rsidRPr="00F0352E" w:rsidRDefault="00F0352E" w:rsidP="00F0352E">
            <w:pPr>
              <w:jc w:val="right"/>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5BB1D40" w14:textId="4BE870B4" w:rsidR="00F0352E" w:rsidRPr="00F0352E" w:rsidRDefault="00F0352E" w:rsidP="00F0352E">
            <w:pPr>
              <w:jc w:val="right"/>
              <w:rPr>
                <w:sz w:val="20"/>
                <w:szCs w:val="20"/>
              </w:rPr>
            </w:pPr>
          </w:p>
        </w:tc>
      </w:tr>
      <w:tr w:rsidR="00F0352E" w:rsidRPr="00F0352E" w14:paraId="5455E96D" w14:textId="77777777" w:rsidTr="00171318">
        <w:trPr>
          <w:trHeight w:val="404"/>
        </w:trPr>
        <w:tc>
          <w:tcPr>
            <w:tcW w:w="4160" w:type="dxa"/>
            <w:tcBorders>
              <w:top w:val="single" w:sz="4" w:space="0" w:color="auto"/>
              <w:left w:val="single" w:sz="4" w:space="0" w:color="auto"/>
              <w:bottom w:val="single" w:sz="4" w:space="0" w:color="auto"/>
              <w:right w:val="single" w:sz="4" w:space="0" w:color="auto"/>
            </w:tcBorders>
            <w:vAlign w:val="center"/>
          </w:tcPr>
          <w:p w14:paraId="4C9E098E" w14:textId="1C5BDEAB" w:rsidR="00F0352E" w:rsidRPr="00F0352E" w:rsidRDefault="00F0352E" w:rsidP="00F0352E">
            <w:pPr>
              <w:rPr>
                <w:sz w:val="20"/>
                <w:szCs w:val="20"/>
              </w:rPr>
            </w:pPr>
            <w:r w:rsidRPr="00F0352E">
              <w:rPr>
                <w:sz w:val="20"/>
                <w:szCs w:val="20"/>
              </w:rPr>
              <w:t>Профессиональная, научная и техническая деятельность</w:t>
            </w:r>
          </w:p>
        </w:tc>
        <w:tc>
          <w:tcPr>
            <w:tcW w:w="1978" w:type="dxa"/>
            <w:tcBorders>
              <w:top w:val="single" w:sz="4" w:space="0" w:color="auto"/>
              <w:left w:val="single" w:sz="4" w:space="0" w:color="auto"/>
              <w:bottom w:val="single" w:sz="4" w:space="0" w:color="auto"/>
              <w:right w:val="single" w:sz="4" w:space="0" w:color="auto"/>
            </w:tcBorders>
          </w:tcPr>
          <w:p w14:paraId="65E16E71" w14:textId="3101EFCC" w:rsidR="00F0352E" w:rsidRPr="00F0352E" w:rsidRDefault="00F0352E" w:rsidP="00F0352E">
            <w:pPr>
              <w:jc w:val="right"/>
              <w:rPr>
                <w:sz w:val="20"/>
                <w:szCs w:val="20"/>
              </w:rPr>
            </w:pPr>
            <w:r w:rsidRPr="00F0352E">
              <w:rPr>
                <w:sz w:val="20"/>
                <w:szCs w:val="20"/>
              </w:rPr>
              <w:t>-0,070</w:t>
            </w:r>
          </w:p>
        </w:tc>
        <w:tc>
          <w:tcPr>
            <w:tcW w:w="1620" w:type="dxa"/>
            <w:tcBorders>
              <w:top w:val="single" w:sz="4" w:space="0" w:color="auto"/>
              <w:left w:val="single" w:sz="4" w:space="0" w:color="auto"/>
              <w:bottom w:val="single" w:sz="4" w:space="0" w:color="auto"/>
              <w:right w:val="single" w:sz="4" w:space="0" w:color="auto"/>
            </w:tcBorders>
          </w:tcPr>
          <w:p w14:paraId="1456C76F" w14:textId="0B64A47B" w:rsidR="00F0352E" w:rsidRPr="00F0352E" w:rsidRDefault="00F0352E" w:rsidP="00F0352E">
            <w:pPr>
              <w:jc w:val="right"/>
              <w:rPr>
                <w:sz w:val="20"/>
                <w:szCs w:val="20"/>
              </w:rPr>
            </w:pPr>
            <w:r w:rsidRPr="00F0352E">
              <w:rPr>
                <w:sz w:val="20"/>
                <w:szCs w:val="20"/>
              </w:rPr>
              <w:t>-0,090</w:t>
            </w:r>
          </w:p>
        </w:tc>
        <w:tc>
          <w:tcPr>
            <w:tcW w:w="1800" w:type="dxa"/>
            <w:tcBorders>
              <w:top w:val="single" w:sz="4" w:space="0" w:color="auto"/>
              <w:left w:val="single" w:sz="4" w:space="0" w:color="auto"/>
              <w:bottom w:val="single" w:sz="4" w:space="0" w:color="auto"/>
              <w:right w:val="single" w:sz="4" w:space="0" w:color="auto"/>
            </w:tcBorders>
          </w:tcPr>
          <w:p w14:paraId="602DB3C1" w14:textId="45C54914" w:rsidR="00F0352E" w:rsidRPr="00F0352E" w:rsidRDefault="00F0352E" w:rsidP="00F0352E">
            <w:pPr>
              <w:jc w:val="right"/>
              <w:rPr>
                <w:sz w:val="20"/>
                <w:szCs w:val="20"/>
              </w:rPr>
            </w:pPr>
            <w:r w:rsidRPr="00F0352E">
              <w:rPr>
                <w:color w:val="010205"/>
                <w:sz w:val="20"/>
                <w:szCs w:val="20"/>
              </w:rPr>
              <w:t>-0,044</w:t>
            </w:r>
          </w:p>
        </w:tc>
      </w:tr>
      <w:tr w:rsidR="00F0352E" w:rsidRPr="00F0352E" w14:paraId="1B379D3C" w14:textId="77777777" w:rsidTr="00171318">
        <w:trPr>
          <w:trHeight w:val="607"/>
        </w:trPr>
        <w:tc>
          <w:tcPr>
            <w:tcW w:w="4160" w:type="dxa"/>
            <w:tcBorders>
              <w:top w:val="single" w:sz="4" w:space="0" w:color="auto"/>
              <w:left w:val="single" w:sz="4" w:space="0" w:color="auto"/>
              <w:bottom w:val="single" w:sz="4" w:space="0" w:color="auto"/>
              <w:right w:val="single" w:sz="4" w:space="0" w:color="auto"/>
            </w:tcBorders>
            <w:vAlign w:val="center"/>
          </w:tcPr>
          <w:p w14:paraId="7EE8CD2A" w14:textId="0975F779" w:rsidR="00F0352E" w:rsidRPr="00F0352E" w:rsidRDefault="00F0352E" w:rsidP="00F0352E">
            <w:pPr>
              <w:rPr>
                <w:sz w:val="20"/>
                <w:szCs w:val="20"/>
              </w:rPr>
            </w:pPr>
            <w:r w:rsidRPr="00F0352E">
              <w:rPr>
                <w:sz w:val="20"/>
                <w:szCs w:val="20"/>
              </w:rPr>
              <w:t>Обрабатывающее производство</w:t>
            </w:r>
          </w:p>
        </w:tc>
        <w:tc>
          <w:tcPr>
            <w:tcW w:w="1978" w:type="dxa"/>
            <w:tcBorders>
              <w:top w:val="single" w:sz="4" w:space="0" w:color="auto"/>
              <w:left w:val="single" w:sz="4" w:space="0" w:color="auto"/>
              <w:bottom w:val="single" w:sz="4" w:space="0" w:color="auto"/>
              <w:right w:val="single" w:sz="4" w:space="0" w:color="auto"/>
            </w:tcBorders>
          </w:tcPr>
          <w:p w14:paraId="4413CAE7" w14:textId="20AC11AC" w:rsidR="00F0352E" w:rsidRPr="00F0352E" w:rsidRDefault="00F0352E" w:rsidP="00F0352E">
            <w:pPr>
              <w:jc w:val="right"/>
              <w:rPr>
                <w:sz w:val="20"/>
                <w:szCs w:val="20"/>
              </w:rPr>
            </w:pPr>
            <w:r w:rsidRPr="00F0352E">
              <w:rPr>
                <w:sz w:val="20"/>
                <w:szCs w:val="20"/>
              </w:rPr>
              <w:t>-0,004</w:t>
            </w:r>
          </w:p>
        </w:tc>
        <w:tc>
          <w:tcPr>
            <w:tcW w:w="1620" w:type="dxa"/>
            <w:tcBorders>
              <w:top w:val="single" w:sz="4" w:space="0" w:color="auto"/>
              <w:left w:val="single" w:sz="4" w:space="0" w:color="auto"/>
              <w:bottom w:val="single" w:sz="4" w:space="0" w:color="auto"/>
              <w:right w:val="single" w:sz="4" w:space="0" w:color="auto"/>
            </w:tcBorders>
          </w:tcPr>
          <w:p w14:paraId="465BE97E" w14:textId="2F7E74F5" w:rsidR="00F0352E" w:rsidRPr="00F0352E" w:rsidRDefault="00F0352E" w:rsidP="00F0352E">
            <w:pPr>
              <w:jc w:val="right"/>
              <w:rPr>
                <w:sz w:val="20"/>
                <w:szCs w:val="20"/>
              </w:rPr>
            </w:pPr>
            <w:r w:rsidRPr="00F0352E">
              <w:rPr>
                <w:sz w:val="20"/>
                <w:szCs w:val="20"/>
              </w:rPr>
              <w:t>-0,031</w:t>
            </w:r>
          </w:p>
        </w:tc>
        <w:tc>
          <w:tcPr>
            <w:tcW w:w="1800" w:type="dxa"/>
            <w:tcBorders>
              <w:top w:val="single" w:sz="4" w:space="0" w:color="auto"/>
              <w:left w:val="single" w:sz="4" w:space="0" w:color="auto"/>
              <w:bottom w:val="single" w:sz="4" w:space="0" w:color="auto"/>
              <w:right w:val="single" w:sz="4" w:space="0" w:color="auto"/>
            </w:tcBorders>
          </w:tcPr>
          <w:p w14:paraId="4F195DFD" w14:textId="2E52D4D0" w:rsidR="00F0352E" w:rsidRPr="00F0352E" w:rsidRDefault="00F0352E" w:rsidP="00F0352E">
            <w:pPr>
              <w:jc w:val="right"/>
              <w:rPr>
                <w:sz w:val="20"/>
                <w:szCs w:val="20"/>
              </w:rPr>
            </w:pPr>
            <w:r w:rsidRPr="00F0352E">
              <w:rPr>
                <w:color w:val="010205"/>
                <w:sz w:val="20"/>
                <w:szCs w:val="20"/>
              </w:rPr>
              <w:t>-0,024</w:t>
            </w:r>
          </w:p>
        </w:tc>
      </w:tr>
      <w:tr w:rsidR="00F0352E" w:rsidRPr="00F0352E" w14:paraId="7D87C22B" w14:textId="77777777" w:rsidTr="00171318">
        <w:trPr>
          <w:trHeight w:val="392"/>
        </w:trPr>
        <w:tc>
          <w:tcPr>
            <w:tcW w:w="4160" w:type="dxa"/>
            <w:tcBorders>
              <w:top w:val="single" w:sz="4" w:space="0" w:color="auto"/>
              <w:left w:val="single" w:sz="4" w:space="0" w:color="auto"/>
              <w:bottom w:val="single" w:sz="4" w:space="0" w:color="auto"/>
              <w:right w:val="single" w:sz="4" w:space="0" w:color="auto"/>
            </w:tcBorders>
            <w:vAlign w:val="center"/>
          </w:tcPr>
          <w:p w14:paraId="3F97D6F8" w14:textId="75D80F80" w:rsidR="00F0352E" w:rsidRPr="00F0352E" w:rsidRDefault="00F0352E" w:rsidP="00F0352E">
            <w:pPr>
              <w:rPr>
                <w:sz w:val="20"/>
                <w:szCs w:val="20"/>
              </w:rPr>
            </w:pPr>
            <w:r w:rsidRPr="00F0352E">
              <w:rPr>
                <w:sz w:val="20"/>
                <w:szCs w:val="20"/>
              </w:rPr>
              <w:t>Работа на рынке оптовой и розничной торговли</w:t>
            </w:r>
          </w:p>
        </w:tc>
        <w:tc>
          <w:tcPr>
            <w:tcW w:w="1978" w:type="dxa"/>
            <w:tcBorders>
              <w:top w:val="single" w:sz="4" w:space="0" w:color="auto"/>
              <w:left w:val="single" w:sz="4" w:space="0" w:color="auto"/>
              <w:bottom w:val="single" w:sz="4" w:space="0" w:color="auto"/>
              <w:right w:val="single" w:sz="4" w:space="0" w:color="auto"/>
            </w:tcBorders>
          </w:tcPr>
          <w:p w14:paraId="3F1ECF92" w14:textId="1062B387" w:rsidR="00F0352E" w:rsidRPr="00F0352E" w:rsidRDefault="00F0352E" w:rsidP="00F0352E">
            <w:pPr>
              <w:jc w:val="right"/>
              <w:rPr>
                <w:sz w:val="20"/>
                <w:szCs w:val="20"/>
              </w:rPr>
            </w:pPr>
            <w:r w:rsidRPr="00F0352E">
              <w:rPr>
                <w:sz w:val="20"/>
                <w:szCs w:val="20"/>
              </w:rPr>
              <w:t>-0,022</w:t>
            </w:r>
          </w:p>
        </w:tc>
        <w:tc>
          <w:tcPr>
            <w:tcW w:w="1620" w:type="dxa"/>
            <w:tcBorders>
              <w:top w:val="single" w:sz="4" w:space="0" w:color="auto"/>
              <w:left w:val="single" w:sz="4" w:space="0" w:color="auto"/>
              <w:bottom w:val="single" w:sz="4" w:space="0" w:color="auto"/>
              <w:right w:val="single" w:sz="4" w:space="0" w:color="auto"/>
            </w:tcBorders>
          </w:tcPr>
          <w:p w14:paraId="1C0DE7F6" w14:textId="0584E1CC" w:rsidR="00F0352E" w:rsidRPr="00F0352E" w:rsidRDefault="00F0352E" w:rsidP="00F0352E">
            <w:pPr>
              <w:jc w:val="right"/>
              <w:rPr>
                <w:sz w:val="20"/>
                <w:szCs w:val="20"/>
              </w:rPr>
            </w:pPr>
            <w:r w:rsidRPr="00F0352E">
              <w:rPr>
                <w:sz w:val="20"/>
                <w:szCs w:val="20"/>
              </w:rPr>
              <w:t>-0,089</w:t>
            </w:r>
          </w:p>
        </w:tc>
        <w:tc>
          <w:tcPr>
            <w:tcW w:w="1800" w:type="dxa"/>
            <w:tcBorders>
              <w:top w:val="single" w:sz="4" w:space="0" w:color="auto"/>
              <w:left w:val="single" w:sz="4" w:space="0" w:color="auto"/>
              <w:bottom w:val="single" w:sz="4" w:space="0" w:color="auto"/>
              <w:right w:val="single" w:sz="4" w:space="0" w:color="auto"/>
            </w:tcBorders>
          </w:tcPr>
          <w:p w14:paraId="5C888CA0" w14:textId="30D82EF5" w:rsidR="00F0352E" w:rsidRPr="00F0352E" w:rsidRDefault="00F0352E" w:rsidP="00F0352E">
            <w:pPr>
              <w:jc w:val="right"/>
              <w:rPr>
                <w:sz w:val="20"/>
                <w:szCs w:val="20"/>
              </w:rPr>
            </w:pPr>
            <w:r w:rsidRPr="00F0352E">
              <w:rPr>
                <w:color w:val="010205"/>
                <w:sz w:val="20"/>
                <w:szCs w:val="20"/>
              </w:rPr>
              <w:t>-0,095</w:t>
            </w:r>
          </w:p>
        </w:tc>
      </w:tr>
      <w:tr w:rsidR="00F0352E" w:rsidRPr="00F0352E" w14:paraId="46731324" w14:textId="77777777" w:rsidTr="00171318">
        <w:trPr>
          <w:trHeight w:val="327"/>
        </w:trPr>
        <w:tc>
          <w:tcPr>
            <w:tcW w:w="4160" w:type="dxa"/>
            <w:tcBorders>
              <w:top w:val="single" w:sz="4" w:space="0" w:color="auto"/>
              <w:left w:val="single" w:sz="4" w:space="0" w:color="auto"/>
              <w:bottom w:val="single" w:sz="4" w:space="0" w:color="auto"/>
              <w:right w:val="single" w:sz="4" w:space="0" w:color="auto"/>
            </w:tcBorders>
            <w:vAlign w:val="center"/>
          </w:tcPr>
          <w:p w14:paraId="5C30E8FA" w14:textId="653FECE5" w:rsidR="00F0352E" w:rsidRPr="00F0352E" w:rsidRDefault="00F0352E" w:rsidP="00F0352E">
            <w:pPr>
              <w:rPr>
                <w:color w:val="000000"/>
                <w:sz w:val="20"/>
                <w:szCs w:val="20"/>
                <w:lang w:val="en-US"/>
              </w:rPr>
            </w:pPr>
            <w:r w:rsidRPr="00F0352E">
              <w:rPr>
                <w:sz w:val="20"/>
                <w:szCs w:val="20"/>
              </w:rPr>
              <w:t>Малые предприятия</w:t>
            </w:r>
          </w:p>
        </w:tc>
        <w:tc>
          <w:tcPr>
            <w:tcW w:w="1978" w:type="dxa"/>
            <w:tcBorders>
              <w:top w:val="single" w:sz="4" w:space="0" w:color="auto"/>
              <w:left w:val="single" w:sz="4" w:space="0" w:color="auto"/>
              <w:bottom w:val="single" w:sz="4" w:space="0" w:color="auto"/>
              <w:right w:val="single" w:sz="4" w:space="0" w:color="auto"/>
            </w:tcBorders>
          </w:tcPr>
          <w:p w14:paraId="5B669450" w14:textId="24F93F7F" w:rsidR="00F0352E" w:rsidRPr="00F0352E" w:rsidRDefault="00F0352E" w:rsidP="00F0352E">
            <w:pPr>
              <w:jc w:val="right"/>
              <w:rPr>
                <w:sz w:val="20"/>
                <w:szCs w:val="20"/>
              </w:rPr>
            </w:pPr>
            <w:r w:rsidRPr="00F0352E">
              <w:rPr>
                <w:sz w:val="20"/>
                <w:szCs w:val="20"/>
              </w:rPr>
              <w:t>-0,027</w:t>
            </w:r>
          </w:p>
        </w:tc>
        <w:tc>
          <w:tcPr>
            <w:tcW w:w="1620" w:type="dxa"/>
            <w:tcBorders>
              <w:top w:val="single" w:sz="4" w:space="0" w:color="auto"/>
              <w:left w:val="single" w:sz="4" w:space="0" w:color="auto"/>
              <w:bottom w:val="single" w:sz="4" w:space="0" w:color="auto"/>
              <w:right w:val="single" w:sz="4" w:space="0" w:color="auto"/>
            </w:tcBorders>
          </w:tcPr>
          <w:p w14:paraId="0954A492" w14:textId="3403EC3E" w:rsidR="00F0352E" w:rsidRPr="00F0352E" w:rsidRDefault="00F0352E" w:rsidP="00F0352E">
            <w:pPr>
              <w:jc w:val="right"/>
              <w:rPr>
                <w:sz w:val="20"/>
                <w:szCs w:val="20"/>
              </w:rPr>
            </w:pPr>
            <w:r w:rsidRPr="00F0352E">
              <w:rPr>
                <w:sz w:val="20"/>
                <w:szCs w:val="20"/>
              </w:rPr>
              <w:t>0,044</w:t>
            </w:r>
          </w:p>
        </w:tc>
        <w:tc>
          <w:tcPr>
            <w:tcW w:w="1800" w:type="dxa"/>
            <w:tcBorders>
              <w:top w:val="single" w:sz="4" w:space="0" w:color="auto"/>
              <w:left w:val="single" w:sz="4" w:space="0" w:color="auto"/>
              <w:bottom w:val="single" w:sz="4" w:space="0" w:color="auto"/>
              <w:right w:val="single" w:sz="4" w:space="0" w:color="auto"/>
            </w:tcBorders>
          </w:tcPr>
          <w:p w14:paraId="0F3A30E9" w14:textId="1CDEE28A" w:rsidR="00F0352E" w:rsidRPr="00F0352E" w:rsidRDefault="00F0352E" w:rsidP="00F0352E">
            <w:pPr>
              <w:jc w:val="right"/>
              <w:rPr>
                <w:sz w:val="20"/>
                <w:szCs w:val="20"/>
              </w:rPr>
            </w:pPr>
            <w:r w:rsidRPr="00F0352E">
              <w:rPr>
                <w:color w:val="010205"/>
                <w:sz w:val="20"/>
                <w:szCs w:val="20"/>
              </w:rPr>
              <w:t>0,000</w:t>
            </w:r>
          </w:p>
        </w:tc>
      </w:tr>
      <w:tr w:rsidR="00F0352E" w:rsidRPr="00F0352E" w14:paraId="7F144E6F" w14:textId="77777777" w:rsidTr="00171318">
        <w:trPr>
          <w:trHeight w:val="327"/>
        </w:trPr>
        <w:tc>
          <w:tcPr>
            <w:tcW w:w="4160" w:type="dxa"/>
            <w:tcBorders>
              <w:top w:val="single" w:sz="4" w:space="0" w:color="auto"/>
              <w:left w:val="single" w:sz="4" w:space="0" w:color="auto"/>
              <w:bottom w:val="single" w:sz="4" w:space="0" w:color="auto"/>
              <w:right w:val="single" w:sz="4" w:space="0" w:color="auto"/>
            </w:tcBorders>
            <w:vAlign w:val="center"/>
          </w:tcPr>
          <w:p w14:paraId="47B22445" w14:textId="38B51C80" w:rsidR="00F0352E" w:rsidRPr="00F0352E" w:rsidRDefault="00F0352E" w:rsidP="00F0352E">
            <w:pPr>
              <w:rPr>
                <w:color w:val="000000"/>
                <w:sz w:val="20"/>
                <w:szCs w:val="20"/>
                <w:lang w:val="en-US"/>
              </w:rPr>
            </w:pPr>
            <w:r w:rsidRPr="00F0352E">
              <w:rPr>
                <w:sz w:val="20"/>
                <w:szCs w:val="20"/>
              </w:rPr>
              <w:t>Средние предприятия</w:t>
            </w:r>
          </w:p>
        </w:tc>
        <w:tc>
          <w:tcPr>
            <w:tcW w:w="1978" w:type="dxa"/>
            <w:tcBorders>
              <w:top w:val="single" w:sz="4" w:space="0" w:color="auto"/>
              <w:left w:val="single" w:sz="4" w:space="0" w:color="auto"/>
              <w:bottom w:val="single" w:sz="4" w:space="0" w:color="auto"/>
              <w:right w:val="single" w:sz="4" w:space="0" w:color="auto"/>
            </w:tcBorders>
          </w:tcPr>
          <w:p w14:paraId="18263CE4" w14:textId="389713B7" w:rsidR="00F0352E" w:rsidRPr="00F0352E" w:rsidRDefault="00F0352E" w:rsidP="00F0352E">
            <w:pPr>
              <w:jc w:val="right"/>
              <w:rPr>
                <w:sz w:val="20"/>
                <w:szCs w:val="20"/>
              </w:rPr>
            </w:pPr>
            <w:r w:rsidRPr="00F0352E">
              <w:rPr>
                <w:sz w:val="20"/>
                <w:szCs w:val="20"/>
              </w:rPr>
              <w:t>0,012</w:t>
            </w:r>
          </w:p>
        </w:tc>
        <w:tc>
          <w:tcPr>
            <w:tcW w:w="1620" w:type="dxa"/>
            <w:tcBorders>
              <w:top w:val="single" w:sz="4" w:space="0" w:color="auto"/>
              <w:left w:val="single" w:sz="4" w:space="0" w:color="auto"/>
              <w:bottom w:val="single" w:sz="4" w:space="0" w:color="auto"/>
              <w:right w:val="single" w:sz="4" w:space="0" w:color="auto"/>
            </w:tcBorders>
          </w:tcPr>
          <w:p w14:paraId="0DFAB7CB" w14:textId="0C04BF01" w:rsidR="00F0352E" w:rsidRPr="00F0352E" w:rsidRDefault="00F0352E" w:rsidP="00F0352E">
            <w:pPr>
              <w:jc w:val="right"/>
              <w:rPr>
                <w:sz w:val="20"/>
                <w:szCs w:val="20"/>
              </w:rPr>
            </w:pPr>
            <w:r w:rsidRPr="00F0352E">
              <w:rPr>
                <w:sz w:val="20"/>
                <w:szCs w:val="20"/>
              </w:rPr>
              <w:t>0,068</w:t>
            </w:r>
          </w:p>
        </w:tc>
        <w:tc>
          <w:tcPr>
            <w:tcW w:w="1800" w:type="dxa"/>
            <w:tcBorders>
              <w:top w:val="single" w:sz="4" w:space="0" w:color="auto"/>
              <w:left w:val="single" w:sz="4" w:space="0" w:color="auto"/>
              <w:bottom w:val="single" w:sz="4" w:space="0" w:color="auto"/>
              <w:right w:val="single" w:sz="4" w:space="0" w:color="auto"/>
            </w:tcBorders>
          </w:tcPr>
          <w:p w14:paraId="6669ACBA" w14:textId="4432B6ED" w:rsidR="00F0352E" w:rsidRPr="00F0352E" w:rsidRDefault="00F0352E" w:rsidP="00F0352E">
            <w:pPr>
              <w:jc w:val="right"/>
              <w:rPr>
                <w:sz w:val="20"/>
                <w:szCs w:val="20"/>
              </w:rPr>
            </w:pPr>
            <w:r w:rsidRPr="00F0352E">
              <w:rPr>
                <w:color w:val="010205"/>
                <w:sz w:val="20"/>
                <w:szCs w:val="20"/>
              </w:rPr>
              <w:t>-0,015</w:t>
            </w:r>
          </w:p>
        </w:tc>
      </w:tr>
      <w:tr w:rsidR="00F0352E" w:rsidRPr="00F0352E" w14:paraId="7FEB5C52" w14:textId="77777777" w:rsidTr="00171318">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58D2E4CB" w14:textId="614CC8BE" w:rsidR="00F0352E" w:rsidRPr="00F0352E" w:rsidRDefault="00F0352E" w:rsidP="00F0352E">
            <w:pPr>
              <w:rPr>
                <w:sz w:val="20"/>
                <w:szCs w:val="20"/>
                <w:lang w:val="en-US"/>
              </w:rPr>
            </w:pPr>
            <w:r w:rsidRPr="00F0352E">
              <w:rPr>
                <w:sz w:val="20"/>
                <w:szCs w:val="20"/>
              </w:rPr>
              <w:t>Крупные предприятия</w:t>
            </w:r>
          </w:p>
        </w:tc>
        <w:tc>
          <w:tcPr>
            <w:tcW w:w="1978" w:type="dxa"/>
            <w:tcBorders>
              <w:top w:val="single" w:sz="4" w:space="0" w:color="auto"/>
              <w:left w:val="single" w:sz="4" w:space="0" w:color="auto"/>
              <w:bottom w:val="single" w:sz="4" w:space="0" w:color="auto"/>
              <w:right w:val="single" w:sz="4" w:space="0" w:color="auto"/>
            </w:tcBorders>
          </w:tcPr>
          <w:p w14:paraId="2DA025A6" w14:textId="16F19DE8" w:rsidR="00F0352E" w:rsidRPr="00F0352E" w:rsidRDefault="00F0352E" w:rsidP="00F0352E">
            <w:pPr>
              <w:jc w:val="right"/>
              <w:rPr>
                <w:sz w:val="20"/>
                <w:szCs w:val="20"/>
              </w:rPr>
            </w:pPr>
            <w:r w:rsidRPr="00F0352E">
              <w:rPr>
                <w:sz w:val="20"/>
                <w:szCs w:val="20"/>
              </w:rPr>
              <w:t>-0,009</w:t>
            </w:r>
          </w:p>
        </w:tc>
        <w:tc>
          <w:tcPr>
            <w:tcW w:w="1620" w:type="dxa"/>
            <w:tcBorders>
              <w:top w:val="single" w:sz="4" w:space="0" w:color="auto"/>
              <w:left w:val="single" w:sz="4" w:space="0" w:color="auto"/>
              <w:bottom w:val="single" w:sz="4" w:space="0" w:color="auto"/>
              <w:right w:val="single" w:sz="4" w:space="0" w:color="auto"/>
            </w:tcBorders>
          </w:tcPr>
          <w:p w14:paraId="73D12C57" w14:textId="487D3945" w:rsidR="00F0352E" w:rsidRPr="00F0352E" w:rsidRDefault="00F0352E" w:rsidP="00F0352E">
            <w:pPr>
              <w:jc w:val="right"/>
              <w:rPr>
                <w:sz w:val="20"/>
                <w:szCs w:val="20"/>
              </w:rPr>
            </w:pPr>
            <w:r w:rsidRPr="00F0352E">
              <w:rPr>
                <w:sz w:val="20"/>
                <w:szCs w:val="20"/>
              </w:rPr>
              <w:t>0,071</w:t>
            </w:r>
          </w:p>
        </w:tc>
        <w:tc>
          <w:tcPr>
            <w:tcW w:w="1800" w:type="dxa"/>
            <w:tcBorders>
              <w:top w:val="single" w:sz="4" w:space="0" w:color="auto"/>
              <w:left w:val="single" w:sz="4" w:space="0" w:color="auto"/>
              <w:bottom w:val="single" w:sz="4" w:space="0" w:color="auto"/>
              <w:right w:val="single" w:sz="4" w:space="0" w:color="auto"/>
            </w:tcBorders>
          </w:tcPr>
          <w:p w14:paraId="3A9EFA0B" w14:textId="6E554827" w:rsidR="00F0352E" w:rsidRPr="00F0352E" w:rsidRDefault="00F0352E" w:rsidP="00F0352E">
            <w:pPr>
              <w:jc w:val="right"/>
              <w:rPr>
                <w:sz w:val="20"/>
                <w:szCs w:val="20"/>
              </w:rPr>
            </w:pPr>
            <w:r w:rsidRPr="00F0352E">
              <w:rPr>
                <w:color w:val="010205"/>
                <w:sz w:val="20"/>
                <w:szCs w:val="20"/>
              </w:rPr>
              <w:t>-0,042</w:t>
            </w:r>
          </w:p>
        </w:tc>
      </w:tr>
      <w:tr w:rsidR="00F0352E" w:rsidRPr="00F0352E" w14:paraId="5930FCC4" w14:textId="77777777" w:rsidTr="00B44127">
        <w:trPr>
          <w:trHeight w:val="369"/>
        </w:trPr>
        <w:tc>
          <w:tcPr>
            <w:tcW w:w="4160" w:type="dxa"/>
            <w:tcBorders>
              <w:top w:val="single" w:sz="4" w:space="0" w:color="auto"/>
              <w:left w:val="single" w:sz="4" w:space="0" w:color="auto"/>
              <w:bottom w:val="single" w:sz="4" w:space="0" w:color="auto"/>
              <w:right w:val="single" w:sz="4" w:space="0" w:color="auto"/>
            </w:tcBorders>
          </w:tcPr>
          <w:p w14:paraId="2C25E89F" w14:textId="335DA2E9" w:rsidR="00F0352E" w:rsidRPr="00F0352E" w:rsidRDefault="00F0352E" w:rsidP="00F0352E">
            <w:pPr>
              <w:rPr>
                <w:sz w:val="20"/>
                <w:szCs w:val="20"/>
              </w:rPr>
            </w:pPr>
            <w:r w:rsidRPr="00F0352E">
              <w:rPr>
                <w:sz w:val="20"/>
                <w:szCs w:val="20"/>
              </w:rPr>
              <w:t>R2</w:t>
            </w:r>
          </w:p>
        </w:tc>
        <w:tc>
          <w:tcPr>
            <w:tcW w:w="1978" w:type="dxa"/>
            <w:tcBorders>
              <w:top w:val="single" w:sz="4" w:space="0" w:color="auto"/>
              <w:left w:val="single" w:sz="4" w:space="0" w:color="auto"/>
              <w:bottom w:val="single" w:sz="4" w:space="0" w:color="auto"/>
              <w:right w:val="single" w:sz="4" w:space="0" w:color="auto"/>
            </w:tcBorders>
          </w:tcPr>
          <w:p w14:paraId="4559D408" w14:textId="0DB54F67" w:rsidR="00F0352E" w:rsidRPr="00F0352E" w:rsidRDefault="00F0352E" w:rsidP="00F0352E">
            <w:pPr>
              <w:jc w:val="right"/>
              <w:rPr>
                <w:sz w:val="20"/>
                <w:szCs w:val="20"/>
              </w:rPr>
            </w:pPr>
            <w:r w:rsidRPr="00F0352E">
              <w:rPr>
                <w:sz w:val="20"/>
                <w:szCs w:val="20"/>
              </w:rPr>
              <w:t>0,127</w:t>
            </w:r>
          </w:p>
        </w:tc>
        <w:tc>
          <w:tcPr>
            <w:tcW w:w="1620" w:type="dxa"/>
            <w:tcBorders>
              <w:top w:val="single" w:sz="4" w:space="0" w:color="auto"/>
              <w:left w:val="single" w:sz="4" w:space="0" w:color="auto"/>
              <w:bottom w:val="single" w:sz="4" w:space="0" w:color="auto"/>
              <w:right w:val="single" w:sz="4" w:space="0" w:color="auto"/>
            </w:tcBorders>
          </w:tcPr>
          <w:p w14:paraId="2228208F" w14:textId="477EEE53" w:rsidR="00F0352E" w:rsidRPr="00F0352E" w:rsidRDefault="00F0352E" w:rsidP="00F0352E">
            <w:pPr>
              <w:jc w:val="right"/>
              <w:rPr>
                <w:sz w:val="20"/>
                <w:szCs w:val="20"/>
              </w:rPr>
            </w:pPr>
            <w:r w:rsidRPr="00F0352E">
              <w:rPr>
                <w:sz w:val="20"/>
                <w:szCs w:val="20"/>
              </w:rPr>
              <w:t>0,173</w:t>
            </w:r>
          </w:p>
        </w:tc>
        <w:tc>
          <w:tcPr>
            <w:tcW w:w="1800" w:type="dxa"/>
            <w:tcBorders>
              <w:top w:val="single" w:sz="4" w:space="0" w:color="auto"/>
              <w:left w:val="single" w:sz="4" w:space="0" w:color="auto"/>
              <w:bottom w:val="single" w:sz="4" w:space="0" w:color="auto"/>
              <w:right w:val="single" w:sz="4" w:space="0" w:color="auto"/>
            </w:tcBorders>
          </w:tcPr>
          <w:p w14:paraId="7875C5C5" w14:textId="0963ADD1" w:rsidR="00F0352E" w:rsidRPr="00F0352E" w:rsidRDefault="00F0352E" w:rsidP="00F0352E">
            <w:pPr>
              <w:jc w:val="right"/>
              <w:rPr>
                <w:sz w:val="20"/>
                <w:szCs w:val="20"/>
              </w:rPr>
            </w:pPr>
            <w:r w:rsidRPr="00F0352E">
              <w:rPr>
                <w:sz w:val="20"/>
                <w:szCs w:val="20"/>
              </w:rPr>
              <w:t>0,059</w:t>
            </w:r>
          </w:p>
        </w:tc>
      </w:tr>
    </w:tbl>
    <w:p w14:paraId="13FF3401" w14:textId="62F8465A" w:rsidR="009D38BE" w:rsidRPr="009D38BE" w:rsidRDefault="009D38BE" w:rsidP="009D38BE">
      <w:pPr>
        <w:rPr>
          <w:sz w:val="22"/>
          <w:szCs w:val="22"/>
        </w:rPr>
      </w:pPr>
      <w:r w:rsidRPr="004A104B">
        <w:rPr>
          <w:sz w:val="22"/>
          <w:szCs w:val="22"/>
        </w:rPr>
        <w:t xml:space="preserve">Значимые </w:t>
      </w:r>
      <w:proofErr w:type="spellStart"/>
      <w:r w:rsidRPr="004A104B">
        <w:rPr>
          <w:sz w:val="22"/>
          <w:szCs w:val="22"/>
        </w:rPr>
        <w:t>бэта</w:t>
      </w:r>
      <w:proofErr w:type="spellEnd"/>
      <w:r w:rsidRPr="004A104B">
        <w:rPr>
          <w:sz w:val="22"/>
          <w:szCs w:val="22"/>
        </w:rPr>
        <w:t>-коэффициенты выделены *.</w:t>
      </w:r>
    </w:p>
    <w:p w14:paraId="41C01C89" w14:textId="0AACDB71" w:rsidR="009D38BE" w:rsidRPr="00EB4E4C" w:rsidRDefault="009D38BE" w:rsidP="00EB4E4C">
      <w:pPr>
        <w:pStyle w:val="afff"/>
      </w:pPr>
      <w:r w:rsidRPr="00EB4E4C">
        <w:rPr>
          <w:rFonts w:eastAsiaTheme="minorHAnsi"/>
        </w:rPr>
        <w:t xml:space="preserve">Источник: рассчитано автором </w:t>
      </w:r>
      <w:r w:rsidR="00843108" w:rsidRPr="00EB4E4C">
        <w:rPr>
          <w:rFonts w:eastAsiaTheme="minorHAnsi"/>
        </w:rPr>
        <w:t xml:space="preserve">в SPSS </w:t>
      </w:r>
      <w:r w:rsidRPr="00EB4E4C">
        <w:rPr>
          <w:rFonts w:eastAsiaTheme="minorHAnsi"/>
        </w:rPr>
        <w:t>по данным опроса.</w:t>
      </w:r>
    </w:p>
    <w:p w14:paraId="31676A80" w14:textId="79FA2AAC" w:rsidR="00CF7920" w:rsidRDefault="00F948C8" w:rsidP="00FE30D9">
      <w:pPr>
        <w:pStyle w:val="a8"/>
        <w:ind w:firstLine="708"/>
      </w:pPr>
      <w:r>
        <w:lastRenderedPageBreak/>
        <w:t>Влияние адаптации бизнес-модели на результаты деловой деятельности компании: рост продаж и рентабельность бизнеса</w:t>
      </w:r>
      <w:r w:rsidR="00DC7379">
        <w:t>, значим</w:t>
      </w:r>
      <w:r w:rsidR="006903BE">
        <w:t>о</w:t>
      </w:r>
      <w:r>
        <w:t>.</w:t>
      </w:r>
      <w:r w:rsidR="00883B8A">
        <w:t xml:space="preserve"> </w:t>
      </w:r>
      <w:r w:rsidR="00FE30D9">
        <w:t>Однако влияние на рост доли рынка незначимо. В модели на рост доли рынка значимо влияют отслеживание тенденций и трендов и экспериментирование</w:t>
      </w:r>
      <w:r w:rsidR="00CA5B68">
        <w:t>, эти характеристики отвечают за скорость реакции компании на новые условия и помогают быстрее конкурентов адаптироваться и занять наиболее удачное положение на рынке, чем и может быть вызвано увеличение роста доли рынка. Получается, удачно запустить продукт или найти новый рынок не так сильно влияет на долю, как возможность быстро распознать возможность и как можно быстрее воспользоваться ей методом проб и ошибок, сокращая время на серию предварительных исследований.</w:t>
      </w:r>
      <w:r w:rsidR="00FE30D9">
        <w:t xml:space="preserve"> </w:t>
      </w:r>
      <w:r w:rsidR="00883B8A">
        <w:t xml:space="preserve">Рост продаж адаптация бизнес-модели объясняет лучше </w:t>
      </w:r>
      <w:r w:rsidR="0029556C">
        <w:t>рентабельности бизнеса</w:t>
      </w:r>
      <w:r w:rsidR="00883B8A">
        <w:t>, 0,</w:t>
      </w:r>
      <w:r w:rsidR="0029556C">
        <w:t>4</w:t>
      </w:r>
      <w:r w:rsidR="00883B8A">
        <w:t>.</w:t>
      </w:r>
      <w:r w:rsidR="0029556C">
        <w:t xml:space="preserve"> А на рентабельность </w:t>
      </w:r>
      <w:r w:rsidR="009C7028">
        <w:t xml:space="preserve">бизнеса </w:t>
      </w:r>
      <w:r w:rsidR="0029556C">
        <w:t>помимо адаптации бизнес-модели влияет дифференциация. Это можно объяснить</w:t>
      </w:r>
      <w:r w:rsidR="00ED0E45">
        <w:t xml:space="preserve"> </w:t>
      </w:r>
      <w:r w:rsidR="009C7028">
        <w:t>тем, что премиальный бренд и премиальные цены, которые появляются за счет дифференциации напрямую влияют на рентабельность бизнеса за счет повышения м</w:t>
      </w:r>
      <w:r w:rsidR="00CA5B68">
        <w:t>аржи компании.</w:t>
      </w:r>
    </w:p>
    <w:p w14:paraId="7F6A978C" w14:textId="784F4572" w:rsidR="00257C87" w:rsidRPr="00CF5C7E" w:rsidRDefault="00A10827" w:rsidP="00CF5C7E">
      <w:pPr>
        <w:pStyle w:val="a8"/>
        <w:rPr>
          <w:b/>
          <w:bCs/>
        </w:rPr>
      </w:pPr>
      <w:r w:rsidRPr="00CF5C7E">
        <w:rPr>
          <w:i/>
          <w:iCs/>
        </w:rPr>
        <w:t>Тестирование эффекта медиации</w:t>
      </w:r>
      <w:r w:rsidR="00CF5C7E" w:rsidRPr="00CF5C7E">
        <w:rPr>
          <w:i/>
          <w:iCs/>
        </w:rPr>
        <w:t>.</w:t>
      </w:r>
      <w:r w:rsidR="00CF5C7E">
        <w:rPr>
          <w:b/>
          <w:bCs/>
        </w:rPr>
        <w:t xml:space="preserve"> </w:t>
      </w:r>
      <w:r w:rsidR="008719DC">
        <w:t>В рамках работы</w:t>
      </w:r>
      <w:r w:rsidR="00070AC5">
        <w:t xml:space="preserve"> проводится тестирование эффекта медиации</w:t>
      </w:r>
      <w:r w:rsidR="00CA2C0D">
        <w:t xml:space="preserve"> адаптации бизнес-модели</w:t>
      </w:r>
      <w:r w:rsidR="00F118C6">
        <w:t xml:space="preserve"> </w:t>
      </w:r>
      <w:r w:rsidR="00726F8E">
        <w:t xml:space="preserve">на </w:t>
      </w:r>
      <w:r w:rsidR="00726F8E" w:rsidRPr="00726F8E">
        <w:t>влияни</w:t>
      </w:r>
      <w:r w:rsidR="00726F8E">
        <w:t>е</w:t>
      </w:r>
      <w:r w:rsidR="00726F8E" w:rsidRPr="00726F8E">
        <w:t xml:space="preserve"> </w:t>
      </w:r>
      <w:r w:rsidR="00726F8E">
        <w:t>внутриорганизационных характеристик</w:t>
      </w:r>
      <w:r w:rsidR="00726F8E" w:rsidRPr="00726F8E">
        <w:t xml:space="preserve"> на</w:t>
      </w:r>
      <w:r w:rsidR="00726F8E">
        <w:t xml:space="preserve"> результаты деловой деятельности</w:t>
      </w:r>
      <w:r w:rsidR="00925F1B">
        <w:t xml:space="preserve"> </w:t>
      </w:r>
      <w:r w:rsidR="00925F1B">
        <w:rPr>
          <w:lang w:val="en-US"/>
        </w:rPr>
        <w:t>(</w:t>
      </w:r>
      <w:r w:rsidR="00925F1B">
        <w:t xml:space="preserve">Приложение </w:t>
      </w:r>
      <w:r w:rsidR="00943478">
        <w:t>4</w:t>
      </w:r>
      <w:r w:rsidR="00925F1B">
        <w:t>)</w:t>
      </w:r>
      <w:r w:rsidR="00810C05">
        <w:t xml:space="preserve">. Эффект медиации тестирован трижды </w:t>
      </w:r>
      <w:r w:rsidR="00D25941">
        <w:t>для</w:t>
      </w:r>
      <w:r w:rsidR="00810C05">
        <w:t xml:space="preserve"> каждой переменной результатов деловой деятельности </w:t>
      </w:r>
      <w:r w:rsidR="00CA2C0D">
        <w:t>компаний.</w:t>
      </w:r>
      <w:r w:rsidR="00FB49F6">
        <w:t xml:space="preserve"> (Номер модели в таблицах с результатами тестирования указаны для сопоставления с условиями теста </w:t>
      </w:r>
      <w:r w:rsidR="00FB49F6" w:rsidRPr="00930C26">
        <w:t>Барон</w:t>
      </w:r>
      <w:r w:rsidR="00FB49F6">
        <w:t>а</w:t>
      </w:r>
      <w:r w:rsidR="00FB49F6" w:rsidRPr="00930C26">
        <w:t xml:space="preserve"> и </w:t>
      </w:r>
      <w:proofErr w:type="spellStart"/>
      <w:r w:rsidR="00FB49F6" w:rsidRPr="00930C26">
        <w:t>Кенни</w:t>
      </w:r>
      <w:proofErr w:type="spellEnd"/>
      <w:r w:rsidR="00FB49F6">
        <w:t>, в каждом анализе 1, 2 и 3 модели отличаются от 1, 2 и 3 модели от другого анализа).</w:t>
      </w:r>
      <w:r w:rsidR="0013251B">
        <w:t xml:space="preserve"> Выбросы удалены из анализа. Модели значимы.</w:t>
      </w:r>
    </w:p>
    <w:p w14:paraId="2B44C4E9" w14:textId="0BFE678A" w:rsidR="00CA2C0D" w:rsidRDefault="00CA2C0D" w:rsidP="00F948C8">
      <w:pPr>
        <w:pStyle w:val="a8"/>
      </w:pPr>
      <w:r>
        <w:t>Эффект мед</w:t>
      </w:r>
      <w:r w:rsidR="00E66FC5">
        <w:t xml:space="preserve">иации с зависимой переменной – </w:t>
      </w:r>
      <w:r w:rsidR="00E66FC5" w:rsidRPr="007457F2">
        <w:rPr>
          <w:i/>
          <w:iCs/>
        </w:rPr>
        <w:t>рост доли рынка</w:t>
      </w:r>
      <w:r w:rsidR="00E66FC5">
        <w:t>, показан в таблице</w:t>
      </w:r>
      <w:r w:rsidR="00076855">
        <w:t xml:space="preserve"> 1</w:t>
      </w:r>
      <w:r w:rsidR="000D0714">
        <w:t>4</w:t>
      </w:r>
      <w:r w:rsidR="00E66FC5">
        <w:t>.</w:t>
      </w:r>
      <w:r w:rsidR="00FB6FEF">
        <w:t xml:space="preserve"> По результатам тестирования </w:t>
      </w:r>
      <w:r w:rsidR="00FB415A">
        <w:t xml:space="preserve">ни одно условие не было соблюдено, что говорит о том, что адаптация бизнес-модели не является медиатором </w:t>
      </w:r>
      <w:r w:rsidR="00FB415A" w:rsidRPr="00FB415A">
        <w:t xml:space="preserve">влияния </w:t>
      </w:r>
      <w:r w:rsidR="00FB415A">
        <w:t>внутриорганизационных характеристик</w:t>
      </w:r>
      <w:r w:rsidR="00FB415A" w:rsidRPr="00FB415A">
        <w:t xml:space="preserve"> на </w:t>
      </w:r>
      <w:r w:rsidR="00726F8E">
        <w:t>рост доли рынка</w:t>
      </w:r>
      <w:r w:rsidR="00FB415A" w:rsidRPr="00FB415A">
        <w:t>.</w:t>
      </w:r>
    </w:p>
    <w:p w14:paraId="4787F3CD" w14:textId="67BB2B74" w:rsidR="00E66FC5" w:rsidRPr="00D25DA4" w:rsidRDefault="00E66FC5" w:rsidP="00943478">
      <w:pPr>
        <w:pStyle w:val="a"/>
        <w:ind w:left="1560"/>
      </w:pPr>
      <w:r>
        <w:t>Результаты тестирования эффекта медиации (рост доли рынка)</w:t>
      </w:r>
    </w:p>
    <w:tbl>
      <w:tblPr>
        <w:tblStyle w:val="af5"/>
        <w:tblW w:w="9558" w:type="dxa"/>
        <w:tblLook w:val="04A0" w:firstRow="1" w:lastRow="0" w:firstColumn="1" w:lastColumn="0" w:noHBand="0" w:noVBand="1"/>
      </w:tblPr>
      <w:tblGrid>
        <w:gridCol w:w="4160"/>
        <w:gridCol w:w="1978"/>
        <w:gridCol w:w="1620"/>
        <w:gridCol w:w="1800"/>
      </w:tblGrid>
      <w:tr w:rsidR="00257C87" w:rsidRPr="00A170F0" w14:paraId="01FCB033" w14:textId="77777777" w:rsidTr="00843108">
        <w:trPr>
          <w:trHeight w:val="116"/>
        </w:trPr>
        <w:tc>
          <w:tcPr>
            <w:tcW w:w="4160" w:type="dxa"/>
            <w:vMerge w:val="restart"/>
            <w:tcBorders>
              <w:bottom w:val="single" w:sz="4" w:space="0" w:color="auto"/>
            </w:tcBorders>
            <w:vAlign w:val="center"/>
          </w:tcPr>
          <w:p w14:paraId="7B23113E" w14:textId="7FB1959D" w:rsidR="00257C87" w:rsidRPr="00A170F0" w:rsidRDefault="00257C87" w:rsidP="00843108">
            <w:pPr>
              <w:pStyle w:val="afa"/>
            </w:pPr>
            <w:r w:rsidRPr="00A170F0">
              <w:t>Независимые переменные</w:t>
            </w:r>
          </w:p>
        </w:tc>
        <w:tc>
          <w:tcPr>
            <w:tcW w:w="1978" w:type="dxa"/>
            <w:tcBorders>
              <w:bottom w:val="single" w:sz="4" w:space="0" w:color="auto"/>
            </w:tcBorders>
          </w:tcPr>
          <w:p w14:paraId="4B67FF80" w14:textId="1D0E8891" w:rsidR="00257C87" w:rsidRPr="00A170F0" w:rsidRDefault="00257C87" w:rsidP="00EF53D4">
            <w:pPr>
              <w:pStyle w:val="afa"/>
            </w:pPr>
            <w:r w:rsidRPr="00A170F0">
              <w:t>Модель 1</w:t>
            </w:r>
          </w:p>
        </w:tc>
        <w:tc>
          <w:tcPr>
            <w:tcW w:w="1620" w:type="dxa"/>
            <w:tcBorders>
              <w:bottom w:val="single" w:sz="4" w:space="0" w:color="auto"/>
            </w:tcBorders>
          </w:tcPr>
          <w:p w14:paraId="6FC1BDC5" w14:textId="17F5A79B" w:rsidR="00257C87" w:rsidRPr="00A170F0" w:rsidRDefault="00257C87" w:rsidP="00EF53D4">
            <w:pPr>
              <w:pStyle w:val="afa"/>
            </w:pPr>
            <w:r w:rsidRPr="00A170F0">
              <w:t>Модель 2</w:t>
            </w:r>
          </w:p>
        </w:tc>
        <w:tc>
          <w:tcPr>
            <w:tcW w:w="1800" w:type="dxa"/>
            <w:tcBorders>
              <w:bottom w:val="single" w:sz="4" w:space="0" w:color="auto"/>
            </w:tcBorders>
          </w:tcPr>
          <w:p w14:paraId="0B59757B" w14:textId="6C135A70" w:rsidR="00257C87" w:rsidRPr="00A170F0" w:rsidRDefault="00257C87" w:rsidP="00EF53D4">
            <w:pPr>
              <w:pStyle w:val="afa"/>
            </w:pPr>
            <w:r w:rsidRPr="00A170F0">
              <w:t>Модель 3</w:t>
            </w:r>
          </w:p>
        </w:tc>
      </w:tr>
      <w:tr w:rsidR="00257C87" w:rsidRPr="00A170F0" w14:paraId="1950AAC0" w14:textId="77777777" w:rsidTr="004A104B">
        <w:trPr>
          <w:trHeight w:val="116"/>
        </w:trPr>
        <w:tc>
          <w:tcPr>
            <w:tcW w:w="4160" w:type="dxa"/>
            <w:vMerge/>
            <w:tcBorders>
              <w:top w:val="single" w:sz="4" w:space="0" w:color="auto"/>
              <w:left w:val="single" w:sz="4" w:space="0" w:color="auto"/>
              <w:bottom w:val="single" w:sz="4" w:space="0" w:color="auto"/>
              <w:right w:val="single" w:sz="4" w:space="0" w:color="auto"/>
            </w:tcBorders>
          </w:tcPr>
          <w:p w14:paraId="6066D684" w14:textId="69A5260C" w:rsidR="00257C87" w:rsidRPr="00A170F0" w:rsidRDefault="00257C87" w:rsidP="00EF53D4">
            <w:pPr>
              <w:pStyle w:val="afa"/>
            </w:pPr>
          </w:p>
        </w:tc>
        <w:tc>
          <w:tcPr>
            <w:tcW w:w="5398" w:type="dxa"/>
            <w:gridSpan w:val="3"/>
            <w:tcBorders>
              <w:top w:val="single" w:sz="4" w:space="0" w:color="auto"/>
              <w:left w:val="single" w:sz="4" w:space="0" w:color="auto"/>
              <w:bottom w:val="single" w:sz="4" w:space="0" w:color="auto"/>
              <w:right w:val="single" w:sz="4" w:space="0" w:color="auto"/>
            </w:tcBorders>
          </w:tcPr>
          <w:p w14:paraId="64407EE3" w14:textId="77777777" w:rsidR="00257C87" w:rsidRPr="00A170F0" w:rsidRDefault="00257C87" w:rsidP="00EF53D4">
            <w:pPr>
              <w:pStyle w:val="afa"/>
            </w:pPr>
            <w:r w:rsidRPr="00A170F0">
              <w:t>Зависимые переменные</w:t>
            </w:r>
          </w:p>
        </w:tc>
      </w:tr>
      <w:tr w:rsidR="00257C87" w:rsidRPr="00A170F0" w14:paraId="07B10126" w14:textId="77777777" w:rsidTr="004A104B">
        <w:trPr>
          <w:trHeight w:val="116"/>
        </w:trPr>
        <w:tc>
          <w:tcPr>
            <w:tcW w:w="4160" w:type="dxa"/>
            <w:vMerge/>
            <w:tcBorders>
              <w:top w:val="single" w:sz="4" w:space="0" w:color="auto"/>
              <w:left w:val="single" w:sz="4" w:space="0" w:color="auto"/>
              <w:bottom w:val="single" w:sz="4" w:space="0" w:color="auto"/>
              <w:right w:val="single" w:sz="4" w:space="0" w:color="auto"/>
            </w:tcBorders>
          </w:tcPr>
          <w:p w14:paraId="46B34AE3" w14:textId="77777777" w:rsidR="00257C87" w:rsidRPr="00A170F0" w:rsidRDefault="00257C87" w:rsidP="00EF53D4">
            <w:pPr>
              <w:pStyle w:val="afa"/>
            </w:pPr>
          </w:p>
        </w:tc>
        <w:tc>
          <w:tcPr>
            <w:tcW w:w="1978" w:type="dxa"/>
            <w:tcBorders>
              <w:top w:val="single" w:sz="4" w:space="0" w:color="auto"/>
              <w:left w:val="single" w:sz="4" w:space="0" w:color="auto"/>
              <w:bottom w:val="single" w:sz="4" w:space="0" w:color="auto"/>
              <w:right w:val="single" w:sz="4" w:space="0" w:color="auto"/>
            </w:tcBorders>
          </w:tcPr>
          <w:p w14:paraId="050A5291" w14:textId="3F931EE9" w:rsidR="00257C87" w:rsidRPr="00A170F0" w:rsidRDefault="00257C87" w:rsidP="00EF53D4">
            <w:pPr>
              <w:pStyle w:val="afa"/>
              <w:rPr>
                <w:lang w:val="en-US"/>
              </w:rPr>
            </w:pPr>
            <w:r w:rsidRPr="00A170F0">
              <w:t>Адаптация бизнес-модели</w:t>
            </w:r>
          </w:p>
        </w:tc>
        <w:tc>
          <w:tcPr>
            <w:tcW w:w="1620" w:type="dxa"/>
            <w:tcBorders>
              <w:top w:val="single" w:sz="4" w:space="0" w:color="auto"/>
              <w:left w:val="single" w:sz="4" w:space="0" w:color="auto"/>
              <w:bottom w:val="single" w:sz="4" w:space="0" w:color="auto"/>
              <w:right w:val="single" w:sz="4" w:space="0" w:color="auto"/>
            </w:tcBorders>
          </w:tcPr>
          <w:p w14:paraId="780E2E1C" w14:textId="02FC8FA3" w:rsidR="00257C87" w:rsidRPr="00A170F0" w:rsidRDefault="00257C87" w:rsidP="00EF53D4">
            <w:pPr>
              <w:pStyle w:val="afa"/>
            </w:pPr>
            <w:r w:rsidRPr="00A170F0">
              <w:t>Рост доли рынка</w:t>
            </w:r>
          </w:p>
        </w:tc>
        <w:tc>
          <w:tcPr>
            <w:tcW w:w="1800" w:type="dxa"/>
            <w:tcBorders>
              <w:top w:val="single" w:sz="4" w:space="0" w:color="auto"/>
              <w:left w:val="single" w:sz="4" w:space="0" w:color="auto"/>
              <w:bottom w:val="single" w:sz="4" w:space="0" w:color="auto"/>
              <w:right w:val="single" w:sz="4" w:space="0" w:color="auto"/>
            </w:tcBorders>
          </w:tcPr>
          <w:p w14:paraId="530BD32B" w14:textId="2CB83BDE" w:rsidR="00257C87" w:rsidRPr="00A170F0" w:rsidRDefault="00257C87" w:rsidP="00EF53D4">
            <w:pPr>
              <w:pStyle w:val="afa"/>
            </w:pPr>
            <w:r w:rsidRPr="00A170F0">
              <w:t>Рост доли рынка</w:t>
            </w:r>
          </w:p>
        </w:tc>
      </w:tr>
      <w:tr w:rsidR="00AC1289" w:rsidRPr="00A170F0" w14:paraId="1EBA4DE9" w14:textId="77777777" w:rsidTr="004A104B">
        <w:trPr>
          <w:trHeight w:val="398"/>
        </w:trPr>
        <w:tc>
          <w:tcPr>
            <w:tcW w:w="4160" w:type="dxa"/>
            <w:tcBorders>
              <w:top w:val="single" w:sz="4" w:space="0" w:color="auto"/>
              <w:left w:val="single" w:sz="4" w:space="0" w:color="auto"/>
              <w:bottom w:val="single" w:sz="4" w:space="0" w:color="auto"/>
              <w:right w:val="single" w:sz="4" w:space="0" w:color="auto"/>
            </w:tcBorders>
          </w:tcPr>
          <w:p w14:paraId="2C85D131" w14:textId="535D4126" w:rsidR="00AC1289" w:rsidRPr="00A170F0" w:rsidRDefault="00AC1289" w:rsidP="00AC1289">
            <w:pPr>
              <w:pStyle w:val="afa"/>
            </w:pPr>
            <w:r w:rsidRPr="00A170F0">
              <w:t>Адаптация бизнес-модели</w:t>
            </w:r>
          </w:p>
        </w:tc>
        <w:tc>
          <w:tcPr>
            <w:tcW w:w="1978" w:type="dxa"/>
            <w:tcBorders>
              <w:top w:val="single" w:sz="4" w:space="0" w:color="auto"/>
              <w:left w:val="single" w:sz="4" w:space="0" w:color="auto"/>
              <w:bottom w:val="single" w:sz="4" w:space="0" w:color="auto"/>
              <w:right w:val="single" w:sz="4" w:space="0" w:color="auto"/>
            </w:tcBorders>
          </w:tcPr>
          <w:p w14:paraId="24B71C18" w14:textId="77777777" w:rsidR="00AC1289" w:rsidRPr="00A170F0" w:rsidRDefault="00AC1289" w:rsidP="00AC1289">
            <w:pPr>
              <w:pStyle w:val="afa"/>
              <w:jc w:val="right"/>
              <w:rPr>
                <w:lang w:val="en-US"/>
              </w:rPr>
            </w:pPr>
            <w:r w:rsidRPr="00A170F0">
              <w:rPr>
                <w:lang w:val="en-US"/>
              </w:rPr>
              <w:t>N/A</w:t>
            </w:r>
          </w:p>
        </w:tc>
        <w:tc>
          <w:tcPr>
            <w:tcW w:w="1620" w:type="dxa"/>
            <w:tcBorders>
              <w:top w:val="single" w:sz="4" w:space="0" w:color="auto"/>
              <w:left w:val="single" w:sz="4" w:space="0" w:color="auto"/>
              <w:bottom w:val="single" w:sz="4" w:space="0" w:color="auto"/>
              <w:right w:val="single" w:sz="4" w:space="0" w:color="auto"/>
            </w:tcBorders>
          </w:tcPr>
          <w:p w14:paraId="1FBD8FA6" w14:textId="043E5F47" w:rsidR="00AC1289" w:rsidRPr="00A170F0" w:rsidRDefault="00AC1289" w:rsidP="00AC1289">
            <w:pPr>
              <w:pStyle w:val="afa"/>
              <w:jc w:val="right"/>
            </w:pPr>
            <w:r>
              <w:t>0</w:t>
            </w:r>
            <w:r w:rsidRPr="00AC1289">
              <w:t>,035</w:t>
            </w:r>
          </w:p>
        </w:tc>
        <w:tc>
          <w:tcPr>
            <w:tcW w:w="1800" w:type="dxa"/>
            <w:tcBorders>
              <w:top w:val="single" w:sz="4" w:space="0" w:color="auto"/>
              <w:left w:val="single" w:sz="4" w:space="0" w:color="auto"/>
              <w:bottom w:val="single" w:sz="4" w:space="0" w:color="auto"/>
              <w:right w:val="single" w:sz="4" w:space="0" w:color="auto"/>
            </w:tcBorders>
          </w:tcPr>
          <w:p w14:paraId="463C9F5B" w14:textId="77777777" w:rsidR="00AC1289" w:rsidRPr="00A170F0" w:rsidRDefault="00AC1289" w:rsidP="00AC1289">
            <w:pPr>
              <w:pStyle w:val="afa"/>
              <w:jc w:val="right"/>
              <w:rPr>
                <w:lang w:val="en-US"/>
              </w:rPr>
            </w:pPr>
            <w:r w:rsidRPr="00A170F0">
              <w:rPr>
                <w:lang w:val="en-US"/>
              </w:rPr>
              <w:t>N/A</w:t>
            </w:r>
          </w:p>
        </w:tc>
      </w:tr>
      <w:tr w:rsidR="00AC1289" w:rsidRPr="00A170F0" w14:paraId="4DBCE470" w14:textId="77777777" w:rsidTr="002168CF">
        <w:trPr>
          <w:trHeight w:val="404"/>
        </w:trPr>
        <w:tc>
          <w:tcPr>
            <w:tcW w:w="4160" w:type="dxa"/>
            <w:tcBorders>
              <w:top w:val="single" w:sz="4" w:space="0" w:color="auto"/>
              <w:left w:val="single" w:sz="4" w:space="0" w:color="auto"/>
              <w:bottom w:val="single" w:sz="4" w:space="0" w:color="auto"/>
              <w:right w:val="single" w:sz="4" w:space="0" w:color="auto"/>
            </w:tcBorders>
          </w:tcPr>
          <w:p w14:paraId="6C4BB40A" w14:textId="35E9B069" w:rsidR="00AC1289" w:rsidRPr="00A170F0" w:rsidRDefault="00AC1289" w:rsidP="00AC1289">
            <w:pPr>
              <w:pStyle w:val="afa"/>
            </w:pPr>
            <w:r w:rsidRPr="00A170F0">
              <w:rPr>
                <w:color w:val="000000"/>
              </w:rPr>
              <w:t>Дифференциация</w:t>
            </w:r>
          </w:p>
        </w:tc>
        <w:tc>
          <w:tcPr>
            <w:tcW w:w="1978" w:type="dxa"/>
            <w:tcBorders>
              <w:top w:val="single" w:sz="4" w:space="0" w:color="auto"/>
              <w:left w:val="single" w:sz="4" w:space="0" w:color="auto"/>
              <w:bottom w:val="single" w:sz="4" w:space="0" w:color="auto"/>
              <w:right w:val="single" w:sz="4" w:space="0" w:color="auto"/>
            </w:tcBorders>
            <w:vAlign w:val="center"/>
          </w:tcPr>
          <w:p w14:paraId="2F46E004" w14:textId="77313BD3" w:rsidR="00AC1289" w:rsidRPr="00A170F0" w:rsidRDefault="00AC1289" w:rsidP="00AC1289">
            <w:pPr>
              <w:pStyle w:val="afa"/>
              <w:jc w:val="right"/>
            </w:pPr>
            <w:r w:rsidRPr="00EF53D4">
              <w:t>0,008</w:t>
            </w:r>
          </w:p>
        </w:tc>
        <w:tc>
          <w:tcPr>
            <w:tcW w:w="1620" w:type="dxa"/>
            <w:tcBorders>
              <w:top w:val="single" w:sz="4" w:space="0" w:color="auto"/>
              <w:left w:val="single" w:sz="4" w:space="0" w:color="auto"/>
              <w:bottom w:val="single" w:sz="4" w:space="0" w:color="auto"/>
              <w:right w:val="single" w:sz="4" w:space="0" w:color="auto"/>
            </w:tcBorders>
          </w:tcPr>
          <w:p w14:paraId="4D0CC102" w14:textId="67D9D2B3" w:rsidR="00AC1289" w:rsidRPr="00A170F0" w:rsidRDefault="00AC1289" w:rsidP="00AC1289">
            <w:pPr>
              <w:pStyle w:val="afa"/>
              <w:jc w:val="right"/>
            </w:pPr>
            <w:r>
              <w:t>0</w:t>
            </w:r>
            <w:r w:rsidRPr="00AC1289">
              <w:t>,022</w:t>
            </w:r>
          </w:p>
        </w:tc>
        <w:tc>
          <w:tcPr>
            <w:tcW w:w="1800" w:type="dxa"/>
            <w:tcBorders>
              <w:top w:val="single" w:sz="4" w:space="0" w:color="auto"/>
              <w:left w:val="single" w:sz="4" w:space="0" w:color="auto"/>
              <w:bottom w:val="single" w:sz="4" w:space="0" w:color="auto"/>
              <w:right w:val="single" w:sz="4" w:space="0" w:color="auto"/>
            </w:tcBorders>
          </w:tcPr>
          <w:p w14:paraId="7D555578" w14:textId="4A9D7286" w:rsidR="00AC1289" w:rsidRPr="00A170F0" w:rsidRDefault="00AC1289" w:rsidP="00AC1289">
            <w:pPr>
              <w:pStyle w:val="afa"/>
              <w:jc w:val="right"/>
            </w:pPr>
            <w:r w:rsidRPr="00EF53D4">
              <w:t>0,011</w:t>
            </w:r>
          </w:p>
        </w:tc>
      </w:tr>
      <w:tr w:rsidR="00AC1289" w:rsidRPr="00A170F0" w14:paraId="45648D90" w14:textId="77777777" w:rsidTr="002168CF">
        <w:trPr>
          <w:trHeight w:val="404"/>
        </w:trPr>
        <w:tc>
          <w:tcPr>
            <w:tcW w:w="4160" w:type="dxa"/>
            <w:tcBorders>
              <w:top w:val="single" w:sz="4" w:space="0" w:color="auto"/>
              <w:left w:val="single" w:sz="4" w:space="0" w:color="auto"/>
              <w:bottom w:val="single" w:sz="4" w:space="0" w:color="auto"/>
              <w:right w:val="single" w:sz="4" w:space="0" w:color="auto"/>
            </w:tcBorders>
          </w:tcPr>
          <w:p w14:paraId="629482AA" w14:textId="7EB78216" w:rsidR="00AC1289" w:rsidRPr="00A170F0" w:rsidRDefault="00AC1289" w:rsidP="00AC1289">
            <w:pPr>
              <w:pStyle w:val="afa"/>
            </w:pPr>
            <w:r w:rsidRPr="00A170F0">
              <w:lastRenderedPageBreak/>
              <w:t>Инновационность</w:t>
            </w:r>
          </w:p>
        </w:tc>
        <w:tc>
          <w:tcPr>
            <w:tcW w:w="1978" w:type="dxa"/>
            <w:tcBorders>
              <w:top w:val="single" w:sz="4" w:space="0" w:color="auto"/>
              <w:left w:val="single" w:sz="4" w:space="0" w:color="auto"/>
              <w:bottom w:val="single" w:sz="4" w:space="0" w:color="auto"/>
              <w:right w:val="single" w:sz="4" w:space="0" w:color="auto"/>
            </w:tcBorders>
            <w:vAlign w:val="center"/>
          </w:tcPr>
          <w:p w14:paraId="766595C3" w14:textId="0E2FAF2C" w:rsidR="00AC1289" w:rsidRPr="00A170F0" w:rsidRDefault="00AC1289" w:rsidP="00AC1289">
            <w:pPr>
              <w:pStyle w:val="afa"/>
              <w:jc w:val="right"/>
            </w:pPr>
            <w:r w:rsidRPr="00EF53D4">
              <w:t>0,287*</w:t>
            </w:r>
          </w:p>
        </w:tc>
        <w:tc>
          <w:tcPr>
            <w:tcW w:w="1620" w:type="dxa"/>
            <w:tcBorders>
              <w:top w:val="single" w:sz="4" w:space="0" w:color="auto"/>
              <w:left w:val="single" w:sz="4" w:space="0" w:color="auto"/>
              <w:bottom w:val="single" w:sz="4" w:space="0" w:color="auto"/>
              <w:right w:val="single" w:sz="4" w:space="0" w:color="auto"/>
            </w:tcBorders>
          </w:tcPr>
          <w:p w14:paraId="322F4A29" w14:textId="2A7507CD" w:rsidR="00AC1289" w:rsidRPr="00A170F0" w:rsidRDefault="00AC1289" w:rsidP="00AC1289">
            <w:pPr>
              <w:pStyle w:val="afa"/>
              <w:jc w:val="right"/>
            </w:pPr>
            <w:r>
              <w:t>0</w:t>
            </w:r>
            <w:r w:rsidRPr="00AC1289">
              <w:t>,088</w:t>
            </w:r>
          </w:p>
        </w:tc>
        <w:tc>
          <w:tcPr>
            <w:tcW w:w="1800" w:type="dxa"/>
            <w:tcBorders>
              <w:top w:val="single" w:sz="4" w:space="0" w:color="auto"/>
              <w:left w:val="single" w:sz="4" w:space="0" w:color="auto"/>
              <w:bottom w:val="single" w:sz="4" w:space="0" w:color="auto"/>
              <w:right w:val="single" w:sz="4" w:space="0" w:color="auto"/>
            </w:tcBorders>
          </w:tcPr>
          <w:p w14:paraId="5B3CC529" w14:textId="3B4D6B51" w:rsidR="00AC1289" w:rsidRPr="00A170F0" w:rsidRDefault="00AC1289" w:rsidP="00AC1289">
            <w:pPr>
              <w:pStyle w:val="afa"/>
              <w:jc w:val="right"/>
            </w:pPr>
            <w:r w:rsidRPr="00EF53D4">
              <w:t>0,093</w:t>
            </w:r>
          </w:p>
        </w:tc>
      </w:tr>
      <w:tr w:rsidR="00AC1289" w:rsidRPr="00A170F0" w14:paraId="2F3861A3" w14:textId="77777777" w:rsidTr="002168CF">
        <w:trPr>
          <w:trHeight w:val="607"/>
        </w:trPr>
        <w:tc>
          <w:tcPr>
            <w:tcW w:w="4160" w:type="dxa"/>
            <w:tcBorders>
              <w:top w:val="single" w:sz="4" w:space="0" w:color="auto"/>
              <w:left w:val="single" w:sz="4" w:space="0" w:color="auto"/>
              <w:bottom w:val="single" w:sz="4" w:space="0" w:color="auto"/>
              <w:right w:val="single" w:sz="4" w:space="0" w:color="auto"/>
            </w:tcBorders>
          </w:tcPr>
          <w:p w14:paraId="3D9794B8" w14:textId="2F4A4052" w:rsidR="00AC1289" w:rsidRPr="00A170F0" w:rsidRDefault="00AC1289" w:rsidP="00AC1289">
            <w:pPr>
              <w:pStyle w:val="afa"/>
            </w:pPr>
            <w:r w:rsidRPr="00A170F0">
              <w:t>Отслеживание тенденций и трендов</w:t>
            </w:r>
          </w:p>
        </w:tc>
        <w:tc>
          <w:tcPr>
            <w:tcW w:w="1978" w:type="dxa"/>
            <w:tcBorders>
              <w:top w:val="single" w:sz="4" w:space="0" w:color="auto"/>
              <w:left w:val="single" w:sz="4" w:space="0" w:color="auto"/>
              <w:bottom w:val="single" w:sz="4" w:space="0" w:color="auto"/>
              <w:right w:val="single" w:sz="4" w:space="0" w:color="auto"/>
            </w:tcBorders>
            <w:vAlign w:val="center"/>
          </w:tcPr>
          <w:p w14:paraId="7B3134A7" w14:textId="37B23D5C" w:rsidR="00AC1289" w:rsidRPr="00A170F0" w:rsidRDefault="00AC1289" w:rsidP="00AC1289">
            <w:pPr>
              <w:pStyle w:val="afa"/>
              <w:jc w:val="right"/>
            </w:pPr>
            <w:r w:rsidRPr="00EF53D4">
              <w:t>0,016</w:t>
            </w:r>
          </w:p>
        </w:tc>
        <w:tc>
          <w:tcPr>
            <w:tcW w:w="1620" w:type="dxa"/>
            <w:tcBorders>
              <w:top w:val="single" w:sz="4" w:space="0" w:color="auto"/>
              <w:left w:val="single" w:sz="4" w:space="0" w:color="auto"/>
              <w:bottom w:val="single" w:sz="4" w:space="0" w:color="auto"/>
              <w:right w:val="single" w:sz="4" w:space="0" w:color="auto"/>
            </w:tcBorders>
          </w:tcPr>
          <w:p w14:paraId="29BDD465" w14:textId="0013BF1A" w:rsidR="00AC1289" w:rsidRPr="00A170F0" w:rsidRDefault="00AC1289" w:rsidP="00AC1289">
            <w:pPr>
              <w:pStyle w:val="afa"/>
              <w:jc w:val="right"/>
            </w:pPr>
            <w:r>
              <w:t>0</w:t>
            </w:r>
            <w:r w:rsidRPr="00AC1289">
              <w:t>,154</w:t>
            </w:r>
            <w:r>
              <w:t>*</w:t>
            </w:r>
          </w:p>
        </w:tc>
        <w:tc>
          <w:tcPr>
            <w:tcW w:w="1800" w:type="dxa"/>
            <w:tcBorders>
              <w:top w:val="single" w:sz="4" w:space="0" w:color="auto"/>
              <w:left w:val="single" w:sz="4" w:space="0" w:color="auto"/>
              <w:bottom w:val="single" w:sz="4" w:space="0" w:color="auto"/>
              <w:right w:val="single" w:sz="4" w:space="0" w:color="auto"/>
            </w:tcBorders>
          </w:tcPr>
          <w:p w14:paraId="7289E58E" w14:textId="32679212" w:rsidR="00AC1289" w:rsidRPr="00A170F0" w:rsidRDefault="00AC1289" w:rsidP="00AC1289">
            <w:pPr>
              <w:pStyle w:val="afa"/>
              <w:jc w:val="right"/>
            </w:pPr>
            <w:r w:rsidRPr="00EF53D4">
              <w:t>0,150*</w:t>
            </w:r>
          </w:p>
        </w:tc>
      </w:tr>
      <w:tr w:rsidR="00AC1289" w:rsidRPr="00A170F0" w14:paraId="1A770CAA" w14:textId="77777777" w:rsidTr="002168CF">
        <w:trPr>
          <w:trHeight w:val="392"/>
        </w:trPr>
        <w:tc>
          <w:tcPr>
            <w:tcW w:w="4160" w:type="dxa"/>
            <w:tcBorders>
              <w:top w:val="single" w:sz="4" w:space="0" w:color="auto"/>
              <w:left w:val="single" w:sz="4" w:space="0" w:color="auto"/>
              <w:bottom w:val="single" w:sz="4" w:space="0" w:color="auto"/>
              <w:right w:val="single" w:sz="4" w:space="0" w:color="auto"/>
            </w:tcBorders>
          </w:tcPr>
          <w:p w14:paraId="2106772B" w14:textId="4D3E8C31" w:rsidR="00AC1289" w:rsidRPr="00A170F0" w:rsidRDefault="00AC1289" w:rsidP="00AC1289">
            <w:pPr>
              <w:pStyle w:val="afa"/>
            </w:pPr>
            <w:r w:rsidRPr="00A170F0">
              <w:rPr>
                <w:color w:val="000000"/>
              </w:rPr>
              <w:t>Экспериментирование</w:t>
            </w:r>
          </w:p>
        </w:tc>
        <w:tc>
          <w:tcPr>
            <w:tcW w:w="1978" w:type="dxa"/>
            <w:tcBorders>
              <w:top w:val="single" w:sz="4" w:space="0" w:color="auto"/>
              <w:left w:val="single" w:sz="4" w:space="0" w:color="auto"/>
              <w:bottom w:val="single" w:sz="4" w:space="0" w:color="auto"/>
              <w:right w:val="single" w:sz="4" w:space="0" w:color="auto"/>
            </w:tcBorders>
            <w:vAlign w:val="center"/>
          </w:tcPr>
          <w:p w14:paraId="10167501" w14:textId="3945024D" w:rsidR="00AC1289" w:rsidRPr="00A170F0" w:rsidRDefault="00AC1289" w:rsidP="00AC1289">
            <w:pPr>
              <w:pStyle w:val="afa"/>
              <w:jc w:val="right"/>
            </w:pPr>
            <w:r w:rsidRPr="00EF53D4">
              <w:t>0,282*</w:t>
            </w:r>
          </w:p>
        </w:tc>
        <w:tc>
          <w:tcPr>
            <w:tcW w:w="1620" w:type="dxa"/>
            <w:tcBorders>
              <w:top w:val="single" w:sz="4" w:space="0" w:color="auto"/>
              <w:left w:val="single" w:sz="4" w:space="0" w:color="auto"/>
              <w:bottom w:val="single" w:sz="4" w:space="0" w:color="auto"/>
              <w:right w:val="single" w:sz="4" w:space="0" w:color="auto"/>
            </w:tcBorders>
          </w:tcPr>
          <w:p w14:paraId="48936CAC" w14:textId="1096FAE0" w:rsidR="00AC1289" w:rsidRPr="00A170F0" w:rsidRDefault="00AC1289" w:rsidP="00AC1289">
            <w:pPr>
              <w:pStyle w:val="afa"/>
              <w:jc w:val="right"/>
            </w:pPr>
            <w:r>
              <w:t>0</w:t>
            </w:r>
            <w:r w:rsidRPr="00AC1289">
              <w:t>,240</w:t>
            </w:r>
            <w:r>
              <w:t>*</w:t>
            </w:r>
          </w:p>
        </w:tc>
        <w:tc>
          <w:tcPr>
            <w:tcW w:w="1800" w:type="dxa"/>
            <w:tcBorders>
              <w:top w:val="single" w:sz="4" w:space="0" w:color="auto"/>
              <w:left w:val="single" w:sz="4" w:space="0" w:color="auto"/>
              <w:bottom w:val="single" w:sz="4" w:space="0" w:color="auto"/>
              <w:right w:val="single" w:sz="4" w:space="0" w:color="auto"/>
            </w:tcBorders>
          </w:tcPr>
          <w:p w14:paraId="5ABCDCFF" w14:textId="348E30F7" w:rsidR="00AC1289" w:rsidRPr="00A170F0" w:rsidRDefault="00AC1289" w:rsidP="00AC1289">
            <w:pPr>
              <w:pStyle w:val="afa"/>
              <w:jc w:val="right"/>
            </w:pPr>
            <w:r w:rsidRPr="00EF53D4">
              <w:t>0,274*</w:t>
            </w:r>
          </w:p>
        </w:tc>
      </w:tr>
      <w:tr w:rsidR="00AC1289" w:rsidRPr="00A170F0" w14:paraId="6A21BDBD" w14:textId="77777777" w:rsidTr="002168CF">
        <w:trPr>
          <w:trHeight w:val="327"/>
        </w:trPr>
        <w:tc>
          <w:tcPr>
            <w:tcW w:w="4160" w:type="dxa"/>
            <w:tcBorders>
              <w:top w:val="single" w:sz="4" w:space="0" w:color="auto"/>
              <w:left w:val="single" w:sz="4" w:space="0" w:color="auto"/>
              <w:bottom w:val="single" w:sz="4" w:space="0" w:color="auto"/>
              <w:right w:val="single" w:sz="4" w:space="0" w:color="auto"/>
            </w:tcBorders>
          </w:tcPr>
          <w:p w14:paraId="642D8A0E" w14:textId="7DF02088" w:rsidR="00AC1289" w:rsidRPr="00A170F0" w:rsidRDefault="00AC1289" w:rsidP="00AC1289">
            <w:pPr>
              <w:pStyle w:val="afa"/>
              <w:rPr>
                <w:color w:val="000000"/>
                <w:lang w:val="en-US"/>
              </w:rPr>
            </w:pPr>
            <w:proofErr w:type="spellStart"/>
            <w:r w:rsidRPr="00A170F0">
              <w:rPr>
                <w:color w:val="000000"/>
                <w:lang w:val="en-US"/>
              </w:rPr>
              <w:t>Кастомизация</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4216330C" w14:textId="7A0C1E9A" w:rsidR="00AC1289" w:rsidRPr="00A170F0" w:rsidRDefault="00AC1289" w:rsidP="00AC1289">
            <w:pPr>
              <w:pStyle w:val="afa"/>
              <w:jc w:val="right"/>
            </w:pPr>
            <w:r w:rsidRPr="00EF53D4">
              <w:t>0,019</w:t>
            </w:r>
          </w:p>
        </w:tc>
        <w:tc>
          <w:tcPr>
            <w:tcW w:w="1620" w:type="dxa"/>
            <w:tcBorders>
              <w:top w:val="single" w:sz="4" w:space="0" w:color="auto"/>
              <w:left w:val="single" w:sz="4" w:space="0" w:color="auto"/>
              <w:bottom w:val="single" w:sz="4" w:space="0" w:color="auto"/>
              <w:right w:val="single" w:sz="4" w:space="0" w:color="auto"/>
            </w:tcBorders>
          </w:tcPr>
          <w:p w14:paraId="68B125C7" w14:textId="55AC4BC3" w:rsidR="00AC1289" w:rsidRPr="00A170F0" w:rsidRDefault="00AC1289" w:rsidP="00AC1289">
            <w:pPr>
              <w:pStyle w:val="afa"/>
              <w:jc w:val="right"/>
            </w:pPr>
            <w:r>
              <w:t>0</w:t>
            </w:r>
            <w:r w:rsidRPr="00AC1289">
              <w:t>,069</w:t>
            </w:r>
          </w:p>
        </w:tc>
        <w:tc>
          <w:tcPr>
            <w:tcW w:w="1800" w:type="dxa"/>
            <w:tcBorders>
              <w:top w:val="single" w:sz="4" w:space="0" w:color="auto"/>
              <w:left w:val="single" w:sz="4" w:space="0" w:color="auto"/>
              <w:bottom w:val="single" w:sz="4" w:space="0" w:color="auto"/>
              <w:right w:val="single" w:sz="4" w:space="0" w:color="auto"/>
            </w:tcBorders>
          </w:tcPr>
          <w:p w14:paraId="6F033C00" w14:textId="6FF3ADC7" w:rsidR="00AC1289" w:rsidRPr="00A170F0" w:rsidRDefault="00AC1289" w:rsidP="00AC1289">
            <w:pPr>
              <w:pStyle w:val="afa"/>
              <w:jc w:val="right"/>
            </w:pPr>
            <w:r w:rsidRPr="00EF53D4">
              <w:t>0,056</w:t>
            </w:r>
          </w:p>
        </w:tc>
      </w:tr>
      <w:tr w:rsidR="00AC1289" w:rsidRPr="00A170F0" w14:paraId="3EF5E950" w14:textId="77777777" w:rsidTr="002168CF">
        <w:trPr>
          <w:trHeight w:val="327"/>
        </w:trPr>
        <w:tc>
          <w:tcPr>
            <w:tcW w:w="4160" w:type="dxa"/>
            <w:tcBorders>
              <w:top w:val="single" w:sz="4" w:space="0" w:color="auto"/>
              <w:left w:val="single" w:sz="4" w:space="0" w:color="auto"/>
              <w:bottom w:val="single" w:sz="4" w:space="0" w:color="auto"/>
              <w:right w:val="single" w:sz="4" w:space="0" w:color="auto"/>
            </w:tcBorders>
          </w:tcPr>
          <w:p w14:paraId="11FB1396" w14:textId="1A74865D" w:rsidR="00AC1289" w:rsidRPr="00A170F0" w:rsidRDefault="00AC1289" w:rsidP="00AC1289">
            <w:pPr>
              <w:pStyle w:val="afa"/>
              <w:rPr>
                <w:color w:val="000000"/>
                <w:lang w:val="en-US"/>
              </w:rPr>
            </w:pPr>
            <w:proofErr w:type="spellStart"/>
            <w:r w:rsidRPr="00A170F0">
              <w:rPr>
                <w:color w:val="000000"/>
                <w:lang w:val="en-US"/>
              </w:rPr>
              <w:t>Стратегическая</w:t>
            </w:r>
            <w:proofErr w:type="spellEnd"/>
            <w:r w:rsidRPr="00A170F0">
              <w:rPr>
                <w:color w:val="000000"/>
                <w:lang w:val="en-US"/>
              </w:rPr>
              <w:t xml:space="preserve"> </w:t>
            </w:r>
            <w:proofErr w:type="spellStart"/>
            <w:r w:rsidRPr="00A170F0">
              <w:rPr>
                <w:color w:val="000000"/>
                <w:lang w:val="en-US"/>
              </w:rPr>
              <w:t>гибкость</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682B16C4" w14:textId="77CCCC9F" w:rsidR="00AC1289" w:rsidRPr="00A170F0" w:rsidRDefault="00AC1289" w:rsidP="00AC1289">
            <w:pPr>
              <w:pStyle w:val="afa"/>
              <w:jc w:val="right"/>
            </w:pPr>
            <w:r w:rsidRPr="00EF53D4">
              <w:t>0,282*</w:t>
            </w:r>
          </w:p>
        </w:tc>
        <w:tc>
          <w:tcPr>
            <w:tcW w:w="1620" w:type="dxa"/>
            <w:tcBorders>
              <w:top w:val="single" w:sz="4" w:space="0" w:color="auto"/>
              <w:left w:val="single" w:sz="4" w:space="0" w:color="auto"/>
              <w:bottom w:val="single" w:sz="4" w:space="0" w:color="auto"/>
              <w:right w:val="single" w:sz="4" w:space="0" w:color="auto"/>
            </w:tcBorders>
          </w:tcPr>
          <w:p w14:paraId="58153CA9" w14:textId="4DE34D55" w:rsidR="00AC1289" w:rsidRPr="00A170F0" w:rsidRDefault="00AC1289" w:rsidP="00AC1289">
            <w:pPr>
              <w:pStyle w:val="afa"/>
              <w:jc w:val="right"/>
            </w:pPr>
            <w:r>
              <w:t>0</w:t>
            </w:r>
            <w:r w:rsidRPr="00AC1289">
              <w:t>,052</w:t>
            </w:r>
          </w:p>
        </w:tc>
        <w:tc>
          <w:tcPr>
            <w:tcW w:w="1800" w:type="dxa"/>
            <w:tcBorders>
              <w:top w:val="single" w:sz="4" w:space="0" w:color="auto"/>
              <w:left w:val="single" w:sz="4" w:space="0" w:color="auto"/>
              <w:bottom w:val="single" w:sz="4" w:space="0" w:color="auto"/>
              <w:right w:val="single" w:sz="4" w:space="0" w:color="auto"/>
            </w:tcBorders>
          </w:tcPr>
          <w:p w14:paraId="41C508F8" w14:textId="3336CC49" w:rsidR="00AC1289" w:rsidRPr="00A170F0" w:rsidRDefault="00AC1289" w:rsidP="00AC1289">
            <w:pPr>
              <w:pStyle w:val="afa"/>
              <w:jc w:val="right"/>
            </w:pPr>
            <w:r w:rsidRPr="00EF53D4">
              <w:t>0,061</w:t>
            </w:r>
          </w:p>
        </w:tc>
      </w:tr>
      <w:tr w:rsidR="00AC1289" w:rsidRPr="00A170F0" w14:paraId="0E62CC33" w14:textId="77777777" w:rsidTr="002168CF">
        <w:trPr>
          <w:trHeight w:val="327"/>
        </w:trPr>
        <w:tc>
          <w:tcPr>
            <w:tcW w:w="4160" w:type="dxa"/>
            <w:tcBorders>
              <w:top w:val="single" w:sz="4" w:space="0" w:color="auto"/>
              <w:left w:val="single" w:sz="4" w:space="0" w:color="auto"/>
              <w:bottom w:val="single" w:sz="4" w:space="0" w:color="auto"/>
              <w:right w:val="single" w:sz="4" w:space="0" w:color="auto"/>
            </w:tcBorders>
            <w:vAlign w:val="center"/>
          </w:tcPr>
          <w:p w14:paraId="62DE6F6E" w14:textId="18A8F37D" w:rsidR="00AC1289" w:rsidRPr="00A170F0" w:rsidRDefault="00AC1289" w:rsidP="00117A63">
            <w:pPr>
              <w:pStyle w:val="afa"/>
              <w:ind w:firstLine="589"/>
              <w:rPr>
                <w:color w:val="000000"/>
                <w:lang w:val="en-US"/>
              </w:rPr>
            </w:pPr>
            <w:r w:rsidRPr="00D33708">
              <w:rPr>
                <w:i/>
                <w:iCs/>
              </w:rPr>
              <w:t>Контрольные переменные:</w:t>
            </w:r>
          </w:p>
        </w:tc>
        <w:tc>
          <w:tcPr>
            <w:tcW w:w="1978" w:type="dxa"/>
            <w:tcBorders>
              <w:top w:val="single" w:sz="4" w:space="0" w:color="auto"/>
              <w:left w:val="single" w:sz="4" w:space="0" w:color="auto"/>
              <w:bottom w:val="single" w:sz="4" w:space="0" w:color="auto"/>
              <w:right w:val="single" w:sz="4" w:space="0" w:color="auto"/>
            </w:tcBorders>
            <w:vAlign w:val="center"/>
          </w:tcPr>
          <w:p w14:paraId="0A65C50D" w14:textId="2D91D8AD" w:rsidR="00AC1289" w:rsidRPr="00A170F0" w:rsidRDefault="00AC1289" w:rsidP="00AC1289">
            <w:pPr>
              <w:pStyle w:val="afa"/>
              <w:jc w:val="right"/>
            </w:pPr>
          </w:p>
        </w:tc>
        <w:tc>
          <w:tcPr>
            <w:tcW w:w="1620" w:type="dxa"/>
            <w:tcBorders>
              <w:top w:val="single" w:sz="4" w:space="0" w:color="auto"/>
              <w:left w:val="single" w:sz="4" w:space="0" w:color="auto"/>
              <w:bottom w:val="single" w:sz="4" w:space="0" w:color="auto"/>
              <w:right w:val="single" w:sz="4" w:space="0" w:color="auto"/>
            </w:tcBorders>
          </w:tcPr>
          <w:p w14:paraId="7D454163" w14:textId="2B7B26D6" w:rsidR="00AC1289" w:rsidRPr="00A170F0" w:rsidRDefault="00AC1289" w:rsidP="00AC1289">
            <w:pPr>
              <w:pStyle w:val="afa"/>
              <w:jc w:val="right"/>
            </w:pPr>
          </w:p>
        </w:tc>
        <w:tc>
          <w:tcPr>
            <w:tcW w:w="1800" w:type="dxa"/>
            <w:tcBorders>
              <w:top w:val="single" w:sz="4" w:space="0" w:color="auto"/>
              <w:left w:val="single" w:sz="4" w:space="0" w:color="auto"/>
              <w:bottom w:val="single" w:sz="4" w:space="0" w:color="auto"/>
              <w:right w:val="single" w:sz="4" w:space="0" w:color="auto"/>
            </w:tcBorders>
          </w:tcPr>
          <w:p w14:paraId="64EA5F9C" w14:textId="77777777" w:rsidR="00AC1289" w:rsidRPr="00A170F0" w:rsidRDefault="00AC1289" w:rsidP="00AC1289">
            <w:pPr>
              <w:pStyle w:val="afa"/>
              <w:jc w:val="right"/>
            </w:pPr>
          </w:p>
        </w:tc>
      </w:tr>
      <w:tr w:rsidR="00AC1289" w:rsidRPr="00A170F0" w14:paraId="7E6297A8"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185EFDB0" w14:textId="0745FCC2" w:rsidR="00AC1289" w:rsidRPr="00A170F0" w:rsidRDefault="00AC1289" w:rsidP="00AC1289">
            <w:pPr>
              <w:pStyle w:val="afa"/>
              <w:rPr>
                <w:lang w:val="en-US"/>
              </w:rPr>
            </w:pPr>
            <w:r w:rsidRPr="00D33708">
              <w:t>Профессиональная, научная и техническая деятельность</w:t>
            </w:r>
          </w:p>
        </w:tc>
        <w:tc>
          <w:tcPr>
            <w:tcW w:w="1978" w:type="dxa"/>
            <w:tcBorders>
              <w:top w:val="single" w:sz="4" w:space="0" w:color="auto"/>
              <w:left w:val="single" w:sz="4" w:space="0" w:color="auto"/>
              <w:bottom w:val="single" w:sz="4" w:space="0" w:color="auto"/>
              <w:right w:val="single" w:sz="4" w:space="0" w:color="auto"/>
            </w:tcBorders>
          </w:tcPr>
          <w:p w14:paraId="0F370196" w14:textId="668BBA32" w:rsidR="00AC1289" w:rsidRPr="00A170F0" w:rsidRDefault="00AC1289" w:rsidP="00AC1289">
            <w:pPr>
              <w:pStyle w:val="afa"/>
              <w:jc w:val="right"/>
            </w:pPr>
            <w:r w:rsidRPr="00EF53D4">
              <w:t>0,043</w:t>
            </w:r>
          </w:p>
        </w:tc>
        <w:tc>
          <w:tcPr>
            <w:tcW w:w="1620" w:type="dxa"/>
            <w:tcBorders>
              <w:top w:val="single" w:sz="4" w:space="0" w:color="auto"/>
              <w:left w:val="single" w:sz="4" w:space="0" w:color="auto"/>
              <w:bottom w:val="single" w:sz="4" w:space="0" w:color="auto"/>
              <w:right w:val="single" w:sz="4" w:space="0" w:color="auto"/>
            </w:tcBorders>
          </w:tcPr>
          <w:p w14:paraId="4C449741" w14:textId="0916345B" w:rsidR="00AC1289" w:rsidRPr="00A170F0" w:rsidRDefault="00AC1289" w:rsidP="00AC1289">
            <w:pPr>
              <w:pStyle w:val="afa"/>
              <w:jc w:val="right"/>
            </w:pPr>
            <w:r w:rsidRPr="00AC1289">
              <w:t>-</w:t>
            </w:r>
            <w:r>
              <w:t>0</w:t>
            </w:r>
            <w:r w:rsidRPr="00AC1289">
              <w:t>,070</w:t>
            </w:r>
          </w:p>
        </w:tc>
        <w:tc>
          <w:tcPr>
            <w:tcW w:w="1800" w:type="dxa"/>
            <w:tcBorders>
              <w:top w:val="single" w:sz="4" w:space="0" w:color="auto"/>
              <w:left w:val="single" w:sz="4" w:space="0" w:color="auto"/>
              <w:bottom w:val="single" w:sz="4" w:space="0" w:color="auto"/>
              <w:right w:val="single" w:sz="4" w:space="0" w:color="auto"/>
            </w:tcBorders>
          </w:tcPr>
          <w:p w14:paraId="7E6B888D" w14:textId="5541186D" w:rsidR="00AC1289" w:rsidRPr="00A170F0" w:rsidRDefault="00AC1289" w:rsidP="00AC1289">
            <w:pPr>
              <w:pStyle w:val="afa"/>
              <w:jc w:val="right"/>
            </w:pPr>
            <w:r w:rsidRPr="00EF53D4">
              <w:t>-0,072</w:t>
            </w:r>
          </w:p>
        </w:tc>
      </w:tr>
      <w:tr w:rsidR="00AC1289" w:rsidRPr="00A170F0" w14:paraId="13F10648"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0BFB82A7" w14:textId="208AA411" w:rsidR="00AC1289" w:rsidRPr="00D33708" w:rsidRDefault="00AC1289" w:rsidP="00AC1289">
            <w:pPr>
              <w:pStyle w:val="afa"/>
            </w:pPr>
            <w:r w:rsidRPr="00D33708">
              <w:t>Обрабатывающее производство</w:t>
            </w:r>
          </w:p>
        </w:tc>
        <w:tc>
          <w:tcPr>
            <w:tcW w:w="1978" w:type="dxa"/>
            <w:tcBorders>
              <w:top w:val="single" w:sz="4" w:space="0" w:color="auto"/>
              <w:left w:val="single" w:sz="4" w:space="0" w:color="auto"/>
              <w:bottom w:val="single" w:sz="4" w:space="0" w:color="auto"/>
              <w:right w:val="single" w:sz="4" w:space="0" w:color="auto"/>
            </w:tcBorders>
          </w:tcPr>
          <w:p w14:paraId="4ACFED7A" w14:textId="6AFD7DB6" w:rsidR="00AC1289" w:rsidRPr="0025795A" w:rsidRDefault="00AC1289" w:rsidP="00AC1289">
            <w:pPr>
              <w:pStyle w:val="afa"/>
              <w:jc w:val="right"/>
            </w:pPr>
            <w:r w:rsidRPr="00EF53D4">
              <w:t>-0,094</w:t>
            </w:r>
          </w:p>
        </w:tc>
        <w:tc>
          <w:tcPr>
            <w:tcW w:w="1620" w:type="dxa"/>
            <w:tcBorders>
              <w:top w:val="single" w:sz="4" w:space="0" w:color="auto"/>
              <w:left w:val="single" w:sz="4" w:space="0" w:color="auto"/>
              <w:bottom w:val="single" w:sz="4" w:space="0" w:color="auto"/>
              <w:right w:val="single" w:sz="4" w:space="0" w:color="auto"/>
            </w:tcBorders>
          </w:tcPr>
          <w:p w14:paraId="25D62CA0" w14:textId="2E15D948" w:rsidR="00AC1289" w:rsidRPr="00171318" w:rsidRDefault="00AC1289" w:rsidP="00AC1289">
            <w:pPr>
              <w:pStyle w:val="afa"/>
              <w:jc w:val="right"/>
            </w:pPr>
            <w:r w:rsidRPr="00AC1289">
              <w:t>-</w:t>
            </w:r>
            <w:r>
              <w:t>0</w:t>
            </w:r>
            <w:r w:rsidRPr="00AC1289">
              <w:t>,004</w:t>
            </w:r>
          </w:p>
        </w:tc>
        <w:tc>
          <w:tcPr>
            <w:tcW w:w="1800" w:type="dxa"/>
            <w:tcBorders>
              <w:top w:val="single" w:sz="4" w:space="0" w:color="auto"/>
              <w:left w:val="single" w:sz="4" w:space="0" w:color="auto"/>
              <w:bottom w:val="single" w:sz="4" w:space="0" w:color="auto"/>
              <w:right w:val="single" w:sz="4" w:space="0" w:color="auto"/>
            </w:tcBorders>
          </w:tcPr>
          <w:p w14:paraId="247ABEA8" w14:textId="3245F130" w:rsidR="00AC1289" w:rsidRPr="00B44127" w:rsidRDefault="00AC1289" w:rsidP="00AC1289">
            <w:pPr>
              <w:pStyle w:val="afa"/>
              <w:jc w:val="right"/>
            </w:pPr>
            <w:r w:rsidRPr="00EF53D4">
              <w:t>-0,036</w:t>
            </w:r>
          </w:p>
        </w:tc>
      </w:tr>
      <w:tr w:rsidR="00AC1289" w:rsidRPr="00A170F0" w14:paraId="03C9EBDE"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059F0229" w14:textId="746A4510" w:rsidR="00AC1289" w:rsidRPr="00D33708" w:rsidRDefault="00AC1289" w:rsidP="00AC1289">
            <w:pPr>
              <w:pStyle w:val="afa"/>
            </w:pPr>
            <w:r w:rsidRPr="00D33708">
              <w:t>Работа на рынке оптовой и розничной торговли</w:t>
            </w:r>
          </w:p>
        </w:tc>
        <w:tc>
          <w:tcPr>
            <w:tcW w:w="1978" w:type="dxa"/>
            <w:tcBorders>
              <w:top w:val="single" w:sz="4" w:space="0" w:color="auto"/>
              <w:left w:val="single" w:sz="4" w:space="0" w:color="auto"/>
              <w:bottom w:val="single" w:sz="4" w:space="0" w:color="auto"/>
              <w:right w:val="single" w:sz="4" w:space="0" w:color="auto"/>
            </w:tcBorders>
          </w:tcPr>
          <w:p w14:paraId="4022A2C8" w14:textId="59583206" w:rsidR="00AC1289" w:rsidRPr="0025795A" w:rsidRDefault="00AC1289" w:rsidP="00AC1289">
            <w:pPr>
              <w:pStyle w:val="afa"/>
              <w:jc w:val="right"/>
            </w:pPr>
            <w:r w:rsidRPr="00EF53D4">
              <w:t>-0,004</w:t>
            </w:r>
          </w:p>
        </w:tc>
        <w:tc>
          <w:tcPr>
            <w:tcW w:w="1620" w:type="dxa"/>
            <w:tcBorders>
              <w:top w:val="single" w:sz="4" w:space="0" w:color="auto"/>
              <w:left w:val="single" w:sz="4" w:space="0" w:color="auto"/>
              <w:bottom w:val="single" w:sz="4" w:space="0" w:color="auto"/>
              <w:right w:val="single" w:sz="4" w:space="0" w:color="auto"/>
            </w:tcBorders>
          </w:tcPr>
          <w:p w14:paraId="0BCB9BDD" w14:textId="173D6524" w:rsidR="00AC1289" w:rsidRPr="00171318" w:rsidRDefault="00AC1289" w:rsidP="00AC1289">
            <w:pPr>
              <w:pStyle w:val="afa"/>
              <w:jc w:val="right"/>
            </w:pPr>
            <w:r w:rsidRPr="00AC1289">
              <w:t>-</w:t>
            </w:r>
            <w:r>
              <w:t>0</w:t>
            </w:r>
            <w:r w:rsidRPr="00AC1289">
              <w:t>,022</w:t>
            </w:r>
          </w:p>
        </w:tc>
        <w:tc>
          <w:tcPr>
            <w:tcW w:w="1800" w:type="dxa"/>
            <w:tcBorders>
              <w:top w:val="single" w:sz="4" w:space="0" w:color="auto"/>
              <w:left w:val="single" w:sz="4" w:space="0" w:color="auto"/>
              <w:bottom w:val="single" w:sz="4" w:space="0" w:color="auto"/>
              <w:right w:val="single" w:sz="4" w:space="0" w:color="auto"/>
            </w:tcBorders>
          </w:tcPr>
          <w:p w14:paraId="1D273285" w14:textId="516C206B" w:rsidR="00AC1289" w:rsidRPr="00B44127" w:rsidRDefault="00AC1289" w:rsidP="00AC1289">
            <w:pPr>
              <w:pStyle w:val="afa"/>
              <w:jc w:val="right"/>
            </w:pPr>
            <w:r w:rsidRPr="00EF53D4">
              <w:t>-0,024</w:t>
            </w:r>
          </w:p>
        </w:tc>
      </w:tr>
      <w:tr w:rsidR="00AC1289" w:rsidRPr="00A170F0" w14:paraId="070C16C0"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1431DA4D" w14:textId="75D16C6F" w:rsidR="00AC1289" w:rsidRPr="00D33708" w:rsidRDefault="00AC1289" w:rsidP="00AC1289">
            <w:pPr>
              <w:pStyle w:val="afa"/>
            </w:pPr>
            <w:r w:rsidRPr="00D33708">
              <w:t>Малые предприятия</w:t>
            </w:r>
          </w:p>
        </w:tc>
        <w:tc>
          <w:tcPr>
            <w:tcW w:w="1978" w:type="dxa"/>
            <w:tcBorders>
              <w:top w:val="single" w:sz="4" w:space="0" w:color="auto"/>
              <w:left w:val="single" w:sz="4" w:space="0" w:color="auto"/>
              <w:bottom w:val="single" w:sz="4" w:space="0" w:color="auto"/>
              <w:right w:val="single" w:sz="4" w:space="0" w:color="auto"/>
            </w:tcBorders>
          </w:tcPr>
          <w:p w14:paraId="5790778A" w14:textId="0DC09072" w:rsidR="00AC1289" w:rsidRPr="0025795A" w:rsidRDefault="00AC1289" w:rsidP="00AC1289">
            <w:pPr>
              <w:pStyle w:val="afa"/>
              <w:jc w:val="right"/>
            </w:pPr>
            <w:r w:rsidRPr="00EF53D4">
              <w:t>-0,027</w:t>
            </w:r>
          </w:p>
        </w:tc>
        <w:tc>
          <w:tcPr>
            <w:tcW w:w="1620" w:type="dxa"/>
            <w:tcBorders>
              <w:top w:val="single" w:sz="4" w:space="0" w:color="auto"/>
              <w:left w:val="single" w:sz="4" w:space="0" w:color="auto"/>
              <w:bottom w:val="single" w:sz="4" w:space="0" w:color="auto"/>
              <w:right w:val="single" w:sz="4" w:space="0" w:color="auto"/>
            </w:tcBorders>
          </w:tcPr>
          <w:p w14:paraId="5C46D27B" w14:textId="295DE295" w:rsidR="00AC1289" w:rsidRPr="00171318" w:rsidRDefault="00AC1289" w:rsidP="00AC1289">
            <w:pPr>
              <w:pStyle w:val="afa"/>
              <w:jc w:val="right"/>
            </w:pPr>
            <w:r w:rsidRPr="00AC1289">
              <w:t>-</w:t>
            </w:r>
            <w:r>
              <w:t>0</w:t>
            </w:r>
            <w:r w:rsidRPr="00AC1289">
              <w:t>,027</w:t>
            </w:r>
          </w:p>
        </w:tc>
        <w:tc>
          <w:tcPr>
            <w:tcW w:w="1800" w:type="dxa"/>
            <w:tcBorders>
              <w:top w:val="single" w:sz="4" w:space="0" w:color="auto"/>
              <w:left w:val="single" w:sz="4" w:space="0" w:color="auto"/>
              <w:bottom w:val="single" w:sz="4" w:space="0" w:color="auto"/>
              <w:right w:val="single" w:sz="4" w:space="0" w:color="auto"/>
            </w:tcBorders>
          </w:tcPr>
          <w:p w14:paraId="2405A15C" w14:textId="61833D18" w:rsidR="00AC1289" w:rsidRPr="00B44127" w:rsidRDefault="00AC1289" w:rsidP="00AC1289">
            <w:pPr>
              <w:pStyle w:val="afa"/>
              <w:jc w:val="right"/>
            </w:pPr>
            <w:r w:rsidRPr="00EF53D4">
              <w:t>-0,015</w:t>
            </w:r>
          </w:p>
        </w:tc>
      </w:tr>
      <w:tr w:rsidR="00AC1289" w:rsidRPr="00A170F0" w14:paraId="589E2788"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46D8303B" w14:textId="465F7A07" w:rsidR="00AC1289" w:rsidRPr="00D33708" w:rsidRDefault="00AC1289" w:rsidP="00AC1289">
            <w:pPr>
              <w:pStyle w:val="afa"/>
            </w:pPr>
            <w:r w:rsidRPr="00D33708">
              <w:t>Средние предприятия</w:t>
            </w:r>
          </w:p>
        </w:tc>
        <w:tc>
          <w:tcPr>
            <w:tcW w:w="1978" w:type="dxa"/>
            <w:tcBorders>
              <w:top w:val="single" w:sz="4" w:space="0" w:color="auto"/>
              <w:left w:val="single" w:sz="4" w:space="0" w:color="auto"/>
              <w:bottom w:val="single" w:sz="4" w:space="0" w:color="auto"/>
              <w:right w:val="single" w:sz="4" w:space="0" w:color="auto"/>
            </w:tcBorders>
          </w:tcPr>
          <w:p w14:paraId="6EBF11AF" w14:textId="467C9CA6" w:rsidR="00AC1289" w:rsidRPr="0025795A" w:rsidRDefault="00AC1289" w:rsidP="00AC1289">
            <w:pPr>
              <w:pStyle w:val="afa"/>
              <w:jc w:val="right"/>
            </w:pPr>
            <w:r w:rsidRPr="00EF53D4">
              <w:t>0,059</w:t>
            </w:r>
          </w:p>
        </w:tc>
        <w:tc>
          <w:tcPr>
            <w:tcW w:w="1620" w:type="dxa"/>
            <w:tcBorders>
              <w:top w:val="single" w:sz="4" w:space="0" w:color="auto"/>
              <w:left w:val="single" w:sz="4" w:space="0" w:color="auto"/>
              <w:bottom w:val="single" w:sz="4" w:space="0" w:color="auto"/>
              <w:right w:val="single" w:sz="4" w:space="0" w:color="auto"/>
            </w:tcBorders>
          </w:tcPr>
          <w:p w14:paraId="33166701" w14:textId="11CA3311" w:rsidR="00AC1289" w:rsidRDefault="00AC1289" w:rsidP="00AC1289">
            <w:pPr>
              <w:pStyle w:val="afa"/>
              <w:jc w:val="right"/>
            </w:pPr>
            <w:r>
              <w:t>0</w:t>
            </w:r>
            <w:r w:rsidRPr="00AC1289">
              <w:t>,012</w:t>
            </w:r>
          </w:p>
        </w:tc>
        <w:tc>
          <w:tcPr>
            <w:tcW w:w="1800" w:type="dxa"/>
            <w:tcBorders>
              <w:top w:val="single" w:sz="4" w:space="0" w:color="auto"/>
              <w:left w:val="single" w:sz="4" w:space="0" w:color="auto"/>
              <w:bottom w:val="single" w:sz="4" w:space="0" w:color="auto"/>
              <w:right w:val="single" w:sz="4" w:space="0" w:color="auto"/>
            </w:tcBorders>
          </w:tcPr>
          <w:p w14:paraId="7D7A51B9" w14:textId="5CB61999" w:rsidR="00AC1289" w:rsidRDefault="00AC1289" w:rsidP="00AC1289">
            <w:pPr>
              <w:pStyle w:val="afa"/>
              <w:jc w:val="right"/>
            </w:pPr>
            <w:r w:rsidRPr="00EF53D4">
              <w:t>0,015</w:t>
            </w:r>
          </w:p>
        </w:tc>
      </w:tr>
      <w:tr w:rsidR="00AC1289" w:rsidRPr="00A170F0" w14:paraId="1B1D7440"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vAlign w:val="center"/>
          </w:tcPr>
          <w:p w14:paraId="7B0334AB" w14:textId="54018D85" w:rsidR="00AC1289" w:rsidRPr="00D33708" w:rsidRDefault="00AC1289" w:rsidP="00AC1289">
            <w:pPr>
              <w:pStyle w:val="afa"/>
            </w:pPr>
            <w:r w:rsidRPr="00D33708">
              <w:t>Крупные предприятия</w:t>
            </w:r>
          </w:p>
        </w:tc>
        <w:tc>
          <w:tcPr>
            <w:tcW w:w="1978" w:type="dxa"/>
            <w:tcBorders>
              <w:top w:val="single" w:sz="4" w:space="0" w:color="auto"/>
              <w:left w:val="single" w:sz="4" w:space="0" w:color="auto"/>
              <w:bottom w:val="single" w:sz="4" w:space="0" w:color="auto"/>
              <w:right w:val="single" w:sz="4" w:space="0" w:color="auto"/>
            </w:tcBorders>
          </w:tcPr>
          <w:p w14:paraId="450886F2" w14:textId="4AFE1B47" w:rsidR="00AC1289" w:rsidRPr="0025795A" w:rsidRDefault="00AC1289" w:rsidP="00AC1289">
            <w:pPr>
              <w:pStyle w:val="afa"/>
              <w:jc w:val="right"/>
            </w:pPr>
            <w:r w:rsidRPr="00EF53D4">
              <w:t>0,031</w:t>
            </w:r>
          </w:p>
        </w:tc>
        <w:tc>
          <w:tcPr>
            <w:tcW w:w="1620" w:type="dxa"/>
            <w:tcBorders>
              <w:top w:val="single" w:sz="4" w:space="0" w:color="auto"/>
              <w:left w:val="single" w:sz="4" w:space="0" w:color="auto"/>
              <w:bottom w:val="single" w:sz="4" w:space="0" w:color="auto"/>
              <w:right w:val="single" w:sz="4" w:space="0" w:color="auto"/>
            </w:tcBorders>
          </w:tcPr>
          <w:p w14:paraId="732DD172" w14:textId="1515CADA" w:rsidR="00AC1289" w:rsidRDefault="00AC1289" w:rsidP="00AC1289">
            <w:pPr>
              <w:pStyle w:val="afa"/>
              <w:jc w:val="right"/>
            </w:pPr>
            <w:r w:rsidRPr="00AC1289">
              <w:t>-</w:t>
            </w:r>
            <w:r>
              <w:t>0</w:t>
            </w:r>
            <w:r w:rsidRPr="00AC1289">
              <w:t>,009</w:t>
            </w:r>
          </w:p>
        </w:tc>
        <w:tc>
          <w:tcPr>
            <w:tcW w:w="1800" w:type="dxa"/>
            <w:tcBorders>
              <w:top w:val="single" w:sz="4" w:space="0" w:color="auto"/>
              <w:left w:val="single" w:sz="4" w:space="0" w:color="auto"/>
              <w:bottom w:val="single" w:sz="4" w:space="0" w:color="auto"/>
              <w:right w:val="single" w:sz="4" w:space="0" w:color="auto"/>
            </w:tcBorders>
          </w:tcPr>
          <w:p w14:paraId="3FC8F2F5" w14:textId="28C48788" w:rsidR="00AC1289" w:rsidRPr="00B44127" w:rsidRDefault="00AC1289" w:rsidP="00AC1289">
            <w:pPr>
              <w:pStyle w:val="afa"/>
              <w:jc w:val="right"/>
            </w:pPr>
            <w:r w:rsidRPr="00EF53D4">
              <w:t>0,001</w:t>
            </w:r>
          </w:p>
        </w:tc>
      </w:tr>
      <w:tr w:rsidR="00AC1289" w:rsidRPr="00A170F0" w14:paraId="2EE3BFD6" w14:textId="77777777" w:rsidTr="002168CF">
        <w:trPr>
          <w:trHeight w:val="202"/>
        </w:trPr>
        <w:tc>
          <w:tcPr>
            <w:tcW w:w="4160" w:type="dxa"/>
            <w:tcBorders>
              <w:top w:val="single" w:sz="4" w:space="0" w:color="auto"/>
              <w:left w:val="single" w:sz="4" w:space="0" w:color="auto"/>
              <w:bottom w:val="single" w:sz="4" w:space="0" w:color="auto"/>
              <w:right w:val="single" w:sz="4" w:space="0" w:color="auto"/>
            </w:tcBorders>
          </w:tcPr>
          <w:p w14:paraId="1A2D4650" w14:textId="7243413E" w:rsidR="00AC1289" w:rsidRPr="00D33708" w:rsidRDefault="00AC1289" w:rsidP="00AC1289">
            <w:pPr>
              <w:pStyle w:val="afa"/>
            </w:pPr>
            <w:r w:rsidRPr="00051C8E">
              <w:t>R2</w:t>
            </w:r>
          </w:p>
        </w:tc>
        <w:tc>
          <w:tcPr>
            <w:tcW w:w="1978" w:type="dxa"/>
            <w:tcBorders>
              <w:top w:val="single" w:sz="4" w:space="0" w:color="auto"/>
              <w:left w:val="single" w:sz="4" w:space="0" w:color="auto"/>
              <w:bottom w:val="single" w:sz="4" w:space="0" w:color="auto"/>
              <w:right w:val="single" w:sz="4" w:space="0" w:color="auto"/>
            </w:tcBorders>
            <w:vAlign w:val="center"/>
          </w:tcPr>
          <w:p w14:paraId="55EF1CE4" w14:textId="11695C98" w:rsidR="00AC1289" w:rsidRPr="0025795A" w:rsidRDefault="00AC1289" w:rsidP="00AC1289">
            <w:pPr>
              <w:pStyle w:val="afa"/>
              <w:jc w:val="right"/>
            </w:pPr>
            <w:r w:rsidRPr="00EF53D4">
              <w:t>0,372</w:t>
            </w:r>
          </w:p>
        </w:tc>
        <w:tc>
          <w:tcPr>
            <w:tcW w:w="1620" w:type="dxa"/>
            <w:tcBorders>
              <w:top w:val="single" w:sz="4" w:space="0" w:color="auto"/>
              <w:left w:val="single" w:sz="4" w:space="0" w:color="auto"/>
              <w:bottom w:val="single" w:sz="4" w:space="0" w:color="auto"/>
              <w:right w:val="single" w:sz="4" w:space="0" w:color="auto"/>
            </w:tcBorders>
          </w:tcPr>
          <w:p w14:paraId="513428A6" w14:textId="7E23F824" w:rsidR="00AC1289" w:rsidRDefault="00AC1289" w:rsidP="00AC1289">
            <w:pPr>
              <w:pStyle w:val="afa"/>
              <w:jc w:val="right"/>
            </w:pPr>
            <w:r>
              <w:t>0,127</w:t>
            </w:r>
          </w:p>
        </w:tc>
        <w:tc>
          <w:tcPr>
            <w:tcW w:w="1800" w:type="dxa"/>
            <w:tcBorders>
              <w:top w:val="single" w:sz="4" w:space="0" w:color="auto"/>
              <w:left w:val="single" w:sz="4" w:space="0" w:color="auto"/>
              <w:bottom w:val="single" w:sz="4" w:space="0" w:color="auto"/>
              <w:right w:val="single" w:sz="4" w:space="0" w:color="auto"/>
            </w:tcBorders>
          </w:tcPr>
          <w:p w14:paraId="59084FA1" w14:textId="5B79934A" w:rsidR="00AC1289" w:rsidRPr="00B44127" w:rsidRDefault="00AC1289" w:rsidP="00AC1289">
            <w:pPr>
              <w:pStyle w:val="afa"/>
              <w:jc w:val="right"/>
            </w:pPr>
            <w:r>
              <w:t>0,131</w:t>
            </w:r>
          </w:p>
        </w:tc>
      </w:tr>
    </w:tbl>
    <w:p w14:paraId="1A6C83AF" w14:textId="54C66CD9" w:rsidR="00D25DA4" w:rsidRPr="004A104B" w:rsidRDefault="00D25DA4" w:rsidP="00EB4E4C">
      <w:pPr>
        <w:pStyle w:val="afff"/>
      </w:pPr>
      <w:r w:rsidRPr="004A104B">
        <w:t xml:space="preserve">Значимые </w:t>
      </w:r>
      <w:proofErr w:type="spellStart"/>
      <w:r w:rsidRPr="004A104B">
        <w:t>бэта</w:t>
      </w:r>
      <w:proofErr w:type="spellEnd"/>
      <w:r w:rsidRPr="004A104B">
        <w:t>-коэффициенты выделены *.</w:t>
      </w:r>
    </w:p>
    <w:p w14:paraId="5B4AA5D6" w14:textId="6D3C5CD2" w:rsidR="004D3D88" w:rsidRPr="009D38BE" w:rsidRDefault="009D38BE"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48879E38" w14:textId="03850B0B" w:rsidR="004C22FA" w:rsidRDefault="004C22FA" w:rsidP="004C22FA">
      <w:pPr>
        <w:pStyle w:val="a8"/>
      </w:pPr>
      <w:r>
        <w:t xml:space="preserve">Эффект медиации с зависимой переменной – </w:t>
      </w:r>
      <w:r w:rsidRPr="007457F2">
        <w:rPr>
          <w:i/>
          <w:iCs/>
        </w:rPr>
        <w:t xml:space="preserve">рост </w:t>
      </w:r>
      <w:r>
        <w:rPr>
          <w:i/>
          <w:iCs/>
        </w:rPr>
        <w:t>продаж</w:t>
      </w:r>
      <w:r>
        <w:t>, можно увидеть в таблице 1</w:t>
      </w:r>
      <w:r w:rsidR="000D0714">
        <w:t>5</w:t>
      </w:r>
      <w:r>
        <w:t>. По результатам тестирования было соблюдено</w:t>
      </w:r>
      <w:r w:rsidR="00F114A9">
        <w:t xml:space="preserve"> только условие 3</w:t>
      </w:r>
      <w:r>
        <w:t xml:space="preserve">, что говорит о том, что адаптация бизнес-модели не является медиатором </w:t>
      </w:r>
      <w:r w:rsidRPr="00FB415A">
        <w:t xml:space="preserve">влияния </w:t>
      </w:r>
      <w:r>
        <w:t>внутриорганизационных характеристик</w:t>
      </w:r>
      <w:r w:rsidRPr="00FB415A">
        <w:t xml:space="preserve"> на </w:t>
      </w:r>
      <w:r w:rsidR="00726F8E">
        <w:t>рост продаж</w:t>
      </w:r>
      <w:r w:rsidRPr="00FB415A">
        <w:t>.</w:t>
      </w:r>
    </w:p>
    <w:p w14:paraId="15CDB4E5" w14:textId="0536CC4A" w:rsidR="004C22FA" w:rsidRPr="00D25DA4" w:rsidRDefault="004C22FA" w:rsidP="00943478">
      <w:pPr>
        <w:pStyle w:val="a"/>
        <w:ind w:left="2268"/>
      </w:pPr>
      <w:r>
        <w:t>Результаты тестирования эффекта медиации (</w:t>
      </w:r>
      <w:r w:rsidR="00943478">
        <w:t>рост продаж</w:t>
      </w:r>
      <w:r>
        <w:t>)</w:t>
      </w:r>
    </w:p>
    <w:tbl>
      <w:tblPr>
        <w:tblStyle w:val="af5"/>
        <w:tblW w:w="9622" w:type="dxa"/>
        <w:tblLook w:val="04A0" w:firstRow="1" w:lastRow="0" w:firstColumn="1" w:lastColumn="0" w:noHBand="0" w:noVBand="1"/>
      </w:tblPr>
      <w:tblGrid>
        <w:gridCol w:w="4187"/>
        <w:gridCol w:w="1990"/>
        <w:gridCol w:w="1628"/>
        <w:gridCol w:w="1817"/>
      </w:tblGrid>
      <w:tr w:rsidR="004C22FA" w:rsidRPr="00FB08A9" w14:paraId="2955C0A8" w14:textId="77777777" w:rsidTr="003D7341">
        <w:trPr>
          <w:trHeight w:val="102"/>
        </w:trPr>
        <w:tc>
          <w:tcPr>
            <w:tcW w:w="4187" w:type="dxa"/>
            <w:vMerge w:val="restart"/>
            <w:vAlign w:val="center"/>
          </w:tcPr>
          <w:p w14:paraId="0FA173E9" w14:textId="77777777" w:rsidR="004C22FA" w:rsidRPr="00A170F0" w:rsidRDefault="004C22FA" w:rsidP="009D38BE">
            <w:pPr>
              <w:pStyle w:val="afa"/>
            </w:pPr>
            <w:r w:rsidRPr="00A170F0">
              <w:t>Независимые переменные</w:t>
            </w:r>
          </w:p>
        </w:tc>
        <w:tc>
          <w:tcPr>
            <w:tcW w:w="1990" w:type="dxa"/>
          </w:tcPr>
          <w:p w14:paraId="3FE86665" w14:textId="77777777" w:rsidR="004C22FA" w:rsidRPr="00A170F0" w:rsidRDefault="004C22FA" w:rsidP="005A0ACB">
            <w:pPr>
              <w:pStyle w:val="afa"/>
            </w:pPr>
            <w:r w:rsidRPr="00A170F0">
              <w:t>Модель 1</w:t>
            </w:r>
          </w:p>
        </w:tc>
        <w:tc>
          <w:tcPr>
            <w:tcW w:w="1628" w:type="dxa"/>
          </w:tcPr>
          <w:p w14:paraId="51AD05BC" w14:textId="77777777" w:rsidR="004C22FA" w:rsidRPr="00A170F0" w:rsidRDefault="004C22FA" w:rsidP="005A0ACB">
            <w:pPr>
              <w:pStyle w:val="afa"/>
            </w:pPr>
            <w:r w:rsidRPr="00A170F0">
              <w:t>Модель 2</w:t>
            </w:r>
          </w:p>
        </w:tc>
        <w:tc>
          <w:tcPr>
            <w:tcW w:w="1816" w:type="dxa"/>
          </w:tcPr>
          <w:p w14:paraId="75C1DD5A" w14:textId="77777777" w:rsidR="004C22FA" w:rsidRPr="00A170F0" w:rsidRDefault="004C22FA" w:rsidP="005A0ACB">
            <w:pPr>
              <w:pStyle w:val="afa"/>
            </w:pPr>
            <w:r w:rsidRPr="00A170F0">
              <w:t>Модель 3</w:t>
            </w:r>
          </w:p>
        </w:tc>
      </w:tr>
      <w:tr w:rsidR="004C22FA" w:rsidRPr="00FB08A9" w14:paraId="137044CB" w14:textId="77777777" w:rsidTr="003D7341">
        <w:trPr>
          <w:trHeight w:val="102"/>
        </w:trPr>
        <w:tc>
          <w:tcPr>
            <w:tcW w:w="4187" w:type="dxa"/>
            <w:vMerge/>
          </w:tcPr>
          <w:p w14:paraId="59CCA35A" w14:textId="77777777" w:rsidR="004C22FA" w:rsidRPr="00A170F0" w:rsidRDefault="004C22FA" w:rsidP="005A0ACB">
            <w:pPr>
              <w:pStyle w:val="afa"/>
            </w:pPr>
          </w:p>
        </w:tc>
        <w:tc>
          <w:tcPr>
            <w:tcW w:w="5435" w:type="dxa"/>
            <w:gridSpan w:val="3"/>
          </w:tcPr>
          <w:p w14:paraId="1AA3A7FD" w14:textId="77777777" w:rsidR="004C22FA" w:rsidRPr="00A170F0" w:rsidRDefault="004C22FA" w:rsidP="005A0ACB">
            <w:pPr>
              <w:pStyle w:val="afa"/>
            </w:pPr>
            <w:r w:rsidRPr="00A170F0">
              <w:t>Зависимые переменные</w:t>
            </w:r>
          </w:p>
        </w:tc>
      </w:tr>
      <w:tr w:rsidR="004C22FA" w:rsidRPr="00FB08A9" w14:paraId="14952127" w14:textId="77777777" w:rsidTr="003D7341">
        <w:trPr>
          <w:trHeight w:val="102"/>
        </w:trPr>
        <w:tc>
          <w:tcPr>
            <w:tcW w:w="4187" w:type="dxa"/>
            <w:vMerge/>
          </w:tcPr>
          <w:p w14:paraId="550BD5D8" w14:textId="77777777" w:rsidR="004C22FA" w:rsidRPr="00A170F0" w:rsidRDefault="004C22FA" w:rsidP="005A0ACB">
            <w:pPr>
              <w:pStyle w:val="afa"/>
            </w:pPr>
          </w:p>
        </w:tc>
        <w:tc>
          <w:tcPr>
            <w:tcW w:w="1990" w:type="dxa"/>
          </w:tcPr>
          <w:p w14:paraId="42179EDA" w14:textId="77777777" w:rsidR="004C22FA" w:rsidRPr="00A170F0" w:rsidRDefault="004C22FA" w:rsidP="005A0ACB">
            <w:pPr>
              <w:pStyle w:val="afa"/>
              <w:rPr>
                <w:lang w:val="en-US"/>
              </w:rPr>
            </w:pPr>
            <w:r w:rsidRPr="00A170F0">
              <w:t>Адаптация бизнес-модели</w:t>
            </w:r>
          </w:p>
        </w:tc>
        <w:tc>
          <w:tcPr>
            <w:tcW w:w="1628" w:type="dxa"/>
          </w:tcPr>
          <w:p w14:paraId="1F35F3CE" w14:textId="7D26DEB7" w:rsidR="004C22FA" w:rsidRPr="00A170F0" w:rsidRDefault="00740F74" w:rsidP="005A0ACB">
            <w:pPr>
              <w:pStyle w:val="afa"/>
            </w:pPr>
            <w:r>
              <w:t>Рост продаж</w:t>
            </w:r>
          </w:p>
        </w:tc>
        <w:tc>
          <w:tcPr>
            <w:tcW w:w="1816" w:type="dxa"/>
          </w:tcPr>
          <w:p w14:paraId="73D6DACF" w14:textId="3C8910E1" w:rsidR="004C22FA" w:rsidRPr="00A170F0" w:rsidRDefault="00740F74" w:rsidP="005A0ACB">
            <w:pPr>
              <w:pStyle w:val="afa"/>
            </w:pPr>
            <w:r>
              <w:t>Рост продаж</w:t>
            </w:r>
          </w:p>
        </w:tc>
      </w:tr>
      <w:tr w:rsidR="005A0ACB" w:rsidRPr="00FB08A9" w14:paraId="5DCFF2E2" w14:textId="77777777" w:rsidTr="003D7341">
        <w:trPr>
          <w:trHeight w:val="355"/>
        </w:trPr>
        <w:tc>
          <w:tcPr>
            <w:tcW w:w="4187" w:type="dxa"/>
          </w:tcPr>
          <w:p w14:paraId="382582A6" w14:textId="77777777" w:rsidR="005A0ACB" w:rsidRPr="00A170F0" w:rsidRDefault="005A0ACB" w:rsidP="005A0ACB">
            <w:pPr>
              <w:pStyle w:val="afa"/>
            </w:pPr>
            <w:r w:rsidRPr="00A170F0">
              <w:t>Адаптация бизнес-модели</w:t>
            </w:r>
          </w:p>
        </w:tc>
        <w:tc>
          <w:tcPr>
            <w:tcW w:w="1990" w:type="dxa"/>
          </w:tcPr>
          <w:p w14:paraId="1211FDF6" w14:textId="77777777" w:rsidR="005A0ACB" w:rsidRPr="00A170F0" w:rsidRDefault="005A0ACB" w:rsidP="005A0ACB">
            <w:pPr>
              <w:pStyle w:val="afa"/>
              <w:jc w:val="right"/>
              <w:rPr>
                <w:lang w:val="en-US"/>
              </w:rPr>
            </w:pPr>
            <w:r w:rsidRPr="00A170F0">
              <w:rPr>
                <w:lang w:val="en-US"/>
              </w:rPr>
              <w:t>N/A</w:t>
            </w:r>
          </w:p>
        </w:tc>
        <w:tc>
          <w:tcPr>
            <w:tcW w:w="1628" w:type="dxa"/>
          </w:tcPr>
          <w:p w14:paraId="5748902C" w14:textId="73272B7B" w:rsidR="005A0ACB" w:rsidRPr="00A170F0" w:rsidRDefault="005A0ACB" w:rsidP="005A0ACB">
            <w:pPr>
              <w:pStyle w:val="afa"/>
              <w:jc w:val="right"/>
            </w:pPr>
            <w:r w:rsidRPr="005A0ACB">
              <w:t>0,407</w:t>
            </w:r>
            <w:r>
              <w:t>*</w:t>
            </w:r>
          </w:p>
        </w:tc>
        <w:tc>
          <w:tcPr>
            <w:tcW w:w="1816" w:type="dxa"/>
          </w:tcPr>
          <w:p w14:paraId="15CFBE9B" w14:textId="77777777" w:rsidR="005A0ACB" w:rsidRPr="00A170F0" w:rsidRDefault="005A0ACB" w:rsidP="005A0ACB">
            <w:pPr>
              <w:pStyle w:val="afa"/>
              <w:jc w:val="right"/>
              <w:rPr>
                <w:lang w:val="en-US"/>
              </w:rPr>
            </w:pPr>
            <w:r w:rsidRPr="00A170F0">
              <w:rPr>
                <w:lang w:val="en-US"/>
              </w:rPr>
              <w:t>N/A</w:t>
            </w:r>
          </w:p>
        </w:tc>
      </w:tr>
      <w:tr w:rsidR="005A0ACB" w:rsidRPr="00FB08A9" w14:paraId="44BB1F36" w14:textId="77777777" w:rsidTr="003D7341">
        <w:trPr>
          <w:trHeight w:val="360"/>
        </w:trPr>
        <w:tc>
          <w:tcPr>
            <w:tcW w:w="4187" w:type="dxa"/>
          </w:tcPr>
          <w:p w14:paraId="0DA5B93F" w14:textId="77777777" w:rsidR="005A0ACB" w:rsidRPr="00A170F0" w:rsidRDefault="005A0ACB" w:rsidP="005A0ACB">
            <w:pPr>
              <w:pStyle w:val="afa"/>
            </w:pPr>
            <w:r w:rsidRPr="00A170F0">
              <w:rPr>
                <w:color w:val="000000"/>
              </w:rPr>
              <w:t>Дифференциация</w:t>
            </w:r>
          </w:p>
        </w:tc>
        <w:tc>
          <w:tcPr>
            <w:tcW w:w="1990" w:type="dxa"/>
            <w:vAlign w:val="center"/>
          </w:tcPr>
          <w:p w14:paraId="29C06401" w14:textId="6235B6D7" w:rsidR="005A0ACB" w:rsidRPr="00A170F0" w:rsidRDefault="005A0ACB" w:rsidP="005A0ACB">
            <w:pPr>
              <w:pStyle w:val="afa"/>
              <w:jc w:val="right"/>
            </w:pPr>
            <w:r w:rsidRPr="00EF53D4">
              <w:t>0,008</w:t>
            </w:r>
          </w:p>
        </w:tc>
        <w:tc>
          <w:tcPr>
            <w:tcW w:w="1628" w:type="dxa"/>
          </w:tcPr>
          <w:p w14:paraId="54C94417" w14:textId="19652D12" w:rsidR="005A0ACB" w:rsidRPr="00A170F0" w:rsidRDefault="005A0ACB" w:rsidP="005A0ACB">
            <w:pPr>
              <w:pStyle w:val="afa"/>
              <w:jc w:val="right"/>
            </w:pPr>
            <w:r w:rsidRPr="005A0ACB">
              <w:t>-0,017</w:t>
            </w:r>
          </w:p>
        </w:tc>
        <w:tc>
          <w:tcPr>
            <w:tcW w:w="1816" w:type="dxa"/>
          </w:tcPr>
          <w:p w14:paraId="48461C5E" w14:textId="6232CA79" w:rsidR="005A0ACB" w:rsidRPr="00A170F0" w:rsidRDefault="005A0ACB" w:rsidP="005A0ACB">
            <w:pPr>
              <w:pStyle w:val="afa"/>
              <w:jc w:val="right"/>
            </w:pPr>
            <w:r w:rsidRPr="005A0ACB">
              <w:t>-0,013</w:t>
            </w:r>
          </w:p>
        </w:tc>
      </w:tr>
      <w:tr w:rsidR="005A0ACB" w:rsidRPr="00FB08A9" w14:paraId="5345E734" w14:textId="77777777" w:rsidTr="003D7341">
        <w:trPr>
          <w:trHeight w:val="360"/>
        </w:trPr>
        <w:tc>
          <w:tcPr>
            <w:tcW w:w="4187" w:type="dxa"/>
          </w:tcPr>
          <w:p w14:paraId="59A92505" w14:textId="77777777" w:rsidR="005A0ACB" w:rsidRPr="00A170F0" w:rsidRDefault="005A0ACB" w:rsidP="005A0ACB">
            <w:pPr>
              <w:pStyle w:val="afa"/>
            </w:pPr>
            <w:r w:rsidRPr="00A170F0">
              <w:t>Инновационность</w:t>
            </w:r>
          </w:p>
        </w:tc>
        <w:tc>
          <w:tcPr>
            <w:tcW w:w="1990" w:type="dxa"/>
            <w:vAlign w:val="center"/>
          </w:tcPr>
          <w:p w14:paraId="48FE18D1" w14:textId="3A07786C" w:rsidR="005A0ACB" w:rsidRPr="00A170F0" w:rsidRDefault="005A0ACB" w:rsidP="005A0ACB">
            <w:pPr>
              <w:pStyle w:val="afa"/>
              <w:jc w:val="right"/>
            </w:pPr>
            <w:r w:rsidRPr="00EF53D4">
              <w:t>0,287*</w:t>
            </w:r>
          </w:p>
        </w:tc>
        <w:tc>
          <w:tcPr>
            <w:tcW w:w="1628" w:type="dxa"/>
          </w:tcPr>
          <w:p w14:paraId="570AE842" w14:textId="597ED7E4" w:rsidR="005A0ACB" w:rsidRPr="00A170F0" w:rsidRDefault="005A0ACB" w:rsidP="005A0ACB">
            <w:pPr>
              <w:pStyle w:val="afa"/>
              <w:jc w:val="right"/>
            </w:pPr>
            <w:r w:rsidRPr="005A0ACB">
              <w:t>0,029</w:t>
            </w:r>
          </w:p>
        </w:tc>
        <w:tc>
          <w:tcPr>
            <w:tcW w:w="1816" w:type="dxa"/>
          </w:tcPr>
          <w:p w14:paraId="587D201D" w14:textId="5D8B5020" w:rsidR="005A0ACB" w:rsidRPr="00A170F0" w:rsidRDefault="005A0ACB" w:rsidP="005A0ACB">
            <w:pPr>
              <w:pStyle w:val="afa"/>
              <w:jc w:val="right"/>
            </w:pPr>
            <w:r w:rsidRPr="005A0ACB">
              <w:t>0,150</w:t>
            </w:r>
            <w:r>
              <w:t>*</w:t>
            </w:r>
          </w:p>
        </w:tc>
      </w:tr>
      <w:tr w:rsidR="005A0ACB" w:rsidRPr="00FB08A9" w14:paraId="37CADFF2" w14:textId="77777777" w:rsidTr="003D7341">
        <w:trPr>
          <w:trHeight w:val="542"/>
        </w:trPr>
        <w:tc>
          <w:tcPr>
            <w:tcW w:w="4187" w:type="dxa"/>
          </w:tcPr>
          <w:p w14:paraId="3BC39A98" w14:textId="77777777" w:rsidR="005A0ACB" w:rsidRPr="00A170F0" w:rsidRDefault="005A0ACB" w:rsidP="005A0ACB">
            <w:pPr>
              <w:pStyle w:val="afa"/>
            </w:pPr>
            <w:r w:rsidRPr="00A170F0">
              <w:t>Отслеживание тенденций и трендов</w:t>
            </w:r>
          </w:p>
        </w:tc>
        <w:tc>
          <w:tcPr>
            <w:tcW w:w="1990" w:type="dxa"/>
            <w:vAlign w:val="center"/>
          </w:tcPr>
          <w:p w14:paraId="5A0E97DA" w14:textId="5CE064AC" w:rsidR="005A0ACB" w:rsidRPr="00A170F0" w:rsidRDefault="005A0ACB" w:rsidP="005A0ACB">
            <w:pPr>
              <w:pStyle w:val="afa"/>
              <w:jc w:val="right"/>
            </w:pPr>
            <w:r w:rsidRPr="00EF53D4">
              <w:t>0,016</w:t>
            </w:r>
          </w:p>
        </w:tc>
        <w:tc>
          <w:tcPr>
            <w:tcW w:w="1628" w:type="dxa"/>
          </w:tcPr>
          <w:p w14:paraId="7CE46FD7" w14:textId="722D2330" w:rsidR="005A0ACB" w:rsidRPr="00A170F0" w:rsidRDefault="005A0ACB" w:rsidP="005A0ACB">
            <w:pPr>
              <w:pStyle w:val="afa"/>
              <w:jc w:val="right"/>
            </w:pPr>
            <w:r w:rsidRPr="005A0ACB">
              <w:t>-0,026</w:t>
            </w:r>
          </w:p>
        </w:tc>
        <w:tc>
          <w:tcPr>
            <w:tcW w:w="1816" w:type="dxa"/>
          </w:tcPr>
          <w:p w14:paraId="62A38FA7" w14:textId="61DB9CCD" w:rsidR="005A0ACB" w:rsidRPr="00A170F0" w:rsidRDefault="005A0ACB" w:rsidP="005A0ACB">
            <w:pPr>
              <w:pStyle w:val="afa"/>
              <w:jc w:val="right"/>
            </w:pPr>
            <w:r w:rsidRPr="005A0ACB">
              <w:t>-0,029</w:t>
            </w:r>
          </w:p>
        </w:tc>
      </w:tr>
      <w:tr w:rsidR="005A0ACB" w:rsidRPr="00FB08A9" w14:paraId="1C6708DE" w14:textId="77777777" w:rsidTr="003D7341">
        <w:trPr>
          <w:trHeight w:val="349"/>
        </w:trPr>
        <w:tc>
          <w:tcPr>
            <w:tcW w:w="4187" w:type="dxa"/>
          </w:tcPr>
          <w:p w14:paraId="7CFE1E6D" w14:textId="77777777" w:rsidR="005A0ACB" w:rsidRPr="00A170F0" w:rsidRDefault="005A0ACB" w:rsidP="005A0ACB">
            <w:pPr>
              <w:pStyle w:val="afa"/>
            </w:pPr>
            <w:r w:rsidRPr="00A170F0">
              <w:rPr>
                <w:color w:val="000000"/>
              </w:rPr>
              <w:t>Экспериментирование</w:t>
            </w:r>
          </w:p>
        </w:tc>
        <w:tc>
          <w:tcPr>
            <w:tcW w:w="1990" w:type="dxa"/>
            <w:vAlign w:val="center"/>
          </w:tcPr>
          <w:p w14:paraId="3BE241CB" w14:textId="66CCBB59" w:rsidR="005A0ACB" w:rsidRPr="00A170F0" w:rsidRDefault="005A0ACB" w:rsidP="005A0ACB">
            <w:pPr>
              <w:pStyle w:val="afa"/>
              <w:jc w:val="right"/>
            </w:pPr>
            <w:r w:rsidRPr="00EF53D4">
              <w:t>0,282*</w:t>
            </w:r>
          </w:p>
        </w:tc>
        <w:tc>
          <w:tcPr>
            <w:tcW w:w="1628" w:type="dxa"/>
          </w:tcPr>
          <w:p w14:paraId="7202EEDF" w14:textId="48ABCEB7" w:rsidR="005A0ACB" w:rsidRPr="00A170F0" w:rsidRDefault="005A0ACB" w:rsidP="005A0ACB">
            <w:pPr>
              <w:pStyle w:val="afa"/>
              <w:jc w:val="right"/>
            </w:pPr>
            <w:r w:rsidRPr="005A0ACB">
              <w:t>0,018</w:t>
            </w:r>
          </w:p>
        </w:tc>
        <w:tc>
          <w:tcPr>
            <w:tcW w:w="1816" w:type="dxa"/>
          </w:tcPr>
          <w:p w14:paraId="7592D0F4" w14:textId="411B437B" w:rsidR="005A0ACB" w:rsidRPr="00A170F0" w:rsidRDefault="005A0ACB" w:rsidP="005A0ACB">
            <w:pPr>
              <w:pStyle w:val="afa"/>
              <w:jc w:val="right"/>
            </w:pPr>
            <w:r w:rsidRPr="005A0ACB">
              <w:t>0,128</w:t>
            </w:r>
          </w:p>
        </w:tc>
      </w:tr>
      <w:tr w:rsidR="005A0ACB" w:rsidRPr="00FB08A9" w14:paraId="16913249" w14:textId="77777777" w:rsidTr="003D7341">
        <w:trPr>
          <w:trHeight w:val="292"/>
        </w:trPr>
        <w:tc>
          <w:tcPr>
            <w:tcW w:w="4187" w:type="dxa"/>
          </w:tcPr>
          <w:p w14:paraId="37CBF99A" w14:textId="77777777" w:rsidR="005A0ACB" w:rsidRPr="00A170F0" w:rsidRDefault="005A0ACB" w:rsidP="005A0ACB">
            <w:pPr>
              <w:pStyle w:val="afa"/>
              <w:rPr>
                <w:color w:val="000000"/>
                <w:lang w:val="en-US"/>
              </w:rPr>
            </w:pPr>
            <w:proofErr w:type="spellStart"/>
            <w:r w:rsidRPr="00A170F0">
              <w:rPr>
                <w:color w:val="000000"/>
                <w:lang w:val="en-US"/>
              </w:rPr>
              <w:t>Кастомизация</w:t>
            </w:r>
            <w:proofErr w:type="spellEnd"/>
          </w:p>
        </w:tc>
        <w:tc>
          <w:tcPr>
            <w:tcW w:w="1990" w:type="dxa"/>
            <w:vAlign w:val="center"/>
          </w:tcPr>
          <w:p w14:paraId="27335154" w14:textId="3A2B39A5" w:rsidR="005A0ACB" w:rsidRPr="00A170F0" w:rsidRDefault="005A0ACB" w:rsidP="005A0ACB">
            <w:pPr>
              <w:pStyle w:val="afa"/>
              <w:jc w:val="right"/>
            </w:pPr>
            <w:r w:rsidRPr="00EF53D4">
              <w:t>0,019</w:t>
            </w:r>
          </w:p>
        </w:tc>
        <w:tc>
          <w:tcPr>
            <w:tcW w:w="1628" w:type="dxa"/>
          </w:tcPr>
          <w:p w14:paraId="76C3C8D2" w14:textId="02261A13" w:rsidR="005A0ACB" w:rsidRPr="00A170F0" w:rsidRDefault="005A0ACB" w:rsidP="005A0ACB">
            <w:pPr>
              <w:pStyle w:val="afa"/>
              <w:jc w:val="right"/>
            </w:pPr>
            <w:r w:rsidRPr="005A0ACB">
              <w:t>0,030</w:t>
            </w:r>
          </w:p>
        </w:tc>
        <w:tc>
          <w:tcPr>
            <w:tcW w:w="1816" w:type="dxa"/>
          </w:tcPr>
          <w:p w14:paraId="4FFC212A" w14:textId="4DF8ABCF" w:rsidR="005A0ACB" w:rsidRPr="00A170F0" w:rsidRDefault="005A0ACB" w:rsidP="005A0ACB">
            <w:pPr>
              <w:pStyle w:val="afa"/>
              <w:jc w:val="right"/>
            </w:pPr>
            <w:r w:rsidRPr="005A0ACB">
              <w:t>0,032</w:t>
            </w:r>
          </w:p>
        </w:tc>
      </w:tr>
      <w:tr w:rsidR="005A0ACB" w:rsidRPr="00FB08A9" w14:paraId="730955F0" w14:textId="77777777" w:rsidTr="003D7341">
        <w:trPr>
          <w:trHeight w:val="292"/>
        </w:trPr>
        <w:tc>
          <w:tcPr>
            <w:tcW w:w="4187" w:type="dxa"/>
          </w:tcPr>
          <w:p w14:paraId="5B42CED1" w14:textId="77777777" w:rsidR="005A0ACB" w:rsidRPr="00A170F0" w:rsidRDefault="005A0ACB" w:rsidP="005A0ACB">
            <w:pPr>
              <w:pStyle w:val="afa"/>
              <w:rPr>
                <w:color w:val="000000"/>
                <w:lang w:val="en-US"/>
              </w:rPr>
            </w:pPr>
            <w:proofErr w:type="spellStart"/>
            <w:r w:rsidRPr="00A170F0">
              <w:rPr>
                <w:color w:val="000000"/>
                <w:lang w:val="en-US"/>
              </w:rPr>
              <w:t>Стратегическая</w:t>
            </w:r>
            <w:proofErr w:type="spellEnd"/>
            <w:r w:rsidRPr="00A170F0">
              <w:rPr>
                <w:color w:val="000000"/>
                <w:lang w:val="en-US"/>
              </w:rPr>
              <w:t xml:space="preserve"> </w:t>
            </w:r>
            <w:proofErr w:type="spellStart"/>
            <w:r w:rsidRPr="00A170F0">
              <w:rPr>
                <w:color w:val="000000"/>
                <w:lang w:val="en-US"/>
              </w:rPr>
              <w:t>гибкость</w:t>
            </w:r>
            <w:proofErr w:type="spellEnd"/>
          </w:p>
        </w:tc>
        <w:tc>
          <w:tcPr>
            <w:tcW w:w="1990" w:type="dxa"/>
            <w:vAlign w:val="center"/>
          </w:tcPr>
          <w:p w14:paraId="2D051FE3" w14:textId="28CA4545" w:rsidR="005A0ACB" w:rsidRPr="00A170F0" w:rsidRDefault="005A0ACB" w:rsidP="005A0ACB">
            <w:pPr>
              <w:pStyle w:val="afa"/>
              <w:jc w:val="right"/>
            </w:pPr>
            <w:r w:rsidRPr="00EF53D4">
              <w:t>0,282*</w:t>
            </w:r>
          </w:p>
        </w:tc>
        <w:tc>
          <w:tcPr>
            <w:tcW w:w="1628" w:type="dxa"/>
          </w:tcPr>
          <w:p w14:paraId="38A519E3" w14:textId="0AC30B58" w:rsidR="005A0ACB" w:rsidRPr="00A170F0" w:rsidRDefault="005A0ACB" w:rsidP="005A0ACB">
            <w:pPr>
              <w:pStyle w:val="afa"/>
              <w:jc w:val="right"/>
            </w:pPr>
            <w:r w:rsidRPr="005A0ACB">
              <w:t>0,066</w:t>
            </w:r>
          </w:p>
        </w:tc>
        <w:tc>
          <w:tcPr>
            <w:tcW w:w="1816" w:type="dxa"/>
          </w:tcPr>
          <w:p w14:paraId="30DEEBD0" w14:textId="448DC0B4" w:rsidR="005A0ACB" w:rsidRPr="00A170F0" w:rsidRDefault="005A0ACB" w:rsidP="005A0ACB">
            <w:pPr>
              <w:pStyle w:val="afa"/>
              <w:jc w:val="right"/>
            </w:pPr>
            <w:r w:rsidRPr="005A0ACB">
              <w:t>0,173</w:t>
            </w:r>
            <w:r>
              <w:t>*</w:t>
            </w:r>
          </w:p>
        </w:tc>
      </w:tr>
      <w:tr w:rsidR="005A0ACB" w:rsidRPr="00FB08A9" w14:paraId="15FF6B9F" w14:textId="77777777" w:rsidTr="003D7341">
        <w:trPr>
          <w:trHeight w:val="179"/>
        </w:trPr>
        <w:tc>
          <w:tcPr>
            <w:tcW w:w="4187" w:type="dxa"/>
            <w:vAlign w:val="center"/>
          </w:tcPr>
          <w:p w14:paraId="4832CE0D" w14:textId="792FABD2" w:rsidR="005A0ACB" w:rsidRPr="00A170F0" w:rsidRDefault="005A0ACB" w:rsidP="00117A63">
            <w:pPr>
              <w:pStyle w:val="afa"/>
              <w:ind w:firstLine="589"/>
              <w:rPr>
                <w:lang w:val="en-US"/>
              </w:rPr>
            </w:pPr>
            <w:r w:rsidRPr="00D33708">
              <w:rPr>
                <w:i/>
                <w:iCs/>
              </w:rPr>
              <w:t>Контрольные переменные:</w:t>
            </w:r>
          </w:p>
        </w:tc>
        <w:tc>
          <w:tcPr>
            <w:tcW w:w="1990" w:type="dxa"/>
            <w:vAlign w:val="center"/>
          </w:tcPr>
          <w:p w14:paraId="601797EC" w14:textId="34DF806A" w:rsidR="005A0ACB" w:rsidRPr="00A170F0" w:rsidRDefault="005A0ACB" w:rsidP="005A0ACB">
            <w:pPr>
              <w:pStyle w:val="afa"/>
              <w:jc w:val="right"/>
            </w:pPr>
          </w:p>
        </w:tc>
        <w:tc>
          <w:tcPr>
            <w:tcW w:w="1628" w:type="dxa"/>
          </w:tcPr>
          <w:p w14:paraId="042C125A" w14:textId="73B08A1C" w:rsidR="005A0ACB" w:rsidRPr="00A170F0" w:rsidRDefault="005A0ACB" w:rsidP="005A0ACB">
            <w:pPr>
              <w:pStyle w:val="afa"/>
              <w:jc w:val="right"/>
            </w:pPr>
          </w:p>
        </w:tc>
        <w:tc>
          <w:tcPr>
            <w:tcW w:w="1816" w:type="dxa"/>
          </w:tcPr>
          <w:p w14:paraId="29C8C377" w14:textId="78FE6A78" w:rsidR="005A0ACB" w:rsidRPr="00A170F0" w:rsidRDefault="005A0ACB" w:rsidP="005A0ACB">
            <w:pPr>
              <w:pStyle w:val="afa"/>
              <w:jc w:val="right"/>
            </w:pPr>
          </w:p>
        </w:tc>
      </w:tr>
      <w:tr w:rsidR="005A0ACB" w:rsidRPr="00FB08A9" w14:paraId="69888171" w14:textId="77777777" w:rsidTr="003D7341">
        <w:trPr>
          <w:trHeight w:val="179"/>
        </w:trPr>
        <w:tc>
          <w:tcPr>
            <w:tcW w:w="4187" w:type="dxa"/>
            <w:vAlign w:val="center"/>
          </w:tcPr>
          <w:p w14:paraId="5681DF51" w14:textId="34DAC6C9" w:rsidR="005A0ACB" w:rsidRPr="00D33708" w:rsidRDefault="005A0ACB" w:rsidP="005A0ACB">
            <w:pPr>
              <w:pStyle w:val="afa"/>
              <w:rPr>
                <w:i/>
                <w:iCs/>
              </w:rPr>
            </w:pPr>
            <w:r w:rsidRPr="00D33708">
              <w:lastRenderedPageBreak/>
              <w:t>Профессиональная, научная и техническая деятельность</w:t>
            </w:r>
          </w:p>
        </w:tc>
        <w:tc>
          <w:tcPr>
            <w:tcW w:w="1990" w:type="dxa"/>
          </w:tcPr>
          <w:p w14:paraId="4F6113AC" w14:textId="35898BFD" w:rsidR="005A0ACB" w:rsidRPr="00A170F0" w:rsidRDefault="005A0ACB" w:rsidP="005A0ACB">
            <w:pPr>
              <w:pStyle w:val="afa"/>
              <w:jc w:val="right"/>
            </w:pPr>
            <w:r w:rsidRPr="00EF53D4">
              <w:t>0,043</w:t>
            </w:r>
          </w:p>
        </w:tc>
        <w:tc>
          <w:tcPr>
            <w:tcW w:w="1628" w:type="dxa"/>
          </w:tcPr>
          <w:p w14:paraId="5A3C80E1" w14:textId="56AF4AEF" w:rsidR="005A0ACB" w:rsidRPr="00A170F0" w:rsidRDefault="005A0ACB" w:rsidP="005A0ACB">
            <w:pPr>
              <w:pStyle w:val="afa"/>
              <w:jc w:val="right"/>
            </w:pPr>
            <w:r w:rsidRPr="005A0ACB">
              <w:t>-0,090</w:t>
            </w:r>
          </w:p>
        </w:tc>
        <w:tc>
          <w:tcPr>
            <w:tcW w:w="1816" w:type="dxa"/>
          </w:tcPr>
          <w:p w14:paraId="5E2917F2" w14:textId="53476D9C" w:rsidR="005A0ACB" w:rsidRPr="00A170F0" w:rsidRDefault="005A0ACB" w:rsidP="005A0ACB">
            <w:pPr>
              <w:pStyle w:val="afa"/>
              <w:jc w:val="right"/>
            </w:pPr>
            <w:r w:rsidRPr="005A0ACB">
              <w:t>-0,088</w:t>
            </w:r>
          </w:p>
        </w:tc>
      </w:tr>
      <w:tr w:rsidR="005A0ACB" w:rsidRPr="00FB08A9" w14:paraId="6D9E3DBC" w14:textId="77777777" w:rsidTr="003D7341">
        <w:trPr>
          <w:trHeight w:val="179"/>
        </w:trPr>
        <w:tc>
          <w:tcPr>
            <w:tcW w:w="4187" w:type="dxa"/>
            <w:vAlign w:val="center"/>
          </w:tcPr>
          <w:p w14:paraId="37178A23" w14:textId="6AB34ED4" w:rsidR="005A0ACB" w:rsidRPr="00D33708" w:rsidRDefault="005A0ACB" w:rsidP="005A0ACB">
            <w:pPr>
              <w:pStyle w:val="afa"/>
            </w:pPr>
            <w:r w:rsidRPr="00D33708">
              <w:t>Обрабатывающее производство</w:t>
            </w:r>
          </w:p>
        </w:tc>
        <w:tc>
          <w:tcPr>
            <w:tcW w:w="1990" w:type="dxa"/>
          </w:tcPr>
          <w:p w14:paraId="1D1B3995" w14:textId="4B807B95" w:rsidR="005A0ACB" w:rsidRPr="0025795A" w:rsidRDefault="005A0ACB" w:rsidP="005A0ACB">
            <w:pPr>
              <w:pStyle w:val="afa"/>
              <w:jc w:val="right"/>
            </w:pPr>
            <w:r w:rsidRPr="00EF53D4">
              <w:t>-0,094</w:t>
            </w:r>
          </w:p>
        </w:tc>
        <w:tc>
          <w:tcPr>
            <w:tcW w:w="1628" w:type="dxa"/>
          </w:tcPr>
          <w:p w14:paraId="387CCCF1" w14:textId="1DDA88EB" w:rsidR="005A0ACB" w:rsidRPr="00171318" w:rsidRDefault="005A0ACB" w:rsidP="005A0ACB">
            <w:pPr>
              <w:pStyle w:val="afa"/>
              <w:jc w:val="right"/>
            </w:pPr>
            <w:r w:rsidRPr="005A0ACB">
              <w:t>-0,031</w:t>
            </w:r>
          </w:p>
        </w:tc>
        <w:tc>
          <w:tcPr>
            <w:tcW w:w="1816" w:type="dxa"/>
          </w:tcPr>
          <w:p w14:paraId="26CEFBCA" w14:textId="7644E8CA" w:rsidR="005A0ACB" w:rsidRPr="00B44127" w:rsidRDefault="005A0ACB" w:rsidP="005A0ACB">
            <w:pPr>
              <w:pStyle w:val="afa"/>
              <w:jc w:val="right"/>
            </w:pPr>
            <w:r w:rsidRPr="005A0ACB">
              <w:t>-0,064</w:t>
            </w:r>
          </w:p>
        </w:tc>
      </w:tr>
      <w:tr w:rsidR="005A0ACB" w:rsidRPr="00FB08A9" w14:paraId="0A9BEC48" w14:textId="77777777" w:rsidTr="003D7341">
        <w:trPr>
          <w:trHeight w:val="179"/>
        </w:trPr>
        <w:tc>
          <w:tcPr>
            <w:tcW w:w="4187" w:type="dxa"/>
            <w:vAlign w:val="center"/>
          </w:tcPr>
          <w:p w14:paraId="47B85CF2" w14:textId="1AC43BBC" w:rsidR="005A0ACB" w:rsidRPr="00D33708" w:rsidRDefault="005A0ACB" w:rsidP="005A0ACB">
            <w:pPr>
              <w:pStyle w:val="afa"/>
            </w:pPr>
            <w:r w:rsidRPr="00D33708">
              <w:t>Работа на рынке оптовой и розничной торговли</w:t>
            </w:r>
          </w:p>
        </w:tc>
        <w:tc>
          <w:tcPr>
            <w:tcW w:w="1990" w:type="dxa"/>
          </w:tcPr>
          <w:p w14:paraId="06D28CAE" w14:textId="17626740" w:rsidR="005A0ACB" w:rsidRPr="0025795A" w:rsidRDefault="005A0ACB" w:rsidP="005A0ACB">
            <w:pPr>
              <w:pStyle w:val="afa"/>
              <w:jc w:val="right"/>
            </w:pPr>
            <w:r w:rsidRPr="00EF53D4">
              <w:t>-0,004</w:t>
            </w:r>
          </w:p>
        </w:tc>
        <w:tc>
          <w:tcPr>
            <w:tcW w:w="1628" w:type="dxa"/>
          </w:tcPr>
          <w:p w14:paraId="566B9DBE" w14:textId="63C36DE5" w:rsidR="005A0ACB" w:rsidRPr="00171318" w:rsidRDefault="005A0ACB" w:rsidP="005A0ACB">
            <w:pPr>
              <w:pStyle w:val="afa"/>
              <w:jc w:val="right"/>
            </w:pPr>
            <w:r w:rsidRPr="005A0ACB">
              <w:t>-0,089</w:t>
            </w:r>
          </w:p>
        </w:tc>
        <w:tc>
          <w:tcPr>
            <w:tcW w:w="1816" w:type="dxa"/>
          </w:tcPr>
          <w:p w14:paraId="798F5424" w14:textId="4CA37588" w:rsidR="005A0ACB" w:rsidRPr="00B44127" w:rsidRDefault="005A0ACB" w:rsidP="005A0ACB">
            <w:pPr>
              <w:pStyle w:val="afa"/>
              <w:jc w:val="right"/>
            </w:pPr>
            <w:r w:rsidRPr="005A0ACB">
              <w:t>-0,102</w:t>
            </w:r>
          </w:p>
        </w:tc>
      </w:tr>
      <w:tr w:rsidR="005A0ACB" w:rsidRPr="00FB08A9" w14:paraId="5E99549E" w14:textId="77777777" w:rsidTr="003D7341">
        <w:trPr>
          <w:trHeight w:val="179"/>
        </w:trPr>
        <w:tc>
          <w:tcPr>
            <w:tcW w:w="4187" w:type="dxa"/>
            <w:vAlign w:val="center"/>
          </w:tcPr>
          <w:p w14:paraId="7495EFEB" w14:textId="3B5019B3" w:rsidR="005A0ACB" w:rsidRPr="00D33708" w:rsidRDefault="005A0ACB" w:rsidP="005A0ACB">
            <w:pPr>
              <w:pStyle w:val="afa"/>
            </w:pPr>
            <w:r w:rsidRPr="00D33708">
              <w:t>Малые предприятия</w:t>
            </w:r>
          </w:p>
        </w:tc>
        <w:tc>
          <w:tcPr>
            <w:tcW w:w="1990" w:type="dxa"/>
          </w:tcPr>
          <w:p w14:paraId="37220927" w14:textId="1FC18D42" w:rsidR="005A0ACB" w:rsidRPr="0025795A" w:rsidRDefault="005A0ACB" w:rsidP="005A0ACB">
            <w:pPr>
              <w:pStyle w:val="afa"/>
              <w:jc w:val="right"/>
            </w:pPr>
            <w:r w:rsidRPr="00EF53D4">
              <w:t>-0,027</w:t>
            </w:r>
          </w:p>
        </w:tc>
        <w:tc>
          <w:tcPr>
            <w:tcW w:w="1628" w:type="dxa"/>
          </w:tcPr>
          <w:p w14:paraId="2FC5DD88" w14:textId="5B5BD1D1" w:rsidR="005A0ACB" w:rsidRPr="00171318" w:rsidRDefault="005A0ACB" w:rsidP="005A0ACB">
            <w:pPr>
              <w:pStyle w:val="afa"/>
              <w:jc w:val="right"/>
            </w:pPr>
            <w:r w:rsidRPr="005A0ACB">
              <w:t>0,044</w:t>
            </w:r>
          </w:p>
        </w:tc>
        <w:tc>
          <w:tcPr>
            <w:tcW w:w="1816" w:type="dxa"/>
          </w:tcPr>
          <w:p w14:paraId="54D0855E" w14:textId="35E0CED4" w:rsidR="005A0ACB" w:rsidRPr="00B44127" w:rsidRDefault="005A0ACB" w:rsidP="005A0ACB">
            <w:pPr>
              <w:pStyle w:val="afa"/>
              <w:jc w:val="right"/>
            </w:pPr>
            <w:r w:rsidRPr="005A0ACB">
              <w:t>0,035</w:t>
            </w:r>
          </w:p>
        </w:tc>
      </w:tr>
      <w:tr w:rsidR="005A0ACB" w:rsidRPr="00FB08A9" w14:paraId="2F9DC936" w14:textId="77777777" w:rsidTr="003D7341">
        <w:trPr>
          <w:trHeight w:val="179"/>
        </w:trPr>
        <w:tc>
          <w:tcPr>
            <w:tcW w:w="4187" w:type="dxa"/>
            <w:vAlign w:val="center"/>
          </w:tcPr>
          <w:p w14:paraId="5C61F6A8" w14:textId="533CE96B" w:rsidR="005A0ACB" w:rsidRPr="00D33708" w:rsidRDefault="005A0ACB" w:rsidP="005A0ACB">
            <w:pPr>
              <w:pStyle w:val="afa"/>
            </w:pPr>
            <w:r w:rsidRPr="00D33708">
              <w:t>Средние предприятия</w:t>
            </w:r>
          </w:p>
        </w:tc>
        <w:tc>
          <w:tcPr>
            <w:tcW w:w="1990" w:type="dxa"/>
          </w:tcPr>
          <w:p w14:paraId="3540816B" w14:textId="5554B239" w:rsidR="005A0ACB" w:rsidRPr="0025795A" w:rsidRDefault="005A0ACB" w:rsidP="005A0ACB">
            <w:pPr>
              <w:pStyle w:val="afa"/>
              <w:jc w:val="right"/>
            </w:pPr>
            <w:r w:rsidRPr="00EF53D4">
              <w:t>0,059</w:t>
            </w:r>
          </w:p>
        </w:tc>
        <w:tc>
          <w:tcPr>
            <w:tcW w:w="1628" w:type="dxa"/>
          </w:tcPr>
          <w:p w14:paraId="06B1BF6A" w14:textId="6C8D20C8" w:rsidR="005A0ACB" w:rsidRDefault="005A0ACB" w:rsidP="005A0ACB">
            <w:pPr>
              <w:pStyle w:val="afa"/>
              <w:jc w:val="right"/>
            </w:pPr>
            <w:r w:rsidRPr="005A0ACB">
              <w:t>0,068</w:t>
            </w:r>
          </w:p>
        </w:tc>
        <w:tc>
          <w:tcPr>
            <w:tcW w:w="1816" w:type="dxa"/>
          </w:tcPr>
          <w:p w14:paraId="6C08FB4E" w14:textId="0C6B6E7D" w:rsidR="005A0ACB" w:rsidRDefault="005A0ACB" w:rsidP="005A0ACB">
            <w:pPr>
              <w:pStyle w:val="afa"/>
              <w:jc w:val="right"/>
            </w:pPr>
            <w:r w:rsidRPr="005A0ACB">
              <w:t>0,094</w:t>
            </w:r>
          </w:p>
        </w:tc>
      </w:tr>
      <w:tr w:rsidR="005A0ACB" w:rsidRPr="00FB08A9" w14:paraId="315EE174" w14:textId="77777777" w:rsidTr="003D7341">
        <w:trPr>
          <w:trHeight w:val="179"/>
        </w:trPr>
        <w:tc>
          <w:tcPr>
            <w:tcW w:w="4187" w:type="dxa"/>
            <w:vAlign w:val="center"/>
          </w:tcPr>
          <w:p w14:paraId="05299B77" w14:textId="1FFBFBE7" w:rsidR="005A0ACB" w:rsidRPr="00D33708" w:rsidRDefault="005A0ACB" w:rsidP="005A0ACB">
            <w:pPr>
              <w:pStyle w:val="afa"/>
            </w:pPr>
            <w:r w:rsidRPr="00D33708">
              <w:t>Крупные предприятия</w:t>
            </w:r>
          </w:p>
        </w:tc>
        <w:tc>
          <w:tcPr>
            <w:tcW w:w="1990" w:type="dxa"/>
          </w:tcPr>
          <w:p w14:paraId="283DE053" w14:textId="75D68970" w:rsidR="005A0ACB" w:rsidRPr="0025795A" w:rsidRDefault="005A0ACB" w:rsidP="005A0ACB">
            <w:pPr>
              <w:pStyle w:val="afa"/>
              <w:jc w:val="right"/>
            </w:pPr>
            <w:r w:rsidRPr="00EF53D4">
              <w:t>0,031</w:t>
            </w:r>
          </w:p>
        </w:tc>
        <w:tc>
          <w:tcPr>
            <w:tcW w:w="1628" w:type="dxa"/>
          </w:tcPr>
          <w:p w14:paraId="68D39D8D" w14:textId="2ABC3D12" w:rsidR="005A0ACB" w:rsidRDefault="005A0ACB" w:rsidP="005A0ACB">
            <w:pPr>
              <w:pStyle w:val="afa"/>
              <w:jc w:val="right"/>
            </w:pPr>
            <w:r w:rsidRPr="005A0ACB">
              <w:t>0,071</w:t>
            </w:r>
          </w:p>
        </w:tc>
        <w:tc>
          <w:tcPr>
            <w:tcW w:w="1816" w:type="dxa"/>
          </w:tcPr>
          <w:p w14:paraId="19501C6B" w14:textId="107A723A" w:rsidR="005A0ACB" w:rsidRPr="00B44127" w:rsidRDefault="005A0ACB" w:rsidP="005A0ACB">
            <w:pPr>
              <w:pStyle w:val="afa"/>
              <w:jc w:val="right"/>
            </w:pPr>
            <w:r w:rsidRPr="005A0ACB">
              <w:t>0,083</w:t>
            </w:r>
          </w:p>
        </w:tc>
      </w:tr>
      <w:tr w:rsidR="005A0ACB" w:rsidRPr="00FB08A9" w14:paraId="0FD1E888" w14:textId="77777777" w:rsidTr="003D7341">
        <w:trPr>
          <w:trHeight w:val="179"/>
        </w:trPr>
        <w:tc>
          <w:tcPr>
            <w:tcW w:w="4187" w:type="dxa"/>
          </w:tcPr>
          <w:p w14:paraId="56A112C4" w14:textId="02D27251" w:rsidR="005A0ACB" w:rsidRPr="00D33708" w:rsidRDefault="005A0ACB" w:rsidP="005A0ACB">
            <w:pPr>
              <w:pStyle w:val="afa"/>
            </w:pPr>
            <w:r w:rsidRPr="00051C8E">
              <w:t>R2</w:t>
            </w:r>
          </w:p>
        </w:tc>
        <w:tc>
          <w:tcPr>
            <w:tcW w:w="1990" w:type="dxa"/>
            <w:vAlign w:val="center"/>
          </w:tcPr>
          <w:p w14:paraId="7C59D0FA" w14:textId="0121ABC0" w:rsidR="005A0ACB" w:rsidRPr="0025795A" w:rsidRDefault="005A0ACB" w:rsidP="005A0ACB">
            <w:pPr>
              <w:pStyle w:val="afa"/>
              <w:jc w:val="right"/>
            </w:pPr>
            <w:r w:rsidRPr="00EF53D4">
              <w:t>0,372</w:t>
            </w:r>
          </w:p>
        </w:tc>
        <w:tc>
          <w:tcPr>
            <w:tcW w:w="1628" w:type="dxa"/>
          </w:tcPr>
          <w:p w14:paraId="1CB2F69E" w14:textId="218FF524" w:rsidR="005A0ACB" w:rsidRDefault="005A0ACB" w:rsidP="005A0ACB">
            <w:pPr>
              <w:pStyle w:val="afa"/>
              <w:jc w:val="right"/>
            </w:pPr>
            <w:r>
              <w:t>0,173</w:t>
            </w:r>
          </w:p>
        </w:tc>
        <w:tc>
          <w:tcPr>
            <w:tcW w:w="1816" w:type="dxa"/>
          </w:tcPr>
          <w:p w14:paraId="18ABBF2D" w14:textId="3792731B" w:rsidR="005A0ACB" w:rsidRPr="00B44127" w:rsidRDefault="005A0ACB" w:rsidP="005A0ACB">
            <w:pPr>
              <w:pStyle w:val="afa"/>
              <w:jc w:val="right"/>
            </w:pPr>
            <w:r>
              <w:t>0,064</w:t>
            </w:r>
          </w:p>
        </w:tc>
      </w:tr>
    </w:tbl>
    <w:p w14:paraId="56D3D6D5" w14:textId="40673AEA" w:rsidR="004A104B" w:rsidRPr="004A104B" w:rsidRDefault="004A104B" w:rsidP="00EB4E4C">
      <w:pPr>
        <w:pStyle w:val="afff"/>
      </w:pPr>
      <w:r w:rsidRPr="004A104B">
        <w:t xml:space="preserve">Значимые </w:t>
      </w:r>
      <w:proofErr w:type="spellStart"/>
      <w:r w:rsidRPr="004A104B">
        <w:t>бэта</w:t>
      </w:r>
      <w:proofErr w:type="spellEnd"/>
      <w:r w:rsidRPr="004A104B">
        <w:t>-коэффициенты выделены *.</w:t>
      </w:r>
    </w:p>
    <w:p w14:paraId="1662D131" w14:textId="50A88D2A" w:rsidR="009D38BE" w:rsidRPr="009D38BE" w:rsidRDefault="009D38BE" w:rsidP="00EB4E4C">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w:t>
      </w:r>
      <w:r w:rsidR="00843108">
        <w:rPr>
          <w:rFonts w:eastAsiaTheme="minorHAnsi"/>
        </w:rPr>
        <w:t xml:space="preserve">в </w:t>
      </w:r>
      <w:r w:rsidR="00843108">
        <w:rPr>
          <w:rFonts w:eastAsiaTheme="minorHAnsi"/>
          <w:lang w:val="en-US"/>
        </w:rPr>
        <w:t>SPSS</w:t>
      </w:r>
      <w:r w:rsidR="00843108">
        <w:rPr>
          <w:rFonts w:eastAsiaTheme="minorHAnsi"/>
        </w:rPr>
        <w:t xml:space="preserve"> </w:t>
      </w:r>
      <w:r>
        <w:rPr>
          <w:rFonts w:eastAsiaTheme="minorHAnsi"/>
        </w:rPr>
        <w:t>по данным опроса.</w:t>
      </w:r>
    </w:p>
    <w:p w14:paraId="0015FFC9" w14:textId="7884B6B9" w:rsidR="00B61A39" w:rsidRDefault="00B61A39" w:rsidP="00B61A39">
      <w:pPr>
        <w:pStyle w:val="a8"/>
      </w:pPr>
      <w:r>
        <w:t xml:space="preserve">Эффект медиации с зависимой переменной – </w:t>
      </w:r>
      <w:r w:rsidRPr="00B61A39">
        <w:rPr>
          <w:i/>
          <w:iCs/>
        </w:rPr>
        <w:t>рентабельность бизнеса</w:t>
      </w:r>
      <w:r>
        <w:t>, можно увидеть в таблице 1</w:t>
      </w:r>
      <w:r w:rsidR="000D0714">
        <w:t>6</w:t>
      </w:r>
      <w:r>
        <w:t xml:space="preserve">. По результатам тестирования было соблюдено только условие 3, что говорит о том, что адаптация бизнес-модели не является медиатором </w:t>
      </w:r>
      <w:r w:rsidRPr="00FB415A">
        <w:t xml:space="preserve">влияния </w:t>
      </w:r>
      <w:r>
        <w:t>внутриорганизационных характеристик</w:t>
      </w:r>
      <w:r w:rsidRPr="00FB415A">
        <w:t xml:space="preserve"> на </w:t>
      </w:r>
      <w:r w:rsidR="00726F8E">
        <w:t>рентабельность бизнеса</w:t>
      </w:r>
      <w:r w:rsidRPr="00FB415A">
        <w:t>.</w:t>
      </w:r>
    </w:p>
    <w:p w14:paraId="67027425" w14:textId="6802F79F" w:rsidR="00B61A39" w:rsidRPr="00D25DA4" w:rsidRDefault="00B61A39" w:rsidP="00943478">
      <w:pPr>
        <w:pStyle w:val="a"/>
        <w:ind w:left="1134"/>
      </w:pPr>
      <w:r>
        <w:t>Результаты тестирования эффекта медиации (рентабельность бизнеса)</w:t>
      </w:r>
    </w:p>
    <w:tbl>
      <w:tblPr>
        <w:tblStyle w:val="af5"/>
        <w:tblW w:w="9622" w:type="dxa"/>
        <w:tblLook w:val="04A0" w:firstRow="1" w:lastRow="0" w:firstColumn="1" w:lastColumn="0" w:noHBand="0" w:noVBand="1"/>
      </w:tblPr>
      <w:tblGrid>
        <w:gridCol w:w="4187"/>
        <w:gridCol w:w="1990"/>
        <w:gridCol w:w="1629"/>
        <w:gridCol w:w="1816"/>
      </w:tblGrid>
      <w:tr w:rsidR="00B61A39" w:rsidRPr="00F0352E" w14:paraId="654E502A" w14:textId="77777777" w:rsidTr="00467F34">
        <w:trPr>
          <w:trHeight w:val="100"/>
        </w:trPr>
        <w:tc>
          <w:tcPr>
            <w:tcW w:w="4187" w:type="dxa"/>
            <w:vMerge w:val="restart"/>
            <w:vAlign w:val="center"/>
          </w:tcPr>
          <w:p w14:paraId="642E9D23" w14:textId="77777777" w:rsidR="00B61A39" w:rsidRPr="00F0352E" w:rsidRDefault="00B61A39" w:rsidP="00F0352E">
            <w:pPr>
              <w:pStyle w:val="afa"/>
              <w:rPr>
                <w:szCs w:val="20"/>
              </w:rPr>
            </w:pPr>
            <w:r w:rsidRPr="00F0352E">
              <w:rPr>
                <w:szCs w:val="20"/>
              </w:rPr>
              <w:t>Независимые переменные</w:t>
            </w:r>
          </w:p>
        </w:tc>
        <w:tc>
          <w:tcPr>
            <w:tcW w:w="1990" w:type="dxa"/>
          </w:tcPr>
          <w:p w14:paraId="6B4F2C31" w14:textId="77777777" w:rsidR="00B61A39" w:rsidRPr="00F0352E" w:rsidRDefault="00B61A39" w:rsidP="005A0ACB">
            <w:pPr>
              <w:pStyle w:val="afa"/>
              <w:rPr>
                <w:szCs w:val="20"/>
              </w:rPr>
            </w:pPr>
            <w:r w:rsidRPr="00F0352E">
              <w:rPr>
                <w:szCs w:val="20"/>
              </w:rPr>
              <w:t>Модель 1</w:t>
            </w:r>
          </w:p>
        </w:tc>
        <w:tc>
          <w:tcPr>
            <w:tcW w:w="1629" w:type="dxa"/>
          </w:tcPr>
          <w:p w14:paraId="575F43E4" w14:textId="77777777" w:rsidR="00B61A39" w:rsidRPr="00F0352E" w:rsidRDefault="00B61A39" w:rsidP="005A0ACB">
            <w:pPr>
              <w:pStyle w:val="afa"/>
              <w:rPr>
                <w:szCs w:val="20"/>
              </w:rPr>
            </w:pPr>
            <w:r w:rsidRPr="00F0352E">
              <w:rPr>
                <w:szCs w:val="20"/>
              </w:rPr>
              <w:t>Модель 2</w:t>
            </w:r>
          </w:p>
        </w:tc>
        <w:tc>
          <w:tcPr>
            <w:tcW w:w="1815" w:type="dxa"/>
          </w:tcPr>
          <w:p w14:paraId="7CBC77D6" w14:textId="77777777" w:rsidR="00B61A39" w:rsidRPr="00F0352E" w:rsidRDefault="00B61A39" w:rsidP="005A0ACB">
            <w:pPr>
              <w:pStyle w:val="afa"/>
              <w:rPr>
                <w:szCs w:val="20"/>
              </w:rPr>
            </w:pPr>
            <w:r w:rsidRPr="00F0352E">
              <w:rPr>
                <w:szCs w:val="20"/>
              </w:rPr>
              <w:t>Модель 3</w:t>
            </w:r>
          </w:p>
        </w:tc>
      </w:tr>
      <w:tr w:rsidR="00B61A39" w:rsidRPr="00F0352E" w14:paraId="2AA618D4" w14:textId="77777777" w:rsidTr="00467F34">
        <w:trPr>
          <w:trHeight w:val="100"/>
        </w:trPr>
        <w:tc>
          <w:tcPr>
            <w:tcW w:w="4187" w:type="dxa"/>
            <w:vMerge/>
          </w:tcPr>
          <w:p w14:paraId="08664C2E" w14:textId="77777777" w:rsidR="00B61A39" w:rsidRPr="00F0352E" w:rsidRDefault="00B61A39" w:rsidP="005A0ACB">
            <w:pPr>
              <w:pStyle w:val="afa"/>
              <w:rPr>
                <w:szCs w:val="20"/>
              </w:rPr>
            </w:pPr>
          </w:p>
        </w:tc>
        <w:tc>
          <w:tcPr>
            <w:tcW w:w="5435" w:type="dxa"/>
            <w:gridSpan w:val="3"/>
          </w:tcPr>
          <w:p w14:paraId="578529EC" w14:textId="77777777" w:rsidR="00B61A39" w:rsidRPr="00F0352E" w:rsidRDefault="00B61A39" w:rsidP="005A0ACB">
            <w:pPr>
              <w:pStyle w:val="afa"/>
              <w:rPr>
                <w:szCs w:val="20"/>
              </w:rPr>
            </w:pPr>
            <w:r w:rsidRPr="00F0352E">
              <w:rPr>
                <w:szCs w:val="20"/>
              </w:rPr>
              <w:t>Зависимые переменные</w:t>
            </w:r>
          </w:p>
        </w:tc>
      </w:tr>
      <w:tr w:rsidR="00B61A39" w:rsidRPr="00F0352E" w14:paraId="71114BC5" w14:textId="77777777" w:rsidTr="00467F34">
        <w:trPr>
          <w:trHeight w:val="100"/>
        </w:trPr>
        <w:tc>
          <w:tcPr>
            <w:tcW w:w="4187" w:type="dxa"/>
            <w:vMerge/>
          </w:tcPr>
          <w:p w14:paraId="41134B8A" w14:textId="77777777" w:rsidR="00B61A39" w:rsidRPr="00F0352E" w:rsidRDefault="00B61A39" w:rsidP="005A0ACB">
            <w:pPr>
              <w:pStyle w:val="afa"/>
              <w:rPr>
                <w:szCs w:val="20"/>
              </w:rPr>
            </w:pPr>
          </w:p>
        </w:tc>
        <w:tc>
          <w:tcPr>
            <w:tcW w:w="1990" w:type="dxa"/>
          </w:tcPr>
          <w:p w14:paraId="1C45D4C3" w14:textId="77777777" w:rsidR="00B61A39" w:rsidRPr="00F0352E" w:rsidRDefault="00B61A39" w:rsidP="005A0ACB">
            <w:pPr>
              <w:pStyle w:val="afa"/>
              <w:rPr>
                <w:szCs w:val="20"/>
                <w:lang w:val="en-US"/>
              </w:rPr>
            </w:pPr>
            <w:r w:rsidRPr="00F0352E">
              <w:rPr>
                <w:szCs w:val="20"/>
              </w:rPr>
              <w:t>Адаптация бизнес-модели</w:t>
            </w:r>
          </w:p>
        </w:tc>
        <w:tc>
          <w:tcPr>
            <w:tcW w:w="1629" w:type="dxa"/>
          </w:tcPr>
          <w:p w14:paraId="3DFFF855" w14:textId="4D025BCF" w:rsidR="00B61A39" w:rsidRPr="00F0352E" w:rsidRDefault="00740F74" w:rsidP="005A0ACB">
            <w:pPr>
              <w:pStyle w:val="afa"/>
              <w:rPr>
                <w:szCs w:val="20"/>
              </w:rPr>
            </w:pPr>
            <w:r w:rsidRPr="00F0352E">
              <w:rPr>
                <w:szCs w:val="20"/>
              </w:rPr>
              <w:t>Рентабельность бизнеса</w:t>
            </w:r>
          </w:p>
        </w:tc>
        <w:tc>
          <w:tcPr>
            <w:tcW w:w="1815" w:type="dxa"/>
          </w:tcPr>
          <w:p w14:paraId="1FE6B743" w14:textId="31D392E2" w:rsidR="00B61A39" w:rsidRPr="00F0352E" w:rsidRDefault="00740F74" w:rsidP="005A0ACB">
            <w:pPr>
              <w:pStyle w:val="afa"/>
              <w:rPr>
                <w:szCs w:val="20"/>
              </w:rPr>
            </w:pPr>
            <w:r w:rsidRPr="00F0352E">
              <w:rPr>
                <w:szCs w:val="20"/>
              </w:rPr>
              <w:t>Рентабельность бизнеса</w:t>
            </w:r>
          </w:p>
        </w:tc>
      </w:tr>
      <w:tr w:rsidR="008D496B" w:rsidRPr="00F0352E" w14:paraId="6F717A06" w14:textId="77777777" w:rsidTr="00467F34">
        <w:trPr>
          <w:trHeight w:val="347"/>
        </w:trPr>
        <w:tc>
          <w:tcPr>
            <w:tcW w:w="4187" w:type="dxa"/>
          </w:tcPr>
          <w:p w14:paraId="3F94BAE1" w14:textId="77777777" w:rsidR="008D496B" w:rsidRPr="00F0352E" w:rsidRDefault="008D496B" w:rsidP="008D496B">
            <w:pPr>
              <w:pStyle w:val="afa"/>
              <w:rPr>
                <w:szCs w:val="20"/>
              </w:rPr>
            </w:pPr>
            <w:r w:rsidRPr="00F0352E">
              <w:rPr>
                <w:szCs w:val="20"/>
              </w:rPr>
              <w:t>Адаптация бизнес-модели</w:t>
            </w:r>
          </w:p>
        </w:tc>
        <w:tc>
          <w:tcPr>
            <w:tcW w:w="1990" w:type="dxa"/>
          </w:tcPr>
          <w:p w14:paraId="47D21C62" w14:textId="77777777" w:rsidR="008D496B" w:rsidRPr="00F0352E" w:rsidRDefault="008D496B" w:rsidP="008D496B">
            <w:pPr>
              <w:pStyle w:val="afa"/>
              <w:jc w:val="right"/>
              <w:rPr>
                <w:szCs w:val="20"/>
                <w:lang w:val="en-US"/>
              </w:rPr>
            </w:pPr>
            <w:r w:rsidRPr="00F0352E">
              <w:rPr>
                <w:szCs w:val="20"/>
                <w:lang w:val="en-US"/>
              </w:rPr>
              <w:t>N/A</w:t>
            </w:r>
          </w:p>
        </w:tc>
        <w:tc>
          <w:tcPr>
            <w:tcW w:w="1629" w:type="dxa"/>
          </w:tcPr>
          <w:p w14:paraId="6297C2DA" w14:textId="19007B48" w:rsidR="008D496B" w:rsidRPr="00F0352E" w:rsidRDefault="008D496B" w:rsidP="008D496B">
            <w:pPr>
              <w:pStyle w:val="afa"/>
              <w:jc w:val="right"/>
              <w:rPr>
                <w:szCs w:val="20"/>
              </w:rPr>
            </w:pPr>
            <w:r w:rsidRPr="00F0352E">
              <w:rPr>
                <w:color w:val="010205"/>
                <w:szCs w:val="20"/>
              </w:rPr>
              <w:t>0,166</w:t>
            </w:r>
            <w:r w:rsidR="009B0024" w:rsidRPr="00F0352E">
              <w:rPr>
                <w:color w:val="010205"/>
                <w:szCs w:val="20"/>
              </w:rPr>
              <w:t>*</w:t>
            </w:r>
          </w:p>
        </w:tc>
        <w:tc>
          <w:tcPr>
            <w:tcW w:w="1815" w:type="dxa"/>
          </w:tcPr>
          <w:p w14:paraId="731B0A92" w14:textId="77777777" w:rsidR="008D496B" w:rsidRPr="00F0352E" w:rsidRDefault="008D496B" w:rsidP="008D496B">
            <w:pPr>
              <w:pStyle w:val="afa"/>
              <w:jc w:val="right"/>
              <w:rPr>
                <w:szCs w:val="20"/>
                <w:lang w:val="en-US"/>
              </w:rPr>
            </w:pPr>
            <w:r w:rsidRPr="00F0352E">
              <w:rPr>
                <w:szCs w:val="20"/>
                <w:lang w:val="en-US"/>
              </w:rPr>
              <w:t>N/A</w:t>
            </w:r>
          </w:p>
        </w:tc>
      </w:tr>
      <w:tr w:rsidR="00DB4689" w:rsidRPr="00F0352E" w14:paraId="00689202" w14:textId="77777777" w:rsidTr="00467F34">
        <w:trPr>
          <w:trHeight w:val="352"/>
        </w:trPr>
        <w:tc>
          <w:tcPr>
            <w:tcW w:w="4187" w:type="dxa"/>
          </w:tcPr>
          <w:p w14:paraId="6F63231A" w14:textId="77777777" w:rsidR="00DB4689" w:rsidRPr="00F0352E" w:rsidRDefault="00DB4689" w:rsidP="00DB4689">
            <w:pPr>
              <w:pStyle w:val="afa"/>
              <w:rPr>
                <w:szCs w:val="20"/>
              </w:rPr>
            </w:pPr>
            <w:r w:rsidRPr="00F0352E">
              <w:rPr>
                <w:color w:val="000000"/>
                <w:szCs w:val="20"/>
              </w:rPr>
              <w:t>Дифференциация</w:t>
            </w:r>
          </w:p>
        </w:tc>
        <w:tc>
          <w:tcPr>
            <w:tcW w:w="1990" w:type="dxa"/>
            <w:vAlign w:val="center"/>
          </w:tcPr>
          <w:p w14:paraId="49467E14" w14:textId="129E489E" w:rsidR="00DB4689" w:rsidRPr="00F0352E" w:rsidRDefault="00DB4689" w:rsidP="00DB4689">
            <w:pPr>
              <w:pStyle w:val="afa"/>
              <w:jc w:val="right"/>
              <w:rPr>
                <w:szCs w:val="20"/>
              </w:rPr>
            </w:pPr>
            <w:r w:rsidRPr="00F0352E">
              <w:rPr>
                <w:szCs w:val="20"/>
              </w:rPr>
              <w:t>0,008</w:t>
            </w:r>
          </w:p>
        </w:tc>
        <w:tc>
          <w:tcPr>
            <w:tcW w:w="1629" w:type="dxa"/>
          </w:tcPr>
          <w:p w14:paraId="305F92D1" w14:textId="42863E9E" w:rsidR="00DB4689" w:rsidRPr="00F0352E" w:rsidRDefault="00DB4689" w:rsidP="00DB4689">
            <w:pPr>
              <w:pStyle w:val="afa"/>
              <w:jc w:val="right"/>
              <w:rPr>
                <w:szCs w:val="20"/>
              </w:rPr>
            </w:pPr>
            <w:r w:rsidRPr="00F0352E">
              <w:rPr>
                <w:color w:val="010205"/>
                <w:szCs w:val="20"/>
              </w:rPr>
              <w:t>0,164*</w:t>
            </w:r>
          </w:p>
        </w:tc>
        <w:tc>
          <w:tcPr>
            <w:tcW w:w="1815" w:type="dxa"/>
          </w:tcPr>
          <w:p w14:paraId="5D9035B0" w14:textId="4658B9C7" w:rsidR="00DB4689" w:rsidRPr="00F0352E" w:rsidRDefault="00DB4689" w:rsidP="00DB4689">
            <w:pPr>
              <w:pStyle w:val="afa"/>
              <w:jc w:val="right"/>
              <w:rPr>
                <w:szCs w:val="20"/>
              </w:rPr>
            </w:pPr>
            <w:r w:rsidRPr="00F0352E">
              <w:rPr>
                <w:szCs w:val="20"/>
                <w:lang w:val="en-US"/>
              </w:rPr>
              <w:t>0,165</w:t>
            </w:r>
            <w:r w:rsidR="003A297D" w:rsidRPr="00F0352E">
              <w:rPr>
                <w:szCs w:val="20"/>
              </w:rPr>
              <w:t>*</w:t>
            </w:r>
          </w:p>
        </w:tc>
      </w:tr>
      <w:tr w:rsidR="00DB4689" w:rsidRPr="00F0352E" w14:paraId="53263350" w14:textId="77777777" w:rsidTr="00467F34">
        <w:trPr>
          <w:trHeight w:val="352"/>
        </w:trPr>
        <w:tc>
          <w:tcPr>
            <w:tcW w:w="4187" w:type="dxa"/>
          </w:tcPr>
          <w:p w14:paraId="46B60DE0" w14:textId="77777777" w:rsidR="00DB4689" w:rsidRPr="00F0352E" w:rsidRDefault="00DB4689" w:rsidP="00DB4689">
            <w:pPr>
              <w:pStyle w:val="afa"/>
              <w:rPr>
                <w:szCs w:val="20"/>
              </w:rPr>
            </w:pPr>
            <w:r w:rsidRPr="00F0352E">
              <w:rPr>
                <w:szCs w:val="20"/>
              </w:rPr>
              <w:t>Инновационность</w:t>
            </w:r>
          </w:p>
        </w:tc>
        <w:tc>
          <w:tcPr>
            <w:tcW w:w="1990" w:type="dxa"/>
            <w:vAlign w:val="center"/>
          </w:tcPr>
          <w:p w14:paraId="513F183A" w14:textId="1318DCC0" w:rsidR="00DB4689" w:rsidRPr="00F0352E" w:rsidRDefault="00DB4689" w:rsidP="00DB4689">
            <w:pPr>
              <w:pStyle w:val="afa"/>
              <w:jc w:val="right"/>
              <w:rPr>
                <w:szCs w:val="20"/>
              </w:rPr>
            </w:pPr>
            <w:r w:rsidRPr="00F0352E">
              <w:rPr>
                <w:szCs w:val="20"/>
              </w:rPr>
              <w:t>0,287*</w:t>
            </w:r>
          </w:p>
        </w:tc>
        <w:tc>
          <w:tcPr>
            <w:tcW w:w="1629" w:type="dxa"/>
          </w:tcPr>
          <w:p w14:paraId="7C9146BA" w14:textId="7F64D864" w:rsidR="00DB4689" w:rsidRPr="00F0352E" w:rsidRDefault="00DB4689" w:rsidP="00DB4689">
            <w:pPr>
              <w:pStyle w:val="afa"/>
              <w:jc w:val="right"/>
              <w:rPr>
                <w:szCs w:val="20"/>
              </w:rPr>
            </w:pPr>
            <w:r w:rsidRPr="00F0352E">
              <w:rPr>
                <w:color w:val="010205"/>
                <w:szCs w:val="20"/>
              </w:rPr>
              <w:t>0,026</w:t>
            </w:r>
          </w:p>
        </w:tc>
        <w:tc>
          <w:tcPr>
            <w:tcW w:w="1815" w:type="dxa"/>
          </w:tcPr>
          <w:p w14:paraId="6C534FB8" w14:textId="6B4B848C" w:rsidR="00DB4689" w:rsidRPr="00F0352E" w:rsidRDefault="00DB4689" w:rsidP="00DB4689">
            <w:pPr>
              <w:pStyle w:val="afa"/>
              <w:jc w:val="right"/>
              <w:rPr>
                <w:szCs w:val="20"/>
                <w:lang w:val="en-US"/>
              </w:rPr>
            </w:pPr>
            <w:r w:rsidRPr="00F0352E">
              <w:rPr>
                <w:szCs w:val="20"/>
                <w:lang w:val="en-US"/>
              </w:rPr>
              <w:t>0,075</w:t>
            </w:r>
          </w:p>
        </w:tc>
      </w:tr>
      <w:tr w:rsidR="00DB4689" w:rsidRPr="00F0352E" w14:paraId="6E271EDF" w14:textId="77777777" w:rsidTr="00467F34">
        <w:trPr>
          <w:trHeight w:val="530"/>
        </w:trPr>
        <w:tc>
          <w:tcPr>
            <w:tcW w:w="4187" w:type="dxa"/>
          </w:tcPr>
          <w:p w14:paraId="7B8B6C6F" w14:textId="77777777" w:rsidR="00DB4689" w:rsidRPr="00F0352E" w:rsidRDefault="00DB4689" w:rsidP="00DB4689">
            <w:pPr>
              <w:pStyle w:val="afa"/>
              <w:rPr>
                <w:szCs w:val="20"/>
              </w:rPr>
            </w:pPr>
            <w:r w:rsidRPr="00F0352E">
              <w:rPr>
                <w:szCs w:val="20"/>
              </w:rPr>
              <w:t>Отслеживание тенденций и трендов</w:t>
            </w:r>
          </w:p>
        </w:tc>
        <w:tc>
          <w:tcPr>
            <w:tcW w:w="1990" w:type="dxa"/>
            <w:vAlign w:val="center"/>
          </w:tcPr>
          <w:p w14:paraId="2ECBDF81" w14:textId="211B1091" w:rsidR="00DB4689" w:rsidRPr="00F0352E" w:rsidRDefault="00DB4689" w:rsidP="00DB4689">
            <w:pPr>
              <w:pStyle w:val="afa"/>
              <w:jc w:val="right"/>
              <w:rPr>
                <w:szCs w:val="20"/>
              </w:rPr>
            </w:pPr>
            <w:r w:rsidRPr="00F0352E">
              <w:rPr>
                <w:szCs w:val="20"/>
              </w:rPr>
              <w:t>0,016</w:t>
            </w:r>
          </w:p>
        </w:tc>
        <w:tc>
          <w:tcPr>
            <w:tcW w:w="1629" w:type="dxa"/>
          </w:tcPr>
          <w:p w14:paraId="5E4A1108" w14:textId="5ACE7EF2" w:rsidR="00DB4689" w:rsidRPr="00F0352E" w:rsidRDefault="00DB4689" w:rsidP="00DB4689">
            <w:pPr>
              <w:pStyle w:val="afa"/>
              <w:jc w:val="right"/>
              <w:rPr>
                <w:szCs w:val="20"/>
              </w:rPr>
            </w:pPr>
            <w:r w:rsidRPr="00F0352E">
              <w:rPr>
                <w:color w:val="010205"/>
                <w:szCs w:val="20"/>
              </w:rPr>
              <w:t>0,105</w:t>
            </w:r>
          </w:p>
        </w:tc>
        <w:tc>
          <w:tcPr>
            <w:tcW w:w="1815" w:type="dxa"/>
          </w:tcPr>
          <w:p w14:paraId="5A7C5072" w14:textId="4B28D9DB" w:rsidR="00DB4689" w:rsidRPr="00F0352E" w:rsidRDefault="00DB4689" w:rsidP="00DB4689">
            <w:pPr>
              <w:pStyle w:val="afa"/>
              <w:jc w:val="right"/>
              <w:rPr>
                <w:szCs w:val="20"/>
                <w:lang w:val="en-US"/>
              </w:rPr>
            </w:pPr>
            <w:r w:rsidRPr="00F0352E">
              <w:rPr>
                <w:szCs w:val="20"/>
                <w:lang w:val="en-US"/>
              </w:rPr>
              <w:t>0,103</w:t>
            </w:r>
          </w:p>
        </w:tc>
      </w:tr>
      <w:tr w:rsidR="00DB4689" w:rsidRPr="00F0352E" w14:paraId="40F0B497" w14:textId="77777777" w:rsidTr="00467F34">
        <w:trPr>
          <w:trHeight w:val="342"/>
        </w:trPr>
        <w:tc>
          <w:tcPr>
            <w:tcW w:w="4187" w:type="dxa"/>
          </w:tcPr>
          <w:p w14:paraId="6DD83BB5" w14:textId="77777777" w:rsidR="00DB4689" w:rsidRPr="00F0352E" w:rsidRDefault="00DB4689" w:rsidP="00DB4689">
            <w:pPr>
              <w:pStyle w:val="afa"/>
              <w:rPr>
                <w:szCs w:val="20"/>
              </w:rPr>
            </w:pPr>
            <w:r w:rsidRPr="00F0352E">
              <w:rPr>
                <w:color w:val="000000"/>
                <w:szCs w:val="20"/>
              </w:rPr>
              <w:t>Экспериментирование</w:t>
            </w:r>
          </w:p>
        </w:tc>
        <w:tc>
          <w:tcPr>
            <w:tcW w:w="1990" w:type="dxa"/>
            <w:vAlign w:val="center"/>
          </w:tcPr>
          <w:p w14:paraId="1B7781C5" w14:textId="0064BCE4" w:rsidR="00DB4689" w:rsidRPr="00F0352E" w:rsidRDefault="00DB4689" w:rsidP="00DB4689">
            <w:pPr>
              <w:pStyle w:val="afa"/>
              <w:jc w:val="right"/>
              <w:rPr>
                <w:szCs w:val="20"/>
              </w:rPr>
            </w:pPr>
            <w:r w:rsidRPr="00F0352E">
              <w:rPr>
                <w:szCs w:val="20"/>
              </w:rPr>
              <w:t>0,282*</w:t>
            </w:r>
          </w:p>
        </w:tc>
        <w:tc>
          <w:tcPr>
            <w:tcW w:w="1629" w:type="dxa"/>
          </w:tcPr>
          <w:p w14:paraId="52BA3583" w14:textId="3EE8E541" w:rsidR="00DB4689" w:rsidRPr="00F0352E" w:rsidRDefault="00DB4689" w:rsidP="00DB4689">
            <w:pPr>
              <w:pStyle w:val="afa"/>
              <w:jc w:val="right"/>
              <w:rPr>
                <w:szCs w:val="20"/>
              </w:rPr>
            </w:pPr>
            <w:r w:rsidRPr="00F0352E">
              <w:rPr>
                <w:color w:val="010205"/>
                <w:szCs w:val="20"/>
              </w:rPr>
              <w:t>-0,041</w:t>
            </w:r>
          </w:p>
        </w:tc>
        <w:tc>
          <w:tcPr>
            <w:tcW w:w="1815" w:type="dxa"/>
          </w:tcPr>
          <w:p w14:paraId="4CA3BF5A" w14:textId="793A8F15" w:rsidR="00DB4689" w:rsidRPr="00F0352E" w:rsidRDefault="00DB4689" w:rsidP="00DB4689">
            <w:pPr>
              <w:pStyle w:val="afa"/>
              <w:jc w:val="right"/>
              <w:rPr>
                <w:szCs w:val="20"/>
                <w:lang w:val="en-US"/>
              </w:rPr>
            </w:pPr>
            <w:r w:rsidRPr="00F0352E">
              <w:rPr>
                <w:szCs w:val="20"/>
                <w:lang w:val="en-US"/>
              </w:rPr>
              <w:t>0,004</w:t>
            </w:r>
          </w:p>
        </w:tc>
      </w:tr>
      <w:tr w:rsidR="00DB4689" w:rsidRPr="00F0352E" w14:paraId="6C7F7EE6" w14:textId="77777777" w:rsidTr="00467F34">
        <w:trPr>
          <w:trHeight w:val="285"/>
        </w:trPr>
        <w:tc>
          <w:tcPr>
            <w:tcW w:w="4187" w:type="dxa"/>
          </w:tcPr>
          <w:p w14:paraId="6D4CD6F9" w14:textId="77777777" w:rsidR="00DB4689" w:rsidRPr="00F0352E" w:rsidRDefault="00DB4689" w:rsidP="00DB4689">
            <w:pPr>
              <w:pStyle w:val="afa"/>
              <w:rPr>
                <w:color w:val="000000"/>
                <w:szCs w:val="20"/>
                <w:lang w:val="en-US"/>
              </w:rPr>
            </w:pPr>
            <w:proofErr w:type="spellStart"/>
            <w:r w:rsidRPr="00F0352E">
              <w:rPr>
                <w:color w:val="000000"/>
                <w:szCs w:val="20"/>
                <w:lang w:val="en-US"/>
              </w:rPr>
              <w:t>Кастомизация</w:t>
            </w:r>
            <w:proofErr w:type="spellEnd"/>
          </w:p>
        </w:tc>
        <w:tc>
          <w:tcPr>
            <w:tcW w:w="1990" w:type="dxa"/>
            <w:vAlign w:val="center"/>
          </w:tcPr>
          <w:p w14:paraId="37E011A8" w14:textId="60085A40" w:rsidR="00DB4689" w:rsidRPr="00F0352E" w:rsidRDefault="00DB4689" w:rsidP="00DB4689">
            <w:pPr>
              <w:pStyle w:val="afa"/>
              <w:jc w:val="right"/>
              <w:rPr>
                <w:szCs w:val="20"/>
              </w:rPr>
            </w:pPr>
            <w:r w:rsidRPr="00F0352E">
              <w:rPr>
                <w:szCs w:val="20"/>
              </w:rPr>
              <w:t>0,019</w:t>
            </w:r>
          </w:p>
        </w:tc>
        <w:tc>
          <w:tcPr>
            <w:tcW w:w="1629" w:type="dxa"/>
          </w:tcPr>
          <w:p w14:paraId="2A1235F8" w14:textId="07AFB234" w:rsidR="00DB4689" w:rsidRPr="00F0352E" w:rsidRDefault="00DB4689" w:rsidP="00DB4689">
            <w:pPr>
              <w:pStyle w:val="afa"/>
              <w:jc w:val="right"/>
              <w:rPr>
                <w:szCs w:val="20"/>
              </w:rPr>
            </w:pPr>
            <w:r w:rsidRPr="00F0352E">
              <w:rPr>
                <w:color w:val="010205"/>
                <w:szCs w:val="20"/>
              </w:rPr>
              <w:t>0,107</w:t>
            </w:r>
          </w:p>
        </w:tc>
        <w:tc>
          <w:tcPr>
            <w:tcW w:w="1815" w:type="dxa"/>
          </w:tcPr>
          <w:p w14:paraId="17AD4011" w14:textId="56900161" w:rsidR="00DB4689" w:rsidRPr="00F0352E" w:rsidRDefault="00DB4689" w:rsidP="00DB4689">
            <w:pPr>
              <w:pStyle w:val="afa"/>
              <w:jc w:val="right"/>
              <w:rPr>
                <w:szCs w:val="20"/>
                <w:lang w:val="en-US"/>
              </w:rPr>
            </w:pPr>
            <w:r w:rsidRPr="00F0352E">
              <w:rPr>
                <w:szCs w:val="20"/>
                <w:lang w:val="en-US"/>
              </w:rPr>
              <w:t>0,108</w:t>
            </w:r>
          </w:p>
        </w:tc>
      </w:tr>
      <w:tr w:rsidR="00DB4689" w:rsidRPr="00F0352E" w14:paraId="35ED9396" w14:textId="77777777" w:rsidTr="00467F34">
        <w:trPr>
          <w:trHeight w:val="285"/>
        </w:trPr>
        <w:tc>
          <w:tcPr>
            <w:tcW w:w="4187" w:type="dxa"/>
          </w:tcPr>
          <w:p w14:paraId="72343CA1" w14:textId="77777777" w:rsidR="00DB4689" w:rsidRPr="00F0352E" w:rsidRDefault="00DB4689" w:rsidP="00DB4689">
            <w:pPr>
              <w:pStyle w:val="afa"/>
              <w:rPr>
                <w:color w:val="000000"/>
                <w:szCs w:val="20"/>
                <w:lang w:val="en-US"/>
              </w:rPr>
            </w:pPr>
            <w:proofErr w:type="spellStart"/>
            <w:r w:rsidRPr="00F0352E">
              <w:rPr>
                <w:color w:val="000000"/>
                <w:szCs w:val="20"/>
                <w:lang w:val="en-US"/>
              </w:rPr>
              <w:t>Стратегическая</w:t>
            </w:r>
            <w:proofErr w:type="spellEnd"/>
            <w:r w:rsidRPr="00F0352E">
              <w:rPr>
                <w:color w:val="000000"/>
                <w:szCs w:val="20"/>
                <w:lang w:val="en-US"/>
              </w:rPr>
              <w:t xml:space="preserve"> </w:t>
            </w:r>
            <w:proofErr w:type="spellStart"/>
            <w:r w:rsidRPr="00F0352E">
              <w:rPr>
                <w:color w:val="000000"/>
                <w:szCs w:val="20"/>
                <w:lang w:val="en-US"/>
              </w:rPr>
              <w:t>гибкость</w:t>
            </w:r>
            <w:proofErr w:type="spellEnd"/>
          </w:p>
        </w:tc>
        <w:tc>
          <w:tcPr>
            <w:tcW w:w="1990" w:type="dxa"/>
            <w:vAlign w:val="center"/>
          </w:tcPr>
          <w:p w14:paraId="5906EF16" w14:textId="02D2036C" w:rsidR="00DB4689" w:rsidRPr="00F0352E" w:rsidRDefault="00DB4689" w:rsidP="00DB4689">
            <w:pPr>
              <w:pStyle w:val="afa"/>
              <w:jc w:val="right"/>
              <w:rPr>
                <w:szCs w:val="20"/>
              </w:rPr>
            </w:pPr>
            <w:r w:rsidRPr="00F0352E">
              <w:rPr>
                <w:szCs w:val="20"/>
              </w:rPr>
              <w:t>0,282*</w:t>
            </w:r>
          </w:p>
        </w:tc>
        <w:tc>
          <w:tcPr>
            <w:tcW w:w="1629" w:type="dxa"/>
          </w:tcPr>
          <w:p w14:paraId="7A0F0FE8" w14:textId="7A542238" w:rsidR="00DB4689" w:rsidRPr="00F0352E" w:rsidRDefault="00DB4689" w:rsidP="00DB4689">
            <w:pPr>
              <w:pStyle w:val="afa"/>
              <w:jc w:val="right"/>
              <w:rPr>
                <w:szCs w:val="20"/>
              </w:rPr>
            </w:pPr>
            <w:r w:rsidRPr="00F0352E">
              <w:rPr>
                <w:color w:val="010205"/>
                <w:szCs w:val="20"/>
              </w:rPr>
              <w:t>-0,072</w:t>
            </w:r>
          </w:p>
        </w:tc>
        <w:tc>
          <w:tcPr>
            <w:tcW w:w="1815" w:type="dxa"/>
          </w:tcPr>
          <w:p w14:paraId="2EE22D38" w14:textId="6D91BDAD" w:rsidR="00DB4689" w:rsidRPr="00F0352E" w:rsidRDefault="00DB4689" w:rsidP="00DB4689">
            <w:pPr>
              <w:pStyle w:val="afa"/>
              <w:jc w:val="right"/>
              <w:rPr>
                <w:szCs w:val="20"/>
                <w:lang w:val="en-US"/>
              </w:rPr>
            </w:pPr>
            <w:r w:rsidRPr="00F0352E">
              <w:rPr>
                <w:szCs w:val="20"/>
                <w:lang w:val="en-US"/>
              </w:rPr>
              <w:t>-0,029</w:t>
            </w:r>
          </w:p>
        </w:tc>
      </w:tr>
      <w:tr w:rsidR="00DB4689" w:rsidRPr="00F0352E" w14:paraId="51634DE6" w14:textId="77777777" w:rsidTr="00467F34">
        <w:trPr>
          <w:trHeight w:val="175"/>
        </w:trPr>
        <w:tc>
          <w:tcPr>
            <w:tcW w:w="4187" w:type="dxa"/>
            <w:vAlign w:val="center"/>
          </w:tcPr>
          <w:p w14:paraId="7643BDF3" w14:textId="366FB8AF" w:rsidR="00DB4689" w:rsidRPr="00F0352E" w:rsidRDefault="00DB4689" w:rsidP="00117A63">
            <w:pPr>
              <w:pStyle w:val="afa"/>
              <w:ind w:firstLine="589"/>
              <w:rPr>
                <w:szCs w:val="20"/>
                <w:lang w:val="en-US"/>
              </w:rPr>
            </w:pPr>
            <w:r w:rsidRPr="00F0352E">
              <w:rPr>
                <w:i/>
                <w:iCs/>
                <w:szCs w:val="20"/>
              </w:rPr>
              <w:t>Контрольные переменные:</w:t>
            </w:r>
          </w:p>
        </w:tc>
        <w:tc>
          <w:tcPr>
            <w:tcW w:w="1990" w:type="dxa"/>
            <w:vAlign w:val="center"/>
          </w:tcPr>
          <w:p w14:paraId="1FDB1907" w14:textId="770CD2AF" w:rsidR="00DB4689" w:rsidRPr="00F0352E" w:rsidRDefault="00DB4689" w:rsidP="00DB4689">
            <w:pPr>
              <w:pStyle w:val="afa"/>
              <w:jc w:val="right"/>
              <w:rPr>
                <w:szCs w:val="20"/>
              </w:rPr>
            </w:pPr>
          </w:p>
        </w:tc>
        <w:tc>
          <w:tcPr>
            <w:tcW w:w="1629" w:type="dxa"/>
          </w:tcPr>
          <w:p w14:paraId="335BDDDD" w14:textId="0383E0D4" w:rsidR="00DB4689" w:rsidRPr="00F0352E" w:rsidRDefault="00DB4689" w:rsidP="00DB4689">
            <w:pPr>
              <w:pStyle w:val="afa"/>
              <w:jc w:val="right"/>
              <w:rPr>
                <w:szCs w:val="20"/>
              </w:rPr>
            </w:pPr>
          </w:p>
        </w:tc>
        <w:tc>
          <w:tcPr>
            <w:tcW w:w="1815" w:type="dxa"/>
          </w:tcPr>
          <w:p w14:paraId="665B233A" w14:textId="6231E439" w:rsidR="00DB4689" w:rsidRPr="00F0352E" w:rsidRDefault="00DB4689" w:rsidP="00DB4689">
            <w:pPr>
              <w:pStyle w:val="afa"/>
              <w:jc w:val="right"/>
              <w:rPr>
                <w:szCs w:val="20"/>
                <w:lang w:val="en-US"/>
              </w:rPr>
            </w:pPr>
          </w:p>
        </w:tc>
      </w:tr>
      <w:tr w:rsidR="00DB4689" w:rsidRPr="00F0352E" w14:paraId="38DCBB03" w14:textId="77777777" w:rsidTr="00467F34">
        <w:trPr>
          <w:trHeight w:val="175"/>
        </w:trPr>
        <w:tc>
          <w:tcPr>
            <w:tcW w:w="4187" w:type="dxa"/>
            <w:vAlign w:val="center"/>
          </w:tcPr>
          <w:p w14:paraId="092986A1" w14:textId="06FF2814" w:rsidR="00DB4689" w:rsidRPr="00F0352E" w:rsidRDefault="00DB4689" w:rsidP="00DB4689">
            <w:pPr>
              <w:pStyle w:val="afa"/>
              <w:rPr>
                <w:i/>
                <w:iCs/>
                <w:szCs w:val="20"/>
              </w:rPr>
            </w:pPr>
            <w:r w:rsidRPr="00F0352E">
              <w:rPr>
                <w:szCs w:val="20"/>
              </w:rPr>
              <w:t>Профессиональная, научная и техническая деятельность</w:t>
            </w:r>
          </w:p>
        </w:tc>
        <w:tc>
          <w:tcPr>
            <w:tcW w:w="1990" w:type="dxa"/>
          </w:tcPr>
          <w:p w14:paraId="191E86FD" w14:textId="3D229A3E" w:rsidR="00DB4689" w:rsidRPr="00F0352E" w:rsidRDefault="00DB4689" w:rsidP="00DB4689">
            <w:pPr>
              <w:pStyle w:val="afa"/>
              <w:jc w:val="right"/>
              <w:rPr>
                <w:szCs w:val="20"/>
              </w:rPr>
            </w:pPr>
            <w:r w:rsidRPr="00F0352E">
              <w:rPr>
                <w:szCs w:val="20"/>
              </w:rPr>
              <w:t>0,043</w:t>
            </w:r>
          </w:p>
        </w:tc>
        <w:tc>
          <w:tcPr>
            <w:tcW w:w="1629" w:type="dxa"/>
          </w:tcPr>
          <w:p w14:paraId="432D49BD" w14:textId="08B1BA6E" w:rsidR="00DB4689" w:rsidRPr="00F0352E" w:rsidRDefault="00DB4689" w:rsidP="00DB4689">
            <w:pPr>
              <w:pStyle w:val="afa"/>
              <w:jc w:val="right"/>
              <w:rPr>
                <w:szCs w:val="20"/>
              </w:rPr>
            </w:pPr>
            <w:r w:rsidRPr="00F0352E">
              <w:rPr>
                <w:color w:val="010205"/>
                <w:szCs w:val="20"/>
              </w:rPr>
              <w:t>-0,044</w:t>
            </w:r>
          </w:p>
        </w:tc>
        <w:tc>
          <w:tcPr>
            <w:tcW w:w="1815" w:type="dxa"/>
          </w:tcPr>
          <w:p w14:paraId="3B72A97C" w14:textId="2F0D553F" w:rsidR="00DB4689" w:rsidRPr="00F0352E" w:rsidRDefault="00DB4689" w:rsidP="00DB4689">
            <w:pPr>
              <w:pStyle w:val="afa"/>
              <w:jc w:val="right"/>
              <w:rPr>
                <w:szCs w:val="20"/>
                <w:lang w:val="en-US"/>
              </w:rPr>
            </w:pPr>
            <w:r w:rsidRPr="00F0352E">
              <w:rPr>
                <w:szCs w:val="20"/>
                <w:lang w:val="en-US"/>
              </w:rPr>
              <w:t>-0,043</w:t>
            </w:r>
          </w:p>
        </w:tc>
      </w:tr>
      <w:tr w:rsidR="00DB4689" w:rsidRPr="00F0352E" w14:paraId="558FD89D" w14:textId="77777777" w:rsidTr="00467F34">
        <w:trPr>
          <w:trHeight w:val="175"/>
        </w:trPr>
        <w:tc>
          <w:tcPr>
            <w:tcW w:w="4187" w:type="dxa"/>
            <w:vAlign w:val="center"/>
          </w:tcPr>
          <w:p w14:paraId="520F823E" w14:textId="0A75E8C3" w:rsidR="00DB4689" w:rsidRPr="00F0352E" w:rsidRDefault="00DB4689" w:rsidP="00DB4689">
            <w:pPr>
              <w:pStyle w:val="afa"/>
              <w:rPr>
                <w:szCs w:val="20"/>
              </w:rPr>
            </w:pPr>
            <w:r w:rsidRPr="00F0352E">
              <w:rPr>
                <w:szCs w:val="20"/>
              </w:rPr>
              <w:t>Обрабатывающее производство</w:t>
            </w:r>
          </w:p>
        </w:tc>
        <w:tc>
          <w:tcPr>
            <w:tcW w:w="1990" w:type="dxa"/>
          </w:tcPr>
          <w:p w14:paraId="38046927" w14:textId="2BF92F5E" w:rsidR="00DB4689" w:rsidRPr="00F0352E" w:rsidRDefault="00DB4689" w:rsidP="00DB4689">
            <w:pPr>
              <w:pStyle w:val="afa"/>
              <w:jc w:val="right"/>
              <w:rPr>
                <w:szCs w:val="20"/>
              </w:rPr>
            </w:pPr>
            <w:r w:rsidRPr="00F0352E">
              <w:rPr>
                <w:szCs w:val="20"/>
              </w:rPr>
              <w:t>-0,094</w:t>
            </w:r>
          </w:p>
        </w:tc>
        <w:tc>
          <w:tcPr>
            <w:tcW w:w="1629" w:type="dxa"/>
          </w:tcPr>
          <w:p w14:paraId="1C42D4D6" w14:textId="2549B9A5" w:rsidR="00DB4689" w:rsidRPr="00F0352E" w:rsidRDefault="00DB4689" w:rsidP="00DB4689">
            <w:pPr>
              <w:pStyle w:val="afa"/>
              <w:jc w:val="right"/>
              <w:rPr>
                <w:szCs w:val="20"/>
              </w:rPr>
            </w:pPr>
            <w:r w:rsidRPr="00F0352E">
              <w:rPr>
                <w:color w:val="010205"/>
                <w:szCs w:val="20"/>
              </w:rPr>
              <w:t>-0,024</w:t>
            </w:r>
          </w:p>
        </w:tc>
        <w:tc>
          <w:tcPr>
            <w:tcW w:w="1815" w:type="dxa"/>
          </w:tcPr>
          <w:p w14:paraId="4AEBDD26" w14:textId="2D8C1300" w:rsidR="00DB4689" w:rsidRPr="00F0352E" w:rsidRDefault="00DB4689" w:rsidP="00DB4689">
            <w:pPr>
              <w:pStyle w:val="afa"/>
              <w:jc w:val="right"/>
              <w:rPr>
                <w:szCs w:val="20"/>
                <w:lang w:val="en-US"/>
              </w:rPr>
            </w:pPr>
            <w:r w:rsidRPr="00F0352E">
              <w:rPr>
                <w:szCs w:val="20"/>
                <w:lang w:val="en-US"/>
              </w:rPr>
              <w:t>-0,038</w:t>
            </w:r>
          </w:p>
        </w:tc>
      </w:tr>
      <w:tr w:rsidR="00DB4689" w:rsidRPr="00F0352E" w14:paraId="522D0CF7" w14:textId="77777777" w:rsidTr="00467F34">
        <w:trPr>
          <w:trHeight w:val="175"/>
        </w:trPr>
        <w:tc>
          <w:tcPr>
            <w:tcW w:w="4187" w:type="dxa"/>
            <w:vAlign w:val="center"/>
          </w:tcPr>
          <w:p w14:paraId="23F37671" w14:textId="25573D65" w:rsidR="00DB4689" w:rsidRPr="00F0352E" w:rsidRDefault="00DB4689" w:rsidP="00DB4689">
            <w:pPr>
              <w:pStyle w:val="afa"/>
              <w:rPr>
                <w:szCs w:val="20"/>
              </w:rPr>
            </w:pPr>
            <w:r w:rsidRPr="00F0352E">
              <w:rPr>
                <w:szCs w:val="20"/>
              </w:rPr>
              <w:t>Работа на рынке оптовой и розничной торговли</w:t>
            </w:r>
          </w:p>
        </w:tc>
        <w:tc>
          <w:tcPr>
            <w:tcW w:w="1990" w:type="dxa"/>
          </w:tcPr>
          <w:p w14:paraId="4E138ED6" w14:textId="7E39AA58" w:rsidR="00DB4689" w:rsidRPr="00F0352E" w:rsidRDefault="00DB4689" w:rsidP="00DB4689">
            <w:pPr>
              <w:pStyle w:val="afa"/>
              <w:jc w:val="right"/>
              <w:rPr>
                <w:szCs w:val="20"/>
              </w:rPr>
            </w:pPr>
            <w:r w:rsidRPr="00F0352E">
              <w:rPr>
                <w:szCs w:val="20"/>
              </w:rPr>
              <w:t>-0,004</w:t>
            </w:r>
          </w:p>
        </w:tc>
        <w:tc>
          <w:tcPr>
            <w:tcW w:w="1629" w:type="dxa"/>
          </w:tcPr>
          <w:p w14:paraId="5F5B9403" w14:textId="1863C4D0" w:rsidR="00DB4689" w:rsidRPr="00F0352E" w:rsidRDefault="00DB4689" w:rsidP="00DB4689">
            <w:pPr>
              <w:pStyle w:val="afa"/>
              <w:jc w:val="right"/>
              <w:rPr>
                <w:szCs w:val="20"/>
              </w:rPr>
            </w:pPr>
            <w:r w:rsidRPr="00F0352E">
              <w:rPr>
                <w:color w:val="010205"/>
                <w:szCs w:val="20"/>
              </w:rPr>
              <w:t>-0,095</w:t>
            </w:r>
          </w:p>
        </w:tc>
        <w:tc>
          <w:tcPr>
            <w:tcW w:w="1815" w:type="dxa"/>
          </w:tcPr>
          <w:p w14:paraId="574A22FC" w14:textId="71C1BAEB" w:rsidR="00DB4689" w:rsidRPr="00F0352E" w:rsidRDefault="00DB4689" w:rsidP="00DB4689">
            <w:pPr>
              <w:pStyle w:val="afa"/>
              <w:jc w:val="right"/>
              <w:rPr>
                <w:szCs w:val="20"/>
                <w:lang w:val="en-US"/>
              </w:rPr>
            </w:pPr>
            <w:r w:rsidRPr="00F0352E">
              <w:rPr>
                <w:szCs w:val="20"/>
                <w:lang w:val="en-US"/>
              </w:rPr>
              <w:t>-0,100</w:t>
            </w:r>
          </w:p>
        </w:tc>
      </w:tr>
      <w:tr w:rsidR="00DB4689" w:rsidRPr="00F0352E" w14:paraId="0C732ADB" w14:textId="77777777" w:rsidTr="00467F34">
        <w:trPr>
          <w:trHeight w:val="175"/>
        </w:trPr>
        <w:tc>
          <w:tcPr>
            <w:tcW w:w="4187" w:type="dxa"/>
            <w:vAlign w:val="center"/>
          </w:tcPr>
          <w:p w14:paraId="0EBCF103" w14:textId="393FBA86" w:rsidR="00DB4689" w:rsidRPr="00F0352E" w:rsidRDefault="00DB4689" w:rsidP="00DB4689">
            <w:pPr>
              <w:pStyle w:val="afa"/>
              <w:rPr>
                <w:szCs w:val="20"/>
              </w:rPr>
            </w:pPr>
            <w:r w:rsidRPr="00F0352E">
              <w:rPr>
                <w:szCs w:val="20"/>
              </w:rPr>
              <w:t>Малые предприятия</w:t>
            </w:r>
          </w:p>
        </w:tc>
        <w:tc>
          <w:tcPr>
            <w:tcW w:w="1990" w:type="dxa"/>
          </w:tcPr>
          <w:p w14:paraId="0176BD29" w14:textId="59711FE3" w:rsidR="00DB4689" w:rsidRPr="00F0352E" w:rsidRDefault="00DB4689" w:rsidP="00DB4689">
            <w:pPr>
              <w:pStyle w:val="afa"/>
              <w:jc w:val="right"/>
              <w:rPr>
                <w:szCs w:val="20"/>
              </w:rPr>
            </w:pPr>
            <w:r w:rsidRPr="00F0352E">
              <w:rPr>
                <w:szCs w:val="20"/>
              </w:rPr>
              <w:t>-0,027</w:t>
            </w:r>
          </w:p>
        </w:tc>
        <w:tc>
          <w:tcPr>
            <w:tcW w:w="1629" w:type="dxa"/>
          </w:tcPr>
          <w:p w14:paraId="434382CB" w14:textId="4682192F" w:rsidR="00DB4689" w:rsidRPr="00F0352E" w:rsidRDefault="00DB4689" w:rsidP="00DB4689">
            <w:pPr>
              <w:pStyle w:val="afa"/>
              <w:jc w:val="right"/>
              <w:rPr>
                <w:szCs w:val="20"/>
              </w:rPr>
            </w:pPr>
            <w:r w:rsidRPr="00F0352E">
              <w:rPr>
                <w:color w:val="010205"/>
                <w:szCs w:val="20"/>
              </w:rPr>
              <w:t>0,000</w:t>
            </w:r>
          </w:p>
        </w:tc>
        <w:tc>
          <w:tcPr>
            <w:tcW w:w="1815" w:type="dxa"/>
          </w:tcPr>
          <w:p w14:paraId="0FFD88BB" w14:textId="302CB3FF" w:rsidR="00DB4689" w:rsidRPr="00F0352E" w:rsidRDefault="00DB4689" w:rsidP="00DB4689">
            <w:pPr>
              <w:pStyle w:val="afa"/>
              <w:jc w:val="right"/>
              <w:rPr>
                <w:szCs w:val="20"/>
                <w:lang w:val="en-US"/>
              </w:rPr>
            </w:pPr>
            <w:r w:rsidRPr="00F0352E">
              <w:rPr>
                <w:szCs w:val="20"/>
                <w:lang w:val="en-US"/>
              </w:rPr>
              <w:t>-0,004</w:t>
            </w:r>
          </w:p>
        </w:tc>
      </w:tr>
      <w:tr w:rsidR="00DB4689" w:rsidRPr="00F0352E" w14:paraId="5A18A4D6" w14:textId="77777777" w:rsidTr="00467F34">
        <w:trPr>
          <w:trHeight w:val="175"/>
        </w:trPr>
        <w:tc>
          <w:tcPr>
            <w:tcW w:w="4187" w:type="dxa"/>
            <w:vAlign w:val="center"/>
          </w:tcPr>
          <w:p w14:paraId="11E40ABE" w14:textId="7E789648" w:rsidR="00DB4689" w:rsidRPr="00F0352E" w:rsidRDefault="00DB4689" w:rsidP="00DB4689">
            <w:pPr>
              <w:pStyle w:val="afa"/>
              <w:rPr>
                <w:szCs w:val="20"/>
              </w:rPr>
            </w:pPr>
            <w:r w:rsidRPr="00F0352E">
              <w:rPr>
                <w:szCs w:val="20"/>
              </w:rPr>
              <w:t>Средние предприятия</w:t>
            </w:r>
          </w:p>
        </w:tc>
        <w:tc>
          <w:tcPr>
            <w:tcW w:w="1990" w:type="dxa"/>
          </w:tcPr>
          <w:p w14:paraId="747CC8E0" w14:textId="50514D4A" w:rsidR="00DB4689" w:rsidRPr="00F0352E" w:rsidRDefault="00DB4689" w:rsidP="00DB4689">
            <w:pPr>
              <w:pStyle w:val="afa"/>
              <w:jc w:val="right"/>
              <w:rPr>
                <w:szCs w:val="20"/>
              </w:rPr>
            </w:pPr>
            <w:r w:rsidRPr="00F0352E">
              <w:rPr>
                <w:szCs w:val="20"/>
              </w:rPr>
              <w:t>0,059</w:t>
            </w:r>
          </w:p>
        </w:tc>
        <w:tc>
          <w:tcPr>
            <w:tcW w:w="1629" w:type="dxa"/>
          </w:tcPr>
          <w:p w14:paraId="72333FDE" w14:textId="080CEDB4" w:rsidR="00DB4689" w:rsidRPr="00F0352E" w:rsidRDefault="00DB4689" w:rsidP="00DB4689">
            <w:pPr>
              <w:pStyle w:val="afa"/>
              <w:jc w:val="right"/>
              <w:rPr>
                <w:szCs w:val="20"/>
              </w:rPr>
            </w:pPr>
            <w:r w:rsidRPr="00F0352E">
              <w:rPr>
                <w:color w:val="010205"/>
                <w:szCs w:val="20"/>
              </w:rPr>
              <w:t>-0,015</w:t>
            </w:r>
          </w:p>
        </w:tc>
        <w:tc>
          <w:tcPr>
            <w:tcW w:w="1815" w:type="dxa"/>
          </w:tcPr>
          <w:p w14:paraId="332629A6" w14:textId="3E020365" w:rsidR="00DB4689" w:rsidRPr="00F0352E" w:rsidRDefault="00DB4689" w:rsidP="00DB4689">
            <w:pPr>
              <w:pStyle w:val="afa"/>
              <w:jc w:val="right"/>
              <w:rPr>
                <w:szCs w:val="20"/>
                <w:lang w:val="en-US"/>
              </w:rPr>
            </w:pPr>
            <w:r w:rsidRPr="00F0352E">
              <w:rPr>
                <w:szCs w:val="20"/>
                <w:lang w:val="en-US"/>
              </w:rPr>
              <w:t>-0,004</w:t>
            </w:r>
          </w:p>
        </w:tc>
      </w:tr>
      <w:tr w:rsidR="00DB4689" w:rsidRPr="00F0352E" w14:paraId="40926B93" w14:textId="77777777" w:rsidTr="00467F34">
        <w:trPr>
          <w:trHeight w:val="175"/>
        </w:trPr>
        <w:tc>
          <w:tcPr>
            <w:tcW w:w="4187" w:type="dxa"/>
            <w:vAlign w:val="center"/>
          </w:tcPr>
          <w:p w14:paraId="22B4B8F0" w14:textId="4C35C76F" w:rsidR="00DB4689" w:rsidRPr="00F0352E" w:rsidRDefault="00DB4689" w:rsidP="00DB4689">
            <w:pPr>
              <w:pStyle w:val="afa"/>
              <w:rPr>
                <w:szCs w:val="20"/>
              </w:rPr>
            </w:pPr>
            <w:r w:rsidRPr="00F0352E">
              <w:rPr>
                <w:szCs w:val="20"/>
              </w:rPr>
              <w:t>Крупные предприятия</w:t>
            </w:r>
          </w:p>
        </w:tc>
        <w:tc>
          <w:tcPr>
            <w:tcW w:w="1990" w:type="dxa"/>
          </w:tcPr>
          <w:p w14:paraId="0A27898F" w14:textId="0AB8BDE8" w:rsidR="00DB4689" w:rsidRPr="00F0352E" w:rsidRDefault="00DB4689" w:rsidP="00DB4689">
            <w:pPr>
              <w:pStyle w:val="afa"/>
              <w:jc w:val="right"/>
              <w:rPr>
                <w:szCs w:val="20"/>
              </w:rPr>
            </w:pPr>
            <w:r w:rsidRPr="00F0352E">
              <w:rPr>
                <w:szCs w:val="20"/>
              </w:rPr>
              <w:t>0,031</w:t>
            </w:r>
          </w:p>
        </w:tc>
        <w:tc>
          <w:tcPr>
            <w:tcW w:w="1629" w:type="dxa"/>
          </w:tcPr>
          <w:p w14:paraId="29D4F989" w14:textId="7307CCC2" w:rsidR="00DB4689" w:rsidRPr="00F0352E" w:rsidRDefault="00DB4689" w:rsidP="00DB4689">
            <w:pPr>
              <w:pStyle w:val="afa"/>
              <w:jc w:val="right"/>
              <w:rPr>
                <w:szCs w:val="20"/>
              </w:rPr>
            </w:pPr>
            <w:r w:rsidRPr="00F0352E">
              <w:rPr>
                <w:color w:val="010205"/>
                <w:szCs w:val="20"/>
              </w:rPr>
              <w:t>-0,042</w:t>
            </w:r>
          </w:p>
        </w:tc>
        <w:tc>
          <w:tcPr>
            <w:tcW w:w="1815" w:type="dxa"/>
          </w:tcPr>
          <w:p w14:paraId="6A75B44A" w14:textId="6E4917A6" w:rsidR="00DB4689" w:rsidRPr="00F0352E" w:rsidRDefault="00DB4689" w:rsidP="00DB4689">
            <w:pPr>
              <w:pStyle w:val="afa"/>
              <w:jc w:val="right"/>
              <w:rPr>
                <w:szCs w:val="20"/>
                <w:lang w:val="en-US"/>
              </w:rPr>
            </w:pPr>
            <w:r w:rsidRPr="00F0352E">
              <w:rPr>
                <w:szCs w:val="20"/>
                <w:lang w:val="en-US"/>
              </w:rPr>
              <w:t>-0,038</w:t>
            </w:r>
          </w:p>
        </w:tc>
      </w:tr>
      <w:tr w:rsidR="00DB4689" w:rsidRPr="00F0352E" w14:paraId="6429251F" w14:textId="77777777" w:rsidTr="00467F34">
        <w:trPr>
          <w:trHeight w:val="175"/>
        </w:trPr>
        <w:tc>
          <w:tcPr>
            <w:tcW w:w="4187" w:type="dxa"/>
          </w:tcPr>
          <w:p w14:paraId="0D00DBAA" w14:textId="1981FB31" w:rsidR="00DB4689" w:rsidRPr="00F0352E" w:rsidRDefault="00DB4689" w:rsidP="00DB4689">
            <w:pPr>
              <w:pStyle w:val="afa"/>
              <w:rPr>
                <w:szCs w:val="20"/>
              </w:rPr>
            </w:pPr>
            <w:r w:rsidRPr="00F0352E">
              <w:rPr>
                <w:szCs w:val="20"/>
              </w:rPr>
              <w:t>R2</w:t>
            </w:r>
          </w:p>
        </w:tc>
        <w:tc>
          <w:tcPr>
            <w:tcW w:w="1990" w:type="dxa"/>
            <w:vAlign w:val="center"/>
          </w:tcPr>
          <w:p w14:paraId="74F7BAE2" w14:textId="58FAE066" w:rsidR="00DB4689" w:rsidRPr="00F0352E" w:rsidRDefault="00DB4689" w:rsidP="00DB4689">
            <w:pPr>
              <w:pStyle w:val="afa"/>
              <w:jc w:val="right"/>
              <w:rPr>
                <w:szCs w:val="20"/>
              </w:rPr>
            </w:pPr>
            <w:r w:rsidRPr="00F0352E">
              <w:rPr>
                <w:szCs w:val="20"/>
              </w:rPr>
              <w:t>0,372</w:t>
            </w:r>
          </w:p>
        </w:tc>
        <w:tc>
          <w:tcPr>
            <w:tcW w:w="1629" w:type="dxa"/>
          </w:tcPr>
          <w:p w14:paraId="5EC95DCC" w14:textId="15299CFA" w:rsidR="00DB4689" w:rsidRPr="00F0352E" w:rsidRDefault="00DB4689" w:rsidP="00DB4689">
            <w:pPr>
              <w:pStyle w:val="afa"/>
              <w:jc w:val="right"/>
              <w:rPr>
                <w:szCs w:val="20"/>
              </w:rPr>
            </w:pPr>
            <w:r w:rsidRPr="00F0352E">
              <w:rPr>
                <w:szCs w:val="20"/>
              </w:rPr>
              <w:t>0,059</w:t>
            </w:r>
          </w:p>
        </w:tc>
        <w:tc>
          <w:tcPr>
            <w:tcW w:w="1815" w:type="dxa"/>
          </w:tcPr>
          <w:p w14:paraId="6E2031F3" w14:textId="3A1AC90A" w:rsidR="00DB4689" w:rsidRPr="00F0352E" w:rsidRDefault="00DB4689" w:rsidP="00DB4689">
            <w:pPr>
              <w:pStyle w:val="afa"/>
              <w:jc w:val="right"/>
              <w:rPr>
                <w:szCs w:val="20"/>
              </w:rPr>
            </w:pPr>
            <w:r w:rsidRPr="00F0352E">
              <w:rPr>
                <w:szCs w:val="20"/>
              </w:rPr>
              <w:t>0,045</w:t>
            </w:r>
          </w:p>
        </w:tc>
      </w:tr>
    </w:tbl>
    <w:p w14:paraId="6C572684" w14:textId="77777777" w:rsidR="004A104B" w:rsidRPr="00EB4E4C" w:rsidRDefault="004A104B" w:rsidP="00EB4E4C">
      <w:pPr>
        <w:pStyle w:val="afff"/>
      </w:pPr>
      <w:r w:rsidRPr="00EB4E4C">
        <w:lastRenderedPageBreak/>
        <w:t xml:space="preserve">Значимые </w:t>
      </w:r>
      <w:proofErr w:type="spellStart"/>
      <w:r w:rsidRPr="00EB4E4C">
        <w:t>бэта</w:t>
      </w:r>
      <w:proofErr w:type="spellEnd"/>
      <w:r w:rsidRPr="00EB4E4C">
        <w:t>-коэффициенты выделены *.</w:t>
      </w:r>
    </w:p>
    <w:p w14:paraId="5FF30F45" w14:textId="5DC9729A" w:rsidR="009D38BE" w:rsidRPr="00EB4E4C" w:rsidRDefault="009D38BE" w:rsidP="00EB4E4C">
      <w:pPr>
        <w:pStyle w:val="afff"/>
      </w:pPr>
      <w:r w:rsidRPr="00EB4E4C">
        <w:t>Источник: рассчитано автором</w:t>
      </w:r>
      <w:r w:rsidR="00843108" w:rsidRPr="00EB4E4C">
        <w:t xml:space="preserve"> в SPSS</w:t>
      </w:r>
      <w:r w:rsidRPr="00EB4E4C">
        <w:t xml:space="preserve"> по данным опроса.</w:t>
      </w:r>
    </w:p>
    <w:p w14:paraId="754E6854" w14:textId="585214C1" w:rsidR="00A10827" w:rsidRDefault="00726F8E" w:rsidP="004A104B">
      <w:pPr>
        <w:pStyle w:val="a8"/>
        <w:ind w:firstLine="708"/>
      </w:pPr>
      <w:r>
        <w:t xml:space="preserve">Эффект медиации адаптации бизнес-модели </w:t>
      </w:r>
      <w:r w:rsidR="00DA25FD">
        <w:t>на влияние внутриорганизационных характеристик</w:t>
      </w:r>
      <w:r w:rsidR="00DA25FD" w:rsidRPr="00726F8E">
        <w:t xml:space="preserve"> на</w:t>
      </w:r>
      <w:r w:rsidR="00DA25FD">
        <w:t xml:space="preserve"> результаты деловой деятельности</w:t>
      </w:r>
      <w:r w:rsidR="00DA25FD" w:rsidRPr="00DA25FD">
        <w:t xml:space="preserve"> </w:t>
      </w:r>
      <w:r w:rsidR="00DA25FD">
        <w:t>не подтвердился.</w:t>
      </w:r>
    </w:p>
    <w:p w14:paraId="4E984759" w14:textId="5602A4E4" w:rsidR="00FC630A" w:rsidRPr="00CF5C7E" w:rsidRDefault="00CA0949" w:rsidP="00CF5C7E">
      <w:pPr>
        <w:pStyle w:val="a8"/>
        <w:rPr>
          <w:b/>
          <w:bCs/>
        </w:rPr>
      </w:pPr>
      <w:r w:rsidRPr="00CF5C7E">
        <w:rPr>
          <w:i/>
          <w:iCs/>
        </w:rPr>
        <w:t>Результаты тестирования гипотез</w:t>
      </w:r>
      <w:r w:rsidR="00CF5C7E">
        <w:rPr>
          <w:b/>
          <w:bCs/>
        </w:rPr>
        <w:t xml:space="preserve">. </w:t>
      </w:r>
      <w:r w:rsidR="00F23048">
        <w:t xml:space="preserve">Подтвердились гипотезы </w:t>
      </w:r>
      <w:r w:rsidR="000A5475">
        <w:rPr>
          <w:lang w:val="en-US"/>
        </w:rPr>
        <w:t>H</w:t>
      </w:r>
      <w:r w:rsidR="00F23048">
        <w:t xml:space="preserve">2, </w:t>
      </w:r>
      <w:r w:rsidR="000A5475">
        <w:rPr>
          <w:lang w:val="en-US"/>
        </w:rPr>
        <w:t>H</w:t>
      </w:r>
      <w:r w:rsidR="00F23048">
        <w:t>4</w:t>
      </w:r>
      <w:r w:rsidR="00467F34">
        <w:t xml:space="preserve"> и </w:t>
      </w:r>
      <w:r w:rsidR="000A5475">
        <w:rPr>
          <w:lang w:val="en-US"/>
        </w:rPr>
        <w:t>H</w:t>
      </w:r>
      <w:r w:rsidR="00F23048">
        <w:t>6</w:t>
      </w:r>
      <w:r w:rsidR="00467F34">
        <w:t>, а</w:t>
      </w:r>
      <w:r w:rsidR="00F23048">
        <w:t xml:space="preserve"> </w:t>
      </w:r>
      <w:r w:rsidR="000A5475">
        <w:rPr>
          <w:lang w:val="en-US"/>
        </w:rPr>
        <w:t>H</w:t>
      </w:r>
      <w:r w:rsidR="00F23048">
        <w:t>7</w:t>
      </w:r>
      <w:r w:rsidR="001E110B">
        <w:t xml:space="preserve"> </w:t>
      </w:r>
      <w:r w:rsidR="00467F34">
        <w:t xml:space="preserve">подтвердилась только частично, адаптация бизнес-модели влияет на рост продаж и рентабельность бизнеса, но не влияет на рост доли рынка </w:t>
      </w:r>
      <w:r w:rsidR="001E110B">
        <w:t>(таблица 1</w:t>
      </w:r>
      <w:r w:rsidR="000D0714">
        <w:t>7</w:t>
      </w:r>
      <w:r w:rsidR="001E110B">
        <w:t>)</w:t>
      </w:r>
      <w:r w:rsidR="00F23048">
        <w:t xml:space="preserve">. Влияние </w:t>
      </w:r>
      <w:proofErr w:type="spellStart"/>
      <w:r w:rsidR="00F23048">
        <w:t>инновационности</w:t>
      </w:r>
      <w:proofErr w:type="spellEnd"/>
      <w:r w:rsidR="00F23048">
        <w:t>, экспериментирования и стратегической гибкости оказались значимыми</w:t>
      </w:r>
      <w:r w:rsidR="00467F34">
        <w:t>.</w:t>
      </w:r>
    </w:p>
    <w:p w14:paraId="3CD7134C" w14:textId="738A79D2" w:rsidR="00CA0949" w:rsidRPr="00CA0949" w:rsidRDefault="00FC630A" w:rsidP="00FC630A">
      <w:pPr>
        <w:pStyle w:val="a"/>
      </w:pPr>
      <w:r>
        <w:t>Результаты тестирования гипотез</w:t>
      </w:r>
    </w:p>
    <w:tbl>
      <w:tblPr>
        <w:tblStyle w:val="af5"/>
        <w:tblW w:w="9634" w:type="dxa"/>
        <w:tblLook w:val="04A0" w:firstRow="1" w:lastRow="0" w:firstColumn="1" w:lastColumn="0" w:noHBand="0" w:noVBand="1"/>
      </w:tblPr>
      <w:tblGrid>
        <w:gridCol w:w="6662"/>
        <w:gridCol w:w="2972"/>
      </w:tblGrid>
      <w:tr w:rsidR="00CA0949" w:rsidRPr="00CA0949" w14:paraId="178F6E0D" w14:textId="77777777" w:rsidTr="00467F34">
        <w:trPr>
          <w:trHeight w:val="236"/>
        </w:trPr>
        <w:tc>
          <w:tcPr>
            <w:tcW w:w="6662" w:type="dxa"/>
          </w:tcPr>
          <w:p w14:paraId="0D7C1355" w14:textId="572DC281" w:rsidR="00CA0949" w:rsidRPr="00213372" w:rsidRDefault="00CA0949" w:rsidP="00CA0949">
            <w:pPr>
              <w:pStyle w:val="afa"/>
              <w:rPr>
                <w:b/>
                <w:bCs/>
              </w:rPr>
            </w:pPr>
            <w:r w:rsidRPr="00213372">
              <w:rPr>
                <w:b/>
                <w:bCs/>
              </w:rPr>
              <w:t>Гипотеза</w:t>
            </w:r>
          </w:p>
        </w:tc>
        <w:tc>
          <w:tcPr>
            <w:tcW w:w="2972" w:type="dxa"/>
          </w:tcPr>
          <w:p w14:paraId="6BFE5854" w14:textId="091133D5" w:rsidR="00CA0949" w:rsidRPr="00213372" w:rsidRDefault="00CA0949" w:rsidP="00CA0949">
            <w:pPr>
              <w:pStyle w:val="afa"/>
              <w:rPr>
                <w:b/>
                <w:bCs/>
              </w:rPr>
            </w:pPr>
            <w:r w:rsidRPr="00213372">
              <w:rPr>
                <w:b/>
                <w:bCs/>
              </w:rPr>
              <w:t>Подтвердилась ли гипотеза?</w:t>
            </w:r>
          </w:p>
        </w:tc>
      </w:tr>
      <w:tr w:rsidR="00CA0949" w:rsidRPr="00CA0949" w14:paraId="057096D5" w14:textId="77777777" w:rsidTr="00467F34">
        <w:trPr>
          <w:trHeight w:val="460"/>
        </w:trPr>
        <w:tc>
          <w:tcPr>
            <w:tcW w:w="6662" w:type="dxa"/>
          </w:tcPr>
          <w:p w14:paraId="747DB2F9" w14:textId="70FA5FEA" w:rsidR="00CA0949" w:rsidRPr="00CA0949" w:rsidRDefault="00CA0949" w:rsidP="00CA0949">
            <w:pPr>
              <w:pStyle w:val="afa"/>
            </w:pPr>
            <w:r w:rsidRPr="00CA0949">
              <w:t>H1.</w:t>
            </w:r>
            <w:r w:rsidR="004C2301">
              <w:t xml:space="preserve"> </w:t>
            </w:r>
            <w:r w:rsidR="004C2301" w:rsidRPr="004C2301">
              <w:t>Дифференциация оказывает положительное влияние на маркетинговую адаптацию бизнес-модели в период кризиса</w:t>
            </w:r>
          </w:p>
        </w:tc>
        <w:tc>
          <w:tcPr>
            <w:tcW w:w="2972" w:type="dxa"/>
          </w:tcPr>
          <w:p w14:paraId="1547FAE3" w14:textId="1801D1B7" w:rsidR="00CA0949" w:rsidRPr="00CA0949" w:rsidRDefault="00CD203D" w:rsidP="00CA0949">
            <w:pPr>
              <w:pStyle w:val="afa"/>
              <w:jc w:val="center"/>
            </w:pPr>
            <w:r>
              <w:t>Отвергается</w:t>
            </w:r>
          </w:p>
        </w:tc>
      </w:tr>
      <w:tr w:rsidR="00CA0949" w:rsidRPr="00CA0949" w14:paraId="120D1830" w14:textId="77777777" w:rsidTr="00467F34">
        <w:trPr>
          <w:trHeight w:val="471"/>
        </w:trPr>
        <w:tc>
          <w:tcPr>
            <w:tcW w:w="6662" w:type="dxa"/>
          </w:tcPr>
          <w:p w14:paraId="4B571DFA" w14:textId="503E824D" w:rsidR="00CA0949" w:rsidRPr="00CA0949" w:rsidRDefault="00CA0949" w:rsidP="00CA0949">
            <w:pPr>
              <w:pStyle w:val="afa"/>
            </w:pPr>
            <w:r w:rsidRPr="00CA0949">
              <w:t xml:space="preserve">H2. Инновационность оказывает </w:t>
            </w:r>
            <w:r w:rsidR="004C2301" w:rsidRPr="004C2301">
              <w:t>положительное влияние на маркетинговую адаптацию бизнес-модели в период кризиса</w:t>
            </w:r>
          </w:p>
        </w:tc>
        <w:tc>
          <w:tcPr>
            <w:tcW w:w="2972" w:type="dxa"/>
          </w:tcPr>
          <w:p w14:paraId="6825ED4A" w14:textId="4D13A608" w:rsidR="00CA0949" w:rsidRPr="00CA0949" w:rsidRDefault="00CD203D" w:rsidP="00CA0949">
            <w:pPr>
              <w:pStyle w:val="afa"/>
              <w:jc w:val="center"/>
            </w:pPr>
            <w:r>
              <w:t>Подтверждается</w:t>
            </w:r>
          </w:p>
        </w:tc>
      </w:tr>
      <w:tr w:rsidR="00CD203D" w:rsidRPr="00CA0949" w14:paraId="0C0A6B5A" w14:textId="77777777" w:rsidTr="00467F34">
        <w:trPr>
          <w:trHeight w:val="471"/>
        </w:trPr>
        <w:tc>
          <w:tcPr>
            <w:tcW w:w="6662" w:type="dxa"/>
          </w:tcPr>
          <w:p w14:paraId="1B6596EC" w14:textId="0919AC34" w:rsidR="00CD203D" w:rsidRPr="00CA0949" w:rsidRDefault="00CD203D" w:rsidP="00CD203D">
            <w:pPr>
              <w:pStyle w:val="afa"/>
            </w:pPr>
            <w:r w:rsidRPr="00CA0949">
              <w:t xml:space="preserve">H3. Отслеживание тенденций и трендов оказывает </w:t>
            </w:r>
            <w:r w:rsidR="004C2301" w:rsidRPr="004C2301">
              <w:t>положительное влияние на маркетинговую адаптацию бизнес-модели в период кризиса</w:t>
            </w:r>
          </w:p>
        </w:tc>
        <w:tc>
          <w:tcPr>
            <w:tcW w:w="2972" w:type="dxa"/>
          </w:tcPr>
          <w:p w14:paraId="235B9907" w14:textId="78FA48DF" w:rsidR="00CD203D" w:rsidRPr="00CA0949" w:rsidRDefault="00CD203D" w:rsidP="00CD203D">
            <w:pPr>
              <w:pStyle w:val="afa"/>
              <w:jc w:val="center"/>
            </w:pPr>
            <w:r>
              <w:t>Отвергается</w:t>
            </w:r>
          </w:p>
        </w:tc>
      </w:tr>
      <w:tr w:rsidR="00CD203D" w:rsidRPr="00CA0949" w14:paraId="4AC1291F" w14:textId="77777777" w:rsidTr="00467F34">
        <w:trPr>
          <w:trHeight w:val="471"/>
        </w:trPr>
        <w:tc>
          <w:tcPr>
            <w:tcW w:w="6662" w:type="dxa"/>
          </w:tcPr>
          <w:p w14:paraId="06C50BF4" w14:textId="38EFED68" w:rsidR="00CD203D" w:rsidRPr="00CA0949" w:rsidRDefault="00CD203D" w:rsidP="00CD203D">
            <w:pPr>
              <w:pStyle w:val="afa"/>
            </w:pPr>
            <w:r w:rsidRPr="00CA0949">
              <w:t xml:space="preserve">H4. Экспериментирование оказывает </w:t>
            </w:r>
            <w:r w:rsidR="004C2301" w:rsidRPr="004C2301">
              <w:t>положительное влияние на маркетинговую адаптацию бизнес-модели в период кризиса</w:t>
            </w:r>
          </w:p>
        </w:tc>
        <w:tc>
          <w:tcPr>
            <w:tcW w:w="2972" w:type="dxa"/>
          </w:tcPr>
          <w:p w14:paraId="50684237" w14:textId="567F24C4" w:rsidR="00CD203D" w:rsidRPr="00CA0949" w:rsidRDefault="00CD203D" w:rsidP="00CD203D">
            <w:pPr>
              <w:pStyle w:val="afa"/>
              <w:jc w:val="center"/>
            </w:pPr>
            <w:r>
              <w:t>Подтверждается</w:t>
            </w:r>
          </w:p>
        </w:tc>
      </w:tr>
      <w:tr w:rsidR="00CD203D" w:rsidRPr="00CA0949" w14:paraId="2BAA13C3" w14:textId="77777777" w:rsidTr="00467F34">
        <w:trPr>
          <w:trHeight w:val="471"/>
        </w:trPr>
        <w:tc>
          <w:tcPr>
            <w:tcW w:w="6662" w:type="dxa"/>
          </w:tcPr>
          <w:p w14:paraId="6F536EBD" w14:textId="67737031" w:rsidR="00CD203D" w:rsidRPr="00CA0949" w:rsidRDefault="00CD203D" w:rsidP="00CD203D">
            <w:pPr>
              <w:pStyle w:val="afa"/>
            </w:pPr>
            <w:r w:rsidRPr="00CA0949">
              <w:t xml:space="preserve">H5. Кастомизация оказывает </w:t>
            </w:r>
            <w:r w:rsidR="004C2301" w:rsidRPr="004C2301">
              <w:t>положительное влияние на маркетинговую адаптацию бизнес-модели в период кризиса</w:t>
            </w:r>
          </w:p>
        </w:tc>
        <w:tc>
          <w:tcPr>
            <w:tcW w:w="2972" w:type="dxa"/>
          </w:tcPr>
          <w:p w14:paraId="6ECC38C0" w14:textId="35C48173" w:rsidR="00CD203D" w:rsidRPr="00CA0949" w:rsidRDefault="00CD203D" w:rsidP="00CD203D">
            <w:pPr>
              <w:pStyle w:val="afa"/>
              <w:jc w:val="center"/>
            </w:pPr>
            <w:r>
              <w:t>Отвергается</w:t>
            </w:r>
          </w:p>
        </w:tc>
      </w:tr>
      <w:tr w:rsidR="00CD203D" w:rsidRPr="00CA0949" w14:paraId="65BE3FAE" w14:textId="77777777" w:rsidTr="00467F34">
        <w:trPr>
          <w:trHeight w:val="460"/>
        </w:trPr>
        <w:tc>
          <w:tcPr>
            <w:tcW w:w="6662" w:type="dxa"/>
            <w:tcBorders>
              <w:bottom w:val="single" w:sz="4" w:space="0" w:color="auto"/>
            </w:tcBorders>
          </w:tcPr>
          <w:p w14:paraId="36C4FCFA" w14:textId="52A3F798" w:rsidR="00CD203D" w:rsidRPr="00CA0949" w:rsidRDefault="00CD203D" w:rsidP="00CD203D">
            <w:pPr>
              <w:pStyle w:val="afa"/>
            </w:pPr>
            <w:r w:rsidRPr="00CA0949">
              <w:t xml:space="preserve">H6. Стратегическая гибкость оказывает </w:t>
            </w:r>
            <w:r w:rsidR="004C2301" w:rsidRPr="004C2301">
              <w:t>положительное влияние на маркетинговую адаптацию бизнес-модели в период кризиса</w:t>
            </w:r>
          </w:p>
        </w:tc>
        <w:tc>
          <w:tcPr>
            <w:tcW w:w="2972" w:type="dxa"/>
            <w:tcBorders>
              <w:bottom w:val="single" w:sz="4" w:space="0" w:color="auto"/>
            </w:tcBorders>
          </w:tcPr>
          <w:p w14:paraId="3E29D431" w14:textId="72C26B15" w:rsidR="00CD203D" w:rsidRPr="00CA0949" w:rsidRDefault="00CD203D" w:rsidP="00CD203D">
            <w:pPr>
              <w:pStyle w:val="afa"/>
              <w:jc w:val="center"/>
            </w:pPr>
            <w:r>
              <w:t>Подтверждается</w:t>
            </w:r>
          </w:p>
        </w:tc>
      </w:tr>
      <w:tr w:rsidR="00CA0949" w:rsidRPr="00CA0949" w14:paraId="0CEA62FA" w14:textId="77777777" w:rsidTr="00467F34">
        <w:trPr>
          <w:trHeight w:val="471"/>
        </w:trPr>
        <w:tc>
          <w:tcPr>
            <w:tcW w:w="6662" w:type="dxa"/>
            <w:tcBorders>
              <w:top w:val="single" w:sz="4" w:space="0" w:color="auto"/>
              <w:left w:val="single" w:sz="4" w:space="0" w:color="auto"/>
              <w:bottom w:val="single" w:sz="4" w:space="0" w:color="auto"/>
              <w:right w:val="single" w:sz="4" w:space="0" w:color="auto"/>
            </w:tcBorders>
          </w:tcPr>
          <w:p w14:paraId="4E9DD4EB" w14:textId="775E5C5B" w:rsidR="00CA0949" w:rsidRPr="00CA0949" w:rsidRDefault="00CA0949" w:rsidP="00CA0949">
            <w:pPr>
              <w:pStyle w:val="afa"/>
            </w:pPr>
            <w:r w:rsidRPr="00CA0949">
              <w:t>H7. Адаптация бизнес-модели оказывает положительное влияние на результаты деловой деятельности в период кризиса</w:t>
            </w:r>
          </w:p>
        </w:tc>
        <w:tc>
          <w:tcPr>
            <w:tcW w:w="2972" w:type="dxa"/>
            <w:tcBorders>
              <w:top w:val="single" w:sz="4" w:space="0" w:color="auto"/>
              <w:left w:val="single" w:sz="4" w:space="0" w:color="auto"/>
              <w:bottom w:val="single" w:sz="4" w:space="0" w:color="auto"/>
              <w:right w:val="single" w:sz="4" w:space="0" w:color="auto"/>
            </w:tcBorders>
          </w:tcPr>
          <w:p w14:paraId="17FE2BFE" w14:textId="21FC940C" w:rsidR="00CA0949" w:rsidRPr="00CA0949" w:rsidRDefault="00CD203D" w:rsidP="00CA0949">
            <w:pPr>
              <w:pStyle w:val="afa"/>
              <w:jc w:val="center"/>
            </w:pPr>
            <w:r>
              <w:t>Подтверждается</w:t>
            </w:r>
            <w:r w:rsidR="00467F34">
              <w:t xml:space="preserve"> (частично)</w:t>
            </w:r>
          </w:p>
        </w:tc>
      </w:tr>
    </w:tbl>
    <w:p w14:paraId="6AFF52D1" w14:textId="572C78E6" w:rsidR="00843108" w:rsidRPr="00843108" w:rsidRDefault="00843108" w:rsidP="008C2DC7">
      <w:pPr>
        <w:pStyle w:val="afff"/>
        <w:rPr>
          <w:rFonts w:eastAsiaTheme="minorHAnsi"/>
        </w:rPr>
      </w:pPr>
      <w:r w:rsidRPr="00FB0469">
        <w:rPr>
          <w:rFonts w:eastAsiaTheme="minorHAnsi"/>
        </w:rPr>
        <w:t xml:space="preserve">Источник: </w:t>
      </w:r>
      <w:r>
        <w:rPr>
          <w:rFonts w:eastAsiaTheme="minorHAnsi"/>
        </w:rPr>
        <w:t>составлено</w:t>
      </w:r>
      <w:r w:rsidRPr="00FB0469">
        <w:rPr>
          <w:rFonts w:eastAsiaTheme="minorHAnsi"/>
        </w:rPr>
        <w:t xml:space="preserve"> автором</w:t>
      </w:r>
      <w:r>
        <w:rPr>
          <w:rFonts w:eastAsiaTheme="minorHAnsi"/>
        </w:rPr>
        <w:t>.</w:t>
      </w:r>
    </w:p>
    <w:p w14:paraId="023D8CF7" w14:textId="4DA2F4DA" w:rsidR="006E62EA" w:rsidRPr="007E5E49" w:rsidRDefault="00467F34" w:rsidP="00467F34">
      <w:pPr>
        <w:pStyle w:val="a8"/>
      </w:pPr>
      <w:r w:rsidRPr="005F7580">
        <w:rPr>
          <w:noProof/>
          <w:color w:val="FF0000"/>
        </w:rPr>
        <mc:AlternateContent>
          <mc:Choice Requires="wps">
            <w:drawing>
              <wp:anchor distT="0" distB="0" distL="114300" distR="114300" simplePos="0" relativeHeight="251669504" behindDoc="0" locked="0" layoutInCell="1" allowOverlap="1" wp14:anchorId="2AC06A18" wp14:editId="064202F0">
                <wp:simplePos x="0" y="0"/>
                <wp:positionH relativeFrom="column">
                  <wp:posOffset>4497070</wp:posOffset>
                </wp:positionH>
                <wp:positionV relativeFrom="paragraph">
                  <wp:posOffset>786130</wp:posOffset>
                </wp:positionV>
                <wp:extent cx="0" cy="1367790"/>
                <wp:effectExtent l="0" t="0" r="12700" b="1651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36779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0B124"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pt,61.9pt" to="354.1pt,1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" strokecolor="red" strokeweight="1pt">
                <v:stroke joinstyle="miter"/>
              </v:line>
            </w:pict>
          </mc:Fallback>
        </mc:AlternateContent>
      </w:r>
      <w:r w:rsidRPr="005F7580">
        <w:rPr>
          <w:noProof/>
          <w:color w:val="FF0000"/>
        </w:rPr>
        <mc:AlternateContent>
          <mc:Choice Requires="wps">
            <w:drawing>
              <wp:anchor distT="0" distB="0" distL="114300" distR="114300" simplePos="0" relativeHeight="251668480" behindDoc="0" locked="0" layoutInCell="1" allowOverlap="1" wp14:anchorId="1285CFDB" wp14:editId="6586FA6D">
                <wp:simplePos x="0" y="0"/>
                <wp:positionH relativeFrom="column">
                  <wp:posOffset>3144520</wp:posOffset>
                </wp:positionH>
                <wp:positionV relativeFrom="paragraph">
                  <wp:posOffset>786130</wp:posOffset>
                </wp:positionV>
                <wp:extent cx="0" cy="1367790"/>
                <wp:effectExtent l="0" t="0" r="12700" b="1651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36779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5FE5D"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61.9pt" to="247.6pt,1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" strokecolor="red" strokeweight="1pt">
                <v:stroke joinstyle="miter"/>
              </v:line>
            </w:pict>
          </mc:Fallback>
        </mc:AlternateContent>
      </w:r>
      <w:r w:rsidRPr="005F7580">
        <w:rPr>
          <w:noProof/>
          <w:color w:val="FF0000"/>
        </w:rPr>
        <mc:AlternateContent>
          <mc:Choice Requires="wps">
            <w:drawing>
              <wp:anchor distT="0" distB="0" distL="114300" distR="114300" simplePos="0" relativeHeight="251667456" behindDoc="0" locked="0" layoutInCell="1" allowOverlap="1" wp14:anchorId="00A5950D" wp14:editId="1E28D126">
                <wp:simplePos x="0" y="0"/>
                <wp:positionH relativeFrom="column">
                  <wp:posOffset>1991995</wp:posOffset>
                </wp:positionH>
                <wp:positionV relativeFrom="paragraph">
                  <wp:posOffset>793750</wp:posOffset>
                </wp:positionV>
                <wp:extent cx="0" cy="1368000"/>
                <wp:effectExtent l="0" t="0" r="12700" b="1651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368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6E090"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62.5pt" to="156.85pt,1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" strokecolor="red" strokeweight="1pt">
                <v:stroke joinstyle="miter"/>
              </v:line>
            </w:pict>
          </mc:Fallback>
        </mc:AlternateContent>
      </w:r>
      <w:r w:rsidR="00A435B4" w:rsidRPr="00CF5C7E">
        <w:rPr>
          <w:i/>
          <w:iCs/>
        </w:rPr>
        <w:t>Кластерный анализ</w:t>
      </w:r>
      <w:r w:rsidR="00CF5C7E" w:rsidRPr="00CF5C7E">
        <w:rPr>
          <w:i/>
          <w:iCs/>
        </w:rPr>
        <w:t>.</w:t>
      </w:r>
      <w:r w:rsidR="00CF5C7E">
        <w:rPr>
          <w:b/>
          <w:bCs/>
        </w:rPr>
        <w:t xml:space="preserve"> </w:t>
      </w:r>
      <w:r w:rsidR="00B634D1">
        <w:t>По результатам кластерного анализа</w:t>
      </w:r>
      <w:r w:rsidR="007E5E49">
        <w:t xml:space="preserve"> (</w:t>
      </w:r>
      <w:r w:rsidR="006E62EA">
        <w:t>рис. 9</w:t>
      </w:r>
      <w:r w:rsidR="007E5E49">
        <w:t>)</w:t>
      </w:r>
      <w:r w:rsidR="00B634D1">
        <w:t xml:space="preserve"> можно выделить 4 группы с разным набором внутриорганизационных характеристик, имеющих значимое влияние на адаптацию бизнес-модели.</w:t>
      </w:r>
    </w:p>
    <w:p w14:paraId="0E558C9E" w14:textId="7D475DE3" w:rsidR="006E62EA" w:rsidRDefault="006E62EA" w:rsidP="006E62EA">
      <w:r>
        <w:rPr>
          <w:noProof/>
        </w:rPr>
        <w:drawing>
          <wp:inline distT="0" distB="0" distL="0" distR="0" wp14:anchorId="0835FF65" wp14:editId="1482D275">
            <wp:extent cx="1065215" cy="6379204"/>
            <wp:effectExtent l="0" t="254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1106197" cy="6624633"/>
                    </a:xfrm>
                    <a:prstGeom prst="rect">
                      <a:avLst/>
                    </a:prstGeom>
                    <a:noFill/>
                    <a:ln>
                      <a:noFill/>
                    </a:ln>
                  </pic:spPr>
                </pic:pic>
              </a:graphicData>
            </a:graphic>
          </wp:inline>
        </w:drawing>
      </w:r>
    </w:p>
    <w:p w14:paraId="03003550" w14:textId="77777777" w:rsidR="006E62EA" w:rsidRPr="00DA6BD9" w:rsidRDefault="006E62EA" w:rsidP="006E62EA"/>
    <w:p w14:paraId="502515BE" w14:textId="6413DEE0" w:rsidR="00843108" w:rsidRDefault="006E62EA" w:rsidP="00843108">
      <w:pPr>
        <w:pStyle w:val="a2"/>
      </w:pPr>
      <w:proofErr w:type="spellStart"/>
      <w:r w:rsidRPr="00A07A66">
        <w:t>Дендограмма</w:t>
      </w:r>
      <w:proofErr w:type="spellEnd"/>
      <w:r w:rsidRPr="00A07A66">
        <w:t xml:space="preserve"> и </w:t>
      </w:r>
      <w:proofErr w:type="spellStart"/>
      <w:r w:rsidRPr="00A07A66">
        <w:t>разделение</w:t>
      </w:r>
      <w:proofErr w:type="spellEnd"/>
      <w:r w:rsidRPr="00A07A66">
        <w:t xml:space="preserve"> </w:t>
      </w:r>
      <w:proofErr w:type="spellStart"/>
      <w:r w:rsidRPr="00A07A66">
        <w:t>на</w:t>
      </w:r>
      <w:proofErr w:type="spellEnd"/>
      <w:r w:rsidRPr="00A07A66">
        <w:t xml:space="preserve"> </w:t>
      </w:r>
      <w:proofErr w:type="spellStart"/>
      <w:r w:rsidRPr="00A07A66">
        <w:t>кластеры</w:t>
      </w:r>
      <w:proofErr w:type="spellEnd"/>
    </w:p>
    <w:p w14:paraId="33AED4A9" w14:textId="5894B598" w:rsidR="00843108" w:rsidRPr="00843108" w:rsidRDefault="00843108" w:rsidP="008C2DC7">
      <w:pPr>
        <w:pStyle w:val="afff"/>
        <w:rPr>
          <w:rFonts w:eastAsiaTheme="minorHAnsi"/>
        </w:rPr>
      </w:pPr>
      <w:r w:rsidRPr="00FB0469">
        <w:rPr>
          <w:rFonts w:eastAsiaTheme="minorHAnsi"/>
        </w:rPr>
        <w:t xml:space="preserve">Источник: </w:t>
      </w:r>
      <w:r>
        <w:rPr>
          <w:rFonts w:eastAsiaTheme="minorHAnsi"/>
        </w:rPr>
        <w:t>составлено</w:t>
      </w:r>
      <w:r w:rsidRPr="00FB0469">
        <w:rPr>
          <w:rFonts w:eastAsiaTheme="minorHAnsi"/>
        </w:rPr>
        <w:t xml:space="preserve"> автором</w:t>
      </w:r>
      <w:r>
        <w:rPr>
          <w:rFonts w:eastAsiaTheme="minorHAnsi"/>
          <w:lang w:val="en-US"/>
        </w:rPr>
        <w:t xml:space="preserve"> </w:t>
      </w:r>
      <w:r>
        <w:rPr>
          <w:rFonts w:eastAsiaTheme="minorHAnsi"/>
        </w:rPr>
        <w:t xml:space="preserve">в </w:t>
      </w:r>
      <w:r>
        <w:rPr>
          <w:rFonts w:eastAsiaTheme="minorHAnsi"/>
          <w:lang w:val="en-US"/>
        </w:rPr>
        <w:t>SPSS</w:t>
      </w:r>
      <w:r>
        <w:rPr>
          <w:rFonts w:eastAsiaTheme="minorHAnsi"/>
        </w:rPr>
        <w:t>.</w:t>
      </w:r>
    </w:p>
    <w:p w14:paraId="39AF4761" w14:textId="46A21AFF" w:rsidR="00843108" w:rsidRDefault="006E62EA" w:rsidP="00D75070">
      <w:pPr>
        <w:pStyle w:val="a8"/>
        <w:ind w:firstLine="708"/>
      </w:pPr>
      <w:r>
        <w:lastRenderedPageBreak/>
        <w:t>В таблице 1</w:t>
      </w:r>
      <w:r w:rsidR="000D0714">
        <w:t>8</w:t>
      </w:r>
      <w:r>
        <w:t xml:space="preserve"> представлены средние значения наличия той или иной внутриорганизационной характеристикой.</w:t>
      </w:r>
    </w:p>
    <w:p w14:paraId="47021202" w14:textId="0FD7B141" w:rsidR="00B565FC" w:rsidRDefault="00B565FC" w:rsidP="00843108">
      <w:pPr>
        <w:pStyle w:val="a"/>
        <w:ind w:left="2268"/>
      </w:pPr>
      <w:r w:rsidRPr="00B565FC">
        <w:t>Средн</w:t>
      </w:r>
      <w:r w:rsidR="00585BFD">
        <w:t>и</w:t>
      </w:r>
      <w:r w:rsidRPr="00B565FC">
        <w:t>е значени</w:t>
      </w:r>
      <w:r w:rsidR="00585BFD">
        <w:t>я</w:t>
      </w:r>
      <w:r w:rsidRPr="00B565FC">
        <w:t xml:space="preserve"> обладания внутриорганизационными характеристиками по кластерам</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846"/>
        <w:gridCol w:w="1665"/>
        <w:gridCol w:w="1914"/>
        <w:gridCol w:w="1858"/>
      </w:tblGrid>
      <w:tr w:rsidR="00585BFD" w:rsidRPr="00585BFD" w14:paraId="1A930994" w14:textId="77777777" w:rsidTr="00CD026F">
        <w:trPr>
          <w:trHeight w:val="559"/>
        </w:trPr>
        <w:tc>
          <w:tcPr>
            <w:tcW w:w="2550" w:type="dxa"/>
            <w:shd w:val="clear" w:color="auto" w:fill="auto"/>
            <w:noWrap/>
            <w:vAlign w:val="center"/>
            <w:hideMark/>
          </w:tcPr>
          <w:p w14:paraId="5DA7BC32" w14:textId="77777777" w:rsidR="00585BFD" w:rsidRPr="00585BFD" w:rsidRDefault="00585BFD" w:rsidP="00585BFD">
            <w:pPr>
              <w:jc w:val="center"/>
              <w:rPr>
                <w:sz w:val="20"/>
                <w:szCs w:val="20"/>
              </w:rPr>
            </w:pPr>
          </w:p>
        </w:tc>
        <w:tc>
          <w:tcPr>
            <w:tcW w:w="1846" w:type="dxa"/>
            <w:shd w:val="clear" w:color="auto" w:fill="auto"/>
            <w:noWrap/>
            <w:vAlign w:val="center"/>
            <w:hideMark/>
          </w:tcPr>
          <w:p w14:paraId="06EBBAEF" w14:textId="4139ED22" w:rsidR="00585BFD" w:rsidRPr="00FF0EDA" w:rsidRDefault="00FF0EDA" w:rsidP="00585BFD">
            <w:pPr>
              <w:jc w:val="center"/>
              <w:rPr>
                <w:sz w:val="20"/>
                <w:szCs w:val="20"/>
              </w:rPr>
            </w:pPr>
            <w:r>
              <w:rPr>
                <w:sz w:val="20"/>
                <w:szCs w:val="20"/>
              </w:rPr>
              <w:t>Лидеры</w:t>
            </w:r>
          </w:p>
        </w:tc>
        <w:tc>
          <w:tcPr>
            <w:tcW w:w="1665" w:type="dxa"/>
            <w:shd w:val="clear" w:color="auto" w:fill="auto"/>
            <w:noWrap/>
            <w:vAlign w:val="center"/>
            <w:hideMark/>
          </w:tcPr>
          <w:p w14:paraId="1C6F2477" w14:textId="77777777" w:rsidR="00585BFD" w:rsidRPr="00585BFD" w:rsidRDefault="00585BFD" w:rsidP="00585BFD">
            <w:pPr>
              <w:jc w:val="center"/>
              <w:rPr>
                <w:sz w:val="20"/>
                <w:szCs w:val="20"/>
              </w:rPr>
            </w:pPr>
            <w:r w:rsidRPr="00585BFD">
              <w:rPr>
                <w:sz w:val="20"/>
                <w:szCs w:val="20"/>
              </w:rPr>
              <w:t>Инноваторы</w:t>
            </w:r>
          </w:p>
        </w:tc>
        <w:tc>
          <w:tcPr>
            <w:tcW w:w="1914" w:type="dxa"/>
            <w:shd w:val="clear" w:color="auto" w:fill="auto"/>
            <w:noWrap/>
            <w:vAlign w:val="center"/>
            <w:hideMark/>
          </w:tcPr>
          <w:p w14:paraId="6ED6A133" w14:textId="77777777" w:rsidR="00585BFD" w:rsidRPr="00585BFD" w:rsidRDefault="00585BFD" w:rsidP="00585BFD">
            <w:pPr>
              <w:jc w:val="center"/>
              <w:rPr>
                <w:sz w:val="20"/>
                <w:szCs w:val="20"/>
              </w:rPr>
            </w:pPr>
            <w:r w:rsidRPr="00585BFD">
              <w:rPr>
                <w:sz w:val="20"/>
                <w:szCs w:val="20"/>
              </w:rPr>
              <w:t>Консерваторы</w:t>
            </w:r>
          </w:p>
        </w:tc>
        <w:tc>
          <w:tcPr>
            <w:tcW w:w="1661" w:type="dxa"/>
            <w:shd w:val="clear" w:color="auto" w:fill="auto"/>
            <w:noWrap/>
            <w:vAlign w:val="center"/>
            <w:hideMark/>
          </w:tcPr>
          <w:p w14:paraId="3AF315AB" w14:textId="22E6E2B3" w:rsidR="00585BFD" w:rsidRPr="00585BFD" w:rsidRDefault="00093AE3" w:rsidP="00585BFD">
            <w:pPr>
              <w:jc w:val="center"/>
              <w:rPr>
                <w:sz w:val="20"/>
                <w:szCs w:val="20"/>
              </w:rPr>
            </w:pPr>
            <w:r>
              <w:rPr>
                <w:color w:val="000000"/>
                <w:sz w:val="20"/>
                <w:szCs w:val="20"/>
              </w:rPr>
              <w:t>Экспериментаторы</w:t>
            </w:r>
          </w:p>
        </w:tc>
      </w:tr>
      <w:tr w:rsidR="00585BFD" w:rsidRPr="00585BFD" w14:paraId="4918666F" w14:textId="77777777" w:rsidTr="00CD026F">
        <w:trPr>
          <w:trHeight w:val="469"/>
        </w:trPr>
        <w:tc>
          <w:tcPr>
            <w:tcW w:w="2550" w:type="dxa"/>
            <w:shd w:val="clear" w:color="000000" w:fill="FFFFFF"/>
            <w:vAlign w:val="center"/>
            <w:hideMark/>
          </w:tcPr>
          <w:p w14:paraId="15E33F0C" w14:textId="77777777" w:rsidR="00585BFD" w:rsidRPr="00585BFD" w:rsidRDefault="00585BFD" w:rsidP="00585BFD">
            <w:pPr>
              <w:jc w:val="center"/>
              <w:rPr>
                <w:sz w:val="20"/>
                <w:szCs w:val="20"/>
              </w:rPr>
            </w:pPr>
            <w:r w:rsidRPr="00585BFD">
              <w:rPr>
                <w:sz w:val="20"/>
                <w:szCs w:val="20"/>
              </w:rPr>
              <w:t>Инновационность</w:t>
            </w:r>
          </w:p>
        </w:tc>
        <w:tc>
          <w:tcPr>
            <w:tcW w:w="1846" w:type="dxa"/>
            <w:shd w:val="clear" w:color="000000" w:fill="B8D780"/>
            <w:vAlign w:val="center"/>
            <w:hideMark/>
          </w:tcPr>
          <w:p w14:paraId="49F65F63" w14:textId="77777777" w:rsidR="00585BFD" w:rsidRPr="00585BFD" w:rsidRDefault="00585BFD" w:rsidP="00585BFD">
            <w:pPr>
              <w:jc w:val="right"/>
              <w:rPr>
                <w:sz w:val="20"/>
                <w:szCs w:val="20"/>
              </w:rPr>
            </w:pPr>
            <w:r w:rsidRPr="00585BFD">
              <w:rPr>
                <w:sz w:val="20"/>
                <w:szCs w:val="20"/>
              </w:rPr>
              <w:t>3,6</w:t>
            </w:r>
          </w:p>
        </w:tc>
        <w:tc>
          <w:tcPr>
            <w:tcW w:w="1665" w:type="dxa"/>
            <w:shd w:val="clear" w:color="000000" w:fill="CCDD82"/>
            <w:vAlign w:val="center"/>
            <w:hideMark/>
          </w:tcPr>
          <w:p w14:paraId="0BB6435E" w14:textId="77777777" w:rsidR="00585BFD" w:rsidRPr="00585BFD" w:rsidRDefault="00585BFD" w:rsidP="00585BFD">
            <w:pPr>
              <w:jc w:val="right"/>
              <w:rPr>
                <w:sz w:val="20"/>
                <w:szCs w:val="20"/>
              </w:rPr>
            </w:pPr>
            <w:r w:rsidRPr="00585BFD">
              <w:rPr>
                <w:sz w:val="20"/>
                <w:szCs w:val="20"/>
              </w:rPr>
              <w:t>3,5</w:t>
            </w:r>
          </w:p>
        </w:tc>
        <w:tc>
          <w:tcPr>
            <w:tcW w:w="1914" w:type="dxa"/>
            <w:shd w:val="clear" w:color="000000" w:fill="F8696B"/>
            <w:vAlign w:val="center"/>
            <w:hideMark/>
          </w:tcPr>
          <w:p w14:paraId="6A431DED" w14:textId="77777777" w:rsidR="00585BFD" w:rsidRPr="00585BFD" w:rsidRDefault="00585BFD" w:rsidP="00585BFD">
            <w:pPr>
              <w:jc w:val="right"/>
              <w:rPr>
                <w:sz w:val="20"/>
                <w:szCs w:val="20"/>
              </w:rPr>
            </w:pPr>
            <w:r w:rsidRPr="00585BFD">
              <w:rPr>
                <w:sz w:val="20"/>
                <w:szCs w:val="20"/>
              </w:rPr>
              <w:t>1,8</w:t>
            </w:r>
          </w:p>
        </w:tc>
        <w:tc>
          <w:tcPr>
            <w:tcW w:w="1661" w:type="dxa"/>
            <w:shd w:val="clear" w:color="000000" w:fill="FBA977"/>
            <w:vAlign w:val="center"/>
            <w:hideMark/>
          </w:tcPr>
          <w:p w14:paraId="2BDFF074" w14:textId="77777777" w:rsidR="00585BFD" w:rsidRPr="00585BFD" w:rsidRDefault="00585BFD" w:rsidP="00585BFD">
            <w:pPr>
              <w:jc w:val="right"/>
              <w:rPr>
                <w:sz w:val="20"/>
                <w:szCs w:val="20"/>
              </w:rPr>
            </w:pPr>
            <w:r w:rsidRPr="00585BFD">
              <w:rPr>
                <w:sz w:val="20"/>
                <w:szCs w:val="20"/>
              </w:rPr>
              <w:t>2,6</w:t>
            </w:r>
          </w:p>
        </w:tc>
      </w:tr>
      <w:tr w:rsidR="00585BFD" w:rsidRPr="00585BFD" w14:paraId="3058F854" w14:textId="77777777" w:rsidTr="00CD026F">
        <w:trPr>
          <w:trHeight w:val="379"/>
        </w:trPr>
        <w:tc>
          <w:tcPr>
            <w:tcW w:w="2550" w:type="dxa"/>
            <w:shd w:val="clear" w:color="000000" w:fill="FFFFFF"/>
            <w:vAlign w:val="center"/>
            <w:hideMark/>
          </w:tcPr>
          <w:p w14:paraId="481E976D" w14:textId="77777777" w:rsidR="00585BFD" w:rsidRPr="00585BFD" w:rsidRDefault="00585BFD" w:rsidP="00585BFD">
            <w:pPr>
              <w:jc w:val="center"/>
              <w:rPr>
                <w:sz w:val="20"/>
                <w:szCs w:val="20"/>
              </w:rPr>
            </w:pPr>
            <w:r w:rsidRPr="00585BFD">
              <w:rPr>
                <w:sz w:val="20"/>
                <w:szCs w:val="20"/>
              </w:rPr>
              <w:t>Экспериментирование</w:t>
            </w:r>
          </w:p>
        </w:tc>
        <w:tc>
          <w:tcPr>
            <w:tcW w:w="1846" w:type="dxa"/>
            <w:shd w:val="clear" w:color="000000" w:fill="CBDC81"/>
            <w:vAlign w:val="center"/>
            <w:hideMark/>
          </w:tcPr>
          <w:p w14:paraId="58A4080A" w14:textId="77777777" w:rsidR="00585BFD" w:rsidRPr="00585BFD" w:rsidRDefault="00585BFD" w:rsidP="00585BFD">
            <w:pPr>
              <w:jc w:val="right"/>
              <w:rPr>
                <w:sz w:val="20"/>
                <w:szCs w:val="20"/>
              </w:rPr>
            </w:pPr>
            <w:r w:rsidRPr="00585BFD">
              <w:rPr>
                <w:sz w:val="20"/>
                <w:szCs w:val="20"/>
              </w:rPr>
              <w:t>3,5</w:t>
            </w:r>
          </w:p>
        </w:tc>
        <w:tc>
          <w:tcPr>
            <w:tcW w:w="1665" w:type="dxa"/>
            <w:shd w:val="clear" w:color="000000" w:fill="FA9573"/>
            <w:vAlign w:val="center"/>
            <w:hideMark/>
          </w:tcPr>
          <w:p w14:paraId="27D54080" w14:textId="77777777" w:rsidR="00585BFD" w:rsidRPr="00585BFD" w:rsidRDefault="00585BFD" w:rsidP="00585BFD">
            <w:pPr>
              <w:jc w:val="right"/>
              <w:rPr>
                <w:sz w:val="20"/>
                <w:szCs w:val="20"/>
              </w:rPr>
            </w:pPr>
            <w:r w:rsidRPr="00585BFD">
              <w:rPr>
                <w:sz w:val="20"/>
                <w:szCs w:val="20"/>
              </w:rPr>
              <w:t>2,3</w:t>
            </w:r>
          </w:p>
        </w:tc>
        <w:tc>
          <w:tcPr>
            <w:tcW w:w="1914" w:type="dxa"/>
            <w:shd w:val="clear" w:color="000000" w:fill="FA9F75"/>
            <w:vAlign w:val="center"/>
            <w:hideMark/>
          </w:tcPr>
          <w:p w14:paraId="3B183250" w14:textId="77777777" w:rsidR="00585BFD" w:rsidRPr="00585BFD" w:rsidRDefault="00585BFD" w:rsidP="00585BFD">
            <w:pPr>
              <w:jc w:val="right"/>
              <w:rPr>
                <w:sz w:val="20"/>
                <w:szCs w:val="20"/>
              </w:rPr>
            </w:pPr>
            <w:r w:rsidRPr="00585BFD">
              <w:rPr>
                <w:sz w:val="20"/>
                <w:szCs w:val="20"/>
              </w:rPr>
              <w:t>2,4</w:t>
            </w:r>
          </w:p>
        </w:tc>
        <w:tc>
          <w:tcPr>
            <w:tcW w:w="1661" w:type="dxa"/>
            <w:shd w:val="clear" w:color="000000" w:fill="69C07C"/>
            <w:vAlign w:val="center"/>
            <w:hideMark/>
          </w:tcPr>
          <w:p w14:paraId="2A4EE94D" w14:textId="77777777" w:rsidR="00585BFD" w:rsidRPr="00585BFD" w:rsidRDefault="00585BFD" w:rsidP="00585BFD">
            <w:pPr>
              <w:jc w:val="right"/>
              <w:rPr>
                <w:sz w:val="20"/>
                <w:szCs w:val="20"/>
              </w:rPr>
            </w:pPr>
            <w:r w:rsidRPr="00585BFD">
              <w:rPr>
                <w:sz w:val="20"/>
                <w:szCs w:val="20"/>
              </w:rPr>
              <w:t>4,0</w:t>
            </w:r>
          </w:p>
        </w:tc>
      </w:tr>
      <w:tr w:rsidR="00585BFD" w:rsidRPr="00585BFD" w14:paraId="49E8C294" w14:textId="77777777" w:rsidTr="00CD026F">
        <w:trPr>
          <w:trHeight w:val="431"/>
        </w:trPr>
        <w:tc>
          <w:tcPr>
            <w:tcW w:w="2550" w:type="dxa"/>
            <w:shd w:val="clear" w:color="000000" w:fill="FFFFFF"/>
            <w:vAlign w:val="center"/>
            <w:hideMark/>
          </w:tcPr>
          <w:p w14:paraId="603B81AF" w14:textId="77777777" w:rsidR="00585BFD" w:rsidRPr="00585BFD" w:rsidRDefault="00585BFD" w:rsidP="00585BFD">
            <w:pPr>
              <w:jc w:val="center"/>
              <w:rPr>
                <w:sz w:val="20"/>
                <w:szCs w:val="20"/>
              </w:rPr>
            </w:pPr>
            <w:r w:rsidRPr="00585BFD">
              <w:rPr>
                <w:sz w:val="20"/>
                <w:szCs w:val="20"/>
              </w:rPr>
              <w:t>Стратегическая гибкость</w:t>
            </w:r>
          </w:p>
        </w:tc>
        <w:tc>
          <w:tcPr>
            <w:tcW w:w="1846" w:type="dxa"/>
            <w:shd w:val="clear" w:color="000000" w:fill="FEE482"/>
            <w:vAlign w:val="center"/>
            <w:hideMark/>
          </w:tcPr>
          <w:p w14:paraId="65EB083D" w14:textId="77777777" w:rsidR="00585BFD" w:rsidRPr="00585BFD" w:rsidRDefault="00585BFD" w:rsidP="00585BFD">
            <w:pPr>
              <w:jc w:val="right"/>
              <w:rPr>
                <w:sz w:val="20"/>
                <w:szCs w:val="20"/>
              </w:rPr>
            </w:pPr>
            <w:r w:rsidRPr="00585BFD">
              <w:rPr>
                <w:sz w:val="20"/>
                <w:szCs w:val="20"/>
              </w:rPr>
              <w:t>3,2</w:t>
            </w:r>
          </w:p>
        </w:tc>
        <w:tc>
          <w:tcPr>
            <w:tcW w:w="1665" w:type="dxa"/>
            <w:shd w:val="clear" w:color="000000" w:fill="EFE784"/>
            <w:vAlign w:val="center"/>
            <w:hideMark/>
          </w:tcPr>
          <w:p w14:paraId="04A7FB0F" w14:textId="77777777" w:rsidR="00585BFD" w:rsidRPr="00585BFD" w:rsidRDefault="00585BFD" w:rsidP="00585BFD">
            <w:pPr>
              <w:jc w:val="right"/>
              <w:rPr>
                <w:sz w:val="20"/>
                <w:szCs w:val="20"/>
              </w:rPr>
            </w:pPr>
            <w:r w:rsidRPr="00585BFD">
              <w:rPr>
                <w:sz w:val="20"/>
                <w:szCs w:val="20"/>
              </w:rPr>
              <w:t>3,4</w:t>
            </w:r>
          </w:p>
        </w:tc>
        <w:tc>
          <w:tcPr>
            <w:tcW w:w="1914" w:type="dxa"/>
            <w:shd w:val="clear" w:color="000000" w:fill="FA9D75"/>
            <w:vAlign w:val="center"/>
            <w:hideMark/>
          </w:tcPr>
          <w:p w14:paraId="3B571B55" w14:textId="77777777" w:rsidR="00585BFD" w:rsidRPr="00585BFD" w:rsidRDefault="00585BFD" w:rsidP="00585BFD">
            <w:pPr>
              <w:jc w:val="right"/>
              <w:rPr>
                <w:sz w:val="20"/>
                <w:szCs w:val="20"/>
              </w:rPr>
            </w:pPr>
            <w:r w:rsidRPr="00585BFD">
              <w:rPr>
                <w:sz w:val="20"/>
                <w:szCs w:val="20"/>
              </w:rPr>
              <w:t>2,4</w:t>
            </w:r>
          </w:p>
        </w:tc>
        <w:tc>
          <w:tcPr>
            <w:tcW w:w="1661" w:type="dxa"/>
            <w:shd w:val="clear" w:color="000000" w:fill="63BE7B"/>
            <w:vAlign w:val="center"/>
            <w:hideMark/>
          </w:tcPr>
          <w:p w14:paraId="17C05E27" w14:textId="77777777" w:rsidR="00585BFD" w:rsidRPr="00585BFD" w:rsidRDefault="00585BFD" w:rsidP="00585BFD">
            <w:pPr>
              <w:jc w:val="right"/>
              <w:rPr>
                <w:sz w:val="20"/>
                <w:szCs w:val="20"/>
              </w:rPr>
            </w:pPr>
            <w:r w:rsidRPr="00585BFD">
              <w:rPr>
                <w:sz w:val="20"/>
                <w:szCs w:val="20"/>
              </w:rPr>
              <w:t>4,0</w:t>
            </w:r>
          </w:p>
        </w:tc>
      </w:tr>
    </w:tbl>
    <w:p w14:paraId="146BC0B0" w14:textId="1A83D6C9" w:rsidR="00843108" w:rsidRPr="00843108" w:rsidRDefault="00843108" w:rsidP="008C2DC7">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lang w:val="en-US"/>
        </w:rPr>
        <w:t xml:space="preserve"> </w:t>
      </w:r>
      <w:r>
        <w:rPr>
          <w:rFonts w:eastAsiaTheme="minorHAnsi"/>
        </w:rPr>
        <w:t xml:space="preserve">в </w:t>
      </w:r>
      <w:r>
        <w:rPr>
          <w:rFonts w:eastAsiaTheme="minorHAnsi"/>
          <w:lang w:val="en-US"/>
        </w:rPr>
        <w:t>SPSS</w:t>
      </w:r>
      <w:r>
        <w:rPr>
          <w:rFonts w:eastAsiaTheme="minorHAnsi"/>
        </w:rPr>
        <w:t xml:space="preserve"> по данным опроса.</w:t>
      </w:r>
    </w:p>
    <w:p w14:paraId="29EABA65" w14:textId="77777777" w:rsidR="00A51B92" w:rsidRDefault="007953FC" w:rsidP="004275FC">
      <w:pPr>
        <w:pStyle w:val="a8"/>
      </w:pPr>
      <w:r>
        <w:t>Лидеры</w:t>
      </w:r>
      <w:r w:rsidR="002D2DD7">
        <w:t xml:space="preserve"> </w:t>
      </w:r>
      <w:r w:rsidR="004275FC">
        <w:softHyphen/>
        <w:t>–</w:t>
      </w:r>
      <w:r w:rsidR="002D2DD7">
        <w:t xml:space="preserve"> </w:t>
      </w:r>
      <w:r w:rsidR="004275FC">
        <w:t>это кластер компаний, которые обладают всеми тремя внутриорганизационными характеристиками</w:t>
      </w:r>
      <w:r w:rsidR="002D2DD7">
        <w:t xml:space="preserve">. Инноваторы обладают инновационностью и стратегической гибкостью. Консерваторы не обладают ни одной внутриорганизационной характеристикой, имеющую значимое влияние на адаптацию бизнес-модели. А </w:t>
      </w:r>
      <w:r w:rsidR="00093AE3">
        <w:t>э</w:t>
      </w:r>
      <w:r w:rsidR="00093AE3" w:rsidRPr="00093AE3">
        <w:t>кспериментаторы</w:t>
      </w:r>
      <w:r w:rsidR="002D2DD7">
        <w:t xml:space="preserve"> совмещают в себе </w:t>
      </w:r>
      <w:r w:rsidR="00E35802">
        <w:t>навыки экспериментировать и быстро менять их стратегию под внешние обстоятельства (стратегическая гибкость).</w:t>
      </w:r>
      <w:r w:rsidR="008721AC">
        <w:t xml:space="preserve"> </w:t>
      </w:r>
    </w:p>
    <w:p w14:paraId="25EF0A39" w14:textId="76A76563" w:rsidR="00C72CE3" w:rsidRPr="002D2DD7" w:rsidRDefault="008721AC" w:rsidP="004275FC">
      <w:pPr>
        <w:pStyle w:val="a8"/>
      </w:pPr>
      <w:r>
        <w:t xml:space="preserve">Стратегическая гибкость присутствует у всех кластеров гибких компаний (лидеры, </w:t>
      </w:r>
      <w:proofErr w:type="spellStart"/>
      <w:r>
        <w:t>инноваторы</w:t>
      </w:r>
      <w:proofErr w:type="spellEnd"/>
      <w:r>
        <w:t xml:space="preserve">, экспериментаторы). Это может быть связано с тем, что стратегическая гибкость позволяет компании получить </w:t>
      </w:r>
      <w:r w:rsidR="00A51B92">
        <w:t>эффект,</w:t>
      </w:r>
      <w:r>
        <w:t xml:space="preserve"> как и от </w:t>
      </w:r>
      <w:proofErr w:type="spellStart"/>
      <w:r>
        <w:t>инновационности</w:t>
      </w:r>
      <w:proofErr w:type="spellEnd"/>
      <w:r>
        <w:t>, так и от экспериментирования за счет создания условий, результаты разработки инноваций или</w:t>
      </w:r>
      <w:r w:rsidRPr="008721AC">
        <w:t xml:space="preserve"> </w:t>
      </w:r>
      <w:r>
        <w:t>результаты, полученные в ходе эксперимента, могут быть быстро внедрены в бизнес-модель компании.</w:t>
      </w:r>
      <w:r w:rsidR="00A51B92">
        <w:t xml:space="preserve"> Хорошим примером может случить запуск нового бренда пивоваренной компании, который занял 9 месяцев, несмотря на их инновационность, они не смогли запустить новый продукт быстрее, чем конкурент из-за чего не успели снять сливки.</w:t>
      </w:r>
    </w:p>
    <w:p w14:paraId="5D0CBA55" w14:textId="12F98878" w:rsidR="006F4147" w:rsidRDefault="00B565FC" w:rsidP="001C129D">
      <w:pPr>
        <w:pStyle w:val="a8"/>
      </w:pPr>
      <w:r>
        <w:t xml:space="preserve">На рисунке </w:t>
      </w:r>
      <w:r w:rsidR="006E62EA">
        <w:t>10</w:t>
      </w:r>
      <w:r>
        <w:t xml:space="preserve"> изображены доли кластеров. </w:t>
      </w:r>
      <w:r w:rsidR="001C129D">
        <w:t xml:space="preserve">Доли компаний, обладающих и инновационностью, и стратегической гибкостью, и занимающиеся экспериментированием, и компаний, не имеющих ни одной из перечисленных компетенций, равны 30%. Обладающие инновационностью и стратегической гибкостью занимают 18% респондентов, а обладающие стратегической гибкостью и занимающихся экспериментированием, 22% компаний. </w:t>
      </w:r>
    </w:p>
    <w:p w14:paraId="03034287" w14:textId="77777777" w:rsidR="006F4147" w:rsidRDefault="006F4147" w:rsidP="006F4147">
      <w:pPr>
        <w:pStyle w:val="a"/>
        <w:numPr>
          <w:ilvl w:val="0"/>
          <w:numId w:val="0"/>
        </w:numPr>
        <w:ind w:left="360" w:hanging="360"/>
        <w:jc w:val="center"/>
      </w:pPr>
      <w:r>
        <w:rPr>
          <w:noProof/>
        </w:rPr>
        <w:lastRenderedPageBreak/>
        <w:drawing>
          <wp:inline distT="0" distB="0" distL="0" distR="0" wp14:anchorId="59D42919" wp14:editId="3636EBAC">
            <wp:extent cx="5962650" cy="2260879"/>
            <wp:effectExtent l="0" t="0" r="635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975A7D" w14:textId="15D2FB47" w:rsidR="006F4147" w:rsidRDefault="006F4147" w:rsidP="006F4147">
      <w:pPr>
        <w:pStyle w:val="a2"/>
      </w:pPr>
      <w:r w:rsidRPr="006F4147">
        <w:t>Доли кластеров (внутриорганизационные характеристики)</w:t>
      </w:r>
    </w:p>
    <w:p w14:paraId="59FE9A20" w14:textId="14CBE312" w:rsidR="00843108" w:rsidRPr="008C2DC7" w:rsidRDefault="00843108" w:rsidP="008C2DC7">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lang w:val="en-US"/>
        </w:rPr>
        <w:t xml:space="preserve"> </w:t>
      </w:r>
      <w:r>
        <w:rPr>
          <w:rFonts w:eastAsiaTheme="minorHAnsi"/>
        </w:rPr>
        <w:t xml:space="preserve">в </w:t>
      </w:r>
      <w:r>
        <w:rPr>
          <w:rFonts w:eastAsiaTheme="minorHAnsi"/>
          <w:lang w:val="en-US"/>
        </w:rPr>
        <w:t>SPSS</w:t>
      </w:r>
      <w:r>
        <w:rPr>
          <w:rFonts w:eastAsiaTheme="minorHAnsi"/>
        </w:rPr>
        <w:t xml:space="preserve"> по данным опроса.</w:t>
      </w:r>
    </w:p>
    <w:p w14:paraId="4205EC2E" w14:textId="7D01DA71" w:rsidR="001C129D" w:rsidRDefault="001C129D" w:rsidP="001C129D">
      <w:pPr>
        <w:pStyle w:val="a8"/>
      </w:pPr>
      <w:r>
        <w:t>Доли не имеют сильного перевеса в количестве компаний в сторону одного или другого кластера. Однако важно заметить, что выделить кластер компаний, имеющих в сочетании инновационность и экспериментирование, не удалось.</w:t>
      </w:r>
    </w:p>
    <w:p w14:paraId="4B26181D" w14:textId="72B0D3F3" w:rsidR="0048469F" w:rsidRPr="000E1229" w:rsidRDefault="00BA6ACE" w:rsidP="001C129D">
      <w:pPr>
        <w:pStyle w:val="a8"/>
      </w:pPr>
      <w:r>
        <w:t xml:space="preserve">В таблице </w:t>
      </w:r>
      <w:r w:rsidR="000D0714">
        <w:t xml:space="preserve">19 </w:t>
      </w:r>
      <w:r>
        <w:t>указано в каких отраслях работают компании из разных кластеров.</w:t>
      </w:r>
    </w:p>
    <w:p w14:paraId="31D8C2AC" w14:textId="361105E7" w:rsidR="00BA6ACE" w:rsidRDefault="00BA6ACE" w:rsidP="00BA6ACE">
      <w:pPr>
        <w:pStyle w:val="a"/>
        <w:ind w:left="993"/>
      </w:pPr>
      <w:r>
        <w:t>Процент компаний по кластерам и области, в которой они работают</w:t>
      </w:r>
    </w:p>
    <w:tbl>
      <w:tblPr>
        <w:tblW w:w="9643" w:type="dxa"/>
        <w:tblLook w:val="04A0" w:firstRow="1" w:lastRow="0" w:firstColumn="1" w:lastColumn="0" w:noHBand="0" w:noVBand="1"/>
      </w:tblPr>
      <w:tblGrid>
        <w:gridCol w:w="1549"/>
        <w:gridCol w:w="516"/>
        <w:gridCol w:w="516"/>
        <w:gridCol w:w="516"/>
        <w:gridCol w:w="516"/>
        <w:gridCol w:w="516"/>
        <w:gridCol w:w="516"/>
        <w:gridCol w:w="583"/>
        <w:gridCol w:w="616"/>
        <w:gridCol w:w="516"/>
        <w:gridCol w:w="616"/>
        <w:gridCol w:w="516"/>
        <w:gridCol w:w="516"/>
        <w:gridCol w:w="583"/>
        <w:gridCol w:w="616"/>
        <w:gridCol w:w="516"/>
      </w:tblGrid>
      <w:tr w:rsidR="008C2DC7" w:rsidRPr="00BA6ACE" w14:paraId="2AFC809F" w14:textId="77777777" w:rsidTr="008C2DC7">
        <w:trPr>
          <w:cantSplit/>
          <w:trHeight w:val="2935"/>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9811" w14:textId="5BBA900C" w:rsidR="00BA6ACE" w:rsidRPr="00BA6ACE" w:rsidRDefault="00BA6ACE" w:rsidP="00BA6ACE">
            <w:pPr>
              <w:jc w:val="center"/>
              <w:rPr>
                <w:color w:val="000000"/>
                <w:sz w:val="20"/>
                <w:szCs w:val="20"/>
              </w:rPr>
            </w:pP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9985E3" w14:textId="77777777" w:rsidR="00BA6ACE" w:rsidRPr="00BA6ACE" w:rsidRDefault="00BA6ACE" w:rsidP="00BA6ACE">
            <w:pPr>
              <w:jc w:val="center"/>
              <w:rPr>
                <w:color w:val="000000"/>
                <w:sz w:val="18"/>
                <w:szCs w:val="18"/>
              </w:rPr>
            </w:pPr>
            <w:r w:rsidRPr="00BA6ACE">
              <w:rPr>
                <w:rFonts w:cs="Arial"/>
                <w:color w:val="000000"/>
                <w:sz w:val="18"/>
                <w:szCs w:val="18"/>
              </w:rPr>
              <w:t>Водоснабжение, водоотведение, ликвидация загрязнений</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B23AC4" w14:textId="77777777" w:rsidR="00BA6ACE" w:rsidRPr="00BA6ACE" w:rsidRDefault="00BA6ACE" w:rsidP="00BA6ACE">
            <w:pPr>
              <w:jc w:val="center"/>
              <w:rPr>
                <w:color w:val="000000"/>
                <w:sz w:val="18"/>
                <w:szCs w:val="18"/>
              </w:rPr>
            </w:pPr>
            <w:r w:rsidRPr="00BA6ACE">
              <w:rPr>
                <w:rFonts w:cs="Arial"/>
                <w:color w:val="000000"/>
                <w:sz w:val="18"/>
                <w:szCs w:val="18"/>
              </w:rPr>
              <w:t>Административная деятельность и сопутствующие услуги</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856138" w14:textId="77777777" w:rsidR="00BA6ACE" w:rsidRPr="00BA6ACE" w:rsidRDefault="00BA6ACE" w:rsidP="00BA6ACE">
            <w:pPr>
              <w:jc w:val="center"/>
              <w:rPr>
                <w:color w:val="000000"/>
                <w:sz w:val="18"/>
                <w:szCs w:val="18"/>
              </w:rPr>
            </w:pPr>
            <w:r w:rsidRPr="00BA6ACE">
              <w:rPr>
                <w:rFonts w:cs="Arial"/>
                <w:color w:val="000000"/>
                <w:sz w:val="18"/>
                <w:szCs w:val="18"/>
              </w:rPr>
              <w:t>Здравоохранение и социальные услуги</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EF9077" w14:textId="77777777" w:rsidR="00BA6ACE" w:rsidRPr="00BA6ACE" w:rsidRDefault="00BA6ACE" w:rsidP="00BA6ACE">
            <w:pPr>
              <w:jc w:val="center"/>
              <w:rPr>
                <w:color w:val="000000"/>
                <w:sz w:val="18"/>
                <w:szCs w:val="18"/>
              </w:rPr>
            </w:pPr>
            <w:r w:rsidRPr="00BA6ACE">
              <w:rPr>
                <w:rFonts w:cs="Arial"/>
                <w:color w:val="000000"/>
                <w:sz w:val="18"/>
                <w:szCs w:val="18"/>
              </w:rPr>
              <w:t>Информация и связь</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85E705" w14:textId="77777777" w:rsidR="00BA6ACE" w:rsidRPr="00BA6ACE" w:rsidRDefault="00BA6ACE" w:rsidP="00BA6ACE">
            <w:pPr>
              <w:jc w:val="center"/>
              <w:rPr>
                <w:color w:val="000000"/>
                <w:sz w:val="18"/>
                <w:szCs w:val="18"/>
              </w:rPr>
            </w:pPr>
            <w:r w:rsidRPr="00BA6ACE">
              <w:rPr>
                <w:rFonts w:cs="Arial"/>
                <w:color w:val="000000"/>
                <w:sz w:val="18"/>
                <w:szCs w:val="18"/>
              </w:rPr>
              <w:t>Культура, спорт, организация досуга и развлечений</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FC70B9" w14:textId="77777777" w:rsidR="00BA6ACE" w:rsidRPr="00BA6ACE" w:rsidRDefault="00BA6ACE" w:rsidP="00BA6ACE">
            <w:pPr>
              <w:jc w:val="center"/>
              <w:rPr>
                <w:color w:val="000000"/>
                <w:sz w:val="18"/>
                <w:szCs w:val="18"/>
              </w:rPr>
            </w:pPr>
            <w:r w:rsidRPr="00BA6ACE">
              <w:rPr>
                <w:rFonts w:cs="Arial"/>
                <w:color w:val="000000"/>
                <w:sz w:val="18"/>
                <w:szCs w:val="18"/>
              </w:rPr>
              <w:t>Гостиницы и предприятия общественного питания</w:t>
            </w:r>
          </w:p>
        </w:tc>
        <w:tc>
          <w:tcPr>
            <w:tcW w:w="57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7D551A" w14:textId="77777777" w:rsidR="00BA6ACE" w:rsidRPr="00BA6ACE" w:rsidRDefault="00BA6ACE" w:rsidP="00BA6ACE">
            <w:pPr>
              <w:jc w:val="center"/>
              <w:rPr>
                <w:color w:val="000000"/>
                <w:sz w:val="18"/>
                <w:szCs w:val="18"/>
              </w:rPr>
            </w:pPr>
            <w:r w:rsidRPr="00BA6ACE">
              <w:rPr>
                <w:rFonts w:cs="Arial"/>
                <w:color w:val="000000"/>
                <w:sz w:val="18"/>
                <w:szCs w:val="18"/>
              </w:rPr>
              <w:t>Операции с недвижимым имуществом</w:t>
            </w:r>
          </w:p>
        </w:tc>
        <w:tc>
          <w:tcPr>
            <w:tcW w:w="6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36B5DC" w14:textId="77777777" w:rsidR="00BA6ACE" w:rsidRPr="00BA6ACE" w:rsidRDefault="00BA6ACE" w:rsidP="00BA6ACE">
            <w:pPr>
              <w:jc w:val="center"/>
              <w:rPr>
                <w:color w:val="000000"/>
                <w:sz w:val="18"/>
                <w:szCs w:val="18"/>
              </w:rPr>
            </w:pPr>
            <w:r w:rsidRPr="00BA6ACE">
              <w:rPr>
                <w:rFonts w:cs="Arial"/>
                <w:color w:val="000000"/>
                <w:sz w:val="18"/>
                <w:szCs w:val="18"/>
              </w:rPr>
              <w:t>Профессиональная, научная и техническая деятельность</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EBBCF2" w14:textId="77777777" w:rsidR="00BA6ACE" w:rsidRPr="00BA6ACE" w:rsidRDefault="00BA6ACE" w:rsidP="00BA6ACE">
            <w:pPr>
              <w:jc w:val="center"/>
              <w:rPr>
                <w:color w:val="000000"/>
                <w:sz w:val="18"/>
                <w:szCs w:val="18"/>
              </w:rPr>
            </w:pPr>
            <w:r w:rsidRPr="00BA6ACE">
              <w:rPr>
                <w:rFonts w:cs="Arial"/>
                <w:color w:val="000000"/>
                <w:sz w:val="18"/>
                <w:szCs w:val="18"/>
              </w:rPr>
              <w:t>Обеспечение электрической энергией, газом, кондиционирование</w:t>
            </w:r>
          </w:p>
        </w:tc>
        <w:tc>
          <w:tcPr>
            <w:tcW w:w="6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BC6BDA" w14:textId="77777777" w:rsidR="00BA6ACE" w:rsidRPr="00BA6ACE" w:rsidRDefault="00BA6ACE" w:rsidP="00BA6ACE">
            <w:pPr>
              <w:jc w:val="center"/>
              <w:rPr>
                <w:color w:val="000000"/>
                <w:sz w:val="18"/>
                <w:szCs w:val="18"/>
              </w:rPr>
            </w:pPr>
            <w:r w:rsidRPr="00BA6ACE">
              <w:rPr>
                <w:rFonts w:cs="Arial"/>
                <w:color w:val="000000"/>
                <w:sz w:val="18"/>
                <w:szCs w:val="18"/>
              </w:rPr>
              <w:t>Обрабатывающие производства</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825F29" w14:textId="77777777" w:rsidR="00BA6ACE" w:rsidRPr="00BA6ACE" w:rsidRDefault="00BA6ACE" w:rsidP="00BA6ACE">
            <w:pPr>
              <w:jc w:val="center"/>
              <w:rPr>
                <w:color w:val="000000"/>
                <w:sz w:val="18"/>
                <w:szCs w:val="18"/>
              </w:rPr>
            </w:pPr>
            <w:r w:rsidRPr="00BA6ACE">
              <w:rPr>
                <w:rFonts w:cs="Arial"/>
                <w:color w:val="000000"/>
                <w:sz w:val="18"/>
                <w:szCs w:val="18"/>
              </w:rPr>
              <w:t>Предоставление прочих видов услуг</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89A759" w14:textId="77777777" w:rsidR="00BA6ACE" w:rsidRPr="00BA6ACE" w:rsidRDefault="00BA6ACE" w:rsidP="00BA6ACE">
            <w:pPr>
              <w:jc w:val="center"/>
              <w:rPr>
                <w:color w:val="000000"/>
                <w:sz w:val="18"/>
                <w:szCs w:val="18"/>
              </w:rPr>
            </w:pPr>
            <w:r w:rsidRPr="00BA6ACE">
              <w:rPr>
                <w:rFonts w:cs="Arial"/>
                <w:color w:val="000000"/>
                <w:sz w:val="18"/>
                <w:szCs w:val="18"/>
              </w:rPr>
              <w:t>Сельское, лесное хозяйство, охота, рыболовство и рыбоводство</w:t>
            </w:r>
          </w:p>
        </w:tc>
        <w:tc>
          <w:tcPr>
            <w:tcW w:w="57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E5DA1F" w14:textId="77777777" w:rsidR="00BA6ACE" w:rsidRPr="00BA6ACE" w:rsidRDefault="00BA6ACE" w:rsidP="00BA6ACE">
            <w:pPr>
              <w:jc w:val="center"/>
              <w:rPr>
                <w:color w:val="000000"/>
                <w:sz w:val="18"/>
                <w:szCs w:val="18"/>
              </w:rPr>
            </w:pPr>
            <w:r w:rsidRPr="00BA6ACE">
              <w:rPr>
                <w:rFonts w:cs="Arial"/>
                <w:color w:val="000000"/>
                <w:sz w:val="18"/>
                <w:szCs w:val="18"/>
              </w:rPr>
              <w:t>Строительство</w:t>
            </w:r>
          </w:p>
        </w:tc>
        <w:tc>
          <w:tcPr>
            <w:tcW w:w="6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EDBA78" w14:textId="77777777" w:rsidR="00BA6ACE" w:rsidRPr="00BA6ACE" w:rsidRDefault="00BA6ACE" w:rsidP="00BA6ACE">
            <w:pPr>
              <w:jc w:val="center"/>
              <w:rPr>
                <w:color w:val="000000"/>
                <w:sz w:val="18"/>
                <w:szCs w:val="18"/>
              </w:rPr>
            </w:pPr>
            <w:r w:rsidRPr="00BA6ACE">
              <w:rPr>
                <w:rFonts w:cs="Arial"/>
                <w:color w:val="000000"/>
                <w:sz w:val="18"/>
                <w:szCs w:val="18"/>
              </w:rPr>
              <w:t>Торговля оптовая и розничная; ремонт автотранспортных средств</w:t>
            </w:r>
          </w:p>
        </w:tc>
        <w:tc>
          <w:tcPr>
            <w:tcW w:w="5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1753F4" w14:textId="77777777" w:rsidR="00BA6ACE" w:rsidRPr="00BA6ACE" w:rsidRDefault="00BA6ACE" w:rsidP="00BA6ACE">
            <w:pPr>
              <w:jc w:val="center"/>
              <w:rPr>
                <w:color w:val="000000"/>
                <w:sz w:val="18"/>
                <w:szCs w:val="18"/>
              </w:rPr>
            </w:pPr>
            <w:r w:rsidRPr="00BA6ACE">
              <w:rPr>
                <w:rFonts w:cs="Arial"/>
                <w:color w:val="000000"/>
                <w:sz w:val="18"/>
                <w:szCs w:val="18"/>
              </w:rPr>
              <w:t>Транспортировка и хранение</w:t>
            </w:r>
          </w:p>
        </w:tc>
      </w:tr>
      <w:tr w:rsidR="008C2DC7" w:rsidRPr="00BA6ACE" w14:paraId="0F488F96" w14:textId="77777777" w:rsidTr="008C2DC7">
        <w:trPr>
          <w:cantSplit/>
          <w:trHeight w:val="36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3DF2A74" w14:textId="4933AB13" w:rsidR="00BA6ACE" w:rsidRPr="00BA6ACE" w:rsidRDefault="00246EF3" w:rsidP="00BA6ACE">
            <w:pPr>
              <w:rPr>
                <w:color w:val="000000"/>
                <w:sz w:val="20"/>
                <w:szCs w:val="20"/>
              </w:rPr>
            </w:pPr>
            <w:r>
              <w:rPr>
                <w:rFonts w:cs="Arial"/>
                <w:color w:val="000000"/>
                <w:sz w:val="20"/>
                <w:szCs w:val="20"/>
              </w:rPr>
              <w:t>Лидеры</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136C840D"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7E984"/>
            <w:noWrap/>
            <w:vAlign w:val="center"/>
            <w:hideMark/>
          </w:tcPr>
          <w:p w14:paraId="4512AD61"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511"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78924717" w14:textId="77777777" w:rsidR="00BA6ACE" w:rsidRPr="00BA6ACE" w:rsidRDefault="00BA6ACE" w:rsidP="00BA6ACE">
            <w:pPr>
              <w:jc w:val="right"/>
              <w:rPr>
                <w:color w:val="000000"/>
                <w:sz w:val="20"/>
                <w:szCs w:val="20"/>
              </w:rPr>
            </w:pPr>
            <w:r w:rsidRPr="00BA6ACE">
              <w:rPr>
                <w:rFonts w:cs="Arial"/>
                <w:color w:val="000000"/>
                <w:sz w:val="20"/>
                <w:szCs w:val="20"/>
              </w:rPr>
              <w:t>3%</w:t>
            </w:r>
          </w:p>
        </w:tc>
        <w:tc>
          <w:tcPr>
            <w:tcW w:w="511" w:type="dxa"/>
            <w:tcBorders>
              <w:top w:val="single" w:sz="4" w:space="0" w:color="auto"/>
              <w:left w:val="single" w:sz="4" w:space="0" w:color="auto"/>
              <w:bottom w:val="single" w:sz="4" w:space="0" w:color="auto"/>
              <w:right w:val="single" w:sz="4" w:space="0" w:color="auto"/>
            </w:tcBorders>
            <w:shd w:val="clear" w:color="000000" w:fill="DEE283"/>
            <w:noWrap/>
            <w:vAlign w:val="center"/>
            <w:hideMark/>
          </w:tcPr>
          <w:p w14:paraId="1EBE29EE" w14:textId="77777777" w:rsidR="00BA6ACE" w:rsidRPr="00BA6ACE" w:rsidRDefault="00BA6ACE" w:rsidP="00BA6ACE">
            <w:pPr>
              <w:jc w:val="right"/>
              <w:rPr>
                <w:color w:val="000000"/>
                <w:sz w:val="20"/>
                <w:szCs w:val="20"/>
              </w:rPr>
            </w:pPr>
            <w:r w:rsidRPr="00BA6ACE">
              <w:rPr>
                <w:rFonts w:cs="Arial"/>
                <w:color w:val="000000"/>
                <w:sz w:val="20"/>
                <w:szCs w:val="20"/>
              </w:rPr>
              <w:t>9%</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005B4A95"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BAA77"/>
            <w:noWrap/>
            <w:vAlign w:val="center"/>
            <w:hideMark/>
          </w:tcPr>
          <w:p w14:paraId="4948F5AB"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0F057C2A" w14:textId="77777777" w:rsidR="00BA6ACE" w:rsidRPr="00BA6ACE" w:rsidRDefault="00BA6ACE" w:rsidP="00BA6ACE">
            <w:pPr>
              <w:jc w:val="right"/>
              <w:rPr>
                <w:color w:val="000000"/>
                <w:sz w:val="20"/>
                <w:szCs w:val="20"/>
              </w:rPr>
            </w:pPr>
            <w:r w:rsidRPr="00BA6ACE">
              <w:rPr>
                <w:rFonts w:cs="Arial"/>
                <w:color w:val="000000"/>
                <w:sz w:val="20"/>
                <w:szCs w:val="20"/>
              </w:rPr>
              <w:t>3%</w:t>
            </w:r>
          </w:p>
        </w:tc>
        <w:tc>
          <w:tcPr>
            <w:tcW w:w="610" w:type="dxa"/>
            <w:tcBorders>
              <w:top w:val="single" w:sz="4" w:space="0" w:color="auto"/>
              <w:left w:val="single" w:sz="4" w:space="0" w:color="auto"/>
              <w:bottom w:val="single" w:sz="4" w:space="0" w:color="auto"/>
              <w:right w:val="single" w:sz="4" w:space="0" w:color="auto"/>
            </w:tcBorders>
            <w:shd w:val="clear" w:color="000000" w:fill="B5D680"/>
            <w:noWrap/>
            <w:vAlign w:val="center"/>
            <w:hideMark/>
          </w:tcPr>
          <w:p w14:paraId="60790D5B" w14:textId="77777777" w:rsidR="00BA6ACE" w:rsidRPr="00BA6ACE" w:rsidRDefault="00BA6ACE" w:rsidP="00BA6ACE">
            <w:pPr>
              <w:jc w:val="right"/>
              <w:rPr>
                <w:color w:val="000000"/>
                <w:sz w:val="20"/>
                <w:szCs w:val="20"/>
              </w:rPr>
            </w:pPr>
            <w:r w:rsidRPr="00BA6ACE">
              <w:rPr>
                <w:rFonts w:cs="Arial"/>
                <w:color w:val="000000"/>
                <w:sz w:val="20"/>
                <w:szCs w:val="20"/>
              </w:rPr>
              <w:t>17%</w:t>
            </w:r>
          </w:p>
        </w:tc>
        <w:tc>
          <w:tcPr>
            <w:tcW w:w="511" w:type="dxa"/>
            <w:tcBorders>
              <w:top w:val="single" w:sz="4" w:space="0" w:color="auto"/>
              <w:left w:val="single" w:sz="4" w:space="0" w:color="auto"/>
              <w:bottom w:val="single" w:sz="4" w:space="0" w:color="auto"/>
              <w:right w:val="single" w:sz="4" w:space="0" w:color="auto"/>
            </w:tcBorders>
            <w:shd w:val="clear" w:color="000000" w:fill="FBAA77"/>
            <w:noWrap/>
            <w:vAlign w:val="center"/>
            <w:hideMark/>
          </w:tcPr>
          <w:p w14:paraId="1F023B72"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610" w:type="dxa"/>
            <w:tcBorders>
              <w:top w:val="single" w:sz="4" w:space="0" w:color="auto"/>
              <w:left w:val="single" w:sz="4" w:space="0" w:color="auto"/>
              <w:bottom w:val="single" w:sz="4" w:space="0" w:color="auto"/>
              <w:right w:val="single" w:sz="4" w:space="0" w:color="auto"/>
            </w:tcBorders>
            <w:shd w:val="clear" w:color="000000" w:fill="A5D17F"/>
            <w:noWrap/>
            <w:vAlign w:val="center"/>
            <w:hideMark/>
          </w:tcPr>
          <w:p w14:paraId="33AF40A8" w14:textId="77777777" w:rsidR="00BA6ACE" w:rsidRPr="00BA6ACE" w:rsidRDefault="00BA6ACE" w:rsidP="00BA6ACE">
            <w:pPr>
              <w:jc w:val="right"/>
              <w:rPr>
                <w:color w:val="000000"/>
                <w:sz w:val="20"/>
                <w:szCs w:val="20"/>
              </w:rPr>
            </w:pPr>
            <w:r w:rsidRPr="00BA6ACE">
              <w:rPr>
                <w:rFonts w:cs="Arial"/>
                <w:color w:val="000000"/>
                <w:sz w:val="20"/>
                <w:szCs w:val="20"/>
              </w:rPr>
              <w:t>20%</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550485E"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BAA77"/>
            <w:noWrap/>
            <w:vAlign w:val="center"/>
            <w:hideMark/>
          </w:tcPr>
          <w:p w14:paraId="53F52819"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F7E984"/>
            <w:noWrap/>
            <w:vAlign w:val="center"/>
            <w:hideMark/>
          </w:tcPr>
          <w:p w14:paraId="7F101AC6"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61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27E01A03" w14:textId="77777777" w:rsidR="00BA6ACE" w:rsidRPr="00BA6ACE" w:rsidRDefault="00BA6ACE" w:rsidP="00BA6ACE">
            <w:pPr>
              <w:jc w:val="right"/>
              <w:rPr>
                <w:color w:val="000000"/>
                <w:sz w:val="20"/>
                <w:szCs w:val="20"/>
              </w:rPr>
            </w:pPr>
            <w:r w:rsidRPr="00BA6ACE">
              <w:rPr>
                <w:rFonts w:cs="Arial"/>
                <w:color w:val="000000"/>
                <w:sz w:val="20"/>
                <w:szCs w:val="20"/>
              </w:rPr>
              <w:t>32%</w:t>
            </w:r>
          </w:p>
        </w:tc>
        <w:tc>
          <w:tcPr>
            <w:tcW w:w="511"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5B52B723" w14:textId="77777777" w:rsidR="00BA6ACE" w:rsidRPr="00BA6ACE" w:rsidRDefault="00BA6ACE" w:rsidP="00BA6ACE">
            <w:pPr>
              <w:jc w:val="right"/>
              <w:rPr>
                <w:color w:val="000000"/>
                <w:sz w:val="20"/>
                <w:szCs w:val="20"/>
              </w:rPr>
            </w:pPr>
            <w:r w:rsidRPr="00BA6ACE">
              <w:rPr>
                <w:rFonts w:cs="Arial"/>
                <w:color w:val="000000"/>
                <w:sz w:val="20"/>
                <w:szCs w:val="20"/>
              </w:rPr>
              <w:t>3%</w:t>
            </w:r>
          </w:p>
        </w:tc>
      </w:tr>
      <w:tr w:rsidR="008C2DC7" w:rsidRPr="00BA6ACE" w14:paraId="3B44C08A" w14:textId="77777777" w:rsidTr="008C2DC7">
        <w:trPr>
          <w:trHeight w:val="36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DB9271C" w14:textId="77777777" w:rsidR="00BA6ACE" w:rsidRPr="00BA6ACE" w:rsidRDefault="00BA6ACE" w:rsidP="00BA6ACE">
            <w:pPr>
              <w:rPr>
                <w:color w:val="000000"/>
                <w:sz w:val="20"/>
                <w:szCs w:val="20"/>
              </w:rPr>
            </w:pPr>
            <w:r w:rsidRPr="00BA6ACE">
              <w:rPr>
                <w:rFonts w:cs="Arial"/>
                <w:color w:val="000000"/>
                <w:sz w:val="20"/>
                <w:szCs w:val="20"/>
              </w:rPr>
              <w:t>Инноваторы</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731E5128"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6D1C72A0"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77665125"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2B43DD5F"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59052C3"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6CC3E717"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DFE283"/>
            <w:noWrap/>
            <w:vAlign w:val="center"/>
            <w:hideMark/>
          </w:tcPr>
          <w:p w14:paraId="32855EE8" w14:textId="77777777" w:rsidR="00BA6ACE" w:rsidRPr="00BA6ACE" w:rsidRDefault="00BA6ACE" w:rsidP="00BA6ACE">
            <w:pPr>
              <w:jc w:val="right"/>
              <w:rPr>
                <w:color w:val="000000"/>
                <w:sz w:val="20"/>
                <w:szCs w:val="20"/>
              </w:rPr>
            </w:pPr>
            <w:r w:rsidRPr="00BA6ACE">
              <w:rPr>
                <w:rFonts w:cs="Arial"/>
                <w:color w:val="000000"/>
                <w:sz w:val="20"/>
                <w:szCs w:val="20"/>
              </w:rPr>
              <w:t>10%</w:t>
            </w:r>
          </w:p>
        </w:tc>
        <w:tc>
          <w:tcPr>
            <w:tcW w:w="610" w:type="dxa"/>
            <w:tcBorders>
              <w:top w:val="single" w:sz="4" w:space="0" w:color="auto"/>
              <w:left w:val="single" w:sz="4" w:space="0" w:color="auto"/>
              <w:bottom w:val="single" w:sz="4" w:space="0" w:color="auto"/>
              <w:right w:val="single" w:sz="4" w:space="0" w:color="auto"/>
            </w:tcBorders>
            <w:shd w:val="clear" w:color="000000" w:fill="ECE683"/>
            <w:noWrap/>
            <w:vAlign w:val="center"/>
            <w:hideMark/>
          </w:tcPr>
          <w:p w14:paraId="4196C65E" w14:textId="77777777" w:rsidR="00BA6ACE" w:rsidRPr="00BA6ACE" w:rsidRDefault="00BA6ACE" w:rsidP="00BA6ACE">
            <w:pPr>
              <w:jc w:val="right"/>
              <w:rPr>
                <w:color w:val="000000"/>
                <w:sz w:val="20"/>
                <w:szCs w:val="20"/>
              </w:rPr>
            </w:pPr>
            <w:r w:rsidRPr="00BA6ACE">
              <w:rPr>
                <w:rFonts w:cs="Arial"/>
                <w:color w:val="000000"/>
                <w:sz w:val="20"/>
                <w:szCs w:val="20"/>
              </w:rPr>
              <w:t>7%</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5044E70E"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610" w:type="dxa"/>
            <w:tcBorders>
              <w:top w:val="single" w:sz="4" w:space="0" w:color="auto"/>
              <w:left w:val="single" w:sz="4" w:space="0" w:color="auto"/>
              <w:bottom w:val="single" w:sz="4" w:space="0" w:color="auto"/>
              <w:right w:val="single" w:sz="4" w:space="0" w:color="auto"/>
            </w:tcBorders>
            <w:shd w:val="clear" w:color="000000" w:fill="95CD7E"/>
            <w:noWrap/>
            <w:vAlign w:val="center"/>
            <w:hideMark/>
          </w:tcPr>
          <w:p w14:paraId="7E60D4EE" w14:textId="77777777" w:rsidR="00BA6ACE" w:rsidRPr="00BA6ACE" w:rsidRDefault="00BA6ACE" w:rsidP="00BA6ACE">
            <w:pPr>
              <w:jc w:val="right"/>
              <w:rPr>
                <w:color w:val="000000"/>
                <w:sz w:val="20"/>
                <w:szCs w:val="20"/>
              </w:rPr>
            </w:pPr>
            <w:r w:rsidRPr="00BA6ACE">
              <w:rPr>
                <w:rFonts w:cs="Arial"/>
                <w:color w:val="000000"/>
                <w:sz w:val="20"/>
                <w:szCs w:val="20"/>
              </w:rPr>
              <w:t>24%</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3D5AE49"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178C223B"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ECE683"/>
            <w:noWrap/>
            <w:vAlign w:val="center"/>
            <w:hideMark/>
          </w:tcPr>
          <w:p w14:paraId="7609E0A3" w14:textId="77777777" w:rsidR="00BA6ACE" w:rsidRPr="00BA6ACE" w:rsidRDefault="00BA6ACE" w:rsidP="00BA6ACE">
            <w:pPr>
              <w:jc w:val="right"/>
              <w:rPr>
                <w:color w:val="000000"/>
                <w:sz w:val="20"/>
                <w:szCs w:val="20"/>
              </w:rPr>
            </w:pPr>
            <w:r w:rsidRPr="00BA6ACE">
              <w:rPr>
                <w:rFonts w:cs="Arial"/>
                <w:color w:val="000000"/>
                <w:sz w:val="20"/>
                <w:szCs w:val="20"/>
              </w:rPr>
              <w:t>7%</w:t>
            </w:r>
          </w:p>
        </w:tc>
        <w:tc>
          <w:tcPr>
            <w:tcW w:w="61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73FBB7AF" w14:textId="77777777" w:rsidR="00BA6ACE" w:rsidRPr="00BA6ACE" w:rsidRDefault="00BA6ACE" w:rsidP="00BA6ACE">
            <w:pPr>
              <w:jc w:val="right"/>
              <w:rPr>
                <w:color w:val="000000"/>
                <w:sz w:val="20"/>
                <w:szCs w:val="20"/>
              </w:rPr>
            </w:pPr>
            <w:r w:rsidRPr="00BA6ACE">
              <w:rPr>
                <w:rFonts w:cs="Arial"/>
                <w:color w:val="000000"/>
                <w:sz w:val="20"/>
                <w:szCs w:val="20"/>
              </w:rPr>
              <w:t>34%</w:t>
            </w:r>
          </w:p>
        </w:tc>
        <w:tc>
          <w:tcPr>
            <w:tcW w:w="511" w:type="dxa"/>
            <w:tcBorders>
              <w:top w:val="single" w:sz="4" w:space="0" w:color="auto"/>
              <w:left w:val="single" w:sz="4" w:space="0" w:color="auto"/>
              <w:bottom w:val="single" w:sz="4" w:space="0" w:color="auto"/>
              <w:right w:val="single" w:sz="4" w:space="0" w:color="auto"/>
            </w:tcBorders>
            <w:shd w:val="clear" w:color="000000" w:fill="FCC37C"/>
            <w:noWrap/>
            <w:vAlign w:val="center"/>
            <w:hideMark/>
          </w:tcPr>
          <w:p w14:paraId="1AC2B920" w14:textId="77777777" w:rsidR="00BA6ACE" w:rsidRPr="00BA6ACE" w:rsidRDefault="00BA6ACE" w:rsidP="00BA6ACE">
            <w:pPr>
              <w:jc w:val="right"/>
              <w:rPr>
                <w:color w:val="000000"/>
                <w:sz w:val="20"/>
                <w:szCs w:val="20"/>
              </w:rPr>
            </w:pPr>
            <w:r w:rsidRPr="00BA6ACE">
              <w:rPr>
                <w:rFonts w:cs="Arial"/>
                <w:color w:val="000000"/>
                <w:sz w:val="20"/>
                <w:szCs w:val="20"/>
              </w:rPr>
              <w:t>2%</w:t>
            </w:r>
          </w:p>
        </w:tc>
      </w:tr>
      <w:tr w:rsidR="008C2DC7" w:rsidRPr="00BA6ACE" w14:paraId="31CADDEA" w14:textId="77777777" w:rsidTr="008C2DC7">
        <w:trPr>
          <w:trHeight w:val="36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79B45A6" w14:textId="77777777" w:rsidR="00BA6ACE" w:rsidRPr="00BA6ACE" w:rsidRDefault="00BA6ACE" w:rsidP="00BA6ACE">
            <w:pPr>
              <w:rPr>
                <w:color w:val="000000"/>
                <w:sz w:val="20"/>
                <w:szCs w:val="20"/>
              </w:rPr>
            </w:pPr>
            <w:r w:rsidRPr="00BA6ACE">
              <w:rPr>
                <w:rFonts w:cs="Arial"/>
                <w:color w:val="000000"/>
                <w:sz w:val="20"/>
                <w:szCs w:val="20"/>
              </w:rPr>
              <w:t>Консерваторы</w:t>
            </w:r>
          </w:p>
        </w:tc>
        <w:tc>
          <w:tcPr>
            <w:tcW w:w="511" w:type="dxa"/>
            <w:tcBorders>
              <w:top w:val="single" w:sz="4" w:space="0" w:color="auto"/>
              <w:left w:val="single" w:sz="4" w:space="0" w:color="auto"/>
              <w:bottom w:val="single" w:sz="4" w:space="0" w:color="auto"/>
              <w:right w:val="single" w:sz="4" w:space="0" w:color="auto"/>
            </w:tcBorders>
            <w:shd w:val="clear" w:color="000000" w:fill="FBA576"/>
            <w:noWrap/>
            <w:vAlign w:val="center"/>
            <w:hideMark/>
          </w:tcPr>
          <w:p w14:paraId="7ACBD122"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9EA84"/>
            <w:noWrap/>
            <w:vAlign w:val="center"/>
            <w:hideMark/>
          </w:tcPr>
          <w:p w14:paraId="782311C4"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511" w:type="dxa"/>
            <w:tcBorders>
              <w:top w:val="single" w:sz="4" w:space="0" w:color="auto"/>
              <w:left w:val="single" w:sz="4" w:space="0" w:color="auto"/>
              <w:bottom w:val="single" w:sz="4" w:space="0" w:color="auto"/>
              <w:right w:val="single" w:sz="4" w:space="0" w:color="auto"/>
            </w:tcBorders>
            <w:shd w:val="clear" w:color="000000" w:fill="F1E784"/>
            <w:noWrap/>
            <w:vAlign w:val="center"/>
            <w:hideMark/>
          </w:tcPr>
          <w:p w14:paraId="746D7553" w14:textId="77777777" w:rsidR="00BA6ACE" w:rsidRPr="00BA6ACE" w:rsidRDefault="00BA6ACE" w:rsidP="00BA6ACE">
            <w:pPr>
              <w:jc w:val="right"/>
              <w:rPr>
                <w:color w:val="000000"/>
                <w:sz w:val="20"/>
                <w:szCs w:val="20"/>
              </w:rPr>
            </w:pPr>
            <w:r w:rsidRPr="00BA6ACE">
              <w:rPr>
                <w:rFonts w:cs="Arial"/>
                <w:color w:val="000000"/>
                <w:sz w:val="20"/>
                <w:szCs w:val="20"/>
              </w:rPr>
              <w:t>6%</w:t>
            </w:r>
          </w:p>
        </w:tc>
        <w:tc>
          <w:tcPr>
            <w:tcW w:w="511" w:type="dxa"/>
            <w:tcBorders>
              <w:top w:val="single" w:sz="4" w:space="0" w:color="auto"/>
              <w:left w:val="single" w:sz="4" w:space="0" w:color="auto"/>
              <w:bottom w:val="single" w:sz="4" w:space="0" w:color="auto"/>
              <w:right w:val="single" w:sz="4" w:space="0" w:color="auto"/>
            </w:tcBorders>
            <w:shd w:val="clear" w:color="000000" w:fill="FEE182"/>
            <w:noWrap/>
            <w:vAlign w:val="center"/>
            <w:hideMark/>
          </w:tcPr>
          <w:p w14:paraId="263AEB5D" w14:textId="77777777" w:rsidR="00BA6ACE" w:rsidRPr="00BA6ACE" w:rsidRDefault="00BA6ACE" w:rsidP="00BA6ACE">
            <w:pPr>
              <w:jc w:val="right"/>
              <w:rPr>
                <w:color w:val="000000"/>
                <w:sz w:val="20"/>
                <w:szCs w:val="20"/>
              </w:rPr>
            </w:pPr>
            <w:r w:rsidRPr="00BA6ACE">
              <w:rPr>
                <w:rFonts w:cs="Arial"/>
                <w:color w:val="000000"/>
                <w:sz w:val="20"/>
                <w:szCs w:val="20"/>
              </w:rPr>
              <w:t>3%</w:t>
            </w:r>
          </w:p>
        </w:tc>
        <w:tc>
          <w:tcPr>
            <w:tcW w:w="511" w:type="dxa"/>
            <w:tcBorders>
              <w:top w:val="single" w:sz="4" w:space="0" w:color="auto"/>
              <w:left w:val="single" w:sz="4" w:space="0" w:color="auto"/>
              <w:bottom w:val="single" w:sz="4" w:space="0" w:color="auto"/>
              <w:right w:val="single" w:sz="4" w:space="0" w:color="auto"/>
            </w:tcBorders>
            <w:shd w:val="clear" w:color="000000" w:fill="FBA576"/>
            <w:noWrap/>
            <w:vAlign w:val="center"/>
            <w:hideMark/>
          </w:tcPr>
          <w:p w14:paraId="3D640C27"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423304F1"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000000" w:fill="F9EA84"/>
            <w:noWrap/>
            <w:vAlign w:val="center"/>
            <w:hideMark/>
          </w:tcPr>
          <w:p w14:paraId="3A51640C"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610" w:type="dxa"/>
            <w:tcBorders>
              <w:top w:val="single" w:sz="4" w:space="0" w:color="auto"/>
              <w:left w:val="single" w:sz="4" w:space="0" w:color="auto"/>
              <w:bottom w:val="single" w:sz="4" w:space="0" w:color="auto"/>
              <w:right w:val="single" w:sz="4" w:space="0" w:color="auto"/>
            </w:tcBorders>
            <w:shd w:val="clear" w:color="000000" w:fill="F9EA84"/>
            <w:noWrap/>
            <w:vAlign w:val="center"/>
            <w:hideMark/>
          </w:tcPr>
          <w:p w14:paraId="5F77F9AC"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511" w:type="dxa"/>
            <w:tcBorders>
              <w:top w:val="single" w:sz="4" w:space="0" w:color="auto"/>
              <w:left w:val="single" w:sz="4" w:space="0" w:color="auto"/>
              <w:bottom w:val="single" w:sz="4" w:space="0" w:color="auto"/>
              <w:right w:val="single" w:sz="4" w:space="0" w:color="auto"/>
            </w:tcBorders>
            <w:shd w:val="clear" w:color="000000" w:fill="F1E784"/>
            <w:noWrap/>
            <w:vAlign w:val="center"/>
            <w:hideMark/>
          </w:tcPr>
          <w:p w14:paraId="18B2291B" w14:textId="77777777" w:rsidR="00BA6ACE" w:rsidRPr="00BA6ACE" w:rsidRDefault="00BA6ACE" w:rsidP="00BA6ACE">
            <w:pPr>
              <w:jc w:val="right"/>
              <w:rPr>
                <w:color w:val="000000"/>
                <w:sz w:val="20"/>
                <w:szCs w:val="20"/>
              </w:rPr>
            </w:pPr>
            <w:r w:rsidRPr="00BA6ACE">
              <w:rPr>
                <w:rFonts w:cs="Arial"/>
                <w:color w:val="000000"/>
                <w:sz w:val="20"/>
                <w:szCs w:val="20"/>
              </w:rPr>
              <w:t>6%</w:t>
            </w:r>
          </w:p>
        </w:tc>
        <w:tc>
          <w:tcPr>
            <w:tcW w:w="610" w:type="dxa"/>
            <w:tcBorders>
              <w:top w:val="single" w:sz="4" w:space="0" w:color="auto"/>
              <w:left w:val="single" w:sz="4" w:space="0" w:color="auto"/>
              <w:bottom w:val="single" w:sz="4" w:space="0" w:color="auto"/>
              <w:right w:val="single" w:sz="4" w:space="0" w:color="auto"/>
            </w:tcBorders>
            <w:shd w:val="clear" w:color="000000" w:fill="D0DE82"/>
            <w:noWrap/>
            <w:vAlign w:val="center"/>
            <w:hideMark/>
          </w:tcPr>
          <w:p w14:paraId="05DFC0B0" w14:textId="77777777" w:rsidR="00BA6ACE" w:rsidRPr="00BA6ACE" w:rsidRDefault="00BA6ACE" w:rsidP="00BA6ACE">
            <w:pPr>
              <w:jc w:val="right"/>
              <w:rPr>
                <w:color w:val="000000"/>
                <w:sz w:val="20"/>
                <w:szCs w:val="20"/>
              </w:rPr>
            </w:pPr>
            <w:r w:rsidRPr="00BA6ACE">
              <w:rPr>
                <w:rFonts w:cs="Arial"/>
                <w:color w:val="000000"/>
                <w:sz w:val="20"/>
                <w:szCs w:val="20"/>
              </w:rPr>
              <w:t>13%</w:t>
            </w:r>
          </w:p>
        </w:tc>
        <w:tc>
          <w:tcPr>
            <w:tcW w:w="511" w:type="dxa"/>
            <w:tcBorders>
              <w:top w:val="single" w:sz="4" w:space="0" w:color="auto"/>
              <w:left w:val="single" w:sz="4" w:space="0" w:color="auto"/>
              <w:bottom w:val="single" w:sz="4" w:space="0" w:color="auto"/>
              <w:right w:val="single" w:sz="4" w:space="0" w:color="auto"/>
            </w:tcBorders>
            <w:shd w:val="clear" w:color="000000" w:fill="FEE182"/>
            <w:noWrap/>
            <w:vAlign w:val="center"/>
            <w:hideMark/>
          </w:tcPr>
          <w:p w14:paraId="73EFC52D" w14:textId="77777777" w:rsidR="00BA6ACE" w:rsidRPr="00BA6ACE" w:rsidRDefault="00BA6ACE" w:rsidP="00BA6ACE">
            <w:pPr>
              <w:jc w:val="right"/>
              <w:rPr>
                <w:color w:val="000000"/>
                <w:sz w:val="20"/>
                <w:szCs w:val="20"/>
              </w:rPr>
            </w:pPr>
            <w:r w:rsidRPr="00BA6ACE">
              <w:rPr>
                <w:rFonts w:cs="Arial"/>
                <w:color w:val="000000"/>
                <w:sz w:val="20"/>
                <w:szCs w:val="20"/>
              </w:rPr>
              <w:t>3%</w:t>
            </w:r>
          </w:p>
        </w:tc>
        <w:tc>
          <w:tcPr>
            <w:tcW w:w="511" w:type="dxa"/>
            <w:tcBorders>
              <w:top w:val="single" w:sz="4" w:space="0" w:color="auto"/>
              <w:left w:val="single" w:sz="4" w:space="0" w:color="auto"/>
              <w:bottom w:val="single" w:sz="4" w:space="0" w:color="auto"/>
              <w:right w:val="single" w:sz="4" w:space="0" w:color="auto"/>
            </w:tcBorders>
            <w:shd w:val="clear" w:color="000000" w:fill="F9EA84"/>
            <w:noWrap/>
            <w:vAlign w:val="center"/>
            <w:hideMark/>
          </w:tcPr>
          <w:p w14:paraId="506C33C0" w14:textId="77777777" w:rsidR="00BA6ACE" w:rsidRPr="00BA6ACE" w:rsidRDefault="00BA6ACE" w:rsidP="00BA6ACE">
            <w:pPr>
              <w:jc w:val="right"/>
              <w:rPr>
                <w:color w:val="000000"/>
                <w:sz w:val="20"/>
                <w:szCs w:val="20"/>
              </w:rPr>
            </w:pPr>
            <w:r w:rsidRPr="00BA6ACE">
              <w:rPr>
                <w:rFonts w:cs="Arial"/>
                <w:color w:val="000000"/>
                <w:sz w:val="20"/>
                <w:szCs w:val="20"/>
              </w:rPr>
              <w:t>5%</w:t>
            </w:r>
          </w:p>
        </w:tc>
        <w:tc>
          <w:tcPr>
            <w:tcW w:w="577" w:type="dxa"/>
            <w:tcBorders>
              <w:top w:val="single" w:sz="4" w:space="0" w:color="auto"/>
              <w:left w:val="single" w:sz="4" w:space="0" w:color="auto"/>
              <w:bottom w:val="single" w:sz="4" w:space="0" w:color="auto"/>
              <w:right w:val="single" w:sz="4" w:space="0" w:color="auto"/>
            </w:tcBorders>
            <w:shd w:val="clear" w:color="000000" w:fill="D9E082"/>
            <w:noWrap/>
            <w:vAlign w:val="center"/>
            <w:hideMark/>
          </w:tcPr>
          <w:p w14:paraId="620A35DF" w14:textId="77777777" w:rsidR="00BA6ACE" w:rsidRPr="00BA6ACE" w:rsidRDefault="00BA6ACE" w:rsidP="00BA6ACE">
            <w:pPr>
              <w:jc w:val="right"/>
              <w:rPr>
                <w:color w:val="000000"/>
                <w:sz w:val="20"/>
                <w:szCs w:val="20"/>
              </w:rPr>
            </w:pPr>
            <w:r w:rsidRPr="00BA6ACE">
              <w:rPr>
                <w:rFonts w:cs="Arial"/>
                <w:color w:val="000000"/>
                <w:sz w:val="20"/>
                <w:szCs w:val="20"/>
              </w:rPr>
              <w:t>11%</w:t>
            </w:r>
          </w:p>
        </w:tc>
        <w:tc>
          <w:tcPr>
            <w:tcW w:w="610" w:type="dxa"/>
            <w:tcBorders>
              <w:top w:val="single" w:sz="4" w:space="0" w:color="auto"/>
              <w:left w:val="single" w:sz="4" w:space="0" w:color="auto"/>
              <w:bottom w:val="single" w:sz="4" w:space="0" w:color="auto"/>
              <w:right w:val="single" w:sz="4" w:space="0" w:color="auto"/>
            </w:tcBorders>
            <w:shd w:val="clear" w:color="000000" w:fill="68C07C"/>
            <w:noWrap/>
            <w:vAlign w:val="center"/>
            <w:hideMark/>
          </w:tcPr>
          <w:p w14:paraId="3CC1A625" w14:textId="77777777" w:rsidR="00BA6ACE" w:rsidRPr="00BA6ACE" w:rsidRDefault="00BA6ACE" w:rsidP="00BA6ACE">
            <w:pPr>
              <w:jc w:val="right"/>
              <w:rPr>
                <w:color w:val="000000"/>
                <w:sz w:val="20"/>
                <w:szCs w:val="20"/>
              </w:rPr>
            </w:pPr>
            <w:r w:rsidRPr="00BA6ACE">
              <w:rPr>
                <w:rFonts w:cs="Arial"/>
                <w:color w:val="000000"/>
                <w:sz w:val="20"/>
                <w:szCs w:val="20"/>
              </w:rPr>
              <w:t>33%</w:t>
            </w:r>
          </w:p>
        </w:tc>
        <w:tc>
          <w:tcPr>
            <w:tcW w:w="511" w:type="dxa"/>
            <w:tcBorders>
              <w:top w:val="single" w:sz="4" w:space="0" w:color="auto"/>
              <w:left w:val="single" w:sz="4" w:space="0" w:color="auto"/>
              <w:bottom w:val="single" w:sz="4" w:space="0" w:color="auto"/>
              <w:right w:val="single" w:sz="4" w:space="0" w:color="auto"/>
            </w:tcBorders>
            <w:shd w:val="clear" w:color="000000" w:fill="FBA576"/>
            <w:noWrap/>
            <w:vAlign w:val="center"/>
            <w:hideMark/>
          </w:tcPr>
          <w:p w14:paraId="6C0FB620" w14:textId="77777777" w:rsidR="00BA6ACE" w:rsidRPr="00BA6ACE" w:rsidRDefault="00BA6ACE" w:rsidP="00BA6ACE">
            <w:pPr>
              <w:jc w:val="right"/>
              <w:rPr>
                <w:color w:val="000000"/>
                <w:sz w:val="20"/>
                <w:szCs w:val="20"/>
              </w:rPr>
            </w:pPr>
            <w:r w:rsidRPr="00BA6ACE">
              <w:rPr>
                <w:rFonts w:cs="Arial"/>
                <w:color w:val="000000"/>
                <w:sz w:val="20"/>
                <w:szCs w:val="20"/>
              </w:rPr>
              <w:t>2%</w:t>
            </w:r>
          </w:p>
        </w:tc>
      </w:tr>
      <w:tr w:rsidR="008C2DC7" w:rsidRPr="00BA6ACE" w14:paraId="0643E41F" w14:textId="77777777" w:rsidTr="008C2DC7">
        <w:trPr>
          <w:trHeight w:val="36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EB03040" w14:textId="64FC41C5" w:rsidR="00BA6ACE" w:rsidRPr="00BA6ACE" w:rsidRDefault="00093AE3" w:rsidP="00BA6ACE">
            <w:pPr>
              <w:rPr>
                <w:color w:val="000000"/>
                <w:sz w:val="20"/>
                <w:szCs w:val="20"/>
              </w:rPr>
            </w:pPr>
            <w:proofErr w:type="gramStart"/>
            <w:r>
              <w:rPr>
                <w:color w:val="000000"/>
                <w:sz w:val="20"/>
                <w:szCs w:val="20"/>
              </w:rPr>
              <w:t>Эксперимент-</w:t>
            </w:r>
            <w:proofErr w:type="spellStart"/>
            <w:r>
              <w:rPr>
                <w:color w:val="000000"/>
                <w:sz w:val="20"/>
                <w:szCs w:val="20"/>
              </w:rPr>
              <w:t>аторы</w:t>
            </w:r>
            <w:proofErr w:type="spellEnd"/>
            <w:proofErr w:type="gramEnd"/>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5837E3B6"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1E784"/>
            <w:noWrap/>
            <w:vAlign w:val="center"/>
            <w:hideMark/>
          </w:tcPr>
          <w:p w14:paraId="73279C80" w14:textId="77777777" w:rsidR="00BA6ACE" w:rsidRPr="00BA6ACE" w:rsidRDefault="00BA6ACE" w:rsidP="00BA6ACE">
            <w:pPr>
              <w:jc w:val="right"/>
              <w:rPr>
                <w:color w:val="000000"/>
                <w:sz w:val="20"/>
                <w:szCs w:val="20"/>
              </w:rPr>
            </w:pPr>
            <w:r w:rsidRPr="00BA6ACE">
              <w:rPr>
                <w:rFonts w:cs="Arial"/>
                <w:color w:val="000000"/>
                <w:sz w:val="20"/>
                <w:szCs w:val="20"/>
              </w:rPr>
              <w:t>6%</w:t>
            </w:r>
          </w:p>
        </w:tc>
        <w:tc>
          <w:tcPr>
            <w:tcW w:w="511" w:type="dxa"/>
            <w:tcBorders>
              <w:top w:val="single" w:sz="4" w:space="0" w:color="auto"/>
              <w:left w:val="single" w:sz="4" w:space="0" w:color="auto"/>
              <w:bottom w:val="single" w:sz="4" w:space="0" w:color="auto"/>
              <w:right w:val="single" w:sz="4" w:space="0" w:color="auto"/>
            </w:tcBorders>
            <w:shd w:val="clear" w:color="000000" w:fill="FCEA84"/>
            <w:noWrap/>
            <w:vAlign w:val="center"/>
            <w:hideMark/>
          </w:tcPr>
          <w:p w14:paraId="51ABBD1B" w14:textId="77777777" w:rsidR="00BA6ACE" w:rsidRPr="00BA6ACE" w:rsidRDefault="00BA6ACE" w:rsidP="00BA6ACE">
            <w:pPr>
              <w:jc w:val="right"/>
              <w:rPr>
                <w:color w:val="000000"/>
                <w:sz w:val="20"/>
                <w:szCs w:val="20"/>
              </w:rPr>
            </w:pPr>
            <w:r w:rsidRPr="00BA6ACE">
              <w:rPr>
                <w:rFonts w:cs="Arial"/>
                <w:color w:val="000000"/>
                <w:sz w:val="20"/>
                <w:szCs w:val="20"/>
              </w:rPr>
              <w:t>4%</w:t>
            </w:r>
          </w:p>
        </w:tc>
        <w:tc>
          <w:tcPr>
            <w:tcW w:w="511"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14:paraId="44829025"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14:paraId="5FE0C563"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11" w:type="dxa"/>
            <w:tcBorders>
              <w:top w:val="single" w:sz="4" w:space="0" w:color="auto"/>
              <w:left w:val="single" w:sz="4" w:space="0" w:color="auto"/>
              <w:bottom w:val="single" w:sz="4" w:space="0" w:color="auto"/>
              <w:right w:val="single" w:sz="4" w:space="0" w:color="auto"/>
            </w:tcBorders>
            <w:shd w:val="clear" w:color="000000" w:fill="FCEA84"/>
            <w:noWrap/>
            <w:vAlign w:val="center"/>
            <w:hideMark/>
          </w:tcPr>
          <w:p w14:paraId="4D016106" w14:textId="77777777" w:rsidR="00BA6ACE" w:rsidRPr="00BA6ACE" w:rsidRDefault="00BA6ACE" w:rsidP="00BA6ACE">
            <w:pPr>
              <w:jc w:val="right"/>
              <w:rPr>
                <w:color w:val="000000"/>
                <w:sz w:val="20"/>
                <w:szCs w:val="20"/>
              </w:rPr>
            </w:pPr>
            <w:r w:rsidRPr="00BA6ACE">
              <w:rPr>
                <w:rFonts w:cs="Arial"/>
                <w:color w:val="000000"/>
                <w:sz w:val="20"/>
                <w:szCs w:val="20"/>
              </w:rPr>
              <w:t>4%</w:t>
            </w:r>
          </w:p>
        </w:tc>
        <w:tc>
          <w:tcPr>
            <w:tcW w:w="577" w:type="dxa"/>
            <w:tcBorders>
              <w:top w:val="single" w:sz="4" w:space="0" w:color="auto"/>
              <w:left w:val="single" w:sz="4" w:space="0" w:color="auto"/>
              <w:bottom w:val="single" w:sz="4" w:space="0" w:color="auto"/>
              <w:right w:val="single" w:sz="4" w:space="0" w:color="auto"/>
            </w:tcBorders>
            <w:shd w:val="clear" w:color="000000" w:fill="FCEA84"/>
            <w:noWrap/>
            <w:vAlign w:val="center"/>
            <w:hideMark/>
          </w:tcPr>
          <w:p w14:paraId="48F3F8E6" w14:textId="77777777" w:rsidR="00BA6ACE" w:rsidRPr="00BA6ACE" w:rsidRDefault="00BA6ACE" w:rsidP="00BA6ACE">
            <w:pPr>
              <w:jc w:val="right"/>
              <w:rPr>
                <w:color w:val="000000"/>
                <w:sz w:val="20"/>
                <w:szCs w:val="20"/>
              </w:rPr>
            </w:pPr>
            <w:r w:rsidRPr="00BA6ACE">
              <w:rPr>
                <w:rFonts w:cs="Arial"/>
                <w:color w:val="000000"/>
                <w:sz w:val="20"/>
                <w:szCs w:val="20"/>
              </w:rPr>
              <w:t>4%</w:t>
            </w:r>
          </w:p>
        </w:tc>
        <w:tc>
          <w:tcPr>
            <w:tcW w:w="610" w:type="dxa"/>
            <w:tcBorders>
              <w:top w:val="single" w:sz="4" w:space="0" w:color="auto"/>
              <w:left w:val="single" w:sz="4" w:space="0" w:color="auto"/>
              <w:bottom w:val="single" w:sz="4" w:space="0" w:color="auto"/>
              <w:right w:val="single" w:sz="4" w:space="0" w:color="auto"/>
            </w:tcBorders>
            <w:shd w:val="clear" w:color="000000" w:fill="E7E483"/>
            <w:noWrap/>
            <w:vAlign w:val="center"/>
            <w:hideMark/>
          </w:tcPr>
          <w:p w14:paraId="52A0619A" w14:textId="77777777" w:rsidR="00BA6ACE" w:rsidRPr="00BA6ACE" w:rsidRDefault="00BA6ACE" w:rsidP="00BA6ACE">
            <w:pPr>
              <w:jc w:val="right"/>
              <w:rPr>
                <w:color w:val="000000"/>
                <w:sz w:val="20"/>
                <w:szCs w:val="20"/>
              </w:rPr>
            </w:pPr>
            <w:r w:rsidRPr="00BA6ACE">
              <w:rPr>
                <w:rFonts w:cs="Arial"/>
                <w:color w:val="000000"/>
                <w:sz w:val="20"/>
                <w:szCs w:val="20"/>
              </w:rPr>
              <w:t>8%</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DCD26D0"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610" w:type="dxa"/>
            <w:tcBorders>
              <w:top w:val="single" w:sz="4" w:space="0" w:color="auto"/>
              <w:left w:val="single" w:sz="4" w:space="0" w:color="auto"/>
              <w:bottom w:val="single" w:sz="4" w:space="0" w:color="auto"/>
              <w:right w:val="single" w:sz="4" w:space="0" w:color="auto"/>
            </w:tcBorders>
            <w:shd w:val="clear" w:color="000000" w:fill="9DCF7F"/>
            <w:noWrap/>
            <w:vAlign w:val="center"/>
            <w:hideMark/>
          </w:tcPr>
          <w:p w14:paraId="7256D98B" w14:textId="77777777" w:rsidR="00BA6ACE" w:rsidRPr="00BA6ACE" w:rsidRDefault="00BA6ACE" w:rsidP="00BA6ACE">
            <w:pPr>
              <w:jc w:val="right"/>
              <w:rPr>
                <w:color w:val="000000"/>
                <w:sz w:val="20"/>
                <w:szCs w:val="20"/>
              </w:rPr>
            </w:pPr>
            <w:r w:rsidRPr="00BA6ACE">
              <w:rPr>
                <w:rFonts w:cs="Arial"/>
                <w:color w:val="000000"/>
                <w:sz w:val="20"/>
                <w:szCs w:val="20"/>
              </w:rPr>
              <w:t>23%</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08E49D90" w14:textId="77777777" w:rsidR="00BA6ACE" w:rsidRPr="00BA6ACE" w:rsidRDefault="00BA6ACE" w:rsidP="00BA6ACE">
            <w:pPr>
              <w:jc w:val="right"/>
              <w:rPr>
                <w:color w:val="000000"/>
                <w:sz w:val="20"/>
                <w:szCs w:val="20"/>
              </w:rPr>
            </w:pPr>
            <w:r w:rsidRPr="00BA6ACE">
              <w:rPr>
                <w:rFonts w:cs="Arial"/>
                <w:color w:val="000000"/>
                <w:sz w:val="20"/>
                <w:szCs w:val="20"/>
              </w:rPr>
              <w:t>0%</w:t>
            </w:r>
          </w:p>
        </w:tc>
        <w:tc>
          <w:tcPr>
            <w:tcW w:w="511"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14:paraId="457D5EBA" w14:textId="77777777" w:rsidR="00BA6ACE" w:rsidRPr="00BA6ACE" w:rsidRDefault="00BA6ACE" w:rsidP="00BA6ACE">
            <w:pPr>
              <w:jc w:val="right"/>
              <w:rPr>
                <w:color w:val="000000"/>
                <w:sz w:val="20"/>
                <w:szCs w:val="20"/>
              </w:rPr>
            </w:pPr>
            <w:r w:rsidRPr="00BA6ACE">
              <w:rPr>
                <w:rFonts w:cs="Arial"/>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DCE182"/>
            <w:noWrap/>
            <w:vAlign w:val="center"/>
            <w:hideMark/>
          </w:tcPr>
          <w:p w14:paraId="75A7CEFF" w14:textId="77777777" w:rsidR="00BA6ACE" w:rsidRPr="00BA6ACE" w:rsidRDefault="00BA6ACE" w:rsidP="00BA6ACE">
            <w:pPr>
              <w:jc w:val="right"/>
              <w:rPr>
                <w:color w:val="000000"/>
                <w:sz w:val="20"/>
                <w:szCs w:val="20"/>
              </w:rPr>
            </w:pPr>
            <w:r w:rsidRPr="00BA6ACE">
              <w:rPr>
                <w:rFonts w:cs="Arial"/>
                <w:color w:val="000000"/>
                <w:sz w:val="20"/>
                <w:szCs w:val="20"/>
              </w:rPr>
              <w:t>10%</w:t>
            </w:r>
          </w:p>
        </w:tc>
        <w:tc>
          <w:tcPr>
            <w:tcW w:w="610" w:type="dxa"/>
            <w:tcBorders>
              <w:top w:val="single" w:sz="4" w:space="0" w:color="auto"/>
              <w:left w:val="single" w:sz="4" w:space="0" w:color="auto"/>
              <w:bottom w:val="single" w:sz="4" w:space="0" w:color="auto"/>
              <w:right w:val="single" w:sz="4" w:space="0" w:color="auto"/>
            </w:tcBorders>
            <w:shd w:val="clear" w:color="000000" w:fill="68C07C"/>
            <w:noWrap/>
            <w:vAlign w:val="center"/>
            <w:hideMark/>
          </w:tcPr>
          <w:p w14:paraId="41BD0D24" w14:textId="77777777" w:rsidR="00BA6ACE" w:rsidRPr="00BA6ACE" w:rsidRDefault="00BA6ACE" w:rsidP="00BA6ACE">
            <w:pPr>
              <w:jc w:val="right"/>
              <w:rPr>
                <w:color w:val="000000"/>
                <w:sz w:val="20"/>
                <w:szCs w:val="20"/>
              </w:rPr>
            </w:pPr>
            <w:r w:rsidRPr="00BA6ACE">
              <w:rPr>
                <w:rFonts w:cs="Arial"/>
                <w:color w:val="000000"/>
                <w:sz w:val="20"/>
                <w:szCs w:val="20"/>
              </w:rPr>
              <w:t>33%</w:t>
            </w:r>
          </w:p>
        </w:tc>
        <w:tc>
          <w:tcPr>
            <w:tcW w:w="5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0CADE557" w14:textId="77777777" w:rsidR="00BA6ACE" w:rsidRPr="00BA6ACE" w:rsidRDefault="00BA6ACE" w:rsidP="00BA6ACE">
            <w:pPr>
              <w:jc w:val="right"/>
              <w:rPr>
                <w:color w:val="000000"/>
                <w:sz w:val="20"/>
                <w:szCs w:val="20"/>
              </w:rPr>
            </w:pPr>
            <w:r w:rsidRPr="00BA6ACE">
              <w:rPr>
                <w:rFonts w:cs="Arial"/>
                <w:color w:val="000000"/>
                <w:sz w:val="20"/>
                <w:szCs w:val="20"/>
              </w:rPr>
              <w:t>0%</w:t>
            </w:r>
          </w:p>
        </w:tc>
      </w:tr>
      <w:tr w:rsidR="008C2DC7" w:rsidRPr="00BA6ACE" w14:paraId="7D662318" w14:textId="77777777" w:rsidTr="008C2DC7">
        <w:trPr>
          <w:trHeight w:val="36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5931E80" w14:textId="77777777" w:rsidR="00BA6ACE" w:rsidRPr="00BA6ACE" w:rsidRDefault="00BA6ACE" w:rsidP="00BA6ACE">
            <w:pPr>
              <w:rPr>
                <w:b/>
                <w:bCs/>
                <w:color w:val="000000"/>
                <w:sz w:val="20"/>
                <w:szCs w:val="20"/>
              </w:rPr>
            </w:pPr>
            <w:r w:rsidRPr="00BA6ACE">
              <w:rPr>
                <w:rFonts w:cs="Arial"/>
                <w:b/>
                <w:bCs/>
                <w:color w:val="000000"/>
                <w:sz w:val="20"/>
                <w:szCs w:val="20"/>
              </w:rPr>
              <w:t>Всего</w:t>
            </w:r>
          </w:p>
        </w:tc>
        <w:tc>
          <w:tcPr>
            <w:tcW w:w="511" w:type="dxa"/>
            <w:tcBorders>
              <w:top w:val="single" w:sz="4" w:space="0" w:color="auto"/>
              <w:left w:val="single" w:sz="4" w:space="0" w:color="auto"/>
              <w:bottom w:val="single" w:sz="4" w:space="0" w:color="auto"/>
              <w:right w:val="single" w:sz="4" w:space="0" w:color="auto"/>
            </w:tcBorders>
            <w:shd w:val="clear" w:color="000000" w:fill="F98A71"/>
            <w:noWrap/>
            <w:vAlign w:val="center"/>
            <w:hideMark/>
          </w:tcPr>
          <w:p w14:paraId="2805F8E8" w14:textId="77777777" w:rsidR="00BA6ACE" w:rsidRPr="00BA6ACE" w:rsidRDefault="00BA6ACE" w:rsidP="00BA6ACE">
            <w:pPr>
              <w:jc w:val="right"/>
              <w:rPr>
                <w:b/>
                <w:bCs/>
                <w:color w:val="000000"/>
                <w:sz w:val="20"/>
                <w:szCs w:val="20"/>
              </w:rPr>
            </w:pPr>
            <w:r w:rsidRPr="00BA6ACE">
              <w:rPr>
                <w:rFonts w:cs="Arial"/>
                <w:b/>
                <w:bCs/>
                <w:color w:val="000000"/>
                <w:sz w:val="20"/>
                <w:szCs w:val="20"/>
              </w:rPr>
              <w:t>1%</w:t>
            </w:r>
          </w:p>
        </w:tc>
        <w:tc>
          <w:tcPr>
            <w:tcW w:w="511" w:type="dxa"/>
            <w:tcBorders>
              <w:top w:val="single" w:sz="4" w:space="0" w:color="auto"/>
              <w:left w:val="single" w:sz="4" w:space="0" w:color="auto"/>
              <w:bottom w:val="single" w:sz="4" w:space="0" w:color="auto"/>
              <w:right w:val="single" w:sz="4" w:space="0" w:color="auto"/>
            </w:tcBorders>
            <w:shd w:val="clear" w:color="000000" w:fill="FAEA84"/>
            <w:noWrap/>
            <w:vAlign w:val="center"/>
            <w:hideMark/>
          </w:tcPr>
          <w:p w14:paraId="082A9F0C" w14:textId="77777777" w:rsidR="00BA6ACE" w:rsidRPr="00BA6ACE" w:rsidRDefault="00BA6ACE" w:rsidP="00BA6ACE">
            <w:pPr>
              <w:jc w:val="right"/>
              <w:rPr>
                <w:b/>
                <w:bCs/>
                <w:color w:val="000000"/>
                <w:sz w:val="20"/>
                <w:szCs w:val="20"/>
              </w:rPr>
            </w:pPr>
            <w:r w:rsidRPr="00BA6ACE">
              <w:rPr>
                <w:rFonts w:cs="Arial"/>
                <w:b/>
                <w:bCs/>
                <w:color w:val="000000"/>
                <w:sz w:val="20"/>
                <w:szCs w:val="20"/>
              </w:rPr>
              <w:t>5%</w:t>
            </w:r>
          </w:p>
        </w:tc>
        <w:tc>
          <w:tcPr>
            <w:tcW w:w="511" w:type="dxa"/>
            <w:tcBorders>
              <w:top w:val="single" w:sz="4" w:space="0" w:color="auto"/>
              <w:left w:val="single" w:sz="4" w:space="0" w:color="auto"/>
              <w:bottom w:val="single" w:sz="4" w:space="0" w:color="auto"/>
              <w:right w:val="single" w:sz="4" w:space="0" w:color="auto"/>
            </w:tcBorders>
            <w:shd w:val="clear" w:color="000000" w:fill="FEEB84"/>
            <w:noWrap/>
            <w:vAlign w:val="center"/>
            <w:hideMark/>
          </w:tcPr>
          <w:p w14:paraId="66243CC4" w14:textId="77777777" w:rsidR="00BA6ACE" w:rsidRPr="00BA6ACE" w:rsidRDefault="00BA6ACE" w:rsidP="00BA6ACE">
            <w:pPr>
              <w:jc w:val="right"/>
              <w:rPr>
                <w:b/>
                <w:bCs/>
                <w:color w:val="000000"/>
                <w:sz w:val="20"/>
                <w:szCs w:val="20"/>
              </w:rPr>
            </w:pPr>
            <w:r w:rsidRPr="00BA6ACE">
              <w:rPr>
                <w:rFonts w:cs="Arial"/>
                <w:b/>
                <w:bCs/>
                <w:color w:val="000000"/>
                <w:sz w:val="20"/>
                <w:szCs w:val="20"/>
              </w:rPr>
              <w:t>4%</w:t>
            </w:r>
          </w:p>
        </w:tc>
        <w:tc>
          <w:tcPr>
            <w:tcW w:w="511" w:type="dxa"/>
            <w:tcBorders>
              <w:top w:val="single" w:sz="4" w:space="0" w:color="auto"/>
              <w:left w:val="single" w:sz="4" w:space="0" w:color="auto"/>
              <w:bottom w:val="single" w:sz="4" w:space="0" w:color="auto"/>
              <w:right w:val="single" w:sz="4" w:space="0" w:color="auto"/>
            </w:tcBorders>
            <w:shd w:val="clear" w:color="000000" w:fill="FAEA84"/>
            <w:noWrap/>
            <w:vAlign w:val="center"/>
            <w:hideMark/>
          </w:tcPr>
          <w:p w14:paraId="173C07E4" w14:textId="77777777" w:rsidR="00BA6ACE" w:rsidRPr="00BA6ACE" w:rsidRDefault="00BA6ACE" w:rsidP="00BA6ACE">
            <w:pPr>
              <w:jc w:val="right"/>
              <w:rPr>
                <w:b/>
                <w:bCs/>
                <w:color w:val="000000"/>
                <w:sz w:val="20"/>
                <w:szCs w:val="20"/>
              </w:rPr>
            </w:pPr>
            <w:r w:rsidRPr="00BA6ACE">
              <w:rPr>
                <w:rFonts w:cs="Arial"/>
                <w:b/>
                <w:bCs/>
                <w:color w:val="000000"/>
                <w:sz w:val="20"/>
                <w:szCs w:val="20"/>
              </w:rPr>
              <w:t>5%</w:t>
            </w:r>
          </w:p>
        </w:tc>
        <w:tc>
          <w:tcPr>
            <w:tcW w:w="511" w:type="dxa"/>
            <w:tcBorders>
              <w:top w:val="single" w:sz="4" w:space="0" w:color="auto"/>
              <w:left w:val="single" w:sz="4" w:space="0" w:color="auto"/>
              <w:bottom w:val="single" w:sz="4" w:space="0" w:color="auto"/>
              <w:right w:val="single" w:sz="4" w:space="0" w:color="auto"/>
            </w:tcBorders>
            <w:shd w:val="clear" w:color="000000" w:fill="F98A71"/>
            <w:noWrap/>
            <w:vAlign w:val="center"/>
            <w:hideMark/>
          </w:tcPr>
          <w:p w14:paraId="750783C0" w14:textId="77777777" w:rsidR="00BA6ACE" w:rsidRPr="00BA6ACE" w:rsidRDefault="00BA6ACE" w:rsidP="00BA6ACE">
            <w:pPr>
              <w:jc w:val="right"/>
              <w:rPr>
                <w:b/>
                <w:bCs/>
                <w:color w:val="000000"/>
                <w:sz w:val="20"/>
                <w:szCs w:val="20"/>
              </w:rPr>
            </w:pPr>
            <w:r w:rsidRPr="00BA6ACE">
              <w:rPr>
                <w:rFonts w:cs="Arial"/>
                <w:b/>
                <w:bCs/>
                <w:color w:val="000000"/>
                <w:sz w:val="20"/>
                <w:szCs w:val="20"/>
              </w:rPr>
              <w:t>1%</w:t>
            </w:r>
          </w:p>
        </w:tc>
        <w:tc>
          <w:tcPr>
            <w:tcW w:w="511" w:type="dxa"/>
            <w:tcBorders>
              <w:top w:val="single" w:sz="4" w:space="0" w:color="auto"/>
              <w:left w:val="single" w:sz="4" w:space="0" w:color="auto"/>
              <w:bottom w:val="single" w:sz="4" w:space="0" w:color="auto"/>
              <w:right w:val="single" w:sz="4" w:space="0" w:color="auto"/>
            </w:tcBorders>
            <w:shd w:val="clear" w:color="000000" w:fill="FBAC78"/>
            <w:noWrap/>
            <w:vAlign w:val="center"/>
            <w:hideMark/>
          </w:tcPr>
          <w:p w14:paraId="3C56595B" w14:textId="77777777" w:rsidR="00BA6ACE" w:rsidRPr="00BA6ACE" w:rsidRDefault="00BA6ACE" w:rsidP="00BA6ACE">
            <w:pPr>
              <w:jc w:val="right"/>
              <w:rPr>
                <w:b/>
                <w:bCs/>
                <w:color w:val="000000"/>
                <w:sz w:val="20"/>
                <w:szCs w:val="20"/>
              </w:rPr>
            </w:pPr>
            <w:r w:rsidRPr="00BA6ACE">
              <w:rPr>
                <w:rFonts w:cs="Arial"/>
                <w:b/>
                <w:bCs/>
                <w:color w:val="000000"/>
                <w:sz w:val="20"/>
                <w:szCs w:val="20"/>
              </w:rPr>
              <w:t>2%</w:t>
            </w:r>
          </w:p>
        </w:tc>
        <w:tc>
          <w:tcPr>
            <w:tcW w:w="577" w:type="dxa"/>
            <w:tcBorders>
              <w:top w:val="single" w:sz="4" w:space="0" w:color="auto"/>
              <w:left w:val="single" w:sz="4" w:space="0" w:color="auto"/>
              <w:bottom w:val="single" w:sz="4" w:space="0" w:color="auto"/>
              <w:right w:val="single" w:sz="4" w:space="0" w:color="auto"/>
            </w:tcBorders>
            <w:shd w:val="clear" w:color="000000" w:fill="F8E984"/>
            <w:noWrap/>
            <w:vAlign w:val="center"/>
            <w:hideMark/>
          </w:tcPr>
          <w:p w14:paraId="57AED498" w14:textId="77777777" w:rsidR="00BA6ACE" w:rsidRPr="00BA6ACE" w:rsidRDefault="00BA6ACE" w:rsidP="00BA6ACE">
            <w:pPr>
              <w:jc w:val="right"/>
              <w:rPr>
                <w:b/>
                <w:bCs/>
                <w:color w:val="000000"/>
                <w:sz w:val="20"/>
                <w:szCs w:val="20"/>
              </w:rPr>
            </w:pPr>
            <w:r w:rsidRPr="00BA6ACE">
              <w:rPr>
                <w:rFonts w:cs="Arial"/>
                <w:b/>
                <w:bCs/>
                <w:color w:val="000000"/>
                <w:sz w:val="20"/>
                <w:szCs w:val="20"/>
              </w:rPr>
              <w:t>5%</w:t>
            </w:r>
          </w:p>
        </w:tc>
        <w:tc>
          <w:tcPr>
            <w:tcW w:w="610" w:type="dxa"/>
            <w:tcBorders>
              <w:top w:val="single" w:sz="4" w:space="0" w:color="auto"/>
              <w:left w:val="single" w:sz="4" w:space="0" w:color="auto"/>
              <w:bottom w:val="single" w:sz="4" w:space="0" w:color="auto"/>
              <w:right w:val="single" w:sz="4" w:space="0" w:color="auto"/>
            </w:tcBorders>
            <w:shd w:val="clear" w:color="000000" w:fill="E0E283"/>
            <w:noWrap/>
            <w:vAlign w:val="center"/>
            <w:hideMark/>
          </w:tcPr>
          <w:p w14:paraId="691EB192" w14:textId="77777777" w:rsidR="00BA6ACE" w:rsidRPr="00BA6ACE" w:rsidRDefault="00BA6ACE" w:rsidP="00BA6ACE">
            <w:pPr>
              <w:jc w:val="right"/>
              <w:rPr>
                <w:b/>
                <w:bCs/>
                <w:color w:val="000000"/>
                <w:sz w:val="20"/>
                <w:szCs w:val="20"/>
              </w:rPr>
            </w:pPr>
            <w:r w:rsidRPr="00BA6ACE">
              <w:rPr>
                <w:rFonts w:cs="Arial"/>
                <w:b/>
                <w:bCs/>
                <w:color w:val="000000"/>
                <w:sz w:val="20"/>
                <w:szCs w:val="20"/>
              </w:rPr>
              <w:t>10%</w:t>
            </w:r>
          </w:p>
        </w:tc>
        <w:tc>
          <w:tcPr>
            <w:tcW w:w="511" w:type="dxa"/>
            <w:tcBorders>
              <w:top w:val="single" w:sz="4" w:space="0" w:color="auto"/>
              <w:left w:val="single" w:sz="4" w:space="0" w:color="auto"/>
              <w:bottom w:val="single" w:sz="4" w:space="0" w:color="auto"/>
              <w:right w:val="single" w:sz="4" w:space="0" w:color="auto"/>
            </w:tcBorders>
            <w:shd w:val="clear" w:color="000000" w:fill="FDD27F"/>
            <w:noWrap/>
            <w:vAlign w:val="center"/>
            <w:hideMark/>
          </w:tcPr>
          <w:p w14:paraId="598F0C86" w14:textId="77777777" w:rsidR="00BA6ACE" w:rsidRPr="00BA6ACE" w:rsidRDefault="00BA6ACE" w:rsidP="00BA6ACE">
            <w:pPr>
              <w:jc w:val="right"/>
              <w:rPr>
                <w:b/>
                <w:bCs/>
                <w:color w:val="000000"/>
                <w:sz w:val="20"/>
                <w:szCs w:val="20"/>
              </w:rPr>
            </w:pPr>
            <w:r w:rsidRPr="00BA6ACE">
              <w:rPr>
                <w:rFonts w:cs="Arial"/>
                <w:b/>
                <w:bCs/>
                <w:color w:val="000000"/>
                <w:sz w:val="20"/>
                <w:szCs w:val="20"/>
              </w:rPr>
              <w:t>3%</w:t>
            </w:r>
          </w:p>
        </w:tc>
        <w:tc>
          <w:tcPr>
            <w:tcW w:w="610" w:type="dxa"/>
            <w:tcBorders>
              <w:top w:val="single" w:sz="4" w:space="0" w:color="auto"/>
              <w:left w:val="single" w:sz="4" w:space="0" w:color="auto"/>
              <w:bottom w:val="single" w:sz="4" w:space="0" w:color="auto"/>
              <w:right w:val="single" w:sz="4" w:space="0" w:color="auto"/>
            </w:tcBorders>
            <w:shd w:val="clear" w:color="000000" w:fill="AFD480"/>
            <w:noWrap/>
            <w:vAlign w:val="center"/>
            <w:hideMark/>
          </w:tcPr>
          <w:p w14:paraId="5FE04C64" w14:textId="77777777" w:rsidR="00BA6ACE" w:rsidRPr="00BA6ACE" w:rsidRDefault="00BA6ACE" w:rsidP="00BA6ACE">
            <w:pPr>
              <w:jc w:val="right"/>
              <w:rPr>
                <w:b/>
                <w:bCs/>
                <w:color w:val="000000"/>
                <w:sz w:val="20"/>
                <w:szCs w:val="20"/>
              </w:rPr>
            </w:pPr>
            <w:r w:rsidRPr="00BA6ACE">
              <w:rPr>
                <w:rFonts w:cs="Arial"/>
                <w:b/>
                <w:bCs/>
                <w:color w:val="000000"/>
                <w:sz w:val="20"/>
                <w:szCs w:val="20"/>
              </w:rPr>
              <w:t>19%</w:t>
            </w:r>
          </w:p>
        </w:tc>
        <w:tc>
          <w:tcPr>
            <w:tcW w:w="511" w:type="dxa"/>
            <w:tcBorders>
              <w:top w:val="single" w:sz="4" w:space="0" w:color="auto"/>
              <w:left w:val="single" w:sz="4" w:space="0" w:color="auto"/>
              <w:bottom w:val="single" w:sz="4" w:space="0" w:color="auto"/>
              <w:right w:val="single" w:sz="4" w:space="0" w:color="auto"/>
            </w:tcBorders>
            <w:shd w:val="clear" w:color="000000" w:fill="F98A71"/>
            <w:noWrap/>
            <w:vAlign w:val="center"/>
            <w:hideMark/>
          </w:tcPr>
          <w:p w14:paraId="3ADF7EC1" w14:textId="77777777" w:rsidR="00BA6ACE" w:rsidRPr="00BA6ACE" w:rsidRDefault="00BA6ACE" w:rsidP="00BA6ACE">
            <w:pPr>
              <w:jc w:val="right"/>
              <w:rPr>
                <w:b/>
                <w:bCs/>
                <w:color w:val="000000"/>
                <w:sz w:val="20"/>
                <w:szCs w:val="20"/>
              </w:rPr>
            </w:pPr>
            <w:r w:rsidRPr="00BA6ACE">
              <w:rPr>
                <w:rFonts w:cs="Arial"/>
                <w:b/>
                <w:bCs/>
                <w:color w:val="000000"/>
                <w:sz w:val="20"/>
                <w:szCs w:val="20"/>
              </w:rPr>
              <w:t>1%</w:t>
            </w:r>
          </w:p>
        </w:tc>
        <w:tc>
          <w:tcPr>
            <w:tcW w:w="511" w:type="dxa"/>
            <w:tcBorders>
              <w:top w:val="single" w:sz="4" w:space="0" w:color="auto"/>
              <w:left w:val="single" w:sz="4" w:space="0" w:color="auto"/>
              <w:bottom w:val="single" w:sz="4" w:space="0" w:color="auto"/>
              <w:right w:val="single" w:sz="4" w:space="0" w:color="auto"/>
            </w:tcBorders>
            <w:shd w:val="clear" w:color="000000" w:fill="FDD27F"/>
            <w:noWrap/>
            <w:vAlign w:val="center"/>
            <w:hideMark/>
          </w:tcPr>
          <w:p w14:paraId="2B0E9791" w14:textId="77777777" w:rsidR="00BA6ACE" w:rsidRPr="00BA6ACE" w:rsidRDefault="00BA6ACE" w:rsidP="00BA6ACE">
            <w:pPr>
              <w:jc w:val="right"/>
              <w:rPr>
                <w:b/>
                <w:bCs/>
                <w:color w:val="000000"/>
                <w:sz w:val="20"/>
                <w:szCs w:val="20"/>
              </w:rPr>
            </w:pPr>
            <w:r w:rsidRPr="00BA6ACE">
              <w:rPr>
                <w:rFonts w:cs="Arial"/>
                <w:b/>
                <w:bCs/>
                <w:color w:val="000000"/>
                <w:sz w:val="20"/>
                <w:szCs w:val="20"/>
              </w:rPr>
              <w:t>3%</w:t>
            </w:r>
          </w:p>
        </w:tc>
        <w:tc>
          <w:tcPr>
            <w:tcW w:w="577" w:type="dxa"/>
            <w:tcBorders>
              <w:top w:val="single" w:sz="4" w:space="0" w:color="auto"/>
              <w:left w:val="single" w:sz="4" w:space="0" w:color="auto"/>
              <w:bottom w:val="single" w:sz="4" w:space="0" w:color="auto"/>
              <w:right w:val="single" w:sz="4" w:space="0" w:color="auto"/>
            </w:tcBorders>
            <w:shd w:val="clear" w:color="000000" w:fill="E7E483"/>
            <w:noWrap/>
            <w:vAlign w:val="center"/>
            <w:hideMark/>
          </w:tcPr>
          <w:p w14:paraId="69D96D44" w14:textId="77777777" w:rsidR="00BA6ACE" w:rsidRPr="00BA6ACE" w:rsidRDefault="00BA6ACE" w:rsidP="00BA6ACE">
            <w:pPr>
              <w:jc w:val="right"/>
              <w:rPr>
                <w:b/>
                <w:bCs/>
                <w:color w:val="000000"/>
                <w:sz w:val="20"/>
                <w:szCs w:val="20"/>
              </w:rPr>
            </w:pPr>
            <w:r w:rsidRPr="00BA6ACE">
              <w:rPr>
                <w:rFonts w:cs="Arial"/>
                <w:b/>
                <w:bCs/>
                <w:color w:val="000000"/>
                <w:sz w:val="20"/>
                <w:szCs w:val="20"/>
              </w:rPr>
              <w:t>8%</w:t>
            </w:r>
          </w:p>
        </w:tc>
        <w:tc>
          <w:tcPr>
            <w:tcW w:w="610" w:type="dxa"/>
            <w:tcBorders>
              <w:top w:val="single" w:sz="4" w:space="0" w:color="auto"/>
              <w:left w:val="single" w:sz="4" w:space="0" w:color="auto"/>
              <w:bottom w:val="single" w:sz="4" w:space="0" w:color="auto"/>
              <w:right w:val="single" w:sz="4" w:space="0" w:color="auto"/>
            </w:tcBorders>
            <w:shd w:val="clear" w:color="000000" w:fill="69C07C"/>
            <w:noWrap/>
            <w:vAlign w:val="center"/>
            <w:hideMark/>
          </w:tcPr>
          <w:p w14:paraId="5541B081" w14:textId="77777777" w:rsidR="00BA6ACE" w:rsidRPr="00BA6ACE" w:rsidRDefault="00BA6ACE" w:rsidP="00BA6ACE">
            <w:pPr>
              <w:jc w:val="right"/>
              <w:rPr>
                <w:b/>
                <w:bCs/>
                <w:color w:val="000000"/>
                <w:sz w:val="20"/>
                <w:szCs w:val="20"/>
              </w:rPr>
            </w:pPr>
            <w:r w:rsidRPr="00BA6ACE">
              <w:rPr>
                <w:rFonts w:cs="Arial"/>
                <w:b/>
                <w:bCs/>
                <w:color w:val="000000"/>
                <w:sz w:val="20"/>
                <w:szCs w:val="20"/>
              </w:rPr>
              <w:t>33%</w:t>
            </w:r>
          </w:p>
        </w:tc>
        <w:tc>
          <w:tcPr>
            <w:tcW w:w="511" w:type="dxa"/>
            <w:tcBorders>
              <w:top w:val="single" w:sz="4" w:space="0" w:color="auto"/>
              <w:left w:val="single" w:sz="4" w:space="0" w:color="auto"/>
              <w:bottom w:val="single" w:sz="4" w:space="0" w:color="auto"/>
              <w:right w:val="single" w:sz="4" w:space="0" w:color="auto"/>
            </w:tcBorders>
            <w:shd w:val="clear" w:color="000000" w:fill="FBAC78"/>
            <w:noWrap/>
            <w:vAlign w:val="center"/>
            <w:hideMark/>
          </w:tcPr>
          <w:p w14:paraId="541D26CB" w14:textId="77777777" w:rsidR="00BA6ACE" w:rsidRPr="00BA6ACE" w:rsidRDefault="00BA6ACE" w:rsidP="00BA6ACE">
            <w:pPr>
              <w:jc w:val="right"/>
              <w:rPr>
                <w:b/>
                <w:bCs/>
                <w:color w:val="000000"/>
                <w:sz w:val="20"/>
                <w:szCs w:val="20"/>
              </w:rPr>
            </w:pPr>
            <w:r w:rsidRPr="00BA6ACE">
              <w:rPr>
                <w:rFonts w:cs="Arial"/>
                <w:b/>
                <w:bCs/>
                <w:color w:val="000000"/>
                <w:sz w:val="20"/>
                <w:szCs w:val="20"/>
              </w:rPr>
              <w:t>2%</w:t>
            </w:r>
          </w:p>
        </w:tc>
      </w:tr>
    </w:tbl>
    <w:p w14:paraId="18DDEAD8" w14:textId="7303C657" w:rsidR="00843108" w:rsidRPr="00843108" w:rsidRDefault="00843108" w:rsidP="008C2DC7">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lang w:val="en-US"/>
        </w:rPr>
        <w:t xml:space="preserve"> </w:t>
      </w:r>
      <w:r>
        <w:rPr>
          <w:rFonts w:eastAsiaTheme="minorHAnsi"/>
        </w:rPr>
        <w:t xml:space="preserve">в </w:t>
      </w:r>
      <w:r>
        <w:rPr>
          <w:rFonts w:eastAsiaTheme="minorHAnsi"/>
          <w:lang w:val="en-US"/>
        </w:rPr>
        <w:t>SPSS</w:t>
      </w:r>
      <w:r>
        <w:rPr>
          <w:rFonts w:eastAsiaTheme="minorHAnsi"/>
        </w:rPr>
        <w:t xml:space="preserve"> по данным опроса.</w:t>
      </w:r>
    </w:p>
    <w:p w14:paraId="0D10D199" w14:textId="13CB0857" w:rsidR="00BA6ACE" w:rsidRDefault="000E1229" w:rsidP="000E1229">
      <w:pPr>
        <w:pStyle w:val="a8"/>
      </w:pPr>
      <w:r>
        <w:t xml:space="preserve">Распределение компаний по отраслям несильно отличается от общего распределения всех компаний, однако есть отрасли, в которых отсутствуют определенные кластеры </w:t>
      </w:r>
      <w:r>
        <w:lastRenderedPageBreak/>
        <w:t xml:space="preserve">компаний. </w:t>
      </w:r>
      <w:r w:rsidR="00246EF3">
        <w:t>Лидеры</w:t>
      </w:r>
      <w:r>
        <w:t xml:space="preserve"> не представлены в отрасли водоснабжения, культуры и спорта и в прочих видах услуг. Инноваторов нет в здравоохранении, в сфере культуры и спорта, в прочих видах услуг. Консерваторы работают на всех представленных рынках, помимо гостиничного бизнеса. </w:t>
      </w:r>
      <w:r w:rsidR="00BC504A" w:rsidRPr="00BC504A">
        <w:t xml:space="preserve">Экспериментаторы </w:t>
      </w:r>
      <w:r>
        <w:t>не работают в отрасли водоснабжения, в энергетических компаниях, транспортировки и в предоставлении других услуг.</w:t>
      </w:r>
    </w:p>
    <w:p w14:paraId="0FABAC90" w14:textId="55158854" w:rsidR="00184AC2" w:rsidRDefault="00610B39" w:rsidP="000E1229">
      <w:pPr>
        <w:pStyle w:val="a8"/>
      </w:pPr>
      <w:r>
        <w:t>Также будет полезно сравнить результаты деятельности компаний по кластерам (таблица 2</w:t>
      </w:r>
      <w:r w:rsidR="000D0714">
        <w:t>0</w:t>
      </w:r>
      <w:r>
        <w:t>).</w:t>
      </w:r>
    </w:p>
    <w:p w14:paraId="6B0923E9" w14:textId="7E38A794" w:rsidR="00184AC2" w:rsidRDefault="00184AC2" w:rsidP="00184AC2">
      <w:pPr>
        <w:pStyle w:val="a"/>
        <w:ind w:left="1560"/>
      </w:pPr>
      <w:r>
        <w:t>Средние значения по результатам деятельности по кластерам</w:t>
      </w:r>
    </w:p>
    <w:tbl>
      <w:tblPr>
        <w:tblW w:w="9632" w:type="dxa"/>
        <w:tblLook w:val="04A0" w:firstRow="1" w:lastRow="0" w:firstColumn="1" w:lastColumn="0" w:noHBand="0" w:noVBand="1"/>
      </w:tblPr>
      <w:tblGrid>
        <w:gridCol w:w="3964"/>
        <w:gridCol w:w="1985"/>
        <w:gridCol w:w="1852"/>
        <w:gridCol w:w="1831"/>
      </w:tblGrid>
      <w:tr w:rsidR="00610B39" w:rsidRPr="00184AC2" w14:paraId="35957814" w14:textId="77777777" w:rsidTr="00610B39">
        <w:trPr>
          <w:trHeight w:val="512"/>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CBA6C" w14:textId="17409A28" w:rsidR="00184AC2" w:rsidRPr="00184AC2" w:rsidRDefault="00184AC2" w:rsidP="00184AC2">
            <w:pPr>
              <w:rPr>
                <w:color w:val="000000"/>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C488844" w14:textId="77777777" w:rsidR="00184AC2" w:rsidRPr="00184AC2" w:rsidRDefault="00184AC2" w:rsidP="00184AC2">
            <w:pPr>
              <w:jc w:val="center"/>
              <w:rPr>
                <w:color w:val="000000"/>
                <w:sz w:val="20"/>
                <w:szCs w:val="20"/>
              </w:rPr>
            </w:pPr>
            <w:r w:rsidRPr="00184AC2">
              <w:rPr>
                <w:color w:val="000000"/>
                <w:sz w:val="20"/>
                <w:szCs w:val="20"/>
              </w:rPr>
              <w:t>Рост доли рынка</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5A07A09" w14:textId="77777777" w:rsidR="00184AC2" w:rsidRPr="00184AC2" w:rsidRDefault="00184AC2" w:rsidP="00184AC2">
            <w:pPr>
              <w:jc w:val="center"/>
              <w:rPr>
                <w:color w:val="000000"/>
                <w:sz w:val="20"/>
                <w:szCs w:val="20"/>
              </w:rPr>
            </w:pPr>
            <w:r w:rsidRPr="00184AC2">
              <w:rPr>
                <w:color w:val="000000"/>
                <w:sz w:val="20"/>
                <w:szCs w:val="20"/>
              </w:rPr>
              <w:t>Рост продаж</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14:paraId="3876833C" w14:textId="77777777" w:rsidR="00184AC2" w:rsidRPr="00184AC2" w:rsidRDefault="00184AC2" w:rsidP="00184AC2">
            <w:pPr>
              <w:jc w:val="center"/>
              <w:rPr>
                <w:color w:val="000000"/>
                <w:sz w:val="20"/>
                <w:szCs w:val="20"/>
              </w:rPr>
            </w:pPr>
            <w:r w:rsidRPr="00184AC2">
              <w:rPr>
                <w:color w:val="000000"/>
                <w:sz w:val="20"/>
                <w:szCs w:val="20"/>
              </w:rPr>
              <w:t>Рентабельность бизнеса</w:t>
            </w:r>
          </w:p>
        </w:tc>
      </w:tr>
      <w:tr w:rsidR="00610B39" w:rsidRPr="00184AC2" w14:paraId="6E12041E" w14:textId="77777777" w:rsidTr="00610B39">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22C6498" w14:textId="56D76808" w:rsidR="001357B3" w:rsidRPr="00184AC2" w:rsidRDefault="00FF0EDA" w:rsidP="001357B3">
            <w:pPr>
              <w:rPr>
                <w:color w:val="000000"/>
                <w:sz w:val="20"/>
                <w:szCs w:val="20"/>
              </w:rPr>
            </w:pPr>
            <w:r>
              <w:rPr>
                <w:color w:val="000000"/>
                <w:sz w:val="20"/>
                <w:szCs w:val="20"/>
              </w:rPr>
              <w:t>Лидеры</w:t>
            </w:r>
          </w:p>
        </w:tc>
        <w:tc>
          <w:tcPr>
            <w:tcW w:w="1985" w:type="dxa"/>
            <w:tcBorders>
              <w:top w:val="single" w:sz="4" w:space="0" w:color="auto"/>
              <w:left w:val="single" w:sz="4" w:space="0" w:color="auto"/>
              <w:bottom w:val="single" w:sz="4" w:space="0" w:color="auto"/>
              <w:right w:val="single" w:sz="4" w:space="0" w:color="auto"/>
            </w:tcBorders>
            <w:shd w:val="clear" w:color="000000" w:fill="B8D780"/>
            <w:vAlign w:val="center"/>
            <w:hideMark/>
          </w:tcPr>
          <w:p w14:paraId="3C1BE014" w14:textId="4E42A188" w:rsidR="001357B3" w:rsidRPr="00184AC2" w:rsidRDefault="001357B3" w:rsidP="001357B3">
            <w:pPr>
              <w:jc w:val="right"/>
              <w:rPr>
                <w:color w:val="000000"/>
                <w:sz w:val="20"/>
                <w:szCs w:val="20"/>
              </w:rPr>
            </w:pPr>
            <w:r>
              <w:rPr>
                <w:rFonts w:ascii="Arial" w:hAnsi="Arial" w:cs="Arial"/>
                <w:color w:val="000000"/>
                <w:sz w:val="18"/>
                <w:szCs w:val="18"/>
              </w:rPr>
              <w:t>3,3</w:t>
            </w:r>
          </w:p>
        </w:tc>
        <w:tc>
          <w:tcPr>
            <w:tcW w:w="185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4703656" w14:textId="2A4E3593" w:rsidR="001357B3" w:rsidRPr="00184AC2" w:rsidRDefault="001357B3" w:rsidP="001357B3">
            <w:pPr>
              <w:jc w:val="right"/>
              <w:rPr>
                <w:color w:val="000000"/>
                <w:sz w:val="20"/>
                <w:szCs w:val="20"/>
              </w:rPr>
            </w:pPr>
            <w:r>
              <w:rPr>
                <w:rFonts w:ascii="Arial" w:hAnsi="Arial" w:cs="Arial"/>
                <w:color w:val="000000"/>
                <w:sz w:val="18"/>
                <w:szCs w:val="18"/>
              </w:rPr>
              <w:t>3,6</w:t>
            </w:r>
          </w:p>
        </w:tc>
        <w:tc>
          <w:tcPr>
            <w:tcW w:w="1831" w:type="dxa"/>
            <w:tcBorders>
              <w:top w:val="single" w:sz="4" w:space="0" w:color="auto"/>
              <w:left w:val="single" w:sz="4" w:space="0" w:color="auto"/>
              <w:bottom w:val="single" w:sz="4" w:space="0" w:color="auto"/>
              <w:right w:val="single" w:sz="4" w:space="0" w:color="auto"/>
            </w:tcBorders>
            <w:shd w:val="clear" w:color="000000" w:fill="FDCF7E"/>
            <w:vAlign w:val="center"/>
            <w:hideMark/>
          </w:tcPr>
          <w:p w14:paraId="2FE13744" w14:textId="1F77A6D3" w:rsidR="001357B3" w:rsidRPr="00184AC2" w:rsidRDefault="001357B3" w:rsidP="001357B3">
            <w:pPr>
              <w:jc w:val="right"/>
              <w:rPr>
                <w:color w:val="000000"/>
                <w:sz w:val="20"/>
                <w:szCs w:val="20"/>
              </w:rPr>
            </w:pPr>
            <w:r>
              <w:rPr>
                <w:rFonts w:ascii="Arial" w:hAnsi="Arial" w:cs="Arial"/>
                <w:color w:val="000000"/>
                <w:sz w:val="18"/>
                <w:szCs w:val="18"/>
              </w:rPr>
              <w:t>2,9</w:t>
            </w:r>
          </w:p>
        </w:tc>
      </w:tr>
      <w:tr w:rsidR="00610B39" w:rsidRPr="00184AC2" w14:paraId="334C83AB" w14:textId="77777777" w:rsidTr="002E13A5">
        <w:trPr>
          <w:cantSplit/>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434D9A0" w14:textId="77777777" w:rsidR="001357B3" w:rsidRPr="00184AC2" w:rsidRDefault="001357B3" w:rsidP="001357B3">
            <w:pPr>
              <w:rPr>
                <w:color w:val="000000"/>
                <w:sz w:val="20"/>
                <w:szCs w:val="20"/>
              </w:rPr>
            </w:pPr>
            <w:r w:rsidRPr="00184AC2">
              <w:rPr>
                <w:color w:val="000000"/>
                <w:sz w:val="20"/>
                <w:szCs w:val="20"/>
              </w:rPr>
              <w:t>Инноваторы</w:t>
            </w:r>
          </w:p>
        </w:tc>
        <w:tc>
          <w:tcPr>
            <w:tcW w:w="1985"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3A8DAA2A" w14:textId="75048A91" w:rsidR="001357B3" w:rsidRPr="00184AC2" w:rsidRDefault="001357B3" w:rsidP="001357B3">
            <w:pPr>
              <w:jc w:val="right"/>
              <w:rPr>
                <w:color w:val="000000"/>
                <w:sz w:val="20"/>
                <w:szCs w:val="20"/>
              </w:rPr>
            </w:pPr>
            <w:r>
              <w:rPr>
                <w:rFonts w:ascii="Arial" w:hAnsi="Arial" w:cs="Arial"/>
                <w:color w:val="000000"/>
                <w:sz w:val="18"/>
                <w:szCs w:val="18"/>
              </w:rPr>
              <w:t>3,0</w:t>
            </w:r>
          </w:p>
        </w:tc>
        <w:tc>
          <w:tcPr>
            <w:tcW w:w="1852" w:type="dxa"/>
            <w:tcBorders>
              <w:top w:val="single" w:sz="4" w:space="0" w:color="auto"/>
              <w:left w:val="single" w:sz="4" w:space="0" w:color="auto"/>
              <w:bottom w:val="single" w:sz="4" w:space="0" w:color="auto"/>
              <w:right w:val="single" w:sz="4" w:space="0" w:color="auto"/>
            </w:tcBorders>
            <w:shd w:val="clear" w:color="000000" w:fill="B3D580"/>
            <w:vAlign w:val="center"/>
            <w:hideMark/>
          </w:tcPr>
          <w:p w14:paraId="67C5DB55" w14:textId="4FB4EBA8" w:rsidR="001357B3" w:rsidRPr="00184AC2" w:rsidRDefault="001357B3" w:rsidP="001357B3">
            <w:pPr>
              <w:jc w:val="right"/>
              <w:rPr>
                <w:color w:val="000000"/>
                <w:sz w:val="20"/>
                <w:szCs w:val="20"/>
              </w:rPr>
            </w:pPr>
            <w:r>
              <w:rPr>
                <w:rFonts w:ascii="Arial" w:hAnsi="Arial" w:cs="Arial"/>
                <w:color w:val="000000"/>
                <w:sz w:val="18"/>
                <w:szCs w:val="18"/>
              </w:rPr>
              <w:t>3,3</w:t>
            </w:r>
          </w:p>
        </w:tc>
        <w:tc>
          <w:tcPr>
            <w:tcW w:w="1831" w:type="dxa"/>
            <w:tcBorders>
              <w:top w:val="single" w:sz="4" w:space="0" w:color="auto"/>
              <w:left w:val="single" w:sz="4" w:space="0" w:color="auto"/>
              <w:bottom w:val="single" w:sz="4" w:space="0" w:color="auto"/>
              <w:right w:val="single" w:sz="4" w:space="0" w:color="auto"/>
            </w:tcBorders>
            <w:shd w:val="clear" w:color="000000" w:fill="FCBB7A"/>
            <w:vAlign w:val="center"/>
            <w:hideMark/>
          </w:tcPr>
          <w:p w14:paraId="2C7C300F" w14:textId="18768D4C" w:rsidR="001357B3" w:rsidRPr="00184AC2" w:rsidRDefault="001357B3" w:rsidP="001357B3">
            <w:pPr>
              <w:jc w:val="right"/>
              <w:rPr>
                <w:color w:val="000000"/>
                <w:sz w:val="20"/>
                <w:szCs w:val="20"/>
              </w:rPr>
            </w:pPr>
            <w:r>
              <w:rPr>
                <w:rFonts w:ascii="Arial" w:hAnsi="Arial" w:cs="Arial"/>
                <w:color w:val="000000"/>
                <w:sz w:val="18"/>
                <w:szCs w:val="18"/>
              </w:rPr>
              <w:t>2,8</w:t>
            </w:r>
          </w:p>
        </w:tc>
      </w:tr>
      <w:tr w:rsidR="00610B39" w:rsidRPr="00184AC2" w14:paraId="745FCC87" w14:textId="77777777" w:rsidTr="002E13A5">
        <w:trPr>
          <w:cantSplit/>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41742" w14:textId="77777777" w:rsidR="001357B3" w:rsidRPr="00184AC2" w:rsidRDefault="001357B3" w:rsidP="001357B3">
            <w:pPr>
              <w:rPr>
                <w:color w:val="000000"/>
                <w:sz w:val="20"/>
                <w:szCs w:val="20"/>
              </w:rPr>
            </w:pPr>
            <w:r w:rsidRPr="00184AC2">
              <w:rPr>
                <w:color w:val="000000"/>
                <w:sz w:val="20"/>
                <w:szCs w:val="20"/>
              </w:rPr>
              <w:t>Консерваторы</w:t>
            </w:r>
          </w:p>
        </w:tc>
        <w:tc>
          <w:tcPr>
            <w:tcW w:w="1985" w:type="dxa"/>
            <w:tcBorders>
              <w:top w:val="single" w:sz="4" w:space="0" w:color="auto"/>
              <w:left w:val="single" w:sz="4" w:space="0" w:color="auto"/>
              <w:bottom w:val="single" w:sz="4" w:space="0" w:color="auto"/>
              <w:right w:val="single" w:sz="4" w:space="0" w:color="auto"/>
            </w:tcBorders>
            <w:shd w:val="clear" w:color="000000" w:fill="FCC57C"/>
            <w:vAlign w:val="center"/>
            <w:hideMark/>
          </w:tcPr>
          <w:p w14:paraId="2FDCF42D" w14:textId="783C6190" w:rsidR="001357B3" w:rsidRPr="00184AC2" w:rsidRDefault="001357B3" w:rsidP="001357B3">
            <w:pPr>
              <w:jc w:val="right"/>
              <w:rPr>
                <w:color w:val="000000"/>
                <w:sz w:val="20"/>
                <w:szCs w:val="20"/>
              </w:rPr>
            </w:pPr>
            <w:r>
              <w:rPr>
                <w:rFonts w:ascii="Arial" w:hAnsi="Arial" w:cs="Arial"/>
                <w:color w:val="000000"/>
                <w:sz w:val="18"/>
                <w:szCs w:val="18"/>
              </w:rPr>
              <w:t>2,9</w:t>
            </w:r>
          </w:p>
        </w:tc>
        <w:tc>
          <w:tcPr>
            <w:tcW w:w="185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A903AD6" w14:textId="6EFBD152" w:rsidR="001357B3" w:rsidRPr="00184AC2" w:rsidRDefault="001357B3" w:rsidP="001357B3">
            <w:pPr>
              <w:jc w:val="right"/>
              <w:rPr>
                <w:color w:val="000000"/>
                <w:sz w:val="20"/>
                <w:szCs w:val="20"/>
              </w:rPr>
            </w:pPr>
            <w:r>
              <w:rPr>
                <w:rFonts w:ascii="Arial" w:hAnsi="Arial" w:cs="Arial"/>
                <w:color w:val="000000"/>
                <w:sz w:val="18"/>
                <w:szCs w:val="18"/>
              </w:rPr>
              <w:t>3,0</w:t>
            </w:r>
          </w:p>
        </w:tc>
        <w:tc>
          <w:tcPr>
            <w:tcW w:w="1831"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A2E1171" w14:textId="2E793467" w:rsidR="001357B3" w:rsidRPr="00184AC2" w:rsidRDefault="001357B3" w:rsidP="001357B3">
            <w:pPr>
              <w:jc w:val="right"/>
              <w:rPr>
                <w:color w:val="000000"/>
                <w:sz w:val="20"/>
                <w:szCs w:val="20"/>
              </w:rPr>
            </w:pPr>
            <w:r>
              <w:rPr>
                <w:rFonts w:ascii="Arial" w:hAnsi="Arial" w:cs="Arial"/>
                <w:color w:val="000000"/>
                <w:sz w:val="18"/>
                <w:szCs w:val="18"/>
              </w:rPr>
              <w:t>2,6</w:t>
            </w:r>
          </w:p>
        </w:tc>
      </w:tr>
      <w:tr w:rsidR="00610B39" w:rsidRPr="00184AC2" w14:paraId="01D66523" w14:textId="77777777" w:rsidTr="002E13A5">
        <w:trPr>
          <w:cantSplit/>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44E4" w14:textId="076238A4" w:rsidR="001357B3" w:rsidRPr="00184AC2" w:rsidRDefault="00093AE3" w:rsidP="001357B3">
            <w:pPr>
              <w:rPr>
                <w:color w:val="000000"/>
                <w:sz w:val="20"/>
                <w:szCs w:val="20"/>
              </w:rPr>
            </w:pPr>
            <w:r>
              <w:rPr>
                <w:color w:val="000000"/>
                <w:sz w:val="20"/>
                <w:szCs w:val="20"/>
              </w:rPr>
              <w:t>Экспериментаторы</w:t>
            </w:r>
          </w:p>
        </w:tc>
        <w:tc>
          <w:tcPr>
            <w:tcW w:w="1985" w:type="dxa"/>
            <w:tcBorders>
              <w:top w:val="single" w:sz="4" w:space="0" w:color="auto"/>
              <w:left w:val="single" w:sz="4" w:space="0" w:color="auto"/>
              <w:bottom w:val="single" w:sz="4" w:space="0" w:color="auto"/>
              <w:right w:val="single" w:sz="4" w:space="0" w:color="auto"/>
            </w:tcBorders>
            <w:shd w:val="clear" w:color="000000" w:fill="BCD881"/>
            <w:vAlign w:val="center"/>
            <w:hideMark/>
          </w:tcPr>
          <w:p w14:paraId="2EFD9D65" w14:textId="67406282" w:rsidR="001357B3" w:rsidRPr="00184AC2" w:rsidRDefault="001357B3" w:rsidP="001357B3">
            <w:pPr>
              <w:jc w:val="right"/>
              <w:rPr>
                <w:color w:val="000000"/>
                <w:sz w:val="20"/>
                <w:szCs w:val="20"/>
              </w:rPr>
            </w:pPr>
            <w:r>
              <w:rPr>
                <w:rFonts w:ascii="Arial" w:hAnsi="Arial" w:cs="Arial"/>
                <w:color w:val="000000"/>
                <w:sz w:val="18"/>
                <w:szCs w:val="18"/>
              </w:rPr>
              <w:t>3,3</w:t>
            </w:r>
          </w:p>
        </w:tc>
        <w:tc>
          <w:tcPr>
            <w:tcW w:w="1852" w:type="dxa"/>
            <w:tcBorders>
              <w:top w:val="single" w:sz="4" w:space="0" w:color="auto"/>
              <w:left w:val="single" w:sz="4" w:space="0" w:color="auto"/>
              <w:bottom w:val="single" w:sz="4" w:space="0" w:color="auto"/>
              <w:right w:val="single" w:sz="4" w:space="0" w:color="auto"/>
            </w:tcBorders>
            <w:shd w:val="clear" w:color="000000" w:fill="6DC17C"/>
            <w:vAlign w:val="center"/>
            <w:hideMark/>
          </w:tcPr>
          <w:p w14:paraId="528BF8DE" w14:textId="7AB4EC73" w:rsidR="001357B3" w:rsidRPr="00184AC2" w:rsidRDefault="001357B3" w:rsidP="001357B3">
            <w:pPr>
              <w:jc w:val="right"/>
              <w:rPr>
                <w:color w:val="000000"/>
                <w:sz w:val="20"/>
                <w:szCs w:val="20"/>
              </w:rPr>
            </w:pPr>
            <w:r>
              <w:rPr>
                <w:rFonts w:ascii="Arial" w:hAnsi="Arial" w:cs="Arial"/>
                <w:color w:val="000000"/>
                <w:sz w:val="18"/>
                <w:szCs w:val="18"/>
              </w:rPr>
              <w:t>3,6</w:t>
            </w:r>
          </w:p>
        </w:tc>
        <w:tc>
          <w:tcPr>
            <w:tcW w:w="1831" w:type="dxa"/>
            <w:tcBorders>
              <w:top w:val="single" w:sz="4" w:space="0" w:color="auto"/>
              <w:left w:val="single" w:sz="4" w:space="0" w:color="auto"/>
              <w:bottom w:val="single" w:sz="4" w:space="0" w:color="auto"/>
              <w:right w:val="single" w:sz="4" w:space="0" w:color="auto"/>
            </w:tcBorders>
            <w:shd w:val="clear" w:color="000000" w:fill="FCBB7A"/>
            <w:vAlign w:val="center"/>
            <w:hideMark/>
          </w:tcPr>
          <w:p w14:paraId="5ED739EF" w14:textId="6C67D5E6" w:rsidR="001357B3" w:rsidRPr="00184AC2" w:rsidRDefault="001357B3" w:rsidP="001357B3">
            <w:pPr>
              <w:jc w:val="right"/>
              <w:rPr>
                <w:color w:val="000000"/>
                <w:sz w:val="20"/>
                <w:szCs w:val="20"/>
              </w:rPr>
            </w:pPr>
            <w:r>
              <w:rPr>
                <w:rFonts w:ascii="Arial" w:hAnsi="Arial" w:cs="Arial"/>
                <w:color w:val="000000"/>
                <w:sz w:val="18"/>
                <w:szCs w:val="18"/>
              </w:rPr>
              <w:t>2,8</w:t>
            </w:r>
          </w:p>
        </w:tc>
      </w:tr>
      <w:tr w:rsidR="00610B39" w:rsidRPr="00184AC2" w14:paraId="12396DFF" w14:textId="77777777" w:rsidTr="002E13A5">
        <w:trPr>
          <w:cantSplit/>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2A4FE" w14:textId="77777777" w:rsidR="001357B3" w:rsidRPr="00184AC2" w:rsidRDefault="001357B3" w:rsidP="001357B3">
            <w:pPr>
              <w:rPr>
                <w:b/>
                <w:bCs/>
                <w:color w:val="000000"/>
                <w:sz w:val="20"/>
                <w:szCs w:val="20"/>
              </w:rPr>
            </w:pPr>
            <w:r w:rsidRPr="00184AC2">
              <w:rPr>
                <w:b/>
                <w:bCs/>
                <w:color w:val="000000"/>
                <w:sz w:val="20"/>
                <w:szCs w:val="20"/>
              </w:rPr>
              <w:t>Всего</w:t>
            </w:r>
          </w:p>
        </w:tc>
        <w:tc>
          <w:tcPr>
            <w:tcW w:w="1985" w:type="dxa"/>
            <w:tcBorders>
              <w:top w:val="single" w:sz="4" w:space="0" w:color="auto"/>
              <w:left w:val="single" w:sz="4" w:space="0" w:color="auto"/>
              <w:bottom w:val="single" w:sz="4" w:space="0" w:color="auto"/>
              <w:right w:val="single" w:sz="4" w:space="0" w:color="auto"/>
            </w:tcBorders>
            <w:shd w:val="clear" w:color="000000" w:fill="E3E383"/>
            <w:vAlign w:val="center"/>
            <w:hideMark/>
          </w:tcPr>
          <w:p w14:paraId="2FB05D5F" w14:textId="3616109A" w:rsidR="001357B3" w:rsidRPr="00184AC2" w:rsidRDefault="001357B3" w:rsidP="001357B3">
            <w:pPr>
              <w:jc w:val="right"/>
              <w:rPr>
                <w:b/>
                <w:bCs/>
                <w:color w:val="000000"/>
                <w:sz w:val="20"/>
                <w:szCs w:val="20"/>
              </w:rPr>
            </w:pPr>
            <w:r>
              <w:rPr>
                <w:rFonts w:ascii="Arial" w:hAnsi="Arial" w:cs="Arial"/>
                <w:color w:val="000000"/>
                <w:sz w:val="18"/>
                <w:szCs w:val="18"/>
              </w:rPr>
              <w:t>3,1</w:t>
            </w:r>
          </w:p>
        </w:tc>
        <w:tc>
          <w:tcPr>
            <w:tcW w:w="1852" w:type="dxa"/>
            <w:tcBorders>
              <w:top w:val="single" w:sz="4" w:space="0" w:color="auto"/>
              <w:left w:val="single" w:sz="4" w:space="0" w:color="auto"/>
              <w:bottom w:val="single" w:sz="4" w:space="0" w:color="auto"/>
              <w:right w:val="single" w:sz="4" w:space="0" w:color="auto"/>
            </w:tcBorders>
            <w:shd w:val="clear" w:color="000000" w:fill="A2D17F"/>
            <w:vAlign w:val="center"/>
            <w:hideMark/>
          </w:tcPr>
          <w:p w14:paraId="1BFADFBA" w14:textId="7EC7AB55" w:rsidR="001357B3" w:rsidRPr="00184AC2" w:rsidRDefault="001357B3" w:rsidP="001357B3">
            <w:pPr>
              <w:jc w:val="right"/>
              <w:rPr>
                <w:b/>
                <w:bCs/>
                <w:color w:val="000000"/>
                <w:sz w:val="20"/>
                <w:szCs w:val="20"/>
              </w:rPr>
            </w:pPr>
            <w:r>
              <w:rPr>
                <w:rFonts w:ascii="Arial" w:hAnsi="Arial" w:cs="Arial"/>
                <w:color w:val="000000"/>
                <w:sz w:val="18"/>
                <w:szCs w:val="18"/>
              </w:rPr>
              <w:t>3,4</w:t>
            </w:r>
          </w:p>
        </w:tc>
        <w:tc>
          <w:tcPr>
            <w:tcW w:w="1831" w:type="dxa"/>
            <w:tcBorders>
              <w:top w:val="single" w:sz="4" w:space="0" w:color="auto"/>
              <w:left w:val="single" w:sz="4" w:space="0" w:color="auto"/>
              <w:bottom w:val="single" w:sz="4" w:space="0" w:color="auto"/>
              <w:right w:val="single" w:sz="4" w:space="0" w:color="auto"/>
            </w:tcBorders>
            <w:shd w:val="clear" w:color="000000" w:fill="FBA977"/>
            <w:vAlign w:val="center"/>
            <w:hideMark/>
          </w:tcPr>
          <w:p w14:paraId="0265B0B9" w14:textId="4EDABF08" w:rsidR="001357B3" w:rsidRPr="00184AC2" w:rsidRDefault="001357B3" w:rsidP="001357B3">
            <w:pPr>
              <w:jc w:val="right"/>
              <w:rPr>
                <w:b/>
                <w:bCs/>
                <w:color w:val="000000"/>
                <w:sz w:val="20"/>
                <w:szCs w:val="20"/>
              </w:rPr>
            </w:pPr>
            <w:r>
              <w:rPr>
                <w:rFonts w:ascii="Arial" w:hAnsi="Arial" w:cs="Arial"/>
                <w:color w:val="000000"/>
                <w:sz w:val="18"/>
                <w:szCs w:val="18"/>
              </w:rPr>
              <w:t>2,8</w:t>
            </w:r>
          </w:p>
        </w:tc>
      </w:tr>
    </w:tbl>
    <w:p w14:paraId="63C5DAE9" w14:textId="1204D454" w:rsidR="00843108" w:rsidRPr="00843108" w:rsidRDefault="00843108" w:rsidP="008C2DC7">
      <w:pPr>
        <w:pStyle w:val="afff"/>
        <w:rPr>
          <w:rFonts w:eastAsiaTheme="minorHAnsi"/>
        </w:rPr>
      </w:pPr>
      <w:r w:rsidRPr="00FB0469">
        <w:rPr>
          <w:rFonts w:eastAsiaTheme="minorHAnsi"/>
        </w:rPr>
        <w:t xml:space="preserve">Источник: </w:t>
      </w:r>
      <w:r>
        <w:rPr>
          <w:rFonts w:eastAsiaTheme="minorHAnsi"/>
        </w:rPr>
        <w:t>рассчитано</w:t>
      </w:r>
      <w:r w:rsidRPr="00FB0469">
        <w:rPr>
          <w:rFonts w:eastAsiaTheme="minorHAnsi"/>
        </w:rPr>
        <w:t xml:space="preserve"> автором</w:t>
      </w:r>
      <w:r>
        <w:rPr>
          <w:rFonts w:eastAsiaTheme="minorHAnsi"/>
        </w:rPr>
        <w:t xml:space="preserve"> в </w:t>
      </w:r>
      <w:r>
        <w:rPr>
          <w:rFonts w:eastAsiaTheme="minorHAnsi"/>
          <w:lang w:val="en-US"/>
        </w:rPr>
        <w:t>SPSS</w:t>
      </w:r>
      <w:r>
        <w:rPr>
          <w:rFonts w:eastAsiaTheme="minorHAnsi"/>
        </w:rPr>
        <w:t xml:space="preserve"> по данным опроса.</w:t>
      </w:r>
    </w:p>
    <w:p w14:paraId="332A454A" w14:textId="3B1ADD28" w:rsidR="00184AC2" w:rsidRDefault="0056165F" w:rsidP="00610B39">
      <w:pPr>
        <w:pStyle w:val="a8"/>
      </w:pPr>
      <w:r>
        <w:t xml:space="preserve">Гибкие компании (лидеры, </w:t>
      </w:r>
      <w:proofErr w:type="spellStart"/>
      <w:r>
        <w:t>инноваторы</w:t>
      </w:r>
      <w:proofErr w:type="spellEnd"/>
      <w:r>
        <w:t xml:space="preserve">, экспериментаторы) показывают результат деятельности лучше, чем консерваторы. </w:t>
      </w:r>
      <w:r w:rsidR="00265A85">
        <w:t>Лидеры</w:t>
      </w:r>
      <w:r w:rsidR="00610B39">
        <w:t xml:space="preserve"> и </w:t>
      </w:r>
      <w:r>
        <w:t>э</w:t>
      </w:r>
      <w:r w:rsidRPr="0056165F">
        <w:t>кспериментаторы</w:t>
      </w:r>
      <w:r w:rsidR="00610B39">
        <w:t xml:space="preserve"> лучше оценивают рост продаж и рост доли рынка по сравнению с другими кластерами. Однако наилучшие результаты все равно у </w:t>
      </w:r>
      <w:r w:rsidR="00A92460">
        <w:t>лидеров</w:t>
      </w:r>
      <w:r w:rsidR="00610B39">
        <w:t>, обладающих всеми тремя значимыми внутриорганизационными характеристиками, рентабельность бизнеса они оценивают немного больше, чем в других кластерах. Инноваторы показывают немного результаты немного хуже, чем у предыдущих двух групп. Наихудшие результаты у консерваторов, которые не обладают инновационностью, экспериментированием и стратегической гибкостью.</w:t>
      </w:r>
    </w:p>
    <w:p w14:paraId="4FCF7323" w14:textId="7FA65F35" w:rsidR="00093AE3" w:rsidRPr="00093AE3" w:rsidRDefault="00093AE3" w:rsidP="00610B39">
      <w:pPr>
        <w:pStyle w:val="a8"/>
      </w:pPr>
      <w:r>
        <w:t xml:space="preserve">Интересно отметить, что инноваторов от лидеров и </w:t>
      </w:r>
      <w:r w:rsidR="0056165F">
        <w:t>э</w:t>
      </w:r>
      <w:r w:rsidR="0056165F" w:rsidRPr="0056165F">
        <w:t>кспериментатор</w:t>
      </w:r>
      <w:r w:rsidR="0056165F">
        <w:t xml:space="preserve">ов </w:t>
      </w:r>
      <w:r>
        <w:t xml:space="preserve">отличает наличие экспериментирования в </w:t>
      </w:r>
      <w:r w:rsidR="0056165F">
        <w:t>компании</w:t>
      </w:r>
      <w:r>
        <w:t>, однако разница в результатах деятельности присутствуе</w:t>
      </w:r>
      <w:r w:rsidR="0019153E">
        <w:t>т</w:t>
      </w:r>
      <w:r>
        <w:t xml:space="preserve">. </w:t>
      </w:r>
      <w:r w:rsidR="0019153E">
        <w:t xml:space="preserve">На рост доли рынка оказывает влияние именно экспериментирование, однако изменение роста продаж и рентабельности бизнеса тоже изменяется также в зависимости от кластера. </w:t>
      </w:r>
      <w:r>
        <w:t xml:space="preserve">Результаты деятельности инноваторов немного хуже, чем у остальных </w:t>
      </w:r>
      <w:r w:rsidR="0056165F">
        <w:t>гибких компаний.</w:t>
      </w:r>
      <w:r w:rsidR="003C2A6D">
        <w:t xml:space="preserve"> Возможно, это может быть связано с тем, что экспериментирование помогает ускорить процесс поиска новых решений и апробации идей, делая компанию более конкурентоспособной за счет быстроты принятия решений. Помимо этого, экспериментирование усиливает эффект от </w:t>
      </w:r>
      <w:proofErr w:type="spellStart"/>
      <w:r w:rsidR="003C2A6D">
        <w:t>инновационности</w:t>
      </w:r>
      <w:proofErr w:type="spellEnd"/>
      <w:r w:rsidR="003C2A6D">
        <w:t xml:space="preserve"> компании, благодаря тому что </w:t>
      </w:r>
      <w:r w:rsidR="003C2A6D" w:rsidRPr="00C90E34">
        <w:t>позволяет внедрять инновации в бизнес-модели</w:t>
      </w:r>
      <w:r w:rsidR="003C2A6D">
        <w:t xml:space="preserve"> </w:t>
      </w:r>
      <w:r w:rsidR="003C2A6D">
        <w:rPr>
          <w:lang w:val="en-US"/>
        </w:rPr>
        <w:t>[</w:t>
      </w:r>
      <w:proofErr w:type="spellStart"/>
      <w:r w:rsidR="003C2A6D" w:rsidRPr="00C90E34">
        <w:rPr>
          <w:lang w:val="en-US"/>
        </w:rPr>
        <w:t>Bojovic</w:t>
      </w:r>
      <w:proofErr w:type="spellEnd"/>
      <w:r w:rsidR="003C2A6D">
        <w:rPr>
          <w:lang w:val="en-US"/>
        </w:rPr>
        <w:t xml:space="preserve"> et al., 2018]</w:t>
      </w:r>
      <w:r w:rsidR="003C2A6D" w:rsidRPr="00C90E34">
        <w:t>.</w:t>
      </w:r>
    </w:p>
    <w:p w14:paraId="7FB80208" w14:textId="55B115F8" w:rsidR="007D4601" w:rsidRPr="00B81DB1" w:rsidRDefault="007D4601" w:rsidP="00B81DB1">
      <w:pPr>
        <w:pStyle w:val="21"/>
      </w:pPr>
      <w:bookmarkStart w:id="26" w:name="_Toc136294885"/>
      <w:r w:rsidRPr="00B81DB1">
        <w:lastRenderedPageBreak/>
        <w:t>3.</w:t>
      </w:r>
      <w:r w:rsidR="00E7029A" w:rsidRPr="00B81DB1">
        <w:t>3</w:t>
      </w:r>
      <w:r w:rsidRPr="00B81DB1">
        <w:t xml:space="preserve"> </w:t>
      </w:r>
      <w:r w:rsidR="0075041A" w:rsidRPr="00B81DB1">
        <w:t>Теоретический вклад</w:t>
      </w:r>
      <w:bookmarkEnd w:id="26"/>
    </w:p>
    <w:p w14:paraId="2C42235A" w14:textId="7028A2AB" w:rsidR="008641DE" w:rsidRDefault="009A652D" w:rsidP="00D7134E">
      <w:pPr>
        <w:pStyle w:val="a8"/>
      </w:pPr>
      <w:r>
        <w:t xml:space="preserve">Данная работа вносит вклад в изучение факторов </w:t>
      </w:r>
      <w:proofErr w:type="spellStart"/>
      <w:r>
        <w:t>конкурентноспособности</w:t>
      </w:r>
      <w:proofErr w:type="spellEnd"/>
      <w:r>
        <w:t xml:space="preserve">, а именно маркетинговых факторов маркетинговую адаптации бизнес-модели, включающую в себя выход на новые рынки и создание новых продуктов, в период кризиса. </w:t>
      </w:r>
      <w:r w:rsidR="00125F64">
        <w:t>Данное исследование помогает закрыть/отчасти решить существующие ограничения в литературе на предмет маркетинговых факторов конкурентоспособности</w:t>
      </w:r>
      <w:r w:rsidR="008641DE">
        <w:t>: какое стратегическое поведение в кризис, связанное с маркетингом, помогает компаниям сохранить конкурентоспособность в период кризиса; какие маркетинговые внутриорганизационные характеристики необходимо развивать для обеспечения маркетинговой адаптации бизнес-модели; влияет ли адаптация бизнес-модели в маркетинге на конкурентоспособность, посредством улучшения результатов деятельности компании по сравнению с конкурентами</w:t>
      </w:r>
      <w:r w:rsidR="00125F64">
        <w:t>.</w:t>
      </w:r>
    </w:p>
    <w:p w14:paraId="5BBDB8AF" w14:textId="2F8FA89F" w:rsidR="00125F64" w:rsidRDefault="000D511E" w:rsidP="008B135E">
      <w:pPr>
        <w:pStyle w:val="a8"/>
      </w:pPr>
      <w:r>
        <w:t>Во-первых, в работе было проведено исследование</w:t>
      </w:r>
      <w:r w:rsidR="00684AD3">
        <w:t xml:space="preserve"> влияния</w:t>
      </w:r>
      <w:r>
        <w:t xml:space="preserve"> адаптации бизнес-модели</w:t>
      </w:r>
      <w:r w:rsidR="00684AD3">
        <w:t xml:space="preserve"> на результаты деятельности</w:t>
      </w:r>
      <w:r>
        <w:t xml:space="preserve"> в </w:t>
      </w:r>
      <w:r w:rsidR="00684AD3">
        <w:t xml:space="preserve">кризис. Влияние адаптации бизнес-модели оказалось значимым для </w:t>
      </w:r>
      <w:r w:rsidR="00C9536A">
        <w:t>двух</w:t>
      </w:r>
      <w:r w:rsidR="00684AD3">
        <w:t xml:space="preserve"> показателей результатов деятельности:</w:t>
      </w:r>
      <w:r w:rsidR="00C9536A">
        <w:t xml:space="preserve"> </w:t>
      </w:r>
      <w:r w:rsidR="00684AD3">
        <w:t>рост продаж</w:t>
      </w:r>
      <w:r w:rsidR="00C9536A">
        <w:t xml:space="preserve"> и</w:t>
      </w:r>
      <w:r w:rsidR="00684AD3">
        <w:t xml:space="preserve"> рентабельность </w:t>
      </w:r>
      <w:r w:rsidR="00E42868">
        <w:t>бизнеса</w:t>
      </w:r>
      <w:r w:rsidR="00684AD3">
        <w:t xml:space="preserve">. </w:t>
      </w:r>
      <w:r w:rsidR="00E42868">
        <w:t>На рост продаж адаптация бизнес-модели влияет сильнее, чем на</w:t>
      </w:r>
      <w:r w:rsidR="00C9536A">
        <w:t xml:space="preserve"> </w:t>
      </w:r>
      <w:r w:rsidR="00E42868">
        <w:t>рентабельность бизнеса.</w:t>
      </w:r>
      <w:r w:rsidR="009A652D">
        <w:t xml:space="preserve"> </w:t>
      </w:r>
      <w:r w:rsidR="00C9536A">
        <w:t>Однако, значимого влияния адаптация бизнес-модели не оказывает на ро</w:t>
      </w:r>
      <w:r w:rsidR="004A089F">
        <w:t>с</w:t>
      </w:r>
      <w:r w:rsidR="00C9536A">
        <w:t xml:space="preserve">т доли рынка. </w:t>
      </w:r>
      <w:r w:rsidR="004A089F">
        <w:t xml:space="preserve">Влияющие на рост доли рынка являются экспериментирование и отслеживание тенденций и трендов. </w:t>
      </w:r>
      <w:r w:rsidR="00570065">
        <w:t xml:space="preserve">На рост рентабельности помимо адаптации бизнес-модели значимое влияние имеет дифференциация. </w:t>
      </w:r>
      <w:r w:rsidR="009A652D">
        <w:t xml:space="preserve">Многие авторы, изучающие влияние адаптацию бизнес-модели на результаты деятельности, отмечали ее положительное влияние </w:t>
      </w:r>
      <w:r w:rsidR="009A652D">
        <w:rPr>
          <w:lang w:val="en-US"/>
        </w:rPr>
        <w:t>[</w:t>
      </w:r>
      <w:proofErr w:type="spellStart"/>
      <w:r w:rsidR="009A652D" w:rsidRPr="00DC2A96">
        <w:t>Bourletidis</w:t>
      </w:r>
      <w:proofErr w:type="spellEnd"/>
      <w:r w:rsidR="009A652D" w:rsidRPr="00DC2A96">
        <w:t xml:space="preserve"> </w:t>
      </w:r>
      <w:proofErr w:type="spellStart"/>
      <w:r w:rsidR="009A652D" w:rsidRPr="00DC2A96">
        <w:t>and</w:t>
      </w:r>
      <w:proofErr w:type="spellEnd"/>
      <w:r w:rsidR="009A652D" w:rsidRPr="00DC2A96">
        <w:t xml:space="preserve"> </w:t>
      </w:r>
      <w:proofErr w:type="spellStart"/>
      <w:r w:rsidR="009A652D" w:rsidRPr="00DC2A96">
        <w:t>Triantafyllopoulos</w:t>
      </w:r>
      <w:proofErr w:type="spellEnd"/>
      <w:r w:rsidR="009A652D" w:rsidRPr="00DC2A96">
        <w:t>, 2014</w:t>
      </w:r>
      <w:r w:rsidR="009A652D">
        <w:t>;</w:t>
      </w:r>
      <w:r w:rsidR="009A652D">
        <w:rPr>
          <w:lang w:val="en-US"/>
        </w:rPr>
        <w:t xml:space="preserve"> </w:t>
      </w:r>
      <w:proofErr w:type="spellStart"/>
      <w:r w:rsidR="009A652D" w:rsidRPr="00DC2A96">
        <w:t>Oliveira</w:t>
      </w:r>
      <w:proofErr w:type="spellEnd"/>
      <w:r w:rsidR="009A652D" w:rsidRPr="00DC2A96">
        <w:t xml:space="preserve"> </w:t>
      </w:r>
      <w:proofErr w:type="spellStart"/>
      <w:r w:rsidR="009A652D" w:rsidRPr="00DC2A96">
        <w:t>Mota</w:t>
      </w:r>
      <w:proofErr w:type="spellEnd"/>
      <w:r w:rsidR="009A652D" w:rsidRPr="00DC2A96">
        <w:t xml:space="preserve"> </w:t>
      </w:r>
      <w:proofErr w:type="spellStart"/>
      <w:r w:rsidR="009A652D" w:rsidRPr="00DC2A96">
        <w:t>et</w:t>
      </w:r>
      <w:proofErr w:type="spellEnd"/>
      <w:r w:rsidR="009A652D" w:rsidRPr="00DC2A96">
        <w:t xml:space="preserve"> </w:t>
      </w:r>
      <w:proofErr w:type="spellStart"/>
      <w:r w:rsidR="009A652D" w:rsidRPr="00DC2A96">
        <w:t>al</w:t>
      </w:r>
      <w:proofErr w:type="spellEnd"/>
      <w:r w:rsidR="009A652D" w:rsidRPr="00DC2A96">
        <w:t>., 2022</w:t>
      </w:r>
      <w:r w:rsidR="009A652D">
        <w:t>;</w:t>
      </w:r>
      <w:r w:rsidR="009A652D">
        <w:rPr>
          <w:lang w:val="en-US"/>
        </w:rPr>
        <w:t xml:space="preserve"> </w:t>
      </w:r>
      <w:proofErr w:type="spellStart"/>
      <w:r w:rsidR="009A652D" w:rsidRPr="00DC2A96">
        <w:t>Cambra-Fierro</w:t>
      </w:r>
      <w:proofErr w:type="spellEnd"/>
      <w:r w:rsidR="009A652D" w:rsidRPr="00DC2A96">
        <w:t xml:space="preserve"> </w:t>
      </w:r>
      <w:proofErr w:type="spellStart"/>
      <w:r w:rsidR="009A652D" w:rsidRPr="00DC2A96">
        <w:t>et</w:t>
      </w:r>
      <w:proofErr w:type="spellEnd"/>
      <w:r w:rsidR="009A652D" w:rsidRPr="00DC2A96">
        <w:t xml:space="preserve"> </w:t>
      </w:r>
      <w:proofErr w:type="spellStart"/>
      <w:r w:rsidR="009A652D" w:rsidRPr="00DC2A96">
        <w:t>al</w:t>
      </w:r>
      <w:proofErr w:type="spellEnd"/>
      <w:r w:rsidR="009A652D" w:rsidRPr="00DC2A96">
        <w:t>., 2012</w:t>
      </w:r>
      <w:r w:rsidR="009A652D">
        <w:t>. и другие</w:t>
      </w:r>
      <w:r w:rsidR="009A652D" w:rsidRPr="00DC2A96">
        <w:t>]</w:t>
      </w:r>
      <w:r w:rsidR="009A652D">
        <w:t>. Проведенное в работе исследование предоставляет дополнительную эмпирическую поддержку этим авторам, демонстрируя, что адаптация бизнес-модели (маркетинг) имеет значимое влияния на результаты деятельности компании (рост продаж и рентабельность бизнеса) и помогает закрыть вопрос: влияет ли адаптация бизнес-модели в маркетинге на конкурентоспособность, посредством улучшения результатов деятельности компании по сравнению с конкурентами.</w:t>
      </w:r>
    </w:p>
    <w:p w14:paraId="4DEF25F1" w14:textId="775FEB93" w:rsidR="00515037" w:rsidRDefault="00E66411" w:rsidP="00F8394B">
      <w:pPr>
        <w:pStyle w:val="a8"/>
      </w:pPr>
      <w:r>
        <w:t>Во-вторых, в работе были выделены конкретные маркетинговые факторы адаптации бизнес-модели: дифференциация, инновационность, отслеживание тенденций и трендов, экспериментирование, кастомизация, стратегическая гибкость, и протестированы для выявления значимых факторов. В результате регрессионного моделирования</w:t>
      </w:r>
      <w:r w:rsidR="00182D04">
        <w:t xml:space="preserve"> мы получили список значимых внутриорганизационных характеристик: инновационность, </w:t>
      </w:r>
      <w:r w:rsidR="007B37D0">
        <w:t xml:space="preserve">экспериментирование и </w:t>
      </w:r>
      <w:r w:rsidR="00962E64">
        <w:t>стратегическая гибкость.</w:t>
      </w:r>
      <w:r w:rsidR="00F8394B">
        <w:t xml:space="preserve"> П</w:t>
      </w:r>
      <w:r w:rsidR="00F82598">
        <w:t xml:space="preserve">оложительное </w:t>
      </w:r>
      <w:r w:rsidR="00790C50">
        <w:t xml:space="preserve">влияние </w:t>
      </w:r>
      <w:proofErr w:type="spellStart"/>
      <w:r w:rsidR="00790C50">
        <w:t>инновационности</w:t>
      </w:r>
      <w:proofErr w:type="spellEnd"/>
      <w:r w:rsidR="00790C50">
        <w:t xml:space="preserve"> </w:t>
      </w:r>
      <w:r w:rsidR="00790C50">
        <w:lastRenderedPageBreak/>
        <w:t>как внутриорганизационной характеристики на адаптацию бизнес-модели (маркетинг)</w:t>
      </w:r>
      <w:r w:rsidR="00F82598">
        <w:t xml:space="preserve">, изучаемое раннее </w:t>
      </w:r>
      <w:r w:rsidR="00F82598" w:rsidRPr="007138F0">
        <w:rPr>
          <w:lang w:val="en-US"/>
        </w:rPr>
        <w:t>Dias et al.</w:t>
      </w:r>
      <w:r w:rsidR="00F82598">
        <w:rPr>
          <w:lang w:val="en-US"/>
        </w:rPr>
        <w:t xml:space="preserve">, </w:t>
      </w:r>
      <w:r w:rsidR="00F82598">
        <w:t>(</w:t>
      </w:r>
      <w:r w:rsidR="00F82598">
        <w:rPr>
          <w:lang w:val="en-US"/>
        </w:rPr>
        <w:t>2020</w:t>
      </w:r>
      <w:r w:rsidR="00F82598">
        <w:t xml:space="preserve">) и </w:t>
      </w:r>
      <w:r w:rsidR="00F82598">
        <w:rPr>
          <w:lang w:val="en-US"/>
        </w:rPr>
        <w:t xml:space="preserve">Naidoo </w:t>
      </w:r>
      <w:r w:rsidR="00F82598">
        <w:t>(</w:t>
      </w:r>
      <w:r w:rsidR="00F82598">
        <w:rPr>
          <w:lang w:val="en-US"/>
        </w:rPr>
        <w:t>2010</w:t>
      </w:r>
      <w:r w:rsidR="00F82598">
        <w:t xml:space="preserve">), также получило дополнительное подтверждение в ходе данной работы. Гипотеза о положительность влиянии </w:t>
      </w:r>
      <w:proofErr w:type="spellStart"/>
      <w:r w:rsidR="00F82598">
        <w:t>инновационности</w:t>
      </w:r>
      <w:proofErr w:type="spellEnd"/>
      <w:r w:rsidR="00F82598">
        <w:t xml:space="preserve"> на адаптацию бизнес-модели в период кризиса подтвердилась с помощью регрессионного моделирования.</w:t>
      </w:r>
      <w:r w:rsidR="00D7134E">
        <w:t xml:space="preserve"> </w:t>
      </w:r>
      <w:r w:rsidR="003318C8">
        <w:t>Влияние дифференциации ранее не исследовалось в условиях кризиса. В рамках работы было определено, что дифференциация не имеет значимого влияния на адаптацию бизнес-модели в период кризиса. Также, была опровергнута гипотеза о значимом влиянии кастомизации на адаптацию бизнес-модели (маркетинг)</w:t>
      </w:r>
      <w:r w:rsidR="00700F3B">
        <w:t xml:space="preserve"> в кризис</w:t>
      </w:r>
      <w:r w:rsidR="003318C8">
        <w:t>.</w:t>
      </w:r>
      <w:r w:rsidR="00700F3B">
        <w:t xml:space="preserve"> Важно заметить, что о</w:t>
      </w:r>
      <w:r w:rsidR="00700F3B" w:rsidRPr="00700F3B">
        <w:t>тслеживание тенденций и трендов</w:t>
      </w:r>
      <w:r w:rsidR="00700F3B">
        <w:t xml:space="preserve"> не имеет значимого влияния на адаптацию бизнес-модели, хотя </w:t>
      </w:r>
      <w:r w:rsidR="00700F3B">
        <w:rPr>
          <w:lang w:val="en-US"/>
        </w:rPr>
        <w:t xml:space="preserve">CEO </w:t>
      </w:r>
      <w:r w:rsidR="00700F3B">
        <w:t xml:space="preserve">некоторых российских компаний, подчеркивали именно эту внутриорганизационную характеристику, как важную для выживания в кризис </w:t>
      </w:r>
      <w:r w:rsidR="00700F3B">
        <w:rPr>
          <w:lang w:val="en-US"/>
        </w:rPr>
        <w:t>COVID-19</w:t>
      </w:r>
      <w:r w:rsidR="00700F3B">
        <w:t>.</w:t>
      </w:r>
      <w:r w:rsidR="00304272">
        <w:rPr>
          <w:lang w:val="en-US"/>
        </w:rPr>
        <w:t xml:space="preserve"> </w:t>
      </w:r>
      <w:r w:rsidR="00304272">
        <w:t xml:space="preserve">Помимо опровержения ряда гипотез, были подтверждены гипотезы </w:t>
      </w:r>
      <w:r w:rsidR="007641C7">
        <w:t xml:space="preserve">о значимом влиянии на маркетинговую адаптацию бизнес-модели </w:t>
      </w:r>
      <w:r w:rsidR="00740AEC">
        <w:t>двух</w:t>
      </w:r>
      <w:r w:rsidR="00740AEC" w:rsidRPr="00740AEC">
        <w:t xml:space="preserve"> </w:t>
      </w:r>
      <w:r w:rsidR="00740AEC">
        <w:t>характеристиках, ранее не исследуемых в период кризиса: экспериментирование и стратегическая гибкость.</w:t>
      </w:r>
      <w:r w:rsidR="00F8394B">
        <w:t xml:space="preserve"> Таким образом </w:t>
      </w:r>
      <w:r w:rsidR="002168CF">
        <w:t>закрывается</w:t>
      </w:r>
      <w:r w:rsidR="00F8394B">
        <w:t xml:space="preserve"> и другой исследовательский вопрос:</w:t>
      </w:r>
      <w:r w:rsidR="00F8394B" w:rsidRPr="00F8394B">
        <w:t xml:space="preserve"> </w:t>
      </w:r>
      <w:r w:rsidR="00F8394B">
        <w:t>какие маркетинговые внутриорганизационные характеристики необходимо развивать для обеспечения маркетинговой адаптации бизнес-модели.</w:t>
      </w:r>
    </w:p>
    <w:p w14:paraId="35DD6FD2" w14:textId="219B6C36" w:rsidR="00904DEE" w:rsidRPr="00A82CB4" w:rsidRDefault="00A1798C" w:rsidP="00F8394B">
      <w:pPr>
        <w:pStyle w:val="a8"/>
      </w:pPr>
      <w:r w:rsidRPr="00A1798C">
        <w:rPr>
          <w:i/>
          <w:iCs/>
        </w:rPr>
        <w:t>Ограничения и направления для дальнейших исследований</w:t>
      </w:r>
      <w:r w:rsidR="00904DEE">
        <w:t xml:space="preserve">. </w:t>
      </w:r>
      <w:r w:rsidR="00A82CB4">
        <w:t xml:space="preserve">В работе есть некоторые ограничения, </w:t>
      </w:r>
      <w:r w:rsidR="00A82CB4" w:rsidRPr="00A82CB4">
        <w:t xml:space="preserve">которые могут дать представление </w:t>
      </w:r>
      <w:r w:rsidR="00A82CB4">
        <w:t>для</w:t>
      </w:r>
      <w:r w:rsidR="00A82CB4" w:rsidRPr="00A82CB4">
        <w:t xml:space="preserve"> будущих исследовани</w:t>
      </w:r>
      <w:r w:rsidR="00A82CB4">
        <w:t>й</w:t>
      </w:r>
      <w:r w:rsidR="00A82CB4" w:rsidRPr="00A82CB4">
        <w:t xml:space="preserve">. </w:t>
      </w:r>
      <w:r w:rsidR="00A82CB4">
        <w:t>Во-первых, р</w:t>
      </w:r>
      <w:r w:rsidR="00904DEE">
        <w:t xml:space="preserve">азработанная в </w:t>
      </w:r>
      <w:r w:rsidR="0029499E">
        <w:t>ВКР</w:t>
      </w:r>
      <w:r w:rsidR="00904DEE">
        <w:t xml:space="preserve"> концептуальная модель тестировалась на результатах одного кризиса в одной стране, а именно на данных кризиса, вызванного пандемией </w:t>
      </w:r>
      <w:r w:rsidR="00904DEE">
        <w:rPr>
          <w:lang w:val="en-US"/>
        </w:rPr>
        <w:t>COVID-19</w:t>
      </w:r>
      <w:r w:rsidR="00904DEE">
        <w:t xml:space="preserve">, в России. Для более надежного подтверждения </w:t>
      </w:r>
      <w:proofErr w:type="spellStart"/>
      <w:r w:rsidR="00904DEE">
        <w:t>валидности</w:t>
      </w:r>
      <w:proofErr w:type="spellEnd"/>
      <w:r w:rsidR="00904DEE">
        <w:t xml:space="preserve"> концептуальная модель далее она может быть протестирована на результатах и других кризисов, и на данных других стран. </w:t>
      </w:r>
      <w:r w:rsidR="00CC091F">
        <w:t>Во-вторых, в работе концептуальная модель тестировалась в целом по всем компаниям без их разделения на группы. П</w:t>
      </w:r>
      <w:r w:rsidR="00904DEE">
        <w:t xml:space="preserve">омимо </w:t>
      </w:r>
      <w:r w:rsidR="00CC091F">
        <w:t>такого подхода</w:t>
      </w:r>
      <w:r w:rsidR="00904DEE">
        <w:t xml:space="preserve">, концептуальную модель можно протестировать </w:t>
      </w:r>
      <w:r w:rsidR="00A82CB4">
        <w:t>в зависимости от сферы деятельности (</w:t>
      </w:r>
      <w:r w:rsidR="00A82CB4">
        <w:rPr>
          <w:lang w:val="en-US"/>
        </w:rPr>
        <w:t xml:space="preserve">B2B </w:t>
      </w:r>
      <w:r w:rsidR="00A82CB4">
        <w:t xml:space="preserve">или </w:t>
      </w:r>
      <w:r w:rsidR="00A82CB4">
        <w:rPr>
          <w:lang w:val="en-US"/>
        </w:rPr>
        <w:t>B2C)</w:t>
      </w:r>
      <w:r w:rsidR="00A82CB4">
        <w:t xml:space="preserve"> или типу отрасли (производство или сфера услуг).</w:t>
      </w:r>
      <w:r w:rsidR="00570065">
        <w:t xml:space="preserve"> </w:t>
      </w:r>
      <w:r w:rsidR="00177AF8">
        <w:t>В дополнение к этому, в</w:t>
      </w:r>
      <w:r w:rsidR="00570065">
        <w:t xml:space="preserve"> работе был сделан акцент на влияние внутриорганизационных характеристик на адаптацию бизнес-модели, хотя рассмотрение влияния внутриорганизационных </w:t>
      </w:r>
      <w:r w:rsidR="00177AF8">
        <w:t>характеристик напрямую на результаты деятельности также является хорошим исследованием, которое поможет дополнить существующую работу и подробно объяснить влияние отслеживания тенденций и трендов и экспериментирования на рост доли рынка, а также влияние дифференциации на рентабельность рынка</w:t>
      </w:r>
      <w:r w:rsidR="00E46266">
        <w:t xml:space="preserve"> и выделить новые факторы</w:t>
      </w:r>
      <w:r w:rsidR="00177AF8">
        <w:t>.</w:t>
      </w:r>
    </w:p>
    <w:p w14:paraId="439B7DFE" w14:textId="7C315A6C" w:rsidR="0075041A" w:rsidRPr="00DD25CA" w:rsidRDefault="0075041A" w:rsidP="007D4601">
      <w:pPr>
        <w:pStyle w:val="21"/>
      </w:pPr>
      <w:bookmarkStart w:id="27" w:name="_Toc136294886"/>
      <w:r>
        <w:lastRenderedPageBreak/>
        <w:t>3.</w:t>
      </w:r>
      <w:r w:rsidR="00E7029A">
        <w:t>4</w:t>
      </w:r>
      <w:r>
        <w:t xml:space="preserve"> Практический вклад</w:t>
      </w:r>
      <w:bookmarkEnd w:id="27"/>
    </w:p>
    <w:p w14:paraId="2B654C8B" w14:textId="48D498A6" w:rsidR="001B6153" w:rsidRDefault="00CE4B88" w:rsidP="00AF6AF9">
      <w:pPr>
        <w:pStyle w:val="a8"/>
      </w:pPr>
      <w:r>
        <w:t xml:space="preserve">Результаты исследования, проведенного в рамках данной работы, </w:t>
      </w:r>
      <w:r w:rsidR="00FF7B6A">
        <w:t xml:space="preserve">побуждают менеджеров компаний обратить свое внимание на важность маркетинговой адаптации бизнес-модели </w:t>
      </w:r>
      <w:r w:rsidR="007C0F89">
        <w:t>в период кризиса</w:t>
      </w:r>
      <w:r w:rsidR="007C0F89" w:rsidRPr="007C0F89">
        <w:t xml:space="preserve"> и, следовательно, </w:t>
      </w:r>
      <w:r w:rsidR="004A34F9">
        <w:t xml:space="preserve">на их </w:t>
      </w:r>
      <w:r w:rsidR="004A34F9" w:rsidRPr="007C0F89">
        <w:t>способност</w:t>
      </w:r>
      <w:r w:rsidR="004A34F9">
        <w:t>ь</w:t>
      </w:r>
      <w:r w:rsidR="007C0F89" w:rsidRPr="007C0F89">
        <w:t xml:space="preserve"> справляться с кризисами.</w:t>
      </w:r>
      <w:r w:rsidR="004A34F9">
        <w:t xml:space="preserve"> </w:t>
      </w:r>
      <w:r w:rsidR="00A06ECD">
        <w:t>Данная работа помогает компаниям понять, на развитии каких компетенций им необходимо сконцентрироваться для улучшения результата маркетинговой адаптации бизнес-модели в период кризиса.</w:t>
      </w:r>
    </w:p>
    <w:p w14:paraId="7FB49D93" w14:textId="77777777" w:rsidR="002C3EEB" w:rsidRDefault="002C3EEB" w:rsidP="001B6153">
      <w:pPr>
        <w:pStyle w:val="a8"/>
        <w:ind w:firstLine="708"/>
      </w:pPr>
      <w:r w:rsidRPr="002C3EEB">
        <w:rPr>
          <w:b/>
          <w:bCs/>
        </w:rPr>
        <w:t>Список рекомендаций:</w:t>
      </w:r>
    </w:p>
    <w:p w14:paraId="3169B601" w14:textId="33713251" w:rsidR="00E70633" w:rsidRDefault="002C3EEB" w:rsidP="002C3EEB">
      <w:pPr>
        <w:pStyle w:val="a8"/>
        <w:numPr>
          <w:ilvl w:val="0"/>
          <w:numId w:val="35"/>
        </w:numPr>
      </w:pPr>
      <w:r>
        <w:t>Компаниям</w:t>
      </w:r>
      <w:r w:rsidR="00A06ECD">
        <w:t xml:space="preserve"> необходимо в период стабильности начать развивать определенные внутриорганизационные характеристики: инновационность, экспериментирование и стратегическая гибкость, чья значимость подтвердилась в ходе исследования в данной работе, для достижения лучших результатов в случае наступления кризиса</w:t>
      </w:r>
      <w:r>
        <w:t>;</w:t>
      </w:r>
    </w:p>
    <w:p w14:paraId="18F2B444" w14:textId="6BE2349D" w:rsidR="002C3EEB" w:rsidRDefault="002C3EEB" w:rsidP="002C3EEB">
      <w:pPr>
        <w:pStyle w:val="a8"/>
        <w:numPr>
          <w:ilvl w:val="0"/>
          <w:numId w:val="35"/>
        </w:numPr>
      </w:pPr>
      <w:r>
        <w:t>В период кризиса, если компания смогли развить инновационность, экспериментирование и стратегическую гибкость, следует начать открывать новые направления внутреннего спроса и активизировать разработку новых продуктов и услуг;</w:t>
      </w:r>
    </w:p>
    <w:p w14:paraId="328ABDBA" w14:textId="436DAEA2" w:rsidR="00984B52" w:rsidRDefault="002C3EEB" w:rsidP="00984B52">
      <w:pPr>
        <w:pStyle w:val="a8"/>
        <w:numPr>
          <w:ilvl w:val="0"/>
          <w:numId w:val="35"/>
        </w:numPr>
      </w:pPr>
      <w:r>
        <w:t>Если компания не может развивать весь ряд рекомендуемых компетенций в период стабильности, то в первую очередь ей необходимо развить стратегическую гибкость, потому что</w:t>
      </w:r>
      <w:r w:rsidR="00B10913">
        <w:t xml:space="preserve"> </w:t>
      </w:r>
      <w:r w:rsidR="0043753E">
        <w:t xml:space="preserve">она помогает компании быстро применить результаты </w:t>
      </w:r>
      <w:r w:rsidR="001332D9">
        <w:t>экспериментов</w:t>
      </w:r>
      <w:r w:rsidR="0043753E">
        <w:t xml:space="preserve"> или инновационной деятельности и получить эффект</w:t>
      </w:r>
      <w:r w:rsidR="001332D9">
        <w:t xml:space="preserve"> лучше, чем у конкурентов</w:t>
      </w:r>
      <w:r>
        <w:t>;</w:t>
      </w:r>
    </w:p>
    <w:p w14:paraId="1F461C53" w14:textId="2C338D88" w:rsidR="00984B52" w:rsidRDefault="00984B52" w:rsidP="00984B52">
      <w:pPr>
        <w:pStyle w:val="a8"/>
        <w:numPr>
          <w:ilvl w:val="0"/>
          <w:numId w:val="35"/>
        </w:numPr>
      </w:pPr>
      <w:r>
        <w:t>Гибким компаниям (наличие стратегической гибкости)</w:t>
      </w:r>
      <w:r w:rsidR="0036687D">
        <w:t xml:space="preserve"> рекомендуется развивать экспериментирование, так как </w:t>
      </w:r>
      <w:r w:rsidR="008B3D56">
        <w:t xml:space="preserve">экспериментирование </w:t>
      </w:r>
      <w:r>
        <w:t>помогает ускорить процесс поиска новых решений и апробации идей, делая компанию более конкурентоспособной за счет быстроты принятия решений</w:t>
      </w:r>
      <w:r w:rsidR="001332D9">
        <w:t>, а также экспериментирование влияет на рост доли рынка</w:t>
      </w:r>
      <w:r>
        <w:t>;</w:t>
      </w:r>
    </w:p>
    <w:p w14:paraId="0E8C4C16" w14:textId="316D08BC" w:rsidR="002C3EEB" w:rsidRDefault="00984B52" w:rsidP="00984B52">
      <w:pPr>
        <w:pStyle w:val="a8"/>
        <w:numPr>
          <w:ilvl w:val="0"/>
          <w:numId w:val="35"/>
        </w:numPr>
      </w:pPr>
      <w:r>
        <w:t xml:space="preserve">Если компания инновационная, то ей также рекомендуется развивать экспериментирование, так как это усиливает эффект от </w:t>
      </w:r>
      <w:proofErr w:type="spellStart"/>
      <w:r>
        <w:t>инновационности</w:t>
      </w:r>
      <w:proofErr w:type="spellEnd"/>
      <w:r>
        <w:t xml:space="preserve"> компании (способствует внедрению инноваций в бизнес-модель)</w:t>
      </w:r>
      <w:r w:rsidR="0036687D">
        <w:t>.</w:t>
      </w:r>
    </w:p>
    <w:p w14:paraId="3F781C08" w14:textId="2F1C3B50" w:rsidR="00E70633" w:rsidRPr="00CE5A98" w:rsidRDefault="00A06ECD" w:rsidP="00CE5A98">
      <w:pPr>
        <w:pStyle w:val="a9"/>
        <w:ind w:firstLine="708"/>
        <w:rPr>
          <w:b/>
          <w:bCs/>
        </w:rPr>
      </w:pPr>
      <w:r w:rsidRPr="00A1798C">
        <w:rPr>
          <w:i/>
          <w:iCs/>
        </w:rPr>
        <w:t>Применимость результатов исследования к другим кризисам</w:t>
      </w:r>
      <w:r w:rsidR="00CE5A98" w:rsidRPr="00A1798C">
        <w:rPr>
          <w:i/>
          <w:iCs/>
        </w:rPr>
        <w:t xml:space="preserve">. </w:t>
      </w:r>
      <w:r w:rsidR="00BC0854">
        <w:t>Чтобы оценить применимость результатов работы стоит провести скрининг российских компаний в период экономического кризиса, вызванного введени</w:t>
      </w:r>
      <w:r w:rsidR="00C456BC">
        <w:t>ем</w:t>
      </w:r>
      <w:r w:rsidR="00BC0854">
        <w:t xml:space="preserve"> новых санкций против России. </w:t>
      </w:r>
      <w:r>
        <w:t>В</w:t>
      </w:r>
      <w:r w:rsidR="004A34F9">
        <w:t xml:space="preserve"> качестве </w:t>
      </w:r>
      <w:r w:rsidR="00E70633">
        <w:lastRenderedPageBreak/>
        <w:t>обзора было использовано исследование</w:t>
      </w:r>
      <w:r w:rsidR="00E70633">
        <w:rPr>
          <w:rStyle w:val="afe"/>
        </w:rPr>
        <w:footnoteReference w:id="4"/>
      </w:r>
      <w:r w:rsidR="00E70633">
        <w:t>, проведенное российской консалтинговой компанией «Яков и Партнёры» в декабре 2022 года. В рамках исследования было опрошено 115 руководителей российских компаний с е</w:t>
      </w:r>
      <w:r w:rsidR="00E70633" w:rsidRPr="009375BF">
        <w:t>жегодным оборотом более 1 млрд рублей из основных отраслей российской экономики</w:t>
      </w:r>
      <w:r w:rsidR="00E70633">
        <w:t xml:space="preserve">. В рамках опроса «Яков и Партнёры» спрашивали </w:t>
      </w:r>
      <w:r w:rsidR="00E70633">
        <w:rPr>
          <w:lang w:val="en-US"/>
        </w:rPr>
        <w:t xml:space="preserve">CEO </w:t>
      </w:r>
      <w:r w:rsidR="00E70633">
        <w:t>компаний об их планах на ближайшие полгода, какое стратегическое направление они считают наиболее важными для их компаний.</w:t>
      </w:r>
    </w:p>
    <w:p w14:paraId="7DD8264F" w14:textId="683BEAB7" w:rsidR="00E70633" w:rsidRDefault="00E70633" w:rsidP="00E70633">
      <w:pPr>
        <w:pStyle w:val="a8"/>
      </w:pPr>
      <w:r>
        <w:t xml:space="preserve">В таблице </w:t>
      </w:r>
      <w:r w:rsidR="00083FC8">
        <w:t>2</w:t>
      </w:r>
      <w:r w:rsidR="000D0714">
        <w:t>1</w:t>
      </w:r>
      <w:r>
        <w:t xml:space="preserve"> видно, какие стратегии называли руководители, и приведенную мной их категоризацию, которая в дальнейшем использовалась для анализа.</w:t>
      </w:r>
    </w:p>
    <w:p w14:paraId="6842A8DF" w14:textId="1104E222" w:rsidR="00E70633" w:rsidRDefault="00E70633" w:rsidP="00F92767">
      <w:pPr>
        <w:pStyle w:val="a"/>
        <w:ind w:left="1701"/>
      </w:pPr>
      <w:r>
        <w:t>Стратегии, упоминаемые руководителями, и их категории</w:t>
      </w:r>
    </w:p>
    <w:tbl>
      <w:tblPr>
        <w:tblStyle w:val="af5"/>
        <w:tblW w:w="9638" w:type="dxa"/>
        <w:tblLook w:val="04A0" w:firstRow="1" w:lastRow="0" w:firstColumn="1" w:lastColumn="0" w:noHBand="0" w:noVBand="1"/>
      </w:tblPr>
      <w:tblGrid>
        <w:gridCol w:w="4957"/>
        <w:gridCol w:w="4681"/>
      </w:tblGrid>
      <w:tr w:rsidR="00A54FA9" w14:paraId="12675827" w14:textId="77777777" w:rsidTr="00A54FA9">
        <w:trPr>
          <w:trHeight w:val="300"/>
        </w:trPr>
        <w:tc>
          <w:tcPr>
            <w:tcW w:w="4957" w:type="dxa"/>
            <w:noWrap/>
            <w:hideMark/>
          </w:tcPr>
          <w:p w14:paraId="1129505D" w14:textId="77777777" w:rsidR="00A54FA9" w:rsidRPr="00A54FA9" w:rsidRDefault="00A54FA9" w:rsidP="00A54FA9">
            <w:pPr>
              <w:pStyle w:val="afa"/>
              <w:rPr>
                <w:b/>
                <w:bCs/>
              </w:rPr>
            </w:pPr>
            <w:r w:rsidRPr="00A54FA9">
              <w:rPr>
                <w:b/>
                <w:bCs/>
              </w:rPr>
              <w:t>Стратегия</w:t>
            </w:r>
          </w:p>
        </w:tc>
        <w:tc>
          <w:tcPr>
            <w:tcW w:w="4681" w:type="dxa"/>
            <w:noWrap/>
            <w:hideMark/>
          </w:tcPr>
          <w:p w14:paraId="78FCB98D" w14:textId="77777777" w:rsidR="00A54FA9" w:rsidRPr="00A54FA9" w:rsidRDefault="00A54FA9" w:rsidP="00A54FA9">
            <w:pPr>
              <w:pStyle w:val="afa"/>
              <w:rPr>
                <w:b/>
                <w:bCs/>
              </w:rPr>
            </w:pPr>
            <w:r w:rsidRPr="00A54FA9">
              <w:rPr>
                <w:b/>
                <w:bCs/>
              </w:rPr>
              <w:t>Категория</w:t>
            </w:r>
          </w:p>
        </w:tc>
      </w:tr>
      <w:tr w:rsidR="00A54FA9" w14:paraId="6DF61C2C" w14:textId="77777777" w:rsidTr="00A54FA9">
        <w:trPr>
          <w:trHeight w:val="300"/>
        </w:trPr>
        <w:tc>
          <w:tcPr>
            <w:tcW w:w="4957" w:type="dxa"/>
            <w:noWrap/>
            <w:hideMark/>
          </w:tcPr>
          <w:p w14:paraId="21AD8272" w14:textId="77777777" w:rsidR="00A54FA9" w:rsidRDefault="00A54FA9" w:rsidP="00A54FA9">
            <w:pPr>
              <w:pStyle w:val="afa"/>
            </w:pPr>
            <w:r>
              <w:t>Выход на новые географические рынки</w:t>
            </w:r>
          </w:p>
        </w:tc>
        <w:tc>
          <w:tcPr>
            <w:tcW w:w="4681" w:type="dxa"/>
            <w:noWrap/>
            <w:hideMark/>
          </w:tcPr>
          <w:p w14:paraId="187224AF" w14:textId="77777777" w:rsidR="00A54FA9" w:rsidRDefault="00A54FA9" w:rsidP="00A54FA9">
            <w:pPr>
              <w:pStyle w:val="afa"/>
            </w:pPr>
            <w:r>
              <w:t>Адаптация бизнес-модели (маркетинг)</w:t>
            </w:r>
          </w:p>
        </w:tc>
      </w:tr>
      <w:tr w:rsidR="00A54FA9" w14:paraId="506DD241" w14:textId="77777777" w:rsidTr="00A54FA9">
        <w:trPr>
          <w:trHeight w:val="300"/>
        </w:trPr>
        <w:tc>
          <w:tcPr>
            <w:tcW w:w="4957" w:type="dxa"/>
            <w:noWrap/>
            <w:hideMark/>
          </w:tcPr>
          <w:p w14:paraId="15A3B295" w14:textId="77777777" w:rsidR="00A54FA9" w:rsidRDefault="00A54FA9" w:rsidP="00A54FA9">
            <w:pPr>
              <w:pStyle w:val="afa"/>
            </w:pPr>
            <w:r>
              <w:t>Изменение портфеля продуктов</w:t>
            </w:r>
          </w:p>
        </w:tc>
        <w:tc>
          <w:tcPr>
            <w:tcW w:w="4681" w:type="dxa"/>
            <w:noWrap/>
            <w:hideMark/>
          </w:tcPr>
          <w:p w14:paraId="4406B580" w14:textId="77777777" w:rsidR="00A54FA9" w:rsidRDefault="00A54FA9" w:rsidP="00A54FA9">
            <w:pPr>
              <w:pStyle w:val="afa"/>
            </w:pPr>
            <w:r>
              <w:t>Адаптация бизнес-модели (маркетинг)</w:t>
            </w:r>
          </w:p>
        </w:tc>
      </w:tr>
      <w:tr w:rsidR="00A54FA9" w14:paraId="3CCC6A6E" w14:textId="77777777" w:rsidTr="00A54FA9">
        <w:trPr>
          <w:trHeight w:val="300"/>
        </w:trPr>
        <w:tc>
          <w:tcPr>
            <w:tcW w:w="4957" w:type="dxa"/>
            <w:noWrap/>
            <w:hideMark/>
          </w:tcPr>
          <w:p w14:paraId="2027F0E4" w14:textId="77777777" w:rsidR="00A54FA9" w:rsidRDefault="00A54FA9" w:rsidP="00A54FA9">
            <w:pPr>
              <w:pStyle w:val="afa"/>
            </w:pPr>
            <w:r>
              <w:t>Выход на новые сегменты клиентов</w:t>
            </w:r>
          </w:p>
        </w:tc>
        <w:tc>
          <w:tcPr>
            <w:tcW w:w="4681" w:type="dxa"/>
            <w:noWrap/>
            <w:hideMark/>
          </w:tcPr>
          <w:p w14:paraId="3751162C" w14:textId="77777777" w:rsidR="00A54FA9" w:rsidRDefault="00A54FA9" w:rsidP="00A54FA9">
            <w:pPr>
              <w:pStyle w:val="afa"/>
            </w:pPr>
            <w:r>
              <w:t>Адаптация бизнес-модели (маркетинг)</w:t>
            </w:r>
          </w:p>
        </w:tc>
      </w:tr>
      <w:tr w:rsidR="00A54FA9" w14:paraId="5EFAB41F" w14:textId="77777777" w:rsidTr="00A54FA9">
        <w:trPr>
          <w:trHeight w:val="300"/>
        </w:trPr>
        <w:tc>
          <w:tcPr>
            <w:tcW w:w="4957" w:type="dxa"/>
            <w:noWrap/>
            <w:hideMark/>
          </w:tcPr>
          <w:p w14:paraId="091BCCA4" w14:textId="77777777" w:rsidR="00A54FA9" w:rsidRDefault="00A54FA9" w:rsidP="00A54FA9">
            <w:pPr>
              <w:pStyle w:val="afa"/>
            </w:pPr>
            <w:r>
              <w:t>Рост выпуска продукции/услуг</w:t>
            </w:r>
          </w:p>
        </w:tc>
        <w:tc>
          <w:tcPr>
            <w:tcW w:w="4681" w:type="dxa"/>
            <w:noWrap/>
            <w:hideMark/>
          </w:tcPr>
          <w:p w14:paraId="0A86586B" w14:textId="77777777" w:rsidR="00A54FA9" w:rsidRDefault="00A54FA9" w:rsidP="00A54FA9">
            <w:pPr>
              <w:pStyle w:val="afa"/>
            </w:pPr>
            <w:r>
              <w:t>Адаптация бизнес-модели (маркетинг)</w:t>
            </w:r>
          </w:p>
        </w:tc>
      </w:tr>
      <w:tr w:rsidR="00A54FA9" w14:paraId="556E58BB" w14:textId="77777777" w:rsidTr="00A54FA9">
        <w:trPr>
          <w:trHeight w:val="300"/>
        </w:trPr>
        <w:tc>
          <w:tcPr>
            <w:tcW w:w="4957" w:type="dxa"/>
            <w:noWrap/>
            <w:hideMark/>
          </w:tcPr>
          <w:p w14:paraId="52DCEC64" w14:textId="77777777" w:rsidR="00A54FA9" w:rsidRDefault="00A54FA9" w:rsidP="00A54FA9">
            <w:pPr>
              <w:pStyle w:val="afa"/>
            </w:pPr>
            <w:r>
              <w:t>Рост через приобретение новых бизнесов</w:t>
            </w:r>
          </w:p>
        </w:tc>
        <w:tc>
          <w:tcPr>
            <w:tcW w:w="4681" w:type="dxa"/>
            <w:noWrap/>
            <w:hideMark/>
          </w:tcPr>
          <w:p w14:paraId="00659E16" w14:textId="47215EB2" w:rsidR="00A54FA9" w:rsidRDefault="00A54FA9" w:rsidP="00A54FA9">
            <w:pPr>
              <w:pStyle w:val="afa"/>
            </w:pPr>
            <w:r>
              <w:t>Адаптация бизнес-модели</w:t>
            </w:r>
            <w:r w:rsidR="00083FC8">
              <w:t xml:space="preserve"> (другие области)</w:t>
            </w:r>
          </w:p>
        </w:tc>
      </w:tr>
      <w:tr w:rsidR="00A54FA9" w14:paraId="53FD9BA4" w14:textId="77777777" w:rsidTr="00A54FA9">
        <w:trPr>
          <w:trHeight w:val="300"/>
        </w:trPr>
        <w:tc>
          <w:tcPr>
            <w:tcW w:w="4957" w:type="dxa"/>
            <w:noWrap/>
            <w:hideMark/>
          </w:tcPr>
          <w:p w14:paraId="054ED442" w14:textId="77777777" w:rsidR="00A54FA9" w:rsidRDefault="00A54FA9" w:rsidP="00A54FA9">
            <w:pPr>
              <w:pStyle w:val="afa"/>
            </w:pPr>
            <w:r>
              <w:t xml:space="preserve">Запуск новых </w:t>
            </w:r>
            <w:proofErr w:type="spellStart"/>
            <w:r>
              <w:t>инвестпроектов</w:t>
            </w:r>
            <w:proofErr w:type="spellEnd"/>
          </w:p>
        </w:tc>
        <w:tc>
          <w:tcPr>
            <w:tcW w:w="4681" w:type="dxa"/>
            <w:noWrap/>
            <w:hideMark/>
          </w:tcPr>
          <w:p w14:paraId="3C318D11" w14:textId="2AB15BC8" w:rsidR="00A54FA9" w:rsidRDefault="00A54FA9" w:rsidP="00A54FA9">
            <w:pPr>
              <w:pStyle w:val="afa"/>
            </w:pPr>
            <w:r>
              <w:t>Адаптация бизнес-модели</w:t>
            </w:r>
            <w:r w:rsidR="00083FC8">
              <w:t xml:space="preserve"> (другие области)</w:t>
            </w:r>
          </w:p>
        </w:tc>
      </w:tr>
      <w:tr w:rsidR="00A54FA9" w14:paraId="4A3E5D8E" w14:textId="77777777" w:rsidTr="00A54FA9">
        <w:trPr>
          <w:trHeight w:val="300"/>
        </w:trPr>
        <w:tc>
          <w:tcPr>
            <w:tcW w:w="4957" w:type="dxa"/>
            <w:noWrap/>
            <w:hideMark/>
          </w:tcPr>
          <w:p w14:paraId="4348D3F2" w14:textId="77777777" w:rsidR="00A54FA9" w:rsidRDefault="00A54FA9" w:rsidP="00A54FA9">
            <w:pPr>
              <w:pStyle w:val="afa"/>
            </w:pPr>
            <w:r>
              <w:t xml:space="preserve">Инвестиции в технологическую инфраструктуру и </w:t>
            </w:r>
            <w:proofErr w:type="spellStart"/>
            <w:r>
              <w:t>импортозамещение</w:t>
            </w:r>
            <w:proofErr w:type="spellEnd"/>
          </w:p>
        </w:tc>
        <w:tc>
          <w:tcPr>
            <w:tcW w:w="4681" w:type="dxa"/>
            <w:noWrap/>
            <w:hideMark/>
          </w:tcPr>
          <w:p w14:paraId="5BF7BDEF" w14:textId="2AC60ACD" w:rsidR="00A54FA9" w:rsidRDefault="00A54FA9" w:rsidP="00A54FA9">
            <w:pPr>
              <w:pStyle w:val="afa"/>
            </w:pPr>
            <w:r>
              <w:t>Адаптация бизнес-модели</w:t>
            </w:r>
            <w:r w:rsidR="00083FC8">
              <w:t xml:space="preserve"> (другие области)</w:t>
            </w:r>
          </w:p>
        </w:tc>
      </w:tr>
      <w:tr w:rsidR="00A54FA9" w14:paraId="1B3908B0" w14:textId="77777777" w:rsidTr="00A54FA9">
        <w:trPr>
          <w:trHeight w:val="300"/>
        </w:trPr>
        <w:tc>
          <w:tcPr>
            <w:tcW w:w="4957" w:type="dxa"/>
            <w:noWrap/>
            <w:hideMark/>
          </w:tcPr>
          <w:p w14:paraId="5597E15C" w14:textId="77777777" w:rsidR="00A54FA9" w:rsidRDefault="00A54FA9" w:rsidP="00A54FA9">
            <w:pPr>
              <w:pStyle w:val="afa"/>
            </w:pPr>
            <w:r>
              <w:t>Адаптация к регулированию отрасли</w:t>
            </w:r>
          </w:p>
        </w:tc>
        <w:tc>
          <w:tcPr>
            <w:tcW w:w="4681" w:type="dxa"/>
            <w:noWrap/>
            <w:hideMark/>
          </w:tcPr>
          <w:p w14:paraId="3EAD58EB" w14:textId="2DB5E992" w:rsidR="00A54FA9" w:rsidRDefault="00A54FA9" w:rsidP="00A54FA9">
            <w:pPr>
              <w:pStyle w:val="afa"/>
            </w:pPr>
            <w:r>
              <w:t>Адаптация бизнес-модели</w:t>
            </w:r>
            <w:r w:rsidR="00083FC8">
              <w:t xml:space="preserve"> (другие области)</w:t>
            </w:r>
          </w:p>
        </w:tc>
      </w:tr>
      <w:tr w:rsidR="00A54FA9" w14:paraId="75E86862" w14:textId="77777777" w:rsidTr="00A54FA9">
        <w:trPr>
          <w:trHeight w:val="300"/>
        </w:trPr>
        <w:tc>
          <w:tcPr>
            <w:tcW w:w="4957" w:type="dxa"/>
            <w:noWrap/>
            <w:hideMark/>
          </w:tcPr>
          <w:p w14:paraId="760F0F31" w14:textId="77777777" w:rsidR="00A54FA9" w:rsidRDefault="00A54FA9" w:rsidP="00A54FA9">
            <w:pPr>
              <w:pStyle w:val="afa"/>
            </w:pPr>
            <w:r>
              <w:t>Привлечение и удержание сотрудников</w:t>
            </w:r>
          </w:p>
        </w:tc>
        <w:tc>
          <w:tcPr>
            <w:tcW w:w="4681" w:type="dxa"/>
            <w:noWrap/>
            <w:hideMark/>
          </w:tcPr>
          <w:p w14:paraId="3AC6C10A" w14:textId="77777777" w:rsidR="00A54FA9" w:rsidRDefault="00A54FA9" w:rsidP="00A54FA9">
            <w:pPr>
              <w:pStyle w:val="afa"/>
            </w:pPr>
            <w:r>
              <w:t>Сокращение расходов</w:t>
            </w:r>
          </w:p>
        </w:tc>
      </w:tr>
      <w:tr w:rsidR="00A54FA9" w14:paraId="25FBEDA9" w14:textId="77777777" w:rsidTr="00A54FA9">
        <w:trPr>
          <w:trHeight w:val="300"/>
        </w:trPr>
        <w:tc>
          <w:tcPr>
            <w:tcW w:w="4957" w:type="dxa"/>
            <w:noWrap/>
            <w:hideMark/>
          </w:tcPr>
          <w:p w14:paraId="6FF969F1" w14:textId="7866213E" w:rsidR="00A54FA9" w:rsidRDefault="00A54FA9" w:rsidP="00A54FA9">
            <w:pPr>
              <w:pStyle w:val="afa"/>
            </w:pPr>
            <w:r>
              <w:t>Сохранение объемов отпуска продукции</w:t>
            </w:r>
          </w:p>
        </w:tc>
        <w:tc>
          <w:tcPr>
            <w:tcW w:w="4681" w:type="dxa"/>
            <w:noWrap/>
            <w:hideMark/>
          </w:tcPr>
          <w:p w14:paraId="4E622395" w14:textId="77777777" w:rsidR="00A54FA9" w:rsidRDefault="00A54FA9" w:rsidP="00A54FA9">
            <w:pPr>
              <w:pStyle w:val="afa"/>
            </w:pPr>
            <w:r>
              <w:t>Сокращение расходов</w:t>
            </w:r>
          </w:p>
        </w:tc>
      </w:tr>
      <w:tr w:rsidR="00A54FA9" w14:paraId="35F6CBF7" w14:textId="77777777" w:rsidTr="00A54FA9">
        <w:trPr>
          <w:trHeight w:val="300"/>
        </w:trPr>
        <w:tc>
          <w:tcPr>
            <w:tcW w:w="4957" w:type="dxa"/>
            <w:noWrap/>
            <w:hideMark/>
          </w:tcPr>
          <w:p w14:paraId="4CD940C3" w14:textId="77777777" w:rsidR="00A54FA9" w:rsidRDefault="00A54FA9" w:rsidP="00A54FA9">
            <w:pPr>
              <w:pStyle w:val="afa"/>
            </w:pPr>
            <w:proofErr w:type="spellStart"/>
            <w:r>
              <w:t>Релокация</w:t>
            </w:r>
            <w:proofErr w:type="spellEnd"/>
            <w:r>
              <w:t xml:space="preserve"> операционных активов</w:t>
            </w:r>
          </w:p>
        </w:tc>
        <w:tc>
          <w:tcPr>
            <w:tcW w:w="4681" w:type="dxa"/>
            <w:noWrap/>
            <w:hideMark/>
          </w:tcPr>
          <w:p w14:paraId="459666E9" w14:textId="77777777" w:rsidR="00A54FA9" w:rsidRDefault="00A54FA9" w:rsidP="00A54FA9">
            <w:pPr>
              <w:pStyle w:val="afa"/>
            </w:pPr>
            <w:r>
              <w:t>Сокращение расходов</w:t>
            </w:r>
          </w:p>
        </w:tc>
      </w:tr>
      <w:tr w:rsidR="00A54FA9" w14:paraId="65B4F661" w14:textId="77777777" w:rsidTr="00A54FA9">
        <w:trPr>
          <w:trHeight w:val="300"/>
        </w:trPr>
        <w:tc>
          <w:tcPr>
            <w:tcW w:w="4957" w:type="dxa"/>
            <w:noWrap/>
            <w:hideMark/>
          </w:tcPr>
          <w:p w14:paraId="57FB9BF8" w14:textId="77777777" w:rsidR="00A54FA9" w:rsidRDefault="00A54FA9" w:rsidP="00A54FA9">
            <w:pPr>
              <w:pStyle w:val="afa"/>
            </w:pPr>
            <w:r>
              <w:t>Сокращение затрат</w:t>
            </w:r>
          </w:p>
        </w:tc>
        <w:tc>
          <w:tcPr>
            <w:tcW w:w="4681" w:type="dxa"/>
            <w:noWrap/>
            <w:hideMark/>
          </w:tcPr>
          <w:p w14:paraId="6A9B5FBE" w14:textId="77777777" w:rsidR="00A54FA9" w:rsidRDefault="00A54FA9" w:rsidP="00A54FA9">
            <w:pPr>
              <w:pStyle w:val="afa"/>
            </w:pPr>
            <w:r>
              <w:t>Сокращение расходов</w:t>
            </w:r>
          </w:p>
        </w:tc>
      </w:tr>
      <w:tr w:rsidR="00A54FA9" w14:paraId="525108EB" w14:textId="77777777" w:rsidTr="00A54FA9">
        <w:trPr>
          <w:trHeight w:val="300"/>
        </w:trPr>
        <w:tc>
          <w:tcPr>
            <w:tcW w:w="4957" w:type="dxa"/>
            <w:noWrap/>
            <w:hideMark/>
          </w:tcPr>
          <w:p w14:paraId="6A5CD8D4" w14:textId="77777777" w:rsidR="00A54FA9" w:rsidRDefault="00A54FA9" w:rsidP="00A54FA9">
            <w:pPr>
              <w:pStyle w:val="afa"/>
            </w:pPr>
            <w:r>
              <w:t>Изменение цен на нашу продукцию/услуги</w:t>
            </w:r>
          </w:p>
        </w:tc>
        <w:tc>
          <w:tcPr>
            <w:tcW w:w="4681" w:type="dxa"/>
            <w:noWrap/>
            <w:hideMark/>
          </w:tcPr>
          <w:p w14:paraId="06F724F2" w14:textId="77777777" w:rsidR="00A54FA9" w:rsidRDefault="00A54FA9" w:rsidP="00A54FA9">
            <w:pPr>
              <w:pStyle w:val="afa"/>
            </w:pPr>
            <w:r>
              <w:t>Сокращение расходов</w:t>
            </w:r>
          </w:p>
        </w:tc>
      </w:tr>
      <w:tr w:rsidR="00A54FA9" w14:paraId="693E3DDC" w14:textId="77777777" w:rsidTr="00A54FA9">
        <w:trPr>
          <w:trHeight w:val="300"/>
        </w:trPr>
        <w:tc>
          <w:tcPr>
            <w:tcW w:w="4957" w:type="dxa"/>
            <w:noWrap/>
            <w:hideMark/>
          </w:tcPr>
          <w:p w14:paraId="09CFF145" w14:textId="77777777" w:rsidR="00A54FA9" w:rsidRDefault="00A54FA9" w:rsidP="00A54FA9">
            <w:pPr>
              <w:pStyle w:val="afa"/>
            </w:pPr>
            <w:r>
              <w:t>Продажа активов</w:t>
            </w:r>
          </w:p>
        </w:tc>
        <w:tc>
          <w:tcPr>
            <w:tcW w:w="4681" w:type="dxa"/>
            <w:noWrap/>
            <w:hideMark/>
          </w:tcPr>
          <w:p w14:paraId="0967AC00" w14:textId="77777777" w:rsidR="00A54FA9" w:rsidRDefault="00A54FA9" w:rsidP="00A54FA9">
            <w:pPr>
              <w:pStyle w:val="afa"/>
            </w:pPr>
            <w:r>
              <w:t>Сокращение расходов</w:t>
            </w:r>
          </w:p>
        </w:tc>
      </w:tr>
      <w:tr w:rsidR="00A54FA9" w14:paraId="4C459FEA" w14:textId="77777777" w:rsidTr="00A54FA9">
        <w:trPr>
          <w:trHeight w:val="300"/>
        </w:trPr>
        <w:tc>
          <w:tcPr>
            <w:tcW w:w="4957" w:type="dxa"/>
            <w:noWrap/>
            <w:hideMark/>
          </w:tcPr>
          <w:p w14:paraId="13D8142A" w14:textId="77777777" w:rsidR="00A54FA9" w:rsidRDefault="00A54FA9" w:rsidP="00A54FA9">
            <w:pPr>
              <w:pStyle w:val="afa"/>
            </w:pPr>
            <w:r>
              <w:t>Адаптация цепочек поставок</w:t>
            </w:r>
          </w:p>
        </w:tc>
        <w:tc>
          <w:tcPr>
            <w:tcW w:w="4681" w:type="dxa"/>
            <w:noWrap/>
            <w:hideMark/>
          </w:tcPr>
          <w:p w14:paraId="638A50AB" w14:textId="77777777" w:rsidR="00A54FA9" w:rsidRDefault="00A54FA9" w:rsidP="00A54FA9">
            <w:pPr>
              <w:pStyle w:val="afa"/>
            </w:pPr>
            <w:r>
              <w:t>Стратегические партнерства</w:t>
            </w:r>
          </w:p>
        </w:tc>
      </w:tr>
      <w:tr w:rsidR="00A54FA9" w14:paraId="2B6AE8D1" w14:textId="77777777" w:rsidTr="00A54FA9">
        <w:trPr>
          <w:trHeight w:val="300"/>
        </w:trPr>
        <w:tc>
          <w:tcPr>
            <w:tcW w:w="4957" w:type="dxa"/>
            <w:noWrap/>
            <w:hideMark/>
          </w:tcPr>
          <w:p w14:paraId="2614AE26" w14:textId="77777777" w:rsidR="00A54FA9" w:rsidRDefault="00A54FA9" w:rsidP="00A54FA9">
            <w:pPr>
              <w:pStyle w:val="afa"/>
            </w:pPr>
            <w:r>
              <w:t>Следование целям устойчивого развития</w:t>
            </w:r>
          </w:p>
        </w:tc>
        <w:tc>
          <w:tcPr>
            <w:tcW w:w="4681" w:type="dxa"/>
            <w:noWrap/>
            <w:hideMark/>
          </w:tcPr>
          <w:p w14:paraId="0269AEFE" w14:textId="77777777" w:rsidR="00A54FA9" w:rsidRDefault="00A54FA9" w:rsidP="00A54FA9">
            <w:pPr>
              <w:pStyle w:val="afa"/>
            </w:pPr>
            <w:r>
              <w:t>Прочее</w:t>
            </w:r>
          </w:p>
        </w:tc>
      </w:tr>
    </w:tbl>
    <w:p w14:paraId="3D65C4C2" w14:textId="0C54DDB9" w:rsidR="008C2DC7" w:rsidRDefault="008C2DC7" w:rsidP="00527AD1">
      <w:pPr>
        <w:pStyle w:val="afff"/>
      </w:pPr>
      <w:r>
        <w:t>Источник: составлено автором на данных скрининга.</w:t>
      </w:r>
    </w:p>
    <w:p w14:paraId="12F7AE4D" w14:textId="5DE1E046" w:rsidR="00A806C4" w:rsidRDefault="00E70633" w:rsidP="00A806C4">
      <w:pPr>
        <w:pStyle w:val="a8"/>
        <w:ind w:firstLine="708"/>
      </w:pPr>
      <w:r>
        <w:t xml:space="preserve">Результаты исследования показывают, что </w:t>
      </w:r>
      <w:r w:rsidR="00190A4B">
        <w:t>97</w:t>
      </w:r>
      <w:r>
        <w:t xml:space="preserve"> руководителей из 115 опрошенных назвали адаптацию бизнес-модели, как один из важных </w:t>
      </w:r>
      <w:r w:rsidR="00190A4B">
        <w:t>этапов</w:t>
      </w:r>
      <w:r>
        <w:t xml:space="preserve"> развития, который они планируют провести в следующие 6 месяцев. </w:t>
      </w:r>
      <w:r w:rsidR="00190A4B">
        <w:t>Маркетинговая а</w:t>
      </w:r>
      <w:r>
        <w:t xml:space="preserve">даптация бизнес-модели </w:t>
      </w:r>
      <w:r w:rsidR="00190A4B">
        <w:t xml:space="preserve">(83 из 115) </w:t>
      </w:r>
      <w:r>
        <w:t xml:space="preserve">указывалась в ответе </w:t>
      </w:r>
      <w:r w:rsidR="00190A4B">
        <w:t>незначительно больше чем</w:t>
      </w:r>
      <w:r>
        <w:t xml:space="preserve"> </w:t>
      </w:r>
      <w:r w:rsidR="00190A4B">
        <w:t>сокращение расходов</w:t>
      </w:r>
      <w:r>
        <w:t xml:space="preserve"> (</w:t>
      </w:r>
      <w:r w:rsidR="00190A4B">
        <w:t>81</w:t>
      </w:r>
      <w:r>
        <w:t xml:space="preserve"> из 115), и</w:t>
      </w:r>
      <w:r w:rsidR="00190A4B">
        <w:t xml:space="preserve"> </w:t>
      </w:r>
      <w:r w:rsidR="00190A4B">
        <w:lastRenderedPageBreak/>
        <w:t>значительно чаще чем</w:t>
      </w:r>
      <w:r>
        <w:t xml:space="preserve"> </w:t>
      </w:r>
      <w:r w:rsidR="00190A4B">
        <w:t>стратегические партнерства</w:t>
      </w:r>
      <w:r>
        <w:t xml:space="preserve"> (45 из 115), что говорит о заинтересованности компаний непосредственно в </w:t>
      </w:r>
      <w:r w:rsidR="00190A4B">
        <w:t xml:space="preserve">маркетинговой </w:t>
      </w:r>
      <w:r>
        <w:t>адаптации бизнес-модели и его применении фирмами на практике в настоящий момент</w:t>
      </w:r>
      <w:r w:rsidR="00190A4B">
        <w:t xml:space="preserve"> в рамках экономического кризиса последних лет</w:t>
      </w:r>
      <w:r w:rsidR="00A806C4">
        <w:t>.</w:t>
      </w:r>
    </w:p>
    <w:p w14:paraId="283B3A76" w14:textId="1B8BC4A2" w:rsidR="00117314" w:rsidRDefault="00117314" w:rsidP="00A806C4">
      <w:pPr>
        <w:pStyle w:val="a8"/>
        <w:ind w:firstLine="708"/>
      </w:pPr>
      <w:r>
        <w:t>Так как существует высокая заинтересованность в маркетинговой адаптации бизнес-модели в настоящее время, компаниям стоит порекомендовать оценить наличие у компании значимых внутриорганизационных характеристик</w:t>
      </w:r>
      <w:r w:rsidR="00E17B0A">
        <w:t>: инновационность, экспериментирование и стратегическую гибкость, прежде чем принимать решение о запуске разработки новых продуктов и услуг и думать о выходе на новые рынки. Если компания обладает стратегической гибкостью и хотя бы одной другой компетенцией, то ей стоит проводить адаптацию бизнес-модели, так как это может помочь ей остаться конкурентоспособной. Однако при отсутствии этих характеристик адаптация бизнес-модели может быть неудачной, из чего следует, что компаниям необходимо пересмотреть свое решение и выбрать более подходящую стратегию, например, сокращения расходов.</w:t>
      </w:r>
    </w:p>
    <w:p w14:paraId="2B9B3D6B" w14:textId="6E84684C" w:rsidR="00401D9D" w:rsidRDefault="00401D9D" w:rsidP="007D4601">
      <w:pPr>
        <w:pStyle w:val="21"/>
      </w:pPr>
      <w:bookmarkStart w:id="28" w:name="_Toc136294887"/>
      <w:r>
        <w:t>Выводы</w:t>
      </w:r>
      <w:bookmarkEnd w:id="28"/>
    </w:p>
    <w:p w14:paraId="68A2273D" w14:textId="6DD41741" w:rsidR="000626FA" w:rsidRDefault="000626FA" w:rsidP="000626FA">
      <w:pPr>
        <w:pStyle w:val="a8"/>
      </w:pPr>
      <w:r>
        <w:t>В рамках третьей главы выпускной квалификационной работы была определена методология исследования, проведено само исследование и даны его результаты, далее был подчеркнут теоретический и практический вклад данной работы.</w:t>
      </w:r>
    </w:p>
    <w:p w14:paraId="7C8D00C3" w14:textId="0ECD0571" w:rsidR="000626FA" w:rsidRDefault="000626FA" w:rsidP="000626FA">
      <w:pPr>
        <w:pStyle w:val="a8"/>
      </w:pPr>
      <w:r>
        <w:t>В первом параграфе описан</w:t>
      </w:r>
      <w:r w:rsidR="00CD030C">
        <w:t xml:space="preserve">ы методы сбора данных: опрос проводился в онлайн формате. Было представлено описание выборки: 218 респондентов – российские компании, структура по размеру бизнеса выборки близка к генеральной совокупности. Также были описаны методы анализа данных. Для проведения статистических исследований в работе использовалась компьютерная программа </w:t>
      </w:r>
      <w:r w:rsidR="00CD030C">
        <w:rPr>
          <w:lang w:val="en-US"/>
        </w:rPr>
        <w:t>IBM SPSS Statistics</w:t>
      </w:r>
      <w:r w:rsidR="00CD030C">
        <w:t>, с помощью этой программы проводился факторный анализ, анализ надежности, регрессионное моделирование, тестирование эффекта медиации и создание латентных переменных, описанных в таблице «</w:t>
      </w:r>
      <w:proofErr w:type="spellStart"/>
      <w:r w:rsidR="00CD030C">
        <w:t>Операционализация</w:t>
      </w:r>
      <w:proofErr w:type="spellEnd"/>
      <w:r w:rsidR="00CD030C">
        <w:t xml:space="preserve"> данных».</w:t>
      </w:r>
    </w:p>
    <w:p w14:paraId="6A56862E" w14:textId="4CD13C2B" w:rsidR="00502850" w:rsidRDefault="00502850" w:rsidP="000626FA">
      <w:pPr>
        <w:pStyle w:val="a8"/>
      </w:pPr>
      <w:r>
        <w:t>Во второй главе приведены результаты исследования. Из 6 внутриорганизационных характеристик, которые вошли в исследование, влияние 3 характеристик оказалось значимым на маркетинговую адаптацию бизнес-модели в кризис</w:t>
      </w:r>
      <w:r w:rsidR="00817012">
        <w:t>, а именно инновационность, экспериментирование и стратегическая гибкость. Адаптация бизнес-модели имеет значимое влияние на результаты деловой деятельности (рост продаж и рентабельность рынка) в период кризиса</w:t>
      </w:r>
      <w:r w:rsidR="001B4E05">
        <w:t>, кроме роста доли рынка</w:t>
      </w:r>
      <w:r w:rsidR="00817012">
        <w:t>.</w:t>
      </w:r>
      <w:r w:rsidR="001B4E05">
        <w:t xml:space="preserve"> Значимое влияние на рост доли рынка имеют экспериментирование и отслеживание тенденций и трендов.</w:t>
      </w:r>
      <w:r w:rsidR="00817012">
        <w:t xml:space="preserve"> Эффект медиации адаптации </w:t>
      </w:r>
      <w:r w:rsidR="00817012">
        <w:lastRenderedPageBreak/>
        <w:t xml:space="preserve">бизнес-модели на влияние внутриорганизационных характеристик на результаты деятельности не был подтвержден. Также в работе представлены кластеры российских компаний, разделенных по критериям наличия внутриорганизационных характеристик, имеющих значимое влияние на адаптацию бизнес-модели, и проведения адаптации бизнес-модели в период кризиса. </w:t>
      </w:r>
    </w:p>
    <w:p w14:paraId="3763472D" w14:textId="152DE7F7" w:rsidR="00C15951" w:rsidRPr="00817012" w:rsidRDefault="00817012" w:rsidP="00C15951">
      <w:pPr>
        <w:pStyle w:val="a8"/>
      </w:pPr>
      <w:r>
        <w:t>В третьем и четвертом параграфах детально описан теоретический и практический вклад данной работы. В рамках четвертого параграфа был</w:t>
      </w:r>
      <w:r w:rsidR="00A37B8B">
        <w:t xml:space="preserve"> использован скрининг российского рынка, определяющих стратегическое поведение компаний</w:t>
      </w:r>
      <w:r w:rsidR="001050E9">
        <w:t>, для определения актуальности адаптации бизнес-модели в новый экономический кризис.</w:t>
      </w:r>
      <w:r w:rsidR="00C15951">
        <w:t xml:space="preserve"> Цель работы была достигнута</w:t>
      </w:r>
      <w:r w:rsidR="00F92767">
        <w:t>, задачи выполнены</w:t>
      </w:r>
      <w:r w:rsidR="00C15951">
        <w:t>.</w:t>
      </w:r>
    </w:p>
    <w:p w14:paraId="71F5C559" w14:textId="47EC4BF4" w:rsidR="00807C99" w:rsidRDefault="00807C99" w:rsidP="00807C99">
      <w:pPr>
        <w:pStyle w:val="11"/>
      </w:pPr>
      <w:bookmarkStart w:id="29" w:name="_Toc136294888"/>
      <w:r>
        <w:lastRenderedPageBreak/>
        <w:t>Заключение</w:t>
      </w:r>
      <w:bookmarkEnd w:id="29"/>
    </w:p>
    <w:p w14:paraId="48B69573" w14:textId="77777777" w:rsidR="00E55163" w:rsidRDefault="005450ED" w:rsidP="003C0873">
      <w:pPr>
        <w:pStyle w:val="a8"/>
      </w:pPr>
      <w:r>
        <w:t xml:space="preserve">Целью </w:t>
      </w:r>
      <w:r w:rsidR="00BF2590">
        <w:t xml:space="preserve">данной </w:t>
      </w:r>
      <w:r>
        <w:t>исследователь</w:t>
      </w:r>
      <w:r w:rsidR="00BF2590">
        <w:t xml:space="preserve">ской работы являлись выявление и определение маркетинговых факторов, их влияние на адаптацию бизнес-модели и конкурентоспособность компании в период кризиса. </w:t>
      </w:r>
      <w:r w:rsidR="00911B25">
        <w:t xml:space="preserve">В результате анализа </w:t>
      </w:r>
      <w:r w:rsidR="00911B25" w:rsidRPr="006262D3">
        <w:t xml:space="preserve">исследований </w:t>
      </w:r>
      <w:r w:rsidR="00911B25">
        <w:t xml:space="preserve">по </w:t>
      </w:r>
      <w:r w:rsidR="00911B25" w:rsidRPr="006262D3">
        <w:t>фактор</w:t>
      </w:r>
      <w:r w:rsidR="00911B25">
        <w:t>ам</w:t>
      </w:r>
      <w:r w:rsidR="00911B25" w:rsidRPr="006262D3">
        <w:t xml:space="preserve"> конкурентоспособности в условиях кризиса</w:t>
      </w:r>
      <w:r w:rsidR="00911B25">
        <w:t xml:space="preserve"> по 3 параметрам: внутриорганизационные характеристики, стратегическое поведение и результаты деятельности, было определено стратегическое поведение, связанное с маркетингом, которое помогает сохранить конкурентоспособность в условиях кризиса, </w:t>
      </w:r>
      <w:r w:rsidR="003C0873">
        <w:t xml:space="preserve">а именно </w:t>
      </w:r>
      <w:r w:rsidR="00911B25">
        <w:t>маркетинговая адаптация бизнес-модели</w:t>
      </w:r>
      <w:r w:rsidR="003C0873">
        <w:t xml:space="preserve"> (</w:t>
      </w:r>
      <w:r w:rsidR="003C0873" w:rsidRPr="003C0873">
        <w:rPr>
          <w:i/>
          <w:iCs/>
        </w:rPr>
        <w:t>далее</w:t>
      </w:r>
      <w:r w:rsidR="003C0873">
        <w:t xml:space="preserve"> </w:t>
      </w:r>
      <w:r w:rsidR="003C0873" w:rsidRPr="00D51A01">
        <w:rPr>
          <w:i/>
          <w:iCs/>
        </w:rPr>
        <w:t>адаптация бизнес-модели</w:t>
      </w:r>
      <w:r w:rsidR="003C0873">
        <w:t>)</w:t>
      </w:r>
      <w:r w:rsidR="00911B25">
        <w:t>, а также определен список анализируемых ранее внутриорганизационных характеристик, влияющих на адаптацию бизнес-модели.</w:t>
      </w:r>
      <w:r w:rsidR="003C0873">
        <w:t xml:space="preserve"> </w:t>
      </w:r>
    </w:p>
    <w:p w14:paraId="192D9324" w14:textId="0281CD88" w:rsidR="00D51A01" w:rsidRPr="00D51A01" w:rsidRDefault="003C0873" w:rsidP="003C0873">
      <w:pPr>
        <w:pStyle w:val="a8"/>
        <w:rPr>
          <w:lang w:val="en-US"/>
        </w:rPr>
      </w:pPr>
      <w:r>
        <w:t xml:space="preserve">Далее были выделены ограничения в существующих исследованиях: ограниченность эмпирических количественных исследований, подтверждающих влияние адаптации бизнес-модели на результаты деятельности; ограниченность списка маркетинговых факторов адаптации бизнес-модели. </w:t>
      </w:r>
      <w:r w:rsidR="00435FD1">
        <w:t xml:space="preserve">Из представленных выше ограничений </w:t>
      </w:r>
      <w:r>
        <w:t>были сформулированы</w:t>
      </w:r>
      <w:r w:rsidR="00435FD1">
        <w:t xml:space="preserve"> исследовательские вопросы данной работы: какие маркетинговые внутриорганизационные характеристики необходимо развивать для обеспечения маркетинговой адаптации бизнес-модели; влияет ли адаптация бизнес-модели в маркетинге на конкурентоспособность, посредством улучшения результатов деятельности компании по сравнению с конкурентами.</w:t>
      </w:r>
      <w:r w:rsidR="00D51A01">
        <w:t xml:space="preserve"> Для проверки и обоснования актуальности предмета исследования был проведен качественный контент-анализ, включающий в себя 13 интервью с руководителями компаний, находящихся в СМИ. Контент-анализ интервью указывает, что чаще всего руководители </w:t>
      </w:r>
      <w:r w:rsidR="00D51A01" w:rsidRPr="00715504">
        <w:t>компани</w:t>
      </w:r>
      <w:r w:rsidR="00D51A01">
        <w:t>й</w:t>
      </w:r>
      <w:r w:rsidR="00D51A01" w:rsidRPr="00715504">
        <w:t xml:space="preserve"> упоминали маркетинговую адаптацию бизнес-модели (выход на новые рынки, ориентация на новые сегменты, предложение новых услуг или продуктов)</w:t>
      </w:r>
      <w:r w:rsidR="00D51A01">
        <w:t>, как их стратегическое поведение в период кризиса, что подчеркивает актуальность адаптации бизнес-модели не только для научного сообщества, но и для бизнеса.</w:t>
      </w:r>
    </w:p>
    <w:p w14:paraId="219A1D0D" w14:textId="77777777" w:rsidR="00563C3F" w:rsidRDefault="00D51A01" w:rsidP="006840A9">
      <w:pPr>
        <w:pStyle w:val="a8"/>
      </w:pPr>
      <w:r>
        <w:t>Для того, чтобы дать ответ на поставленные вопросы была разработана концептуальная модель, исследующая влияние внутриорганизационных характеристик на адаптацию бизнес-модели и далее на результаты деятельности в целом, без привязки к конкретному кризису или рынку, на котором могут работать компании.</w:t>
      </w:r>
      <w:r w:rsidR="0012408E">
        <w:t xml:space="preserve"> Для построения концептуальной модели р</w:t>
      </w:r>
      <w:r w:rsidR="00435FD1">
        <w:t xml:space="preserve">ассматривались следующие категории </w:t>
      </w:r>
      <w:r w:rsidR="00435FD1" w:rsidRPr="005E326B">
        <w:t>маркетинговы</w:t>
      </w:r>
      <w:r w:rsidR="00435FD1">
        <w:t>х</w:t>
      </w:r>
      <w:r w:rsidR="00435FD1" w:rsidRPr="005E326B">
        <w:t xml:space="preserve"> фактор</w:t>
      </w:r>
      <w:r w:rsidR="00435FD1">
        <w:t>ов</w:t>
      </w:r>
      <w:r w:rsidR="00435FD1" w:rsidRPr="005E326B">
        <w:t>:</w:t>
      </w:r>
      <w:r w:rsidR="00435FD1">
        <w:t xml:space="preserve"> конкурентные стратегии (дифференциация, и</w:t>
      </w:r>
      <w:r w:rsidR="00435FD1" w:rsidRPr="00392519">
        <w:t>нновационность</w:t>
      </w:r>
      <w:r w:rsidR="00435FD1">
        <w:t>), динамические способности, связанные с организационным обучением (о</w:t>
      </w:r>
      <w:r w:rsidR="00435FD1" w:rsidRPr="00392519">
        <w:t>тслеживание тенденций и трендов</w:t>
      </w:r>
      <w:r w:rsidR="00435FD1">
        <w:t>, э</w:t>
      </w:r>
      <w:r w:rsidR="00435FD1" w:rsidRPr="00392519">
        <w:t>кспериментирование</w:t>
      </w:r>
      <w:r w:rsidR="00435FD1">
        <w:t>),</w:t>
      </w:r>
      <w:r w:rsidR="00435FD1" w:rsidRPr="00392519">
        <w:t xml:space="preserve"> </w:t>
      </w:r>
      <w:r w:rsidR="00435FD1">
        <w:t>и динамические способности, связанные с реагированием (к</w:t>
      </w:r>
      <w:r w:rsidR="00435FD1" w:rsidRPr="00392519">
        <w:t>астомизация</w:t>
      </w:r>
      <w:r w:rsidR="00435FD1">
        <w:t>, с</w:t>
      </w:r>
      <w:r w:rsidR="00435FD1" w:rsidRPr="00392519">
        <w:t xml:space="preserve">тратегическая </w:t>
      </w:r>
      <w:r w:rsidR="00435FD1" w:rsidRPr="00392519">
        <w:lastRenderedPageBreak/>
        <w:t>гибкость</w:t>
      </w:r>
      <w:r w:rsidR="00435FD1">
        <w:t xml:space="preserve">), чье влияние на адаптацию бизнес-модели компаний </w:t>
      </w:r>
      <w:r w:rsidR="0012408E">
        <w:t xml:space="preserve">было </w:t>
      </w:r>
      <w:r w:rsidR="00435FD1">
        <w:t>проанализировано далее.</w:t>
      </w:r>
      <w:r w:rsidR="006840A9">
        <w:t xml:space="preserve"> Были сформулированы гипотезы о влиянии внутриорганизационных характеристик на адаптацию бизнес-модели и влияние адаптации бизнес-модели на результаты деятельности компании. </w:t>
      </w:r>
    </w:p>
    <w:p w14:paraId="42D83C11" w14:textId="52AB8A5F" w:rsidR="00435FD1" w:rsidRDefault="00435FD1" w:rsidP="006840A9">
      <w:pPr>
        <w:pStyle w:val="a8"/>
      </w:pPr>
      <w:r>
        <w:t xml:space="preserve">Тестирование гипотез и </w:t>
      </w:r>
      <w:proofErr w:type="spellStart"/>
      <w:r w:rsidR="006840A9">
        <w:t>валидация</w:t>
      </w:r>
      <w:proofErr w:type="spellEnd"/>
      <w:r w:rsidR="006840A9">
        <w:t xml:space="preserve"> модели</w:t>
      </w:r>
      <w:r>
        <w:t xml:space="preserve"> </w:t>
      </w:r>
      <w:r w:rsidR="006840A9">
        <w:t>проводились</w:t>
      </w:r>
      <w:r>
        <w:t xml:space="preserve"> по данным опроса 218 российских компаний, проведенного в апреле 2022 года.</w:t>
      </w:r>
      <w:r w:rsidR="006840A9">
        <w:t xml:space="preserve"> </w:t>
      </w:r>
      <w:r>
        <w:t xml:space="preserve">Для проведения статистических исследований в работе использовалась компьютерная программа </w:t>
      </w:r>
      <w:r>
        <w:rPr>
          <w:lang w:val="en-US"/>
        </w:rPr>
        <w:t>IBM SPSS Statistics</w:t>
      </w:r>
      <w:r>
        <w:t>, с помощью этой программы проводился факторный анализ, анализ надежности, регрессионное моделирование, тестирование эффекта медиации и создание латентных переменных</w:t>
      </w:r>
      <w:r w:rsidR="006840A9">
        <w:t xml:space="preserve">. </w:t>
      </w:r>
      <w:r>
        <w:t>Из 6 внутриорганизационных характеристик, которые вошли в исследование, влияние 3 характеристик оказалось значимым на маркетинговую адаптацию бизнес-модели в кризис, а именно инновационность, экспериментирование и стратегическая гибкость. Адаптация бизнес-модели имеет значимое влияние на результаты деловой деятельности (рост продаж и рентабельность рынка) в период кризиса</w:t>
      </w:r>
      <w:r w:rsidR="009E1491">
        <w:t>, но значимое влияние на рост доли рынка отсутствует, на этот показатель имеют влияние отслеживание тенденций и трендов и экспериментирование</w:t>
      </w:r>
      <w:r>
        <w:t xml:space="preserve">. </w:t>
      </w:r>
      <w:r w:rsidR="009E1491">
        <w:t xml:space="preserve">На рост рентабельности помимо адаптации бизнес-модели значимое влияние имеет дифференциация. </w:t>
      </w:r>
      <w:r>
        <w:t xml:space="preserve">Эффект медиации адаптации бизнес-модели на влияние внутриорганизационных характеристик на результаты деятельности не был подтвержден. </w:t>
      </w:r>
      <w:r w:rsidR="00E55163">
        <w:t>В</w:t>
      </w:r>
      <w:r>
        <w:t xml:space="preserve"> работе представлены кластеры российских компаний, разделенных по критериям наличия внутриорганизационных характеристик, имеющих значимое влияние на адаптацию бизнес-модели, и проведения адаптации бизнес-модели в период кризиса.</w:t>
      </w:r>
    </w:p>
    <w:p w14:paraId="08D9AC79" w14:textId="39F5140C" w:rsidR="006840A9" w:rsidRDefault="00E55163" w:rsidP="00E55163">
      <w:pPr>
        <w:pStyle w:val="a8"/>
      </w:pPr>
      <w:r>
        <w:t>По итогам исследования компаниям рекомендуется: в период стабильности начать развивать определенные внутриорганизационные характеристики: инновационность, экспериментирование и стратегическая гибкость, чья значимость подтвердилась в ходе исследования в данной работе, для достижения лучших результатов в случае наступления кризиса; если компания смогла развить инновационность, экспериментирование и стратегическую гибкость, следует начать открывать новые направления внутреннего спроса и активизировать разработку новых продуктов и услуг.</w:t>
      </w:r>
    </w:p>
    <w:p w14:paraId="0A0EE0E9" w14:textId="4936FA1A" w:rsidR="00E55163" w:rsidRDefault="00E55163" w:rsidP="00E55163">
      <w:pPr>
        <w:pStyle w:val="a8"/>
      </w:pPr>
      <w:r>
        <w:t xml:space="preserve">Результаты исследования применимы и к другим кризисам. Для </w:t>
      </w:r>
      <w:r w:rsidR="00C456BC">
        <w:t xml:space="preserve">этого был использован скрининг российских компаний в период экономического кризиса, вызванного введением новых санкций против России, проведенный консалтинговой компанией «Яков и Партнёры». Исследование показало, что существует высокая заинтересованность в адаптации бизнес-модели следи руководителей компаний в настоящее время, компаниям стоит оценить наличие </w:t>
      </w:r>
      <w:r w:rsidR="00C456BC">
        <w:lastRenderedPageBreak/>
        <w:t xml:space="preserve">у компании значимых внутриорганизационных характеристик: инновационность, экспериментирование и стратегическую гибкость, прежде чем принимать решение о запуске разработки новых продуктов и услуг и думать о выходе на новые рынки. При обладании </w:t>
      </w:r>
      <w:r w:rsidR="000E56DE">
        <w:t>стратегической гибкостью и хотя бы одной другой компетенцией, то компании стоит проводить адаптацию бизнес-модели, так как это может помочь ей остаться конкурентоспособной. Однако при отсутствии этих характеристик адаптация бизнес-модели может быть неудачной, из чего следует, что компаниям необходимо пересмотреть свое решение и выбрать более подходящую стратегию, например, сокращения расходов.</w:t>
      </w:r>
    </w:p>
    <w:p w14:paraId="5D259A46" w14:textId="63E449A3" w:rsidR="00103685" w:rsidRDefault="00103685" w:rsidP="00103685">
      <w:pPr>
        <w:pStyle w:val="a8"/>
      </w:pPr>
      <w:r>
        <w:t>Цель и задачи работы были достигнуты. Задачи выявления характеристик кризисной среды и особенностей работы компаний в условиях кризиса и систематизации исследований факторов конкурентоспособности компаний в условиях кризиса на основании результатов предыдущих академических исследований были выполнены в первой главе работы. Разработка концептуальной модели и гипотез о влиянии маркетинговых факторов на конкурентоспособность компаний в условиях кризиса на основании существующих академических исследований и интервью с представителями бизнеса представлена во второй главе работы и также выполнена. В третьей главе было проведено тестирование гипотез о влиянии маркетинговых факторов на конкурентоспособность фирм в условиях кризиса на основании опроса российских компаний в период пандемии COVID-19 и по их результатам были разработаны рекомендаций по поддержанию конкурентоспособности в условиях кризиса для российских компаний.</w:t>
      </w:r>
      <w:r w:rsidR="002973EE">
        <w:t xml:space="preserve"> По итогам работы были выявлены и определены маркетинговые факторы, их влияние на адаптацию бизнес-модели и конкурентоспособность компании в период кризиса.</w:t>
      </w:r>
    </w:p>
    <w:p w14:paraId="3282951D" w14:textId="3469D4C3" w:rsidR="00E55163" w:rsidRDefault="00E55163" w:rsidP="00103685">
      <w:pPr>
        <w:pStyle w:val="a8"/>
      </w:pPr>
      <w:r>
        <w:t xml:space="preserve">В работе есть некоторые ограничения, </w:t>
      </w:r>
      <w:r w:rsidRPr="00A82CB4">
        <w:t xml:space="preserve">которые могут дать </w:t>
      </w:r>
      <w:r>
        <w:t>направления</w:t>
      </w:r>
      <w:r w:rsidRPr="00A82CB4">
        <w:t xml:space="preserve"> </w:t>
      </w:r>
      <w:r>
        <w:t>для</w:t>
      </w:r>
      <w:r w:rsidRPr="00A82CB4">
        <w:t xml:space="preserve"> будущих исследовани</w:t>
      </w:r>
      <w:r>
        <w:t>й</w:t>
      </w:r>
      <w:r w:rsidRPr="00A82CB4">
        <w:t xml:space="preserve">. </w:t>
      </w:r>
      <w:r>
        <w:t xml:space="preserve">Во-первых, разработанная в ВКР концептуальная модель тестировалась на результатах одного кризиса в одной стране, а именно на данных кризиса, вызванного пандемией </w:t>
      </w:r>
      <w:r>
        <w:rPr>
          <w:lang w:val="en-US"/>
        </w:rPr>
        <w:t>COVID-19</w:t>
      </w:r>
      <w:r>
        <w:t xml:space="preserve">, в России. Для более надежного подтверждения </w:t>
      </w:r>
      <w:proofErr w:type="spellStart"/>
      <w:r>
        <w:t>валидности</w:t>
      </w:r>
      <w:proofErr w:type="spellEnd"/>
      <w:r>
        <w:t xml:space="preserve"> концептуальная модель далее она может быть протестирована на результатах и других кризисов, и на данных других стран. Во-вторых, в работе концептуальная модель тестировалась в целом по всем компаниям без их разделения на группы. Помимо такого подхода, концептуальную модель можно протестировать в зависимости от сферы деятельности (</w:t>
      </w:r>
      <w:r>
        <w:rPr>
          <w:lang w:val="en-US"/>
        </w:rPr>
        <w:t xml:space="preserve">B2B </w:t>
      </w:r>
      <w:r>
        <w:t xml:space="preserve">или </w:t>
      </w:r>
      <w:r>
        <w:rPr>
          <w:lang w:val="en-US"/>
        </w:rPr>
        <w:t>B2C)</w:t>
      </w:r>
      <w:r>
        <w:t xml:space="preserve"> или типу отрасли (производство или сфера услуг).</w:t>
      </w:r>
      <w:r w:rsidR="00177AF8">
        <w:t xml:space="preserve"> В дополнение к этому, в работе был сделан акцент на влияние внутриорганизационных характеристик на адаптацию бизнес-модели, хотя рассмотрение влияния внутриорганизационных </w:t>
      </w:r>
      <w:r w:rsidR="00177AF8">
        <w:lastRenderedPageBreak/>
        <w:t>характеристик напрямую на результаты деятельности также является хорошим исследованием, которое поможет дополнить существующую работу и подробно объяснить влияние отслеживания тенденций и трендов и экспериментирования на рост доли рынка, а также влияние дифференциации на рентабельность рынка</w:t>
      </w:r>
      <w:r w:rsidR="00E46266">
        <w:t xml:space="preserve"> и выделить новые факторы</w:t>
      </w:r>
      <w:r w:rsidR="00177AF8">
        <w:t>.</w:t>
      </w:r>
    </w:p>
    <w:p w14:paraId="0C6C416F" w14:textId="5A3B510D" w:rsidR="00211549" w:rsidRDefault="00933968" w:rsidP="00933968">
      <w:pPr>
        <w:pStyle w:val="11"/>
      </w:pPr>
      <w:bookmarkStart w:id="30" w:name="_Toc136294889"/>
      <w:r>
        <w:lastRenderedPageBreak/>
        <w:t xml:space="preserve">Список использованной </w:t>
      </w:r>
      <w:r w:rsidR="002366F8">
        <w:t>л</w:t>
      </w:r>
      <w:r>
        <w:t>итературы</w:t>
      </w:r>
      <w:bookmarkEnd w:id="30"/>
    </w:p>
    <w:p w14:paraId="6E421A0F" w14:textId="77777777" w:rsidR="00C32F75" w:rsidRDefault="00C32F75" w:rsidP="00C32F75">
      <w:pPr>
        <w:pStyle w:val="a9"/>
        <w:numPr>
          <w:ilvl w:val="0"/>
          <w:numId w:val="19"/>
        </w:numPr>
      </w:pPr>
      <w:r>
        <w:t>«Мы сидим, как дизель в Заполярье — заправленный и готовый работать» // Эксперт –2020. – URL: https://expert.ru/expert/2020/16/myi-sidim-kak-dizel-v-zapolyare---zapravlennyij-i-gotovyij-rabotat/ (дата обращения: 06.04.2023)</w:t>
      </w:r>
    </w:p>
    <w:p w14:paraId="78EEA85B" w14:textId="77777777" w:rsidR="00C32F75" w:rsidRDefault="00C32F75" w:rsidP="00C32F75">
      <w:pPr>
        <w:pStyle w:val="a9"/>
        <w:numPr>
          <w:ilvl w:val="0"/>
          <w:numId w:val="19"/>
        </w:numPr>
      </w:pPr>
      <w:r>
        <w:t>«Настало время взглянуть на отраслевые задачи с горизонтом 10–15 лет» // Эксперт –2020. – URL: https://expert.ru/south/2020/05/nastalo-vremya-vzglyanut-na-otraslevyie-zadachi-s-gorizontom-10-15-let/ (дата обращения: 06.04.2023)</w:t>
      </w:r>
    </w:p>
    <w:p w14:paraId="76BDB573" w14:textId="77777777" w:rsidR="00C32F75" w:rsidRDefault="00C32F75" w:rsidP="00C32F75">
      <w:pPr>
        <w:pStyle w:val="a9"/>
        <w:numPr>
          <w:ilvl w:val="0"/>
          <w:numId w:val="19"/>
        </w:numPr>
      </w:pPr>
      <w:r>
        <w:t>«Наша отрасль, как правило, падает в пять раз больше, чем ВВП» // Эксперт –2020. – URL: https://expert.ru/2020/05/7/nasha-otrasl-kak-pravilo-padaet-v-pyat-raz-bolshe-chem-vvp/ (дата обращения: 06.04.2023)</w:t>
      </w:r>
    </w:p>
    <w:p w14:paraId="66E6E97F" w14:textId="77777777" w:rsidR="00C32F75" w:rsidRDefault="00C32F75" w:rsidP="00C32F75">
      <w:pPr>
        <w:pStyle w:val="a9"/>
        <w:numPr>
          <w:ilvl w:val="0"/>
          <w:numId w:val="19"/>
        </w:numPr>
      </w:pPr>
      <w:r>
        <w:t xml:space="preserve">«Не надо помогать бизнесу деньгами»: совладелец DNS Дмитрий Алексеев о том, как сеть выживает в этот кризис // </w:t>
      </w:r>
      <w:proofErr w:type="spellStart"/>
      <w:r>
        <w:t>Forbes</w:t>
      </w:r>
      <w:proofErr w:type="spellEnd"/>
      <w:r>
        <w:t>. –2020. – URL: https://www.forbes.ru/biznes/397695-ne-nado-pomogat-biznesu-dengami-sovladelec-dns-dmitriy-alekseev-o-tom-kak-set (дата обращения: 06.04.2023)</w:t>
      </w:r>
    </w:p>
    <w:p w14:paraId="43989C8E" w14:textId="77777777" w:rsidR="00C32F75" w:rsidRDefault="00C32F75" w:rsidP="00C32F75">
      <w:pPr>
        <w:pStyle w:val="a9"/>
        <w:numPr>
          <w:ilvl w:val="0"/>
          <w:numId w:val="19"/>
        </w:numPr>
      </w:pPr>
      <w:r>
        <w:t>«Отказ предоставлять каникулы по аренде — мародерство»: основатель сети «</w:t>
      </w:r>
      <w:proofErr w:type="spellStart"/>
      <w:r>
        <w:t>Тануки</w:t>
      </w:r>
      <w:proofErr w:type="spellEnd"/>
      <w:r>
        <w:t xml:space="preserve">» о спасении от кризиса // </w:t>
      </w:r>
      <w:proofErr w:type="spellStart"/>
      <w:r>
        <w:t>Forbes</w:t>
      </w:r>
      <w:proofErr w:type="spellEnd"/>
      <w:r>
        <w:t>. –2020. – URL: https://www.forbes.ru/biznes/397495-otkaz-predostavlyat-kanikuly-po-arende-maroderstvo-osnovatel-seti-tanuki-o-spasenii-ot (дата обращения: 06.04.2023)</w:t>
      </w:r>
    </w:p>
    <w:p w14:paraId="50BAD13F" w14:textId="77777777" w:rsidR="00C32F75" w:rsidRDefault="00C32F75" w:rsidP="00C32F75">
      <w:pPr>
        <w:pStyle w:val="a9"/>
        <w:numPr>
          <w:ilvl w:val="0"/>
          <w:numId w:val="19"/>
        </w:numPr>
      </w:pPr>
      <w:r>
        <w:t xml:space="preserve">«Я продаю свой «Майбах»: как ресторатор Владимир Перельман спасает бизнес от полного краха // </w:t>
      </w:r>
      <w:proofErr w:type="spellStart"/>
      <w:r>
        <w:t>Forbes</w:t>
      </w:r>
      <w:proofErr w:type="spellEnd"/>
      <w:r>
        <w:t>. –2020. – URL: https://www.forbes.ru/forbeslife/396307-ya-prodayu-svoy-maybah-kak-restorator-vladimir-perelman-spasaet-biznes-ot-polnogo (дата обращения: 06.04.2023)</w:t>
      </w:r>
    </w:p>
    <w:p w14:paraId="29FA39AD" w14:textId="77777777" w:rsidR="00C32F75" w:rsidRDefault="00C32F75" w:rsidP="00C32F75">
      <w:pPr>
        <w:pStyle w:val="a9"/>
        <w:numPr>
          <w:ilvl w:val="0"/>
          <w:numId w:val="19"/>
        </w:numPr>
      </w:pPr>
      <w:r>
        <w:t>Антикризисное управление: Учеб. пособие для студентов вузов / А. Т. Зуб. – М.: Аспект Пресс, 2005.– 319 с.</w:t>
      </w:r>
    </w:p>
    <w:p w14:paraId="7F8368E0" w14:textId="77777777" w:rsidR="00C32F75" w:rsidRDefault="00C32F75" w:rsidP="00C32F75">
      <w:pPr>
        <w:pStyle w:val="a9"/>
        <w:numPr>
          <w:ilvl w:val="0"/>
          <w:numId w:val="19"/>
        </w:numPr>
      </w:pPr>
      <w:proofErr w:type="spellStart"/>
      <w:r>
        <w:t>Араз</w:t>
      </w:r>
      <w:proofErr w:type="spellEnd"/>
      <w:r>
        <w:t xml:space="preserve"> Агаларов — РБК: «Невозможно накопить никакую подушку безопасности» // РБК –2021. – URL: https://www.rbc.ru/interview/business/16/11/2021/61923b899a7947f11a3266c7 (дата обращения: 06.04.2023)</w:t>
      </w:r>
    </w:p>
    <w:p w14:paraId="6F5B6111" w14:textId="77777777" w:rsidR="00C32F75" w:rsidRDefault="00C32F75" w:rsidP="00C32F75">
      <w:pPr>
        <w:pStyle w:val="a9"/>
        <w:numPr>
          <w:ilvl w:val="0"/>
          <w:numId w:val="19"/>
        </w:numPr>
      </w:pPr>
      <w:r>
        <w:t>Глава «Азбуки вкуса» — РБК: «Мы находимся в состоянии ремиссии» // РБК –2021. – URL: https://www.rbc.ru/interview/business/23/12/2021/617f8c489a79474b20c9ab78 (дата обращения: 06.04.2023)</w:t>
      </w:r>
    </w:p>
    <w:p w14:paraId="1FA7C795" w14:textId="77777777" w:rsidR="00C32F75" w:rsidRDefault="00C32F75" w:rsidP="00C32F75">
      <w:pPr>
        <w:pStyle w:val="a9"/>
        <w:numPr>
          <w:ilvl w:val="0"/>
          <w:numId w:val="19"/>
        </w:numPr>
      </w:pPr>
      <w:r>
        <w:lastRenderedPageBreak/>
        <w:t>Глава «Магнита» — РБК: «Я хочу, чтобы росли мои продажи, а не проблемы» // РБК –2020. – URL: https://www.rbc.ru/interview/business/21/07/2020/5eb925ef9a79475e75ad70a1 (дата обращения: 06.04.2023)</w:t>
      </w:r>
    </w:p>
    <w:p w14:paraId="02A06318" w14:textId="77777777" w:rsidR="00C32F75" w:rsidRDefault="00C32F75" w:rsidP="00C32F75">
      <w:pPr>
        <w:pStyle w:val="a9"/>
        <w:numPr>
          <w:ilvl w:val="0"/>
          <w:numId w:val="19"/>
        </w:numPr>
      </w:pPr>
      <w:r>
        <w:t>Глава «Победы» — РБК: «Закрытие Европы помогает нам увеличить перевозки» // РБК –2021. – URL: https://www.rbc.ru/interview/business/16/08/2021/611685f29a794767f6a118a1 (дата обращения: 06.04.2023)</w:t>
      </w:r>
    </w:p>
    <w:p w14:paraId="5E063987" w14:textId="77777777" w:rsidR="00C32F75" w:rsidRDefault="00C32F75" w:rsidP="00C32F75">
      <w:pPr>
        <w:pStyle w:val="a9"/>
        <w:numPr>
          <w:ilvl w:val="0"/>
          <w:numId w:val="19"/>
        </w:numPr>
      </w:pPr>
      <w:r>
        <w:t xml:space="preserve">Глава «Северстали» — РБК: «Все немножко расслабились из-за </w:t>
      </w:r>
      <w:proofErr w:type="spellStart"/>
      <w:r>
        <w:t>коронавируса</w:t>
      </w:r>
      <w:proofErr w:type="spellEnd"/>
      <w:r>
        <w:t>» // РБК –2020. – URL: https://www.rbc.ru/interview/business/16/12/2020/5fd38be49a7947492988ae7f (дата обращения: 06.04.2023)</w:t>
      </w:r>
    </w:p>
    <w:p w14:paraId="2FD9D786" w14:textId="77777777" w:rsidR="00C32F75" w:rsidRDefault="00C32F75" w:rsidP="00C32F75">
      <w:pPr>
        <w:pStyle w:val="a9"/>
        <w:numPr>
          <w:ilvl w:val="0"/>
          <w:numId w:val="19"/>
        </w:numPr>
      </w:pPr>
      <w:r>
        <w:t>Глава «Уральских авиалиний» — РБК: «Пытаемся убедить пассажиров летать» // РБК –2020. – URL: https://www.rbc.ru/interview/business/02/06/2020/5ecfb86b9a79475b3d9c0ca1 (дата обращения: 06.04.2023)</w:t>
      </w:r>
    </w:p>
    <w:p w14:paraId="532DF43D" w14:textId="77777777" w:rsidR="00C32F75" w:rsidRDefault="00C32F75" w:rsidP="00C32F75">
      <w:pPr>
        <w:pStyle w:val="a9"/>
        <w:numPr>
          <w:ilvl w:val="0"/>
          <w:numId w:val="19"/>
        </w:numPr>
      </w:pPr>
      <w:r>
        <w:t xml:space="preserve">М. Бирюков – </w:t>
      </w:r>
      <w:proofErr w:type="spellStart"/>
      <w:r>
        <w:t>Forbes</w:t>
      </w:r>
      <w:proofErr w:type="spellEnd"/>
      <w:r>
        <w:t xml:space="preserve">: Руководители компаний оценили состояние бизнеса за последние шесть месяцев // </w:t>
      </w:r>
      <w:proofErr w:type="spellStart"/>
      <w:r>
        <w:t>Forbes</w:t>
      </w:r>
      <w:proofErr w:type="spellEnd"/>
      <w:r>
        <w:t>. -2022. – URL: https://www.forbes.ru/biznes/483033-rukovoditeli-kompanij-ocenili-sostoanie-biznesa-za-poslednie-sest-mesacev (дата обращения: 16.05.2023)</w:t>
      </w:r>
    </w:p>
    <w:p w14:paraId="24FFA9B8" w14:textId="77777777" w:rsidR="00C32F75" w:rsidRDefault="00C32F75" w:rsidP="00C32F75">
      <w:pPr>
        <w:pStyle w:val="a9"/>
        <w:numPr>
          <w:ilvl w:val="0"/>
          <w:numId w:val="19"/>
        </w:numPr>
      </w:pPr>
      <w:r>
        <w:t>Максим Акимов — РБК: «Почте» предстоит совершить чудовищный кульбит» // РБК –2020. – URL: https://www.rbc.ru/interview/business/03/07/2020/5ef9bde79a79470f93d5c2f5 (дата обращения: 06.04.2023)</w:t>
      </w:r>
    </w:p>
    <w:p w14:paraId="7F1EBE59" w14:textId="77777777" w:rsidR="00C32F75" w:rsidRDefault="00C32F75" w:rsidP="00C32F75">
      <w:pPr>
        <w:pStyle w:val="a9"/>
        <w:numPr>
          <w:ilvl w:val="0"/>
          <w:numId w:val="19"/>
        </w:numPr>
      </w:pPr>
      <w:proofErr w:type="spellStart"/>
      <w:r>
        <w:t>Anghel</w:t>
      </w:r>
      <w:proofErr w:type="spellEnd"/>
      <w:r>
        <w:t xml:space="preserve">, L.-D., </w:t>
      </w:r>
      <w:proofErr w:type="spellStart"/>
      <w:r>
        <w:t>Constantinescu</w:t>
      </w:r>
      <w:proofErr w:type="spellEnd"/>
      <w:r>
        <w:t xml:space="preserve">, M., &amp; </w:t>
      </w:r>
      <w:proofErr w:type="spellStart"/>
      <w:r>
        <w:t>Caescu</w:t>
      </w:r>
      <w:proofErr w:type="spellEnd"/>
      <w:r>
        <w:t xml:space="preserve">, Ş. C. (2013). </w:t>
      </w:r>
      <w:proofErr w:type="spellStart"/>
      <w:r>
        <w:t>Innovation</w:t>
      </w:r>
      <w:proofErr w:type="spellEnd"/>
      <w:r>
        <w:t xml:space="preserve"> </w:t>
      </w:r>
      <w:proofErr w:type="spellStart"/>
      <w:r>
        <w:t>within</w:t>
      </w:r>
      <w:proofErr w:type="spellEnd"/>
      <w:r>
        <w:t xml:space="preserve"> </w:t>
      </w:r>
      <w:proofErr w:type="spellStart"/>
      <w:r>
        <w:t>the</w:t>
      </w:r>
      <w:proofErr w:type="spellEnd"/>
      <w:r>
        <w:t xml:space="preserve"> </w:t>
      </w:r>
      <w:proofErr w:type="spellStart"/>
      <w:r>
        <w:t>Strategic</w:t>
      </w:r>
      <w:proofErr w:type="spellEnd"/>
      <w:r>
        <w:t xml:space="preserve"> </w:t>
      </w:r>
      <w:proofErr w:type="spellStart"/>
      <w:r>
        <w:t>Marketing</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Industrial</w:t>
      </w:r>
      <w:proofErr w:type="spellEnd"/>
      <w:r>
        <w:t xml:space="preserve"> </w:t>
      </w:r>
      <w:proofErr w:type="spellStart"/>
      <w:r>
        <w:t>Smes</w:t>
      </w:r>
      <w:proofErr w:type="spellEnd"/>
      <w:r>
        <w:t xml:space="preserve"> </w:t>
      </w:r>
      <w:proofErr w:type="spellStart"/>
      <w:r>
        <w:t>as</w:t>
      </w:r>
      <w:proofErr w:type="spellEnd"/>
      <w:r>
        <w:t xml:space="preserve"> a </w:t>
      </w:r>
      <w:proofErr w:type="spellStart"/>
      <w:r>
        <w:t>Response</w:t>
      </w:r>
      <w:proofErr w:type="spellEnd"/>
      <w:r>
        <w:t xml:space="preserve"> </w:t>
      </w:r>
      <w:proofErr w:type="spellStart"/>
      <w:r>
        <w:t>to</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Transformations</w:t>
      </w:r>
      <w:proofErr w:type="spellEnd"/>
      <w:r>
        <w:t xml:space="preserve"> </w:t>
      </w:r>
      <w:proofErr w:type="spellStart"/>
      <w:r>
        <w:t>in</w:t>
      </w:r>
      <w:proofErr w:type="spellEnd"/>
      <w:r>
        <w:t xml:space="preserve"> </w:t>
      </w:r>
      <w:proofErr w:type="spellStart"/>
      <w:r>
        <w:t>Business</w:t>
      </w:r>
      <w:proofErr w:type="spellEnd"/>
      <w:r>
        <w:t xml:space="preserve"> &amp; </w:t>
      </w:r>
      <w:proofErr w:type="spellStart"/>
      <w:r>
        <w:t>Economics</w:t>
      </w:r>
      <w:proofErr w:type="spellEnd"/>
      <w:r>
        <w:t>, 12(1), 412–428.</w:t>
      </w:r>
    </w:p>
    <w:p w14:paraId="5979599C" w14:textId="77777777" w:rsidR="00C32F75" w:rsidRDefault="00C32F75" w:rsidP="00C32F75">
      <w:pPr>
        <w:pStyle w:val="a9"/>
        <w:numPr>
          <w:ilvl w:val="0"/>
          <w:numId w:val="19"/>
        </w:numPr>
      </w:pPr>
      <w:proofErr w:type="spellStart"/>
      <w:r>
        <w:t>Aslam</w:t>
      </w:r>
      <w:proofErr w:type="spellEnd"/>
      <w:r>
        <w:t xml:space="preserve">, H., </w:t>
      </w:r>
      <w:proofErr w:type="spellStart"/>
      <w:r>
        <w:t>Blome</w:t>
      </w:r>
      <w:proofErr w:type="spellEnd"/>
      <w:r>
        <w:t xml:space="preserve">, C., </w:t>
      </w:r>
      <w:proofErr w:type="spellStart"/>
      <w:r>
        <w:t>Roscoe</w:t>
      </w:r>
      <w:proofErr w:type="spellEnd"/>
      <w:r>
        <w:t xml:space="preserve">, S. </w:t>
      </w:r>
      <w:proofErr w:type="spellStart"/>
      <w:r>
        <w:t>and</w:t>
      </w:r>
      <w:proofErr w:type="spellEnd"/>
      <w:r>
        <w:t xml:space="preserve"> </w:t>
      </w:r>
      <w:proofErr w:type="spellStart"/>
      <w:r>
        <w:t>Azhar</w:t>
      </w:r>
      <w:proofErr w:type="spellEnd"/>
      <w:r>
        <w:t>, T.M. (2018), “</w:t>
      </w:r>
      <w:proofErr w:type="spellStart"/>
      <w:r>
        <w:t>Dynamic</w:t>
      </w:r>
      <w:proofErr w:type="spellEnd"/>
      <w:r>
        <w:t xml:space="preserve"> </w:t>
      </w:r>
      <w:proofErr w:type="spellStart"/>
      <w:r>
        <w:t>supply</w:t>
      </w:r>
      <w:proofErr w:type="spellEnd"/>
      <w:r>
        <w:t xml:space="preserve"> </w:t>
      </w:r>
      <w:proofErr w:type="spellStart"/>
      <w:r>
        <w:t>chain</w:t>
      </w:r>
      <w:proofErr w:type="spellEnd"/>
      <w:r>
        <w:t xml:space="preserve"> </w:t>
      </w:r>
      <w:proofErr w:type="spellStart"/>
      <w:r>
        <w:t>capabilities</w:t>
      </w:r>
      <w:proofErr w:type="spellEnd"/>
      <w:r>
        <w:t xml:space="preserve">: </w:t>
      </w:r>
      <w:proofErr w:type="spellStart"/>
      <w:r>
        <w:t>how</w:t>
      </w:r>
      <w:proofErr w:type="spellEnd"/>
      <w:r>
        <w:t xml:space="preserve"> </w:t>
      </w:r>
      <w:proofErr w:type="spellStart"/>
      <w:r>
        <w:t>market</w:t>
      </w:r>
      <w:proofErr w:type="spellEnd"/>
      <w:r>
        <w:t xml:space="preserve"> </w:t>
      </w:r>
      <w:proofErr w:type="spellStart"/>
      <w:r>
        <w:t>sensing</w:t>
      </w:r>
      <w:proofErr w:type="spellEnd"/>
      <w:r>
        <w:t xml:space="preserve">, </w:t>
      </w:r>
      <w:proofErr w:type="spellStart"/>
      <w:r>
        <w:t>supply</w:t>
      </w:r>
      <w:proofErr w:type="spellEnd"/>
      <w:r>
        <w:t xml:space="preserve"> </w:t>
      </w:r>
      <w:proofErr w:type="spellStart"/>
      <w:r>
        <w:t>chain</w:t>
      </w:r>
      <w:proofErr w:type="spellEnd"/>
      <w:r>
        <w:t xml:space="preserve"> </w:t>
      </w:r>
      <w:proofErr w:type="spellStart"/>
      <w:r>
        <w:t>agility</w:t>
      </w:r>
      <w:proofErr w:type="spellEnd"/>
      <w:r>
        <w:t xml:space="preserve"> </w:t>
      </w:r>
      <w:proofErr w:type="spellStart"/>
      <w:r>
        <w:t>and</w:t>
      </w:r>
      <w:proofErr w:type="spellEnd"/>
      <w:r>
        <w:t xml:space="preserve"> </w:t>
      </w:r>
      <w:proofErr w:type="spellStart"/>
      <w:r>
        <w:t>adaptability</w:t>
      </w:r>
      <w:proofErr w:type="spellEnd"/>
      <w:r>
        <w:t xml:space="preserve"> </w:t>
      </w:r>
      <w:proofErr w:type="spellStart"/>
      <w:r>
        <w:t>affect</w:t>
      </w:r>
      <w:proofErr w:type="spellEnd"/>
      <w:r>
        <w:t xml:space="preserve"> </w:t>
      </w:r>
      <w:proofErr w:type="spellStart"/>
      <w:r>
        <w:t>supply</w:t>
      </w:r>
      <w:proofErr w:type="spellEnd"/>
      <w:r>
        <w:t xml:space="preserve"> </w:t>
      </w:r>
      <w:proofErr w:type="spellStart"/>
      <w:r>
        <w:t>chain</w:t>
      </w:r>
      <w:proofErr w:type="spellEnd"/>
      <w:r>
        <w:t xml:space="preserve"> </w:t>
      </w:r>
      <w:proofErr w:type="spellStart"/>
      <w:r>
        <w:t>ambidexterity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Operations</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Management</w:t>
      </w:r>
      <w:proofErr w:type="spellEnd"/>
      <w:r>
        <w:t xml:space="preserve">, </w:t>
      </w:r>
      <w:proofErr w:type="spellStart"/>
      <w:r>
        <w:t>Vol</w:t>
      </w:r>
      <w:proofErr w:type="spellEnd"/>
      <w:r>
        <w:t xml:space="preserve">. 38 </w:t>
      </w:r>
      <w:proofErr w:type="spellStart"/>
      <w:r>
        <w:t>No</w:t>
      </w:r>
      <w:proofErr w:type="spellEnd"/>
      <w:r>
        <w:t xml:space="preserve">. 12, </w:t>
      </w:r>
      <w:proofErr w:type="spellStart"/>
      <w:r>
        <w:t>pp</w:t>
      </w:r>
      <w:proofErr w:type="spellEnd"/>
      <w:r>
        <w:t xml:space="preserve">. 2266-2285. </w:t>
      </w:r>
    </w:p>
    <w:p w14:paraId="1F6FAA7D" w14:textId="77777777" w:rsidR="00C32F75" w:rsidRDefault="00C32F75" w:rsidP="00C32F75">
      <w:pPr>
        <w:pStyle w:val="a9"/>
        <w:numPr>
          <w:ilvl w:val="0"/>
          <w:numId w:val="19"/>
        </w:numPr>
      </w:pPr>
      <w:proofErr w:type="spellStart"/>
      <w:r>
        <w:lastRenderedPageBreak/>
        <w:t>Auzzir</w:t>
      </w:r>
      <w:proofErr w:type="spellEnd"/>
      <w:r>
        <w:t xml:space="preserve">, Z., </w:t>
      </w:r>
      <w:proofErr w:type="spellStart"/>
      <w:r>
        <w:t>Haigh</w:t>
      </w:r>
      <w:proofErr w:type="spellEnd"/>
      <w:r>
        <w:t xml:space="preserve">, R., &amp; </w:t>
      </w:r>
      <w:proofErr w:type="spellStart"/>
      <w:r>
        <w:t>Amaratunga</w:t>
      </w:r>
      <w:proofErr w:type="spellEnd"/>
      <w:r>
        <w:t xml:space="preserve">, D. (2018). </w:t>
      </w:r>
      <w:proofErr w:type="spellStart"/>
      <w:r>
        <w:t>Impacts</w:t>
      </w:r>
      <w:proofErr w:type="spellEnd"/>
      <w:r>
        <w:t xml:space="preserve"> </w:t>
      </w:r>
      <w:proofErr w:type="spellStart"/>
      <w:r>
        <w:t>of</w:t>
      </w:r>
      <w:proofErr w:type="spellEnd"/>
      <w:r>
        <w:t xml:space="preserve"> </w:t>
      </w:r>
      <w:proofErr w:type="spellStart"/>
      <w:r>
        <w:t>disaster</w:t>
      </w:r>
      <w:proofErr w:type="spellEnd"/>
      <w:r>
        <w:t xml:space="preserve"> </w:t>
      </w:r>
      <w:proofErr w:type="spellStart"/>
      <w:r>
        <w:t>to</w:t>
      </w:r>
      <w:proofErr w:type="spellEnd"/>
      <w:r>
        <w:t xml:space="preserve"> </w:t>
      </w:r>
      <w:proofErr w:type="spellStart"/>
      <w:r>
        <w:t>SMEs</w:t>
      </w:r>
      <w:proofErr w:type="spellEnd"/>
      <w:r>
        <w:t xml:space="preserve"> </w:t>
      </w:r>
      <w:proofErr w:type="spellStart"/>
      <w:r>
        <w:t>in</w:t>
      </w:r>
      <w:proofErr w:type="spellEnd"/>
      <w:r>
        <w:t xml:space="preserve"> </w:t>
      </w:r>
      <w:proofErr w:type="spellStart"/>
      <w:r>
        <w:t>Malaysia</w:t>
      </w:r>
      <w:proofErr w:type="spellEnd"/>
      <w:r>
        <w:t xml:space="preserve">. </w:t>
      </w:r>
      <w:proofErr w:type="spellStart"/>
      <w:r>
        <w:t>Procedia</w:t>
      </w:r>
      <w:proofErr w:type="spellEnd"/>
      <w:r>
        <w:t xml:space="preserve"> </w:t>
      </w:r>
      <w:proofErr w:type="spellStart"/>
      <w:r>
        <w:t>engineering</w:t>
      </w:r>
      <w:proofErr w:type="spellEnd"/>
      <w:r>
        <w:t>, 212, 1131–1138.</w:t>
      </w:r>
    </w:p>
    <w:p w14:paraId="19EC37B5" w14:textId="77777777" w:rsidR="00C32F75" w:rsidRDefault="00C32F75" w:rsidP="00C32F75">
      <w:pPr>
        <w:pStyle w:val="a9"/>
        <w:numPr>
          <w:ilvl w:val="0"/>
          <w:numId w:val="19"/>
        </w:numPr>
      </w:pPr>
      <w:proofErr w:type="spellStart"/>
      <w:r>
        <w:t>Baker</w:t>
      </w:r>
      <w:proofErr w:type="spellEnd"/>
      <w:r>
        <w:t xml:space="preserve">, W., </w:t>
      </w:r>
      <w:proofErr w:type="spellStart"/>
      <w:r>
        <w:t>Sinkula</w:t>
      </w:r>
      <w:proofErr w:type="spellEnd"/>
      <w:r>
        <w:t xml:space="preserve">, J.: </w:t>
      </w:r>
      <w:proofErr w:type="spellStart"/>
      <w:r>
        <w:t>The</w:t>
      </w:r>
      <w:proofErr w:type="spellEnd"/>
      <w:r>
        <w:t xml:space="preserve"> </w:t>
      </w:r>
      <w:proofErr w:type="spellStart"/>
      <w:r>
        <w:t>synergistic</w:t>
      </w:r>
      <w:proofErr w:type="spellEnd"/>
      <w:r>
        <w:t xml:space="preserve"> </w:t>
      </w:r>
      <w:proofErr w:type="spellStart"/>
      <w:r>
        <w:t>effect</w:t>
      </w:r>
      <w:proofErr w:type="spellEnd"/>
      <w:r>
        <w:t xml:space="preserve"> </w:t>
      </w:r>
      <w:proofErr w:type="spellStart"/>
      <w:r>
        <w:t>of</w:t>
      </w:r>
      <w:proofErr w:type="spellEnd"/>
      <w:r>
        <w:t xml:space="preserve"> </w:t>
      </w:r>
      <w:proofErr w:type="spellStart"/>
      <w:r>
        <w:t>market</w:t>
      </w:r>
      <w:proofErr w:type="spellEnd"/>
      <w:r>
        <w:t xml:space="preserve"> </w:t>
      </w:r>
      <w:proofErr w:type="spellStart"/>
      <w:r>
        <w:t>orientation</w:t>
      </w:r>
      <w:proofErr w:type="spellEnd"/>
      <w:r>
        <w:t xml:space="preserve"> </w:t>
      </w:r>
      <w:proofErr w:type="spellStart"/>
      <w:r>
        <w:t>and</w:t>
      </w:r>
      <w:proofErr w:type="spellEnd"/>
      <w:r>
        <w:t xml:space="preserve"> </w:t>
      </w:r>
      <w:proofErr w:type="spellStart"/>
      <w:r>
        <w:t>learning</w:t>
      </w:r>
      <w:proofErr w:type="spellEnd"/>
      <w:r>
        <w:t xml:space="preserve"> </w:t>
      </w:r>
      <w:proofErr w:type="spellStart"/>
      <w:r>
        <w:t>orientation</w:t>
      </w:r>
      <w:proofErr w:type="spellEnd"/>
      <w:r>
        <w:t xml:space="preserve"> </w:t>
      </w:r>
      <w:proofErr w:type="spellStart"/>
      <w:r>
        <w:t>on</w:t>
      </w:r>
      <w:proofErr w:type="spellEnd"/>
      <w:r>
        <w:t xml:space="preserve"> </w:t>
      </w:r>
      <w:proofErr w:type="spellStart"/>
      <w:r>
        <w:t>organizational</w:t>
      </w:r>
      <w:proofErr w:type="spellEnd"/>
      <w:r>
        <w:t xml:space="preserve"> </w:t>
      </w:r>
      <w:proofErr w:type="spellStart"/>
      <w:r>
        <w:t>performance</w:t>
      </w:r>
      <w:proofErr w:type="spellEnd"/>
      <w:r>
        <w:t xml:space="preserve">. J. </w:t>
      </w:r>
      <w:proofErr w:type="spellStart"/>
      <w:r>
        <w:t>Acad</w:t>
      </w:r>
      <w:proofErr w:type="spellEnd"/>
      <w:r>
        <w:t xml:space="preserve">. </w:t>
      </w:r>
      <w:proofErr w:type="spellStart"/>
      <w:r>
        <w:t>Market</w:t>
      </w:r>
      <w:proofErr w:type="spellEnd"/>
      <w:r>
        <w:t xml:space="preserve">. </w:t>
      </w:r>
      <w:proofErr w:type="spellStart"/>
      <w:r>
        <w:t>Sci</w:t>
      </w:r>
      <w:proofErr w:type="spellEnd"/>
      <w:r>
        <w:t xml:space="preserve">. 27, 411–427 (1999) </w:t>
      </w:r>
    </w:p>
    <w:p w14:paraId="1621DA5F" w14:textId="77777777" w:rsidR="00C32F75" w:rsidRDefault="00C32F75" w:rsidP="00C32F75">
      <w:pPr>
        <w:pStyle w:val="a9"/>
        <w:numPr>
          <w:ilvl w:val="0"/>
          <w:numId w:val="19"/>
        </w:numPr>
      </w:pPr>
      <w:proofErr w:type="spellStart"/>
      <w:r>
        <w:t>Barron</w:t>
      </w:r>
      <w:proofErr w:type="spellEnd"/>
      <w:r>
        <w:t xml:space="preserve">, A., </w:t>
      </w:r>
      <w:proofErr w:type="spellStart"/>
      <w:r>
        <w:t>Hultén</w:t>
      </w:r>
      <w:proofErr w:type="spellEnd"/>
      <w:r>
        <w:t xml:space="preserve">, P., &amp; </w:t>
      </w:r>
      <w:proofErr w:type="spellStart"/>
      <w:r>
        <w:t>Hudson</w:t>
      </w:r>
      <w:proofErr w:type="spellEnd"/>
      <w:r>
        <w:t xml:space="preserve">, S. (2012). </w:t>
      </w:r>
      <w:proofErr w:type="spellStart"/>
      <w:r>
        <w:t>The</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and</w:t>
      </w:r>
      <w:proofErr w:type="spellEnd"/>
      <w:r>
        <w:t xml:space="preserve"> </w:t>
      </w:r>
      <w:proofErr w:type="spellStart"/>
      <w:r>
        <w:t>the</w:t>
      </w:r>
      <w:proofErr w:type="spellEnd"/>
      <w:r>
        <w:t xml:space="preserve"> </w:t>
      </w:r>
      <w:proofErr w:type="spellStart"/>
      <w:r>
        <w:t>gathering</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intelligence</w:t>
      </w:r>
      <w:proofErr w:type="spellEnd"/>
      <w:r>
        <w:t xml:space="preserve">: A </w:t>
      </w:r>
      <w:proofErr w:type="spellStart"/>
      <w:r>
        <w:t>cross-country</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SMEs</w:t>
      </w:r>
      <w:proofErr w:type="spellEnd"/>
      <w:r>
        <w:t xml:space="preserve"> </w:t>
      </w:r>
      <w:proofErr w:type="spellStart"/>
      <w:r>
        <w:t>in</w:t>
      </w:r>
      <w:proofErr w:type="spellEnd"/>
      <w:r>
        <w:t xml:space="preserve"> </w:t>
      </w:r>
      <w:proofErr w:type="spellStart"/>
      <w:r>
        <w:t>France</w:t>
      </w:r>
      <w:proofErr w:type="spellEnd"/>
      <w:r>
        <w:t xml:space="preserve">, </w:t>
      </w:r>
      <w:proofErr w:type="spellStart"/>
      <w:r>
        <w:t>Sweden</w:t>
      </w:r>
      <w:proofErr w:type="spellEnd"/>
      <w:r>
        <w:t xml:space="preserve"> </w:t>
      </w:r>
      <w:proofErr w:type="spellStart"/>
      <w:r>
        <w:t>and</w:t>
      </w:r>
      <w:proofErr w:type="spellEnd"/>
      <w:r>
        <w:t xml:space="preserve"> </w:t>
      </w:r>
      <w:proofErr w:type="spellStart"/>
      <w:r>
        <w:t>the</w:t>
      </w:r>
      <w:proofErr w:type="spellEnd"/>
      <w:r>
        <w:t xml:space="preserve"> UK. </w:t>
      </w:r>
      <w:proofErr w:type="spellStart"/>
      <w:r>
        <w:t>International</w:t>
      </w:r>
      <w:proofErr w:type="spellEnd"/>
      <w:r>
        <w:t xml:space="preserve"> </w:t>
      </w:r>
      <w:proofErr w:type="spellStart"/>
      <w:r>
        <w:t>Small</w:t>
      </w:r>
      <w:proofErr w:type="spellEnd"/>
      <w:r>
        <w:t xml:space="preserve"> </w:t>
      </w:r>
      <w:proofErr w:type="spellStart"/>
      <w:r>
        <w:t>Business</w:t>
      </w:r>
      <w:proofErr w:type="spellEnd"/>
      <w:r>
        <w:t xml:space="preserve"> </w:t>
      </w:r>
      <w:proofErr w:type="spellStart"/>
      <w:r>
        <w:t>Journal</w:t>
      </w:r>
      <w:proofErr w:type="spellEnd"/>
      <w:r>
        <w:t>, 30(4), 345–366.</w:t>
      </w:r>
    </w:p>
    <w:p w14:paraId="2BC32A28" w14:textId="77777777" w:rsidR="00C32F75" w:rsidRDefault="00C32F75" w:rsidP="00C32F75">
      <w:pPr>
        <w:pStyle w:val="a9"/>
        <w:numPr>
          <w:ilvl w:val="0"/>
          <w:numId w:val="19"/>
        </w:numPr>
      </w:pPr>
      <w:proofErr w:type="spellStart"/>
      <w:r>
        <w:t>Beliaeva</w:t>
      </w:r>
      <w:proofErr w:type="spellEnd"/>
      <w:r>
        <w:t xml:space="preserve">, T., </w:t>
      </w:r>
      <w:proofErr w:type="spellStart"/>
      <w:r>
        <w:t>Shirokova</w:t>
      </w:r>
      <w:proofErr w:type="spellEnd"/>
      <w:r>
        <w:t xml:space="preserve">, G., </w:t>
      </w:r>
      <w:proofErr w:type="spellStart"/>
      <w:r>
        <w:t>Wales</w:t>
      </w:r>
      <w:proofErr w:type="spellEnd"/>
      <w:r>
        <w:t xml:space="preserve">, W., &amp; </w:t>
      </w:r>
      <w:proofErr w:type="spellStart"/>
      <w:r>
        <w:t>Gafforova</w:t>
      </w:r>
      <w:proofErr w:type="spellEnd"/>
      <w:r>
        <w:t xml:space="preserve">, E. (2018). </w:t>
      </w:r>
      <w:proofErr w:type="spellStart"/>
      <w:r>
        <w:t>Benefiting</w:t>
      </w:r>
      <w:proofErr w:type="spellEnd"/>
      <w:r>
        <w:t xml:space="preserve"> </w:t>
      </w:r>
      <w:proofErr w:type="spellStart"/>
      <w:r>
        <w:t>from</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Strategic</w:t>
      </w:r>
      <w:proofErr w:type="spellEnd"/>
      <w:r>
        <w:t xml:space="preserve"> </w:t>
      </w:r>
      <w:proofErr w:type="spellStart"/>
      <w:r>
        <w:t>orientation</w:t>
      </w:r>
      <w:proofErr w:type="spellEnd"/>
      <w:r>
        <w:t xml:space="preserve"> </w:t>
      </w:r>
      <w:proofErr w:type="spellStart"/>
      <w:r>
        <w:t>effects</w:t>
      </w:r>
      <w:proofErr w:type="spellEnd"/>
      <w:r>
        <w:t xml:space="preserve">, </w:t>
      </w:r>
      <w:proofErr w:type="spellStart"/>
      <w:r>
        <w:t>trade-offs</w:t>
      </w:r>
      <w:proofErr w:type="spellEnd"/>
      <w:r>
        <w:t xml:space="preserve">, </w:t>
      </w:r>
      <w:proofErr w:type="spellStart"/>
      <w:r>
        <w:t>and</w:t>
      </w:r>
      <w:proofErr w:type="spellEnd"/>
      <w:r>
        <w:t xml:space="preserve"> </w:t>
      </w:r>
      <w:proofErr w:type="spellStart"/>
      <w:r>
        <w:t>configurations</w:t>
      </w:r>
      <w:proofErr w:type="spellEnd"/>
      <w:r>
        <w:t xml:space="preserve"> </w:t>
      </w:r>
      <w:proofErr w:type="spellStart"/>
      <w:r>
        <w:t>with</w:t>
      </w:r>
      <w:proofErr w:type="spellEnd"/>
      <w:r>
        <w:t xml:space="preserve"> </w:t>
      </w:r>
      <w:proofErr w:type="spellStart"/>
      <w:r>
        <w:t>resource</w:t>
      </w:r>
      <w:proofErr w:type="spellEnd"/>
      <w:r>
        <w:t xml:space="preserve"> </w:t>
      </w:r>
      <w:proofErr w:type="spellStart"/>
      <w:r>
        <w:t>availability</w:t>
      </w:r>
      <w:proofErr w:type="spellEnd"/>
      <w:r>
        <w:t xml:space="preserve"> </w:t>
      </w:r>
      <w:proofErr w:type="spellStart"/>
      <w:r>
        <w:t>on</w:t>
      </w:r>
      <w:proofErr w:type="spellEnd"/>
      <w:r>
        <w:t xml:space="preserve"> SME </w:t>
      </w:r>
      <w:proofErr w:type="spellStart"/>
      <w:r>
        <w:t>performance</w:t>
      </w:r>
      <w:proofErr w:type="spellEnd"/>
      <w:r>
        <w:t xml:space="preserve">. </w:t>
      </w:r>
      <w:proofErr w:type="spellStart"/>
      <w:r>
        <w:t>International</w:t>
      </w:r>
      <w:proofErr w:type="spellEnd"/>
      <w:r>
        <w:t xml:space="preserve"> </w:t>
      </w:r>
      <w:proofErr w:type="spellStart"/>
      <w:r>
        <w:t>Entrepreneurship</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Journal</w:t>
      </w:r>
      <w:proofErr w:type="spellEnd"/>
      <w:r>
        <w:t>, 16, 165–194.</w:t>
      </w:r>
    </w:p>
    <w:p w14:paraId="79350A7B" w14:textId="77777777" w:rsidR="00C32F75" w:rsidRDefault="00C32F75" w:rsidP="00C32F75">
      <w:pPr>
        <w:pStyle w:val="a9"/>
        <w:numPr>
          <w:ilvl w:val="0"/>
          <w:numId w:val="19"/>
        </w:numPr>
      </w:pPr>
      <w:proofErr w:type="spellStart"/>
      <w:r>
        <w:t>Bessant</w:t>
      </w:r>
      <w:proofErr w:type="spellEnd"/>
      <w:r>
        <w:t xml:space="preserve">, J., </w:t>
      </w:r>
      <w:proofErr w:type="spellStart"/>
      <w:r>
        <w:t>Lamming</w:t>
      </w:r>
      <w:proofErr w:type="spellEnd"/>
      <w:r>
        <w:t xml:space="preserve">, R., </w:t>
      </w:r>
      <w:proofErr w:type="spellStart"/>
      <w:r>
        <w:t>Noke</w:t>
      </w:r>
      <w:proofErr w:type="spellEnd"/>
      <w:r>
        <w:t xml:space="preserve">, H. </w:t>
      </w:r>
      <w:proofErr w:type="spellStart"/>
      <w:r>
        <w:t>and</w:t>
      </w:r>
      <w:proofErr w:type="spellEnd"/>
      <w:r>
        <w:t xml:space="preserve"> </w:t>
      </w:r>
      <w:proofErr w:type="spellStart"/>
      <w:r>
        <w:t>Phillips</w:t>
      </w:r>
      <w:proofErr w:type="spellEnd"/>
      <w:r>
        <w:t>, W. (2005), “</w:t>
      </w:r>
      <w:proofErr w:type="spellStart"/>
      <w:r>
        <w:t>Managing</w:t>
      </w:r>
      <w:proofErr w:type="spellEnd"/>
      <w:r>
        <w:t xml:space="preserve"> </w:t>
      </w:r>
      <w:proofErr w:type="spellStart"/>
      <w:r>
        <w:t>innovation</w:t>
      </w:r>
      <w:proofErr w:type="spellEnd"/>
      <w:r>
        <w:t xml:space="preserve"> </w:t>
      </w:r>
      <w:proofErr w:type="spellStart"/>
      <w:r>
        <w:t>beyond</w:t>
      </w:r>
      <w:proofErr w:type="spellEnd"/>
      <w:r>
        <w:t xml:space="preserve"> </w:t>
      </w:r>
      <w:proofErr w:type="spellStart"/>
      <w:r>
        <w:t>the</w:t>
      </w:r>
      <w:proofErr w:type="spellEnd"/>
      <w:r>
        <w:t xml:space="preserve"> </w:t>
      </w:r>
      <w:proofErr w:type="spellStart"/>
      <w:r>
        <w:t>steady</w:t>
      </w:r>
      <w:proofErr w:type="spellEnd"/>
      <w:r>
        <w:t xml:space="preserve"> </w:t>
      </w:r>
      <w:proofErr w:type="spellStart"/>
      <w:r>
        <w:t>state</w:t>
      </w:r>
      <w:proofErr w:type="spellEnd"/>
      <w:r>
        <w:t xml:space="preserve">”, </w:t>
      </w:r>
      <w:proofErr w:type="spellStart"/>
      <w:r>
        <w:t>Technovation</w:t>
      </w:r>
      <w:proofErr w:type="spellEnd"/>
      <w:r>
        <w:t xml:space="preserve">, </w:t>
      </w:r>
      <w:proofErr w:type="spellStart"/>
      <w:r>
        <w:t>Vol</w:t>
      </w:r>
      <w:proofErr w:type="spellEnd"/>
      <w:r>
        <w:t xml:space="preserve">. 25 </w:t>
      </w:r>
      <w:proofErr w:type="spellStart"/>
      <w:r>
        <w:t>No</w:t>
      </w:r>
      <w:proofErr w:type="spellEnd"/>
      <w:r>
        <w:t xml:space="preserve">. 12, </w:t>
      </w:r>
      <w:proofErr w:type="spellStart"/>
      <w:r>
        <w:t>pp</w:t>
      </w:r>
      <w:proofErr w:type="spellEnd"/>
      <w:r>
        <w:t>. 1366-76</w:t>
      </w:r>
    </w:p>
    <w:p w14:paraId="02E01B9B" w14:textId="77777777" w:rsidR="00C32F75" w:rsidRDefault="00C32F75" w:rsidP="00C32F75">
      <w:pPr>
        <w:pStyle w:val="a9"/>
        <w:numPr>
          <w:ilvl w:val="0"/>
          <w:numId w:val="19"/>
        </w:numPr>
      </w:pPr>
      <w:proofErr w:type="spellStart"/>
      <w:r>
        <w:t>Bojovic</w:t>
      </w:r>
      <w:proofErr w:type="spellEnd"/>
      <w:r>
        <w:t xml:space="preserve">, N., </w:t>
      </w:r>
      <w:proofErr w:type="spellStart"/>
      <w:r>
        <w:t>Genet</w:t>
      </w:r>
      <w:proofErr w:type="spellEnd"/>
      <w:r>
        <w:t xml:space="preserve">, C., &amp; </w:t>
      </w:r>
      <w:proofErr w:type="spellStart"/>
      <w:r>
        <w:t>Sabatier</w:t>
      </w:r>
      <w:proofErr w:type="spellEnd"/>
      <w:r>
        <w:t xml:space="preserve">, V. (2018). </w:t>
      </w:r>
      <w:proofErr w:type="spellStart"/>
      <w:r>
        <w:t>Learning</w:t>
      </w:r>
      <w:proofErr w:type="spellEnd"/>
      <w:r>
        <w:t xml:space="preserve">, </w:t>
      </w:r>
      <w:proofErr w:type="spellStart"/>
      <w:r>
        <w:t>signaling</w:t>
      </w:r>
      <w:proofErr w:type="spellEnd"/>
      <w:r>
        <w:t xml:space="preserve">, </w:t>
      </w:r>
      <w:proofErr w:type="spellStart"/>
      <w:r>
        <w:t>and</w:t>
      </w:r>
      <w:proofErr w:type="spellEnd"/>
      <w:r>
        <w:t xml:space="preserve"> </w:t>
      </w:r>
      <w:proofErr w:type="spellStart"/>
      <w:r>
        <w:t>convincing</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experimentation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business</w:t>
      </w:r>
      <w:proofErr w:type="spellEnd"/>
      <w:r>
        <w:t xml:space="preserve"> </w:t>
      </w:r>
      <w:proofErr w:type="spellStart"/>
      <w:r>
        <w:t>modeling</w:t>
      </w:r>
      <w:proofErr w:type="spellEnd"/>
      <w:r>
        <w:t xml:space="preserve"> </w:t>
      </w:r>
      <w:proofErr w:type="spellStart"/>
      <w:r>
        <w:t>process</w:t>
      </w:r>
      <w:proofErr w:type="spellEnd"/>
      <w:r>
        <w:t>. </w:t>
      </w:r>
      <w:proofErr w:type="spellStart"/>
      <w:r>
        <w:t>Long</w:t>
      </w:r>
      <w:proofErr w:type="spellEnd"/>
      <w:r>
        <w:t xml:space="preserve"> </w:t>
      </w:r>
      <w:proofErr w:type="spellStart"/>
      <w:r>
        <w:t>Range</w:t>
      </w:r>
      <w:proofErr w:type="spellEnd"/>
      <w:r>
        <w:t xml:space="preserve"> </w:t>
      </w:r>
      <w:proofErr w:type="spellStart"/>
      <w:r>
        <w:t>Planning</w:t>
      </w:r>
      <w:proofErr w:type="spellEnd"/>
      <w:r>
        <w:t>, 51(1), 141-157.</w:t>
      </w:r>
    </w:p>
    <w:p w14:paraId="6A8FB3CA" w14:textId="77777777" w:rsidR="00C32F75" w:rsidRDefault="00C32F75" w:rsidP="00C32F75">
      <w:pPr>
        <w:pStyle w:val="a9"/>
        <w:numPr>
          <w:ilvl w:val="0"/>
          <w:numId w:val="19"/>
        </w:numPr>
      </w:pPr>
      <w:proofErr w:type="spellStart"/>
      <w:r>
        <w:t>Bourletidis</w:t>
      </w:r>
      <w:proofErr w:type="spellEnd"/>
      <w:r>
        <w:t xml:space="preserve">, K., &amp; </w:t>
      </w:r>
      <w:proofErr w:type="spellStart"/>
      <w:r>
        <w:t>Triantafyllopoulos</w:t>
      </w:r>
      <w:proofErr w:type="spellEnd"/>
      <w:r>
        <w:t xml:space="preserve">, Y. (2014). </w:t>
      </w:r>
      <w:proofErr w:type="spellStart"/>
      <w:r>
        <w:t>SMEs</w:t>
      </w:r>
      <w:proofErr w:type="spellEnd"/>
      <w:r>
        <w:t xml:space="preserve"> </w:t>
      </w:r>
      <w:proofErr w:type="spellStart"/>
      <w:r>
        <w:t>survival</w:t>
      </w:r>
      <w:proofErr w:type="spellEnd"/>
      <w:r>
        <w:t xml:space="preserve"> </w:t>
      </w:r>
      <w:proofErr w:type="spellStart"/>
      <w:r>
        <w:t>in</w:t>
      </w:r>
      <w:proofErr w:type="spellEnd"/>
      <w:r>
        <w:t xml:space="preserve"> </w:t>
      </w:r>
      <w:proofErr w:type="spellStart"/>
      <w:r>
        <w:t>time</w:t>
      </w:r>
      <w:proofErr w:type="spellEnd"/>
      <w:r>
        <w:t xml:space="preserve"> </w:t>
      </w:r>
      <w:proofErr w:type="spellStart"/>
      <w:r>
        <w:t>of</w:t>
      </w:r>
      <w:proofErr w:type="spellEnd"/>
      <w:r>
        <w:t xml:space="preserve"> </w:t>
      </w:r>
      <w:proofErr w:type="spellStart"/>
      <w:r>
        <w:t>crisis</w:t>
      </w:r>
      <w:proofErr w:type="spellEnd"/>
      <w:r>
        <w:t xml:space="preserve">: </w:t>
      </w:r>
      <w:proofErr w:type="spellStart"/>
      <w:r>
        <w:t>Strategies</w:t>
      </w:r>
      <w:proofErr w:type="spellEnd"/>
      <w:r>
        <w:t xml:space="preserve">, </w:t>
      </w:r>
      <w:proofErr w:type="spellStart"/>
      <w:r>
        <w:t>tactics</w:t>
      </w:r>
      <w:proofErr w:type="spellEnd"/>
      <w:r>
        <w:t xml:space="preserve"> </w:t>
      </w:r>
      <w:proofErr w:type="spellStart"/>
      <w:r>
        <w:t>and</w:t>
      </w:r>
      <w:proofErr w:type="spellEnd"/>
      <w:r>
        <w:t xml:space="preserve"> </w:t>
      </w:r>
      <w:proofErr w:type="spellStart"/>
      <w:r>
        <w:t>commercial</w:t>
      </w:r>
      <w:proofErr w:type="spellEnd"/>
      <w:r>
        <w:t xml:space="preserve"> </w:t>
      </w:r>
      <w:proofErr w:type="spellStart"/>
      <w:r>
        <w:t>success</w:t>
      </w:r>
      <w:proofErr w:type="spellEnd"/>
      <w:r>
        <w:t xml:space="preserve"> </w:t>
      </w:r>
      <w:proofErr w:type="spellStart"/>
      <w:r>
        <w:t>stories</w:t>
      </w:r>
      <w:proofErr w:type="spellEnd"/>
      <w:r>
        <w:t xml:space="preserve">. </w:t>
      </w:r>
      <w:proofErr w:type="spellStart"/>
      <w:r>
        <w:t>Procedia-Social</w:t>
      </w:r>
      <w:proofErr w:type="spellEnd"/>
      <w:r>
        <w:t xml:space="preserve"> </w:t>
      </w:r>
      <w:proofErr w:type="spellStart"/>
      <w:r>
        <w:t>and</w:t>
      </w:r>
      <w:proofErr w:type="spellEnd"/>
      <w:r>
        <w:t xml:space="preserve"> </w:t>
      </w:r>
      <w:proofErr w:type="spellStart"/>
      <w:r>
        <w:t>Behavioral</w:t>
      </w:r>
      <w:proofErr w:type="spellEnd"/>
      <w:r>
        <w:t xml:space="preserve"> </w:t>
      </w:r>
      <w:proofErr w:type="spellStart"/>
      <w:r>
        <w:t>Sciences</w:t>
      </w:r>
      <w:proofErr w:type="spellEnd"/>
      <w:r>
        <w:t>, 148, 639–644.</w:t>
      </w:r>
    </w:p>
    <w:p w14:paraId="25F14C37" w14:textId="77777777" w:rsidR="00C32F75" w:rsidRDefault="00C32F75" w:rsidP="00C32F75">
      <w:pPr>
        <w:pStyle w:val="a9"/>
        <w:numPr>
          <w:ilvl w:val="0"/>
          <w:numId w:val="19"/>
        </w:numPr>
      </w:pPr>
      <w:proofErr w:type="spellStart"/>
      <w:r>
        <w:t>Bundy</w:t>
      </w:r>
      <w:proofErr w:type="spellEnd"/>
      <w:r>
        <w:t xml:space="preserve">, J., </w:t>
      </w:r>
      <w:proofErr w:type="spellStart"/>
      <w:r>
        <w:t>Pfarrer</w:t>
      </w:r>
      <w:proofErr w:type="spellEnd"/>
      <w:r>
        <w:t xml:space="preserve">, M.D., </w:t>
      </w:r>
      <w:proofErr w:type="spellStart"/>
      <w:r>
        <w:t>Short</w:t>
      </w:r>
      <w:proofErr w:type="spellEnd"/>
      <w:r>
        <w:t xml:space="preserve">, C.E. </w:t>
      </w:r>
      <w:proofErr w:type="spellStart"/>
      <w:r>
        <w:t>and</w:t>
      </w:r>
      <w:proofErr w:type="spellEnd"/>
      <w:r>
        <w:t xml:space="preserve"> </w:t>
      </w:r>
      <w:proofErr w:type="spellStart"/>
      <w:r>
        <w:t>Coombs</w:t>
      </w:r>
      <w:proofErr w:type="spellEnd"/>
      <w:r>
        <w:t>, W.T. (2017), “</w:t>
      </w:r>
      <w:proofErr w:type="spellStart"/>
      <w:r>
        <w:t>Crises</w:t>
      </w:r>
      <w:proofErr w:type="spellEnd"/>
      <w:r>
        <w:t xml:space="preserve"> </w:t>
      </w:r>
      <w:proofErr w:type="spellStart"/>
      <w:r>
        <w:t>and</w:t>
      </w:r>
      <w:proofErr w:type="spellEnd"/>
      <w:r>
        <w:t xml:space="preserve"> </w:t>
      </w:r>
      <w:proofErr w:type="spellStart"/>
      <w:r>
        <w:t>crisis</w:t>
      </w:r>
      <w:proofErr w:type="spellEnd"/>
      <w:r>
        <w:t xml:space="preserve"> </w:t>
      </w:r>
      <w:proofErr w:type="spellStart"/>
      <w:r>
        <w:t>management</w:t>
      </w:r>
      <w:proofErr w:type="spellEnd"/>
      <w:r>
        <w:t xml:space="preserve">: </w:t>
      </w:r>
      <w:proofErr w:type="spellStart"/>
      <w:r>
        <w:t>integration</w:t>
      </w:r>
      <w:proofErr w:type="spellEnd"/>
      <w:r>
        <w:t xml:space="preserve">, </w:t>
      </w:r>
      <w:proofErr w:type="spellStart"/>
      <w:r>
        <w:t>interpretation</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development</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Management</w:t>
      </w:r>
      <w:proofErr w:type="spellEnd"/>
      <w:r>
        <w:t xml:space="preserve">, </w:t>
      </w:r>
      <w:proofErr w:type="spellStart"/>
      <w:r>
        <w:t>Vol</w:t>
      </w:r>
      <w:proofErr w:type="spellEnd"/>
      <w:r>
        <w:t xml:space="preserve">. 43 </w:t>
      </w:r>
      <w:proofErr w:type="spellStart"/>
      <w:r>
        <w:t>No</w:t>
      </w:r>
      <w:proofErr w:type="spellEnd"/>
      <w:r>
        <w:t xml:space="preserve">. 6, </w:t>
      </w:r>
      <w:proofErr w:type="spellStart"/>
      <w:r>
        <w:t>pp</w:t>
      </w:r>
      <w:proofErr w:type="spellEnd"/>
      <w:r>
        <w:t>. 1661-1692.</w:t>
      </w:r>
    </w:p>
    <w:p w14:paraId="35059FD1" w14:textId="77777777" w:rsidR="00C32F75" w:rsidRDefault="00C32F75" w:rsidP="00C32F75">
      <w:pPr>
        <w:pStyle w:val="a9"/>
        <w:numPr>
          <w:ilvl w:val="0"/>
          <w:numId w:val="19"/>
        </w:numPr>
      </w:pPr>
      <w:proofErr w:type="spellStart"/>
      <w:r>
        <w:t>Cambra-Fierro</w:t>
      </w:r>
      <w:proofErr w:type="spellEnd"/>
      <w:r>
        <w:t xml:space="preserve">, J., </w:t>
      </w:r>
      <w:proofErr w:type="spellStart"/>
      <w:r>
        <w:t>Hart</w:t>
      </w:r>
      <w:proofErr w:type="spellEnd"/>
      <w:r>
        <w:t xml:space="preserve">, S., </w:t>
      </w:r>
      <w:proofErr w:type="spellStart"/>
      <w:r>
        <w:t>Polo-Redondo</w:t>
      </w:r>
      <w:proofErr w:type="spellEnd"/>
      <w:r>
        <w:t xml:space="preserve">, Y., &amp; </w:t>
      </w:r>
      <w:proofErr w:type="spellStart"/>
      <w:r>
        <w:t>Fuster-Mur</w:t>
      </w:r>
      <w:proofErr w:type="spellEnd"/>
      <w:r>
        <w:t xml:space="preserve">, A. (2012). </w:t>
      </w:r>
      <w:proofErr w:type="spellStart"/>
      <w:r>
        <w:t>Market</w:t>
      </w:r>
      <w:proofErr w:type="spellEnd"/>
      <w:r>
        <w:t xml:space="preserve"> </w:t>
      </w:r>
      <w:proofErr w:type="spellStart"/>
      <w:r>
        <w:t>and</w:t>
      </w:r>
      <w:proofErr w:type="spellEnd"/>
      <w:r>
        <w:t xml:space="preserve"> </w:t>
      </w:r>
      <w:proofErr w:type="spellStart"/>
      <w:r>
        <w:t>learning</w:t>
      </w:r>
      <w:proofErr w:type="spellEnd"/>
      <w:r>
        <w:t xml:space="preserve"> </w:t>
      </w:r>
      <w:proofErr w:type="spellStart"/>
      <w:r>
        <w:t>orientation</w:t>
      </w:r>
      <w:proofErr w:type="spellEnd"/>
      <w:r>
        <w:t xml:space="preserve"> </w:t>
      </w:r>
      <w:proofErr w:type="spellStart"/>
      <w:r>
        <w:t>in</w:t>
      </w:r>
      <w:proofErr w:type="spellEnd"/>
      <w:r>
        <w:t xml:space="preserve"> </w:t>
      </w:r>
      <w:proofErr w:type="spellStart"/>
      <w:r>
        <w:t>times</w:t>
      </w:r>
      <w:proofErr w:type="spellEnd"/>
      <w:r>
        <w:t xml:space="preserve"> </w:t>
      </w:r>
      <w:proofErr w:type="spellStart"/>
      <w:r>
        <w:t>of</w:t>
      </w:r>
      <w:proofErr w:type="spellEnd"/>
      <w:r>
        <w:t xml:space="preserve"> </w:t>
      </w:r>
      <w:proofErr w:type="spellStart"/>
      <w:r>
        <w:t>turbulence</w:t>
      </w:r>
      <w:proofErr w:type="spellEnd"/>
      <w:r>
        <w:t xml:space="preserve">: </w:t>
      </w:r>
      <w:proofErr w:type="spellStart"/>
      <w:r>
        <w:t>Relevance</w:t>
      </w:r>
      <w:proofErr w:type="spellEnd"/>
      <w:r>
        <w:t xml:space="preserve"> </w:t>
      </w:r>
      <w:proofErr w:type="spellStart"/>
      <w:r>
        <w:t>questioned</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using</w:t>
      </w:r>
      <w:proofErr w:type="spellEnd"/>
      <w:r>
        <w:t xml:space="preserve"> a </w:t>
      </w:r>
      <w:proofErr w:type="spellStart"/>
      <w:r>
        <w:t>multi-case</w:t>
      </w:r>
      <w:proofErr w:type="spellEnd"/>
      <w:r>
        <w:t xml:space="preserve"> </w:t>
      </w:r>
      <w:proofErr w:type="spellStart"/>
      <w:r>
        <w:t>study</w:t>
      </w:r>
      <w:proofErr w:type="spellEnd"/>
      <w:r>
        <w:t xml:space="preserve">. </w:t>
      </w:r>
      <w:proofErr w:type="spellStart"/>
      <w:r>
        <w:t>Quality</w:t>
      </w:r>
      <w:proofErr w:type="spellEnd"/>
      <w:r>
        <w:t xml:space="preserve"> &amp; </w:t>
      </w:r>
      <w:proofErr w:type="spellStart"/>
      <w:r>
        <w:t>Quantity</w:t>
      </w:r>
      <w:proofErr w:type="spellEnd"/>
      <w:r>
        <w:t xml:space="preserve">, 46(3), 855–871. </w:t>
      </w:r>
    </w:p>
    <w:p w14:paraId="33D0D37E" w14:textId="77777777" w:rsidR="00C32F75" w:rsidRDefault="00C32F75" w:rsidP="00C32F75">
      <w:pPr>
        <w:pStyle w:val="a9"/>
        <w:numPr>
          <w:ilvl w:val="0"/>
          <w:numId w:val="19"/>
        </w:numPr>
      </w:pPr>
      <w:proofErr w:type="spellStart"/>
      <w:r>
        <w:t>Chakravarthy</w:t>
      </w:r>
      <w:proofErr w:type="spellEnd"/>
      <w:r>
        <w:t xml:space="preserve">, B., </w:t>
      </w:r>
      <w:proofErr w:type="spellStart"/>
      <w:r>
        <w:t>Mueller-Stevens</w:t>
      </w:r>
      <w:proofErr w:type="spellEnd"/>
      <w:r>
        <w:t xml:space="preserve">, G., </w:t>
      </w:r>
      <w:proofErr w:type="spellStart"/>
      <w:r>
        <w:t>Lorange</w:t>
      </w:r>
      <w:proofErr w:type="spellEnd"/>
      <w:r>
        <w:t xml:space="preserve">, P., </w:t>
      </w:r>
      <w:proofErr w:type="spellStart"/>
      <w:r>
        <w:t>Lechner</w:t>
      </w:r>
      <w:proofErr w:type="spellEnd"/>
      <w:r>
        <w:t xml:space="preserve">, C.: </w:t>
      </w:r>
      <w:proofErr w:type="spellStart"/>
      <w:r>
        <w:t>Strategy</w:t>
      </w:r>
      <w:proofErr w:type="spellEnd"/>
      <w:r>
        <w:t xml:space="preserve"> </w:t>
      </w:r>
      <w:proofErr w:type="spellStart"/>
      <w:r>
        <w:t>Process</w:t>
      </w:r>
      <w:proofErr w:type="spellEnd"/>
      <w:r>
        <w:t xml:space="preserve">: </w:t>
      </w:r>
      <w:proofErr w:type="spellStart"/>
      <w:r>
        <w:t>Shaping</w:t>
      </w:r>
      <w:proofErr w:type="spellEnd"/>
      <w:r>
        <w:t xml:space="preserve"> </w:t>
      </w:r>
      <w:proofErr w:type="spellStart"/>
      <w:r>
        <w:t>the</w:t>
      </w:r>
      <w:proofErr w:type="spellEnd"/>
      <w:r>
        <w:t xml:space="preserve"> </w:t>
      </w:r>
      <w:proofErr w:type="spellStart"/>
      <w:r>
        <w:t>Contours</w:t>
      </w:r>
      <w:proofErr w:type="spellEnd"/>
      <w:r>
        <w:t xml:space="preserve"> </w:t>
      </w:r>
      <w:proofErr w:type="spellStart"/>
      <w:r>
        <w:t>of</w:t>
      </w:r>
      <w:proofErr w:type="spellEnd"/>
      <w:r>
        <w:t xml:space="preserve"> </w:t>
      </w:r>
      <w:proofErr w:type="spellStart"/>
      <w:r>
        <w:t>the</w:t>
      </w:r>
      <w:proofErr w:type="spellEnd"/>
      <w:r>
        <w:t xml:space="preserve"> </w:t>
      </w:r>
      <w:proofErr w:type="spellStart"/>
      <w:r>
        <w:t>Field</w:t>
      </w:r>
      <w:proofErr w:type="spellEnd"/>
      <w:r>
        <w:t xml:space="preserve">. </w:t>
      </w:r>
      <w:proofErr w:type="spellStart"/>
      <w:r>
        <w:t>Blackwell</w:t>
      </w:r>
      <w:proofErr w:type="spellEnd"/>
      <w:r>
        <w:t xml:space="preserve"> </w:t>
      </w:r>
      <w:proofErr w:type="spellStart"/>
      <w:r>
        <w:t>Publishing</w:t>
      </w:r>
      <w:proofErr w:type="spellEnd"/>
      <w:r>
        <w:t xml:space="preserve">, </w:t>
      </w:r>
      <w:proofErr w:type="spellStart"/>
      <w:r>
        <w:t>Oxford</w:t>
      </w:r>
      <w:proofErr w:type="spellEnd"/>
      <w:r>
        <w:t xml:space="preserve"> (2003) </w:t>
      </w:r>
    </w:p>
    <w:p w14:paraId="6D4E55F2" w14:textId="77777777" w:rsidR="00C32F75" w:rsidRDefault="00C32F75" w:rsidP="00C32F75">
      <w:pPr>
        <w:pStyle w:val="a9"/>
        <w:numPr>
          <w:ilvl w:val="0"/>
          <w:numId w:val="19"/>
        </w:numPr>
      </w:pPr>
      <w:proofErr w:type="spellStart"/>
      <w:r>
        <w:t>Choi</w:t>
      </w:r>
      <w:proofErr w:type="spellEnd"/>
      <w:r>
        <w:t xml:space="preserve">, B. K, </w:t>
      </w:r>
      <w:proofErr w:type="spellStart"/>
      <w:r>
        <w:t>Moon</w:t>
      </w:r>
      <w:proofErr w:type="spellEnd"/>
      <w:r>
        <w:t xml:space="preserve">, H. K. </w:t>
      </w:r>
      <w:proofErr w:type="spellStart"/>
      <w:r>
        <w:t>and</w:t>
      </w:r>
      <w:proofErr w:type="spellEnd"/>
      <w:r>
        <w:t xml:space="preserve"> </w:t>
      </w:r>
      <w:proofErr w:type="spellStart"/>
      <w:r>
        <w:t>Ko</w:t>
      </w:r>
      <w:proofErr w:type="spellEnd"/>
      <w:r>
        <w:t>, W. (2013), “</w:t>
      </w:r>
      <w:proofErr w:type="spellStart"/>
      <w:r>
        <w:t>An</w:t>
      </w:r>
      <w:proofErr w:type="spellEnd"/>
      <w:r>
        <w:t xml:space="preserve"> </w:t>
      </w:r>
      <w:proofErr w:type="spellStart"/>
      <w:r>
        <w:t>organization's</w:t>
      </w:r>
      <w:proofErr w:type="spellEnd"/>
      <w:r>
        <w:t xml:space="preserve"> </w:t>
      </w:r>
      <w:proofErr w:type="spellStart"/>
      <w:r>
        <w:t>ethical</w:t>
      </w:r>
      <w:proofErr w:type="spellEnd"/>
      <w:r>
        <w:t xml:space="preserve"> </w:t>
      </w:r>
      <w:proofErr w:type="spellStart"/>
      <w:r>
        <w:t>climate</w:t>
      </w:r>
      <w:proofErr w:type="spellEnd"/>
      <w:r>
        <w:t xml:space="preserve">, </w:t>
      </w:r>
      <w:proofErr w:type="spellStart"/>
      <w:r>
        <w:t>innovation</w:t>
      </w:r>
      <w:proofErr w:type="spellEnd"/>
      <w:r>
        <w:t xml:space="preserve">, </w:t>
      </w:r>
      <w:proofErr w:type="spellStart"/>
      <w:r>
        <w:t>and</w:t>
      </w:r>
      <w:proofErr w:type="spellEnd"/>
      <w:r>
        <w:t xml:space="preserve"> </w:t>
      </w:r>
      <w:proofErr w:type="spellStart"/>
      <w:r>
        <w:t>performance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for</w:t>
      </w:r>
      <w:proofErr w:type="spellEnd"/>
      <w:r>
        <w:t xml:space="preserve"> </w:t>
      </w:r>
      <w:proofErr w:type="spellStart"/>
      <w:r>
        <w:t>innovation</w:t>
      </w:r>
      <w:proofErr w:type="spellEnd"/>
      <w:r>
        <w:t xml:space="preserve"> </w:t>
      </w:r>
      <w:proofErr w:type="spellStart"/>
      <w:r>
        <w:t>and</w:t>
      </w:r>
      <w:proofErr w:type="spellEnd"/>
      <w:r>
        <w:t xml:space="preserve"> </w:t>
      </w:r>
      <w:proofErr w:type="spellStart"/>
      <w:r>
        <w:t>performance</w:t>
      </w:r>
      <w:proofErr w:type="spellEnd"/>
      <w:r>
        <w:t xml:space="preserve"> </w:t>
      </w:r>
      <w:proofErr w:type="spellStart"/>
      <w:r>
        <w:t>evaluation</w:t>
      </w:r>
      <w:proofErr w:type="spellEnd"/>
      <w:r>
        <w:t xml:space="preserve">”, </w:t>
      </w:r>
      <w:proofErr w:type="spellStart"/>
      <w:r>
        <w:t>Management</w:t>
      </w:r>
      <w:proofErr w:type="spellEnd"/>
      <w:r>
        <w:t xml:space="preserve"> </w:t>
      </w:r>
      <w:proofErr w:type="spellStart"/>
      <w:r>
        <w:t>Decision</w:t>
      </w:r>
      <w:proofErr w:type="spellEnd"/>
      <w:r>
        <w:t xml:space="preserve">, </w:t>
      </w:r>
      <w:proofErr w:type="spellStart"/>
      <w:r>
        <w:t>Vol</w:t>
      </w:r>
      <w:proofErr w:type="spellEnd"/>
      <w:r>
        <w:t xml:space="preserve">. 51 (6), pp.1250 - 1275 </w:t>
      </w:r>
    </w:p>
    <w:p w14:paraId="7144288F" w14:textId="77777777" w:rsidR="00C32F75" w:rsidRDefault="00C32F75" w:rsidP="00C32F75">
      <w:pPr>
        <w:pStyle w:val="a9"/>
        <w:numPr>
          <w:ilvl w:val="0"/>
          <w:numId w:val="19"/>
        </w:numPr>
      </w:pPr>
      <w:proofErr w:type="spellStart"/>
      <w:r>
        <w:t>Cioppi</w:t>
      </w:r>
      <w:proofErr w:type="spellEnd"/>
      <w:r>
        <w:t xml:space="preserve">, M., </w:t>
      </w:r>
      <w:proofErr w:type="spellStart"/>
      <w:r>
        <w:t>Musso</w:t>
      </w:r>
      <w:proofErr w:type="spellEnd"/>
      <w:r>
        <w:t xml:space="preserve">, F., </w:t>
      </w:r>
      <w:proofErr w:type="spellStart"/>
      <w:r>
        <w:t>Pencarelli</w:t>
      </w:r>
      <w:proofErr w:type="spellEnd"/>
      <w:r>
        <w:t xml:space="preserve">, T., &amp; </w:t>
      </w:r>
      <w:proofErr w:type="spellStart"/>
      <w:r>
        <w:t>Savelli</w:t>
      </w:r>
      <w:proofErr w:type="spellEnd"/>
      <w:r>
        <w:t xml:space="preserve">, E. (2014). </w:t>
      </w:r>
      <w:proofErr w:type="spellStart"/>
      <w:r>
        <w:t>Economic</w:t>
      </w:r>
      <w:proofErr w:type="spellEnd"/>
      <w:r>
        <w:t xml:space="preserve"> </w:t>
      </w:r>
      <w:proofErr w:type="spellStart"/>
      <w:r>
        <w:t>Crisis</w:t>
      </w:r>
      <w:proofErr w:type="spellEnd"/>
      <w:r>
        <w:t xml:space="preserve"> </w:t>
      </w:r>
      <w:proofErr w:type="spellStart"/>
      <w:r>
        <w:t>and</w:t>
      </w:r>
      <w:proofErr w:type="spellEnd"/>
      <w:r>
        <w:t xml:space="preserve"> </w:t>
      </w:r>
      <w:proofErr w:type="spellStart"/>
      <w:r>
        <w:t>SMEs</w:t>
      </w:r>
      <w:proofErr w:type="spellEnd"/>
      <w:r>
        <w:t xml:space="preserve">' </w:t>
      </w:r>
      <w:proofErr w:type="spellStart"/>
      <w:r>
        <w:t>Behavior</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on</w:t>
      </w:r>
      <w:proofErr w:type="spellEnd"/>
      <w:r>
        <w:t xml:space="preserve"> </w:t>
      </w:r>
      <w:proofErr w:type="spellStart"/>
      <w:r>
        <w:t>the</w:t>
      </w:r>
      <w:proofErr w:type="spellEnd"/>
      <w:r>
        <w:t xml:space="preserve"> </w:t>
      </w:r>
      <w:proofErr w:type="spellStart"/>
      <w:r>
        <w:t>Furniture</w:t>
      </w:r>
      <w:proofErr w:type="spellEnd"/>
      <w:r>
        <w:t xml:space="preserve"> </w:t>
      </w:r>
      <w:proofErr w:type="spellStart"/>
      <w:r>
        <w:t>Sector</w:t>
      </w:r>
      <w:proofErr w:type="spellEnd"/>
      <w:r>
        <w:t xml:space="preserve"> </w:t>
      </w:r>
      <w:proofErr w:type="spellStart"/>
      <w:r>
        <w:t>in</w:t>
      </w:r>
      <w:proofErr w:type="spellEnd"/>
      <w:r>
        <w:t xml:space="preserve"> </w:t>
      </w:r>
      <w:proofErr w:type="spellStart"/>
      <w:r>
        <w:t>Italy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Behavior</w:t>
      </w:r>
      <w:proofErr w:type="spellEnd"/>
      <w:r>
        <w:t>, 4(1), 115–126.</w:t>
      </w:r>
    </w:p>
    <w:p w14:paraId="5ED4FBB2" w14:textId="77777777" w:rsidR="00C32F75" w:rsidRDefault="00C32F75" w:rsidP="00C32F75">
      <w:pPr>
        <w:pStyle w:val="a9"/>
        <w:numPr>
          <w:ilvl w:val="0"/>
          <w:numId w:val="19"/>
        </w:numPr>
      </w:pPr>
      <w:proofErr w:type="spellStart"/>
      <w:r>
        <w:lastRenderedPageBreak/>
        <w:t>Cohen</w:t>
      </w:r>
      <w:proofErr w:type="spellEnd"/>
      <w:r>
        <w:t xml:space="preserve">, S., </w:t>
      </w:r>
      <w:proofErr w:type="spellStart"/>
      <w:r>
        <w:t>Naoum</w:t>
      </w:r>
      <w:proofErr w:type="spellEnd"/>
      <w:r>
        <w:t xml:space="preserve">, V.-C., &amp; </w:t>
      </w:r>
      <w:proofErr w:type="spellStart"/>
      <w:r>
        <w:t>Vlismas</w:t>
      </w:r>
      <w:proofErr w:type="spellEnd"/>
      <w:r>
        <w:t xml:space="preserve">, O. (2014). </w:t>
      </w:r>
      <w:proofErr w:type="spellStart"/>
      <w:r>
        <w:t>Intellectual</w:t>
      </w:r>
      <w:proofErr w:type="spellEnd"/>
      <w:r>
        <w:t xml:space="preserve"> </w:t>
      </w:r>
      <w:proofErr w:type="spellStart"/>
      <w:r>
        <w:t>capital</w:t>
      </w:r>
      <w:proofErr w:type="spellEnd"/>
      <w:r>
        <w:t xml:space="preserve">, </w:t>
      </w:r>
      <w:proofErr w:type="spellStart"/>
      <w:r>
        <w:t>strategy</w:t>
      </w:r>
      <w:proofErr w:type="spellEnd"/>
      <w:r>
        <w:t xml:space="preserve"> </w:t>
      </w:r>
      <w:proofErr w:type="spellStart"/>
      <w:r>
        <w:t>and</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from</w:t>
      </w:r>
      <w:proofErr w:type="spellEnd"/>
      <w:r>
        <w:t xml:space="preserve"> a </w:t>
      </w:r>
      <w:proofErr w:type="spellStart"/>
      <w:r>
        <w:t>SMEs</w:t>
      </w:r>
      <w:proofErr w:type="spellEnd"/>
      <w:r>
        <w:t xml:space="preserve"> </w:t>
      </w:r>
      <w:proofErr w:type="spellStart"/>
      <w:r>
        <w:t>perspective</w:t>
      </w:r>
      <w:proofErr w:type="spellEnd"/>
      <w:r>
        <w:t xml:space="preserve">. </w:t>
      </w:r>
      <w:proofErr w:type="spellStart"/>
      <w:r>
        <w:t>Journal</w:t>
      </w:r>
      <w:proofErr w:type="spellEnd"/>
      <w:r>
        <w:t xml:space="preserve"> of </w:t>
      </w:r>
      <w:proofErr w:type="spellStart"/>
      <w:r>
        <w:t>Intellectual</w:t>
      </w:r>
      <w:proofErr w:type="spellEnd"/>
      <w:r>
        <w:t xml:space="preserve"> </w:t>
      </w:r>
      <w:proofErr w:type="spellStart"/>
      <w:r>
        <w:t>Capital</w:t>
      </w:r>
      <w:proofErr w:type="spellEnd"/>
      <w:r>
        <w:t>, 15(2), 294–315.</w:t>
      </w:r>
    </w:p>
    <w:p w14:paraId="2BC8BE59" w14:textId="77777777" w:rsidR="00C32F75" w:rsidRDefault="00C32F75" w:rsidP="00C32F75">
      <w:pPr>
        <w:pStyle w:val="a9"/>
        <w:numPr>
          <w:ilvl w:val="0"/>
          <w:numId w:val="19"/>
        </w:numPr>
      </w:pPr>
      <w:proofErr w:type="spellStart"/>
      <w:r>
        <w:t>Coombs</w:t>
      </w:r>
      <w:proofErr w:type="spellEnd"/>
      <w:r>
        <w:t xml:space="preserve">, W.T. </w:t>
      </w:r>
      <w:proofErr w:type="spellStart"/>
      <w:r>
        <w:t>and</w:t>
      </w:r>
      <w:proofErr w:type="spellEnd"/>
      <w:r>
        <w:t xml:space="preserve"> </w:t>
      </w:r>
      <w:proofErr w:type="spellStart"/>
      <w:r>
        <w:t>Holladay</w:t>
      </w:r>
      <w:proofErr w:type="spellEnd"/>
      <w:r>
        <w:t xml:space="preserve">, S.J. (2010), PR </w:t>
      </w:r>
      <w:proofErr w:type="spellStart"/>
      <w:r>
        <w:t>Strategy</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Managing</w:t>
      </w:r>
      <w:proofErr w:type="spellEnd"/>
      <w:r>
        <w:t xml:space="preserve"> </w:t>
      </w:r>
      <w:proofErr w:type="spellStart"/>
      <w:r>
        <w:t>Influence</w:t>
      </w:r>
      <w:proofErr w:type="spellEnd"/>
      <w:r>
        <w:t xml:space="preserve">, </w:t>
      </w:r>
      <w:proofErr w:type="spellStart"/>
      <w:r>
        <w:t>Wiley-Blackwell</w:t>
      </w:r>
      <w:proofErr w:type="spellEnd"/>
      <w:r>
        <w:t xml:space="preserve">, </w:t>
      </w:r>
      <w:proofErr w:type="spellStart"/>
      <w:r>
        <w:t>Malden</w:t>
      </w:r>
      <w:proofErr w:type="spellEnd"/>
      <w:r>
        <w:t>, MA.</w:t>
      </w:r>
    </w:p>
    <w:p w14:paraId="4F3B1846" w14:textId="77777777" w:rsidR="00C32F75" w:rsidRDefault="00C32F75" w:rsidP="00C32F75">
      <w:pPr>
        <w:pStyle w:val="a9"/>
        <w:numPr>
          <w:ilvl w:val="0"/>
          <w:numId w:val="19"/>
        </w:numPr>
      </w:pPr>
      <w:proofErr w:type="spellStart"/>
      <w:r>
        <w:t>Cornille</w:t>
      </w:r>
      <w:proofErr w:type="spellEnd"/>
      <w:r>
        <w:t xml:space="preserve">, D., </w:t>
      </w:r>
      <w:proofErr w:type="spellStart"/>
      <w:r>
        <w:t>Rycx</w:t>
      </w:r>
      <w:proofErr w:type="spellEnd"/>
      <w:r>
        <w:t xml:space="preserve">, F., &amp; </w:t>
      </w:r>
      <w:proofErr w:type="spellStart"/>
      <w:r>
        <w:t>Tojerow</w:t>
      </w:r>
      <w:proofErr w:type="spellEnd"/>
      <w:r>
        <w:t xml:space="preserve">, I. (2019). </w:t>
      </w:r>
      <w:proofErr w:type="spellStart"/>
      <w:r>
        <w:t>Heterogeneous</w:t>
      </w:r>
      <w:proofErr w:type="spellEnd"/>
      <w:r>
        <w:t xml:space="preserve"> </w:t>
      </w:r>
      <w:proofErr w:type="spellStart"/>
      <w:r>
        <w:t>effects</w:t>
      </w:r>
      <w:proofErr w:type="spellEnd"/>
      <w:r>
        <w:t xml:space="preserve"> </w:t>
      </w:r>
      <w:proofErr w:type="spellStart"/>
      <w:r>
        <w:t>of</w:t>
      </w:r>
      <w:proofErr w:type="spellEnd"/>
      <w:r>
        <w:t xml:space="preserve"> </w:t>
      </w:r>
      <w:proofErr w:type="spellStart"/>
      <w:r>
        <w:t>credit</w:t>
      </w:r>
      <w:proofErr w:type="spellEnd"/>
      <w:r>
        <w:t xml:space="preserve"> </w:t>
      </w:r>
      <w:proofErr w:type="spellStart"/>
      <w:r>
        <w:t>constraints</w:t>
      </w:r>
      <w:proofErr w:type="spellEnd"/>
      <w:r>
        <w:t xml:space="preserve"> </w:t>
      </w:r>
      <w:proofErr w:type="spellStart"/>
      <w:r>
        <w:t>on</w:t>
      </w:r>
      <w:proofErr w:type="spellEnd"/>
      <w:r>
        <w:t xml:space="preserve"> </w:t>
      </w:r>
      <w:proofErr w:type="spellStart"/>
      <w:r>
        <w:t>SMEs</w:t>
      </w:r>
      <w:proofErr w:type="spellEnd"/>
      <w:r>
        <w:t xml:space="preserve">’ </w:t>
      </w:r>
      <w:proofErr w:type="spellStart"/>
      <w:r>
        <w:t>employment</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sovereign</w:t>
      </w:r>
      <w:proofErr w:type="spellEnd"/>
      <w:r>
        <w:t xml:space="preserve"> </w:t>
      </w:r>
      <w:proofErr w:type="spellStart"/>
      <w:r>
        <w:t>debt</w:t>
      </w:r>
      <w:proofErr w:type="spellEnd"/>
      <w:r>
        <w:t xml:space="preserve"> </w:t>
      </w:r>
      <w:proofErr w:type="spellStart"/>
      <w:r>
        <w:t>crisis</w:t>
      </w:r>
      <w:proofErr w:type="spellEnd"/>
      <w:r>
        <w:t xml:space="preserve">. </w:t>
      </w:r>
      <w:proofErr w:type="spellStart"/>
      <w:r>
        <w:t>Journal</w:t>
      </w:r>
      <w:proofErr w:type="spellEnd"/>
      <w:r>
        <w:t xml:space="preserve"> of </w:t>
      </w:r>
      <w:proofErr w:type="spellStart"/>
      <w:r>
        <w:t>Financial</w:t>
      </w:r>
      <w:proofErr w:type="spellEnd"/>
      <w:r>
        <w:t xml:space="preserve"> </w:t>
      </w:r>
      <w:proofErr w:type="spellStart"/>
      <w:r>
        <w:t>Stability</w:t>
      </w:r>
      <w:proofErr w:type="spellEnd"/>
      <w:r>
        <w:t>, 41, 1–13.</w:t>
      </w:r>
    </w:p>
    <w:p w14:paraId="291F1B42" w14:textId="77777777" w:rsidR="00C32F75" w:rsidRDefault="00C32F75" w:rsidP="00C32F75">
      <w:pPr>
        <w:pStyle w:val="a9"/>
        <w:numPr>
          <w:ilvl w:val="0"/>
          <w:numId w:val="19"/>
        </w:numPr>
      </w:pPr>
      <w:proofErr w:type="spellStart"/>
      <w:r>
        <w:t>Cowling</w:t>
      </w:r>
      <w:proofErr w:type="spellEnd"/>
      <w:r>
        <w:t xml:space="preserve">, M., </w:t>
      </w:r>
      <w:proofErr w:type="spellStart"/>
      <w:r>
        <w:t>Liu</w:t>
      </w:r>
      <w:proofErr w:type="spellEnd"/>
      <w:r>
        <w:t xml:space="preserve">, W., &amp; </w:t>
      </w:r>
      <w:proofErr w:type="spellStart"/>
      <w:r>
        <w:t>Zhang</w:t>
      </w:r>
      <w:proofErr w:type="spellEnd"/>
      <w:r>
        <w:t xml:space="preserve">, N. (2018). </w:t>
      </w:r>
      <w:proofErr w:type="spellStart"/>
      <w:r>
        <w:t>Did</w:t>
      </w:r>
      <w:proofErr w:type="spellEnd"/>
      <w:r>
        <w:t xml:space="preserve"> </w:t>
      </w:r>
      <w:proofErr w:type="spellStart"/>
      <w:r>
        <w:t>firm</w:t>
      </w:r>
      <w:proofErr w:type="spellEnd"/>
      <w:r>
        <w:t xml:space="preserve"> </w:t>
      </w:r>
      <w:proofErr w:type="spellStart"/>
      <w:r>
        <w:t>age</w:t>
      </w:r>
      <w:proofErr w:type="spellEnd"/>
      <w:r>
        <w:t xml:space="preserve">, </w:t>
      </w:r>
      <w:proofErr w:type="spellStart"/>
      <w:r>
        <w:t>experience</w:t>
      </w:r>
      <w:proofErr w:type="spellEnd"/>
      <w:r>
        <w:t xml:space="preserve">, </w:t>
      </w:r>
      <w:proofErr w:type="spellStart"/>
      <w:r>
        <w:t>and</w:t>
      </w:r>
      <w:proofErr w:type="spellEnd"/>
      <w:r>
        <w:t xml:space="preserve"> </w:t>
      </w:r>
      <w:proofErr w:type="spellStart"/>
      <w:r>
        <w:t>access</w:t>
      </w:r>
      <w:proofErr w:type="spellEnd"/>
      <w:r>
        <w:t xml:space="preserve"> </w:t>
      </w:r>
      <w:proofErr w:type="spellStart"/>
      <w:r>
        <w:t>to</w:t>
      </w:r>
      <w:proofErr w:type="spellEnd"/>
      <w:r>
        <w:t xml:space="preserve"> </w:t>
      </w:r>
      <w:proofErr w:type="spellStart"/>
      <w:r>
        <w:t>finance</w:t>
      </w:r>
      <w:proofErr w:type="spellEnd"/>
      <w:r>
        <w:t xml:space="preserve"> </w:t>
      </w:r>
      <w:proofErr w:type="spellStart"/>
      <w:r>
        <w:t>count</w:t>
      </w:r>
      <w:proofErr w:type="spellEnd"/>
      <w:r>
        <w:t xml:space="preserve">? SME </w:t>
      </w:r>
      <w:proofErr w:type="spellStart"/>
      <w:r>
        <w:t>performance</w:t>
      </w:r>
      <w:proofErr w:type="spellEnd"/>
      <w:r>
        <w:t xml:space="preserve"> </w:t>
      </w:r>
      <w:proofErr w:type="spellStart"/>
      <w:r>
        <w:t>after</w:t>
      </w:r>
      <w:proofErr w:type="spellEnd"/>
      <w:r>
        <w:t xml:space="preserve"> </w:t>
      </w:r>
      <w:proofErr w:type="spellStart"/>
      <w:r>
        <w:t>the</w:t>
      </w:r>
      <w:proofErr w:type="spellEnd"/>
      <w:r>
        <w:t xml:space="preserve"> </w:t>
      </w:r>
      <w:proofErr w:type="spellStart"/>
      <w:r>
        <w:t>global</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Journal</w:t>
      </w:r>
      <w:proofErr w:type="spellEnd"/>
      <w:r>
        <w:t xml:space="preserve"> of </w:t>
      </w:r>
      <w:proofErr w:type="spellStart"/>
      <w:r>
        <w:t>Evolutionary</w:t>
      </w:r>
      <w:proofErr w:type="spellEnd"/>
      <w:r>
        <w:t xml:space="preserve"> </w:t>
      </w:r>
      <w:proofErr w:type="spellStart"/>
      <w:r>
        <w:t>Economics</w:t>
      </w:r>
      <w:proofErr w:type="spellEnd"/>
      <w:r>
        <w:t>, 28(1), 77–100.</w:t>
      </w:r>
    </w:p>
    <w:p w14:paraId="2965870C" w14:textId="77777777" w:rsidR="00C32F75" w:rsidRDefault="00C32F75" w:rsidP="00C32F75">
      <w:pPr>
        <w:pStyle w:val="a9"/>
        <w:numPr>
          <w:ilvl w:val="0"/>
          <w:numId w:val="19"/>
        </w:numPr>
      </w:pPr>
      <w:proofErr w:type="spellStart"/>
      <w:r>
        <w:t>de</w:t>
      </w:r>
      <w:proofErr w:type="spellEnd"/>
      <w:r>
        <w:t xml:space="preserve"> </w:t>
      </w:r>
      <w:proofErr w:type="spellStart"/>
      <w:r>
        <w:t>Oliveira</w:t>
      </w:r>
      <w:proofErr w:type="spellEnd"/>
      <w:r>
        <w:t xml:space="preserve"> </w:t>
      </w:r>
      <w:proofErr w:type="spellStart"/>
      <w:r>
        <w:t>Mota</w:t>
      </w:r>
      <w:proofErr w:type="spellEnd"/>
      <w:r>
        <w:t xml:space="preserve">, R., </w:t>
      </w:r>
      <w:proofErr w:type="spellStart"/>
      <w:r>
        <w:t>Bueno</w:t>
      </w:r>
      <w:proofErr w:type="spellEnd"/>
      <w:r>
        <w:t xml:space="preserve">, A., </w:t>
      </w:r>
      <w:proofErr w:type="spellStart"/>
      <w:r>
        <w:t>Gonella</w:t>
      </w:r>
      <w:proofErr w:type="spellEnd"/>
      <w:r>
        <w:t xml:space="preserve">, J. D. S. L., </w:t>
      </w:r>
      <w:proofErr w:type="spellStart"/>
      <w:r>
        <w:t>Ganga</w:t>
      </w:r>
      <w:proofErr w:type="spellEnd"/>
      <w:r>
        <w:t xml:space="preserve">, G. M. D., </w:t>
      </w:r>
      <w:proofErr w:type="spellStart"/>
      <w:r>
        <w:t>Godinho</w:t>
      </w:r>
      <w:proofErr w:type="spellEnd"/>
      <w:r>
        <w:t xml:space="preserve"> </w:t>
      </w:r>
      <w:proofErr w:type="spellStart"/>
      <w:r>
        <w:t>Filho</w:t>
      </w:r>
      <w:proofErr w:type="spellEnd"/>
      <w:r>
        <w:t xml:space="preserve">, M., &amp; </w:t>
      </w:r>
      <w:proofErr w:type="spellStart"/>
      <w:r>
        <w:t>Latan</w:t>
      </w:r>
      <w:proofErr w:type="spellEnd"/>
      <w:r>
        <w:t xml:space="preserve">, H. (2022).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the</w:t>
      </w:r>
      <w:proofErr w:type="spellEnd"/>
      <w:r>
        <w:t xml:space="preserve"> COVID-19 </w:t>
      </w:r>
      <w:proofErr w:type="spellStart"/>
      <w:r>
        <w:t>crisis</w:t>
      </w:r>
      <w:proofErr w:type="spellEnd"/>
      <w:r>
        <w:t xml:space="preserve"> </w:t>
      </w:r>
      <w:proofErr w:type="spellStart"/>
      <w:r>
        <w:t>on</w:t>
      </w:r>
      <w:proofErr w:type="spellEnd"/>
      <w:r>
        <w:t xml:space="preserve"> </w:t>
      </w:r>
      <w:proofErr w:type="spellStart"/>
      <w:r>
        <w:t>startups</w:t>
      </w:r>
      <w:proofErr w:type="spellEnd"/>
      <w:r>
        <w:t xml:space="preserve">' </w:t>
      </w:r>
      <w:proofErr w:type="spellStart"/>
      <w:r>
        <w:t>performance</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resilience</w:t>
      </w:r>
      <w:proofErr w:type="spellEnd"/>
      <w:r>
        <w:t xml:space="preserve">. </w:t>
      </w:r>
      <w:proofErr w:type="spellStart"/>
      <w:r>
        <w:t>Management</w:t>
      </w:r>
      <w:proofErr w:type="spellEnd"/>
      <w:r>
        <w:t xml:space="preserve"> </w:t>
      </w:r>
      <w:proofErr w:type="spellStart"/>
      <w:r>
        <w:t>Decision</w:t>
      </w:r>
      <w:proofErr w:type="spellEnd"/>
      <w:r>
        <w:t>, (</w:t>
      </w:r>
      <w:proofErr w:type="spellStart"/>
      <w:r>
        <w:t>ahead-of-print</w:t>
      </w:r>
      <w:proofErr w:type="spellEnd"/>
      <w:r>
        <w:t>).</w:t>
      </w:r>
    </w:p>
    <w:p w14:paraId="36FAA98E" w14:textId="77777777" w:rsidR="00C32F75" w:rsidRDefault="00C32F75" w:rsidP="00C32F75">
      <w:pPr>
        <w:pStyle w:val="a9"/>
        <w:numPr>
          <w:ilvl w:val="0"/>
          <w:numId w:val="19"/>
        </w:numPr>
      </w:pPr>
      <w:proofErr w:type="spellStart"/>
      <w:r>
        <w:t>Dias</w:t>
      </w:r>
      <w:proofErr w:type="spellEnd"/>
      <w:r>
        <w:t xml:space="preserve">, Á., </w:t>
      </w:r>
      <w:proofErr w:type="spellStart"/>
      <w:r>
        <w:t>Manuel</w:t>
      </w:r>
      <w:proofErr w:type="spellEnd"/>
      <w:r>
        <w:t xml:space="preserve">, E. C., </w:t>
      </w:r>
      <w:proofErr w:type="spellStart"/>
      <w:r>
        <w:t>Dutschke</w:t>
      </w:r>
      <w:proofErr w:type="spellEnd"/>
      <w:r>
        <w:t xml:space="preserve">, G., </w:t>
      </w:r>
      <w:proofErr w:type="spellStart"/>
      <w:r>
        <w:t>Pereira</w:t>
      </w:r>
      <w:proofErr w:type="spellEnd"/>
      <w:r>
        <w:t xml:space="preserve">, L. F., </w:t>
      </w:r>
      <w:proofErr w:type="spellStart"/>
      <w:r>
        <w:t>Pereira</w:t>
      </w:r>
      <w:proofErr w:type="spellEnd"/>
      <w:r>
        <w:t xml:space="preserve">, L., </w:t>
      </w:r>
      <w:proofErr w:type="spellStart"/>
      <w:r>
        <w:t>Dias</w:t>
      </w:r>
      <w:proofErr w:type="spellEnd"/>
      <w:r>
        <w:t xml:space="preserve">, Á., ... </w:t>
      </w:r>
      <w:proofErr w:type="spellStart"/>
      <w:r>
        <w:t>Dutschke</w:t>
      </w:r>
      <w:proofErr w:type="spellEnd"/>
      <w:r>
        <w:t xml:space="preserve">, G. (2020). </w:t>
      </w:r>
      <w:proofErr w:type="spellStart"/>
      <w:r>
        <w:t>Economic</w:t>
      </w:r>
      <w:proofErr w:type="spellEnd"/>
      <w:r>
        <w:t xml:space="preserve"> </w:t>
      </w:r>
      <w:proofErr w:type="spellStart"/>
      <w:r>
        <w:t>crisis</w:t>
      </w:r>
      <w:proofErr w:type="spellEnd"/>
      <w:r>
        <w:t xml:space="preserve"> </w:t>
      </w:r>
      <w:proofErr w:type="spellStart"/>
      <w:r>
        <w:t>effects</w:t>
      </w:r>
      <w:proofErr w:type="spellEnd"/>
      <w:r>
        <w:t xml:space="preserve"> </w:t>
      </w:r>
      <w:proofErr w:type="spellStart"/>
      <w:r>
        <w:t>on</w:t>
      </w:r>
      <w:proofErr w:type="spellEnd"/>
      <w:r>
        <w:t xml:space="preserve"> SME </w:t>
      </w:r>
      <w:proofErr w:type="spellStart"/>
      <w:r>
        <w:t>dynamic</w:t>
      </w:r>
      <w:proofErr w:type="spellEnd"/>
      <w:r>
        <w:t xml:space="preserve"> </w:t>
      </w:r>
      <w:proofErr w:type="spellStart"/>
      <w:r>
        <w:t>capabilities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Change</w:t>
      </w:r>
      <w:proofErr w:type="spellEnd"/>
      <w:r>
        <w:t xml:space="preserve"> </w:t>
      </w:r>
      <w:proofErr w:type="spellStart"/>
      <w:r>
        <w:t>in</w:t>
      </w:r>
      <w:proofErr w:type="spellEnd"/>
      <w:r>
        <w:t xml:space="preserve"> </w:t>
      </w:r>
      <w:proofErr w:type="spellStart"/>
      <w:r>
        <w:t>press</w:t>
      </w:r>
      <w:proofErr w:type="spellEnd"/>
      <w:r>
        <w:t>.</w:t>
      </w:r>
    </w:p>
    <w:p w14:paraId="49479064" w14:textId="77777777" w:rsidR="00C32F75" w:rsidRDefault="00C32F75" w:rsidP="00C32F75">
      <w:pPr>
        <w:pStyle w:val="a9"/>
        <w:numPr>
          <w:ilvl w:val="0"/>
          <w:numId w:val="19"/>
        </w:numPr>
      </w:pPr>
      <w:proofErr w:type="spellStart"/>
      <w:r>
        <w:t>Edvardsson</w:t>
      </w:r>
      <w:proofErr w:type="spellEnd"/>
      <w:r>
        <w:t xml:space="preserve">, I. R., &amp; </w:t>
      </w:r>
      <w:proofErr w:type="spellStart"/>
      <w:r>
        <w:t>Teitsdóttir</w:t>
      </w:r>
      <w:proofErr w:type="spellEnd"/>
      <w:r>
        <w:t xml:space="preserve">, U. D. (2015). </w:t>
      </w:r>
      <w:proofErr w:type="spellStart"/>
      <w:r>
        <w:t>Outsourcing</w:t>
      </w:r>
      <w:proofErr w:type="spellEnd"/>
      <w:r>
        <w:t xml:space="preserve"> </w:t>
      </w:r>
      <w:proofErr w:type="spellStart"/>
      <w:r>
        <w:t>and</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Icelandic</w:t>
      </w:r>
      <w:proofErr w:type="spellEnd"/>
      <w:r>
        <w:t xml:space="preserve"> </w:t>
      </w:r>
      <w:proofErr w:type="spellStart"/>
      <w:r>
        <w:t>service</w:t>
      </w:r>
      <w:proofErr w:type="spellEnd"/>
      <w:r>
        <w:t xml:space="preserve"> </w:t>
      </w:r>
      <w:proofErr w:type="spellStart"/>
      <w:r>
        <w:t>SMEs</w:t>
      </w:r>
      <w:proofErr w:type="spellEnd"/>
      <w:r>
        <w:t xml:space="preserve">. </w:t>
      </w:r>
      <w:proofErr w:type="spellStart"/>
      <w:r>
        <w:t>Employee</w:t>
      </w:r>
      <w:proofErr w:type="spellEnd"/>
      <w:r>
        <w:t xml:space="preserve"> </w:t>
      </w:r>
      <w:proofErr w:type="spellStart"/>
      <w:r>
        <w:t>Relations</w:t>
      </w:r>
      <w:proofErr w:type="spellEnd"/>
      <w:r>
        <w:t>, 37(1), 30–47.</w:t>
      </w:r>
    </w:p>
    <w:p w14:paraId="597B2411" w14:textId="77777777" w:rsidR="00C32F75" w:rsidRDefault="00C32F75" w:rsidP="00C32F75">
      <w:pPr>
        <w:pStyle w:val="a9"/>
        <w:numPr>
          <w:ilvl w:val="0"/>
          <w:numId w:val="19"/>
        </w:numPr>
      </w:pPr>
      <w:proofErr w:type="spellStart"/>
      <w:r>
        <w:t>Eggers</w:t>
      </w:r>
      <w:proofErr w:type="spellEnd"/>
      <w:r>
        <w:t xml:space="preserve">, F. (2020). </w:t>
      </w:r>
      <w:proofErr w:type="spellStart"/>
      <w:r>
        <w:t>Masters</w:t>
      </w:r>
      <w:proofErr w:type="spellEnd"/>
      <w:r>
        <w:t xml:space="preserve"> </w:t>
      </w:r>
      <w:proofErr w:type="spellStart"/>
      <w:r>
        <w:t>of</w:t>
      </w:r>
      <w:proofErr w:type="spellEnd"/>
      <w:r>
        <w:t xml:space="preserve"> </w:t>
      </w:r>
      <w:proofErr w:type="spellStart"/>
      <w:r>
        <w:t>disasters</w:t>
      </w:r>
      <w:proofErr w:type="spellEnd"/>
      <w:r>
        <w:t xml:space="preserve">? </w:t>
      </w:r>
      <w:proofErr w:type="spellStart"/>
      <w:r>
        <w:t>Challenges</w:t>
      </w:r>
      <w:proofErr w:type="spellEnd"/>
      <w:r>
        <w:t xml:space="preserve"> </w:t>
      </w:r>
      <w:proofErr w:type="spellStart"/>
      <w:r>
        <w:t>and</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SMEs</w:t>
      </w:r>
      <w:proofErr w:type="spellEnd"/>
      <w:r>
        <w:t xml:space="preserve"> </w:t>
      </w:r>
      <w:proofErr w:type="spellStart"/>
      <w:r>
        <w:t>in</w:t>
      </w:r>
      <w:proofErr w:type="spellEnd"/>
      <w:r>
        <w:t xml:space="preserve"> </w:t>
      </w:r>
      <w:proofErr w:type="spellStart"/>
      <w:r>
        <w:t>times</w:t>
      </w:r>
      <w:proofErr w:type="spellEnd"/>
      <w:r>
        <w:t xml:space="preserve"> </w:t>
      </w:r>
      <w:proofErr w:type="spellStart"/>
      <w:r>
        <w:t>of</w:t>
      </w:r>
      <w:proofErr w:type="spellEnd"/>
      <w:r>
        <w:t xml:space="preserve"> </w:t>
      </w:r>
      <w:proofErr w:type="spellStart"/>
      <w:r>
        <w:t>crisis</w:t>
      </w:r>
      <w:proofErr w:type="spellEnd"/>
      <w:r>
        <w:t>. </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Research</w:t>
      </w:r>
      <w:proofErr w:type="spellEnd"/>
      <w:r>
        <w:t>, 116, 199-208.</w:t>
      </w:r>
    </w:p>
    <w:p w14:paraId="642394EA" w14:textId="77777777" w:rsidR="00C32F75" w:rsidRDefault="00C32F75" w:rsidP="00C32F75">
      <w:pPr>
        <w:pStyle w:val="a9"/>
        <w:numPr>
          <w:ilvl w:val="0"/>
          <w:numId w:val="19"/>
        </w:numPr>
      </w:pPr>
      <w:proofErr w:type="spellStart"/>
      <w:r>
        <w:t>Eggers</w:t>
      </w:r>
      <w:proofErr w:type="spellEnd"/>
      <w:r>
        <w:t xml:space="preserve">, F., &amp; </w:t>
      </w:r>
      <w:proofErr w:type="spellStart"/>
      <w:r>
        <w:t>Kraus</w:t>
      </w:r>
      <w:proofErr w:type="spellEnd"/>
      <w:r>
        <w:t xml:space="preserve">, S. (2011). </w:t>
      </w:r>
      <w:proofErr w:type="spellStart"/>
      <w:r>
        <w:t>Growing</w:t>
      </w:r>
      <w:proofErr w:type="spellEnd"/>
      <w:r>
        <w:t xml:space="preserve"> </w:t>
      </w:r>
      <w:proofErr w:type="spellStart"/>
      <w:r>
        <w:t>young</w:t>
      </w:r>
      <w:proofErr w:type="spellEnd"/>
      <w:r>
        <w:t xml:space="preserve"> </w:t>
      </w:r>
      <w:proofErr w:type="spellStart"/>
      <w:r>
        <w:t>SMEs</w:t>
      </w:r>
      <w:proofErr w:type="spellEnd"/>
      <w:r>
        <w:t xml:space="preserve"> </w:t>
      </w:r>
      <w:proofErr w:type="spellStart"/>
      <w:r>
        <w:t>in</w:t>
      </w:r>
      <w:proofErr w:type="spellEnd"/>
      <w:r>
        <w:t xml:space="preserve"> </w:t>
      </w:r>
      <w:proofErr w:type="spellStart"/>
      <w:r>
        <w:t>hard</w:t>
      </w:r>
      <w:proofErr w:type="spellEnd"/>
      <w:r>
        <w:t xml:space="preserve"> </w:t>
      </w:r>
      <w:proofErr w:type="spellStart"/>
      <w:r>
        <w:t>economic</w:t>
      </w:r>
      <w:proofErr w:type="spellEnd"/>
      <w:r>
        <w:t xml:space="preserve"> </w:t>
      </w:r>
      <w:proofErr w:type="spellStart"/>
      <w:r>
        <w:t>times</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entrepreneurial</w:t>
      </w:r>
      <w:proofErr w:type="spellEnd"/>
      <w:r>
        <w:t xml:space="preserve"> </w:t>
      </w:r>
      <w:proofErr w:type="spellStart"/>
      <w:r>
        <w:t>and</w:t>
      </w:r>
      <w:proofErr w:type="spellEnd"/>
      <w:r>
        <w:t xml:space="preserve"> </w:t>
      </w:r>
      <w:proofErr w:type="spellStart"/>
      <w:r>
        <w:t>customer</w:t>
      </w:r>
      <w:proofErr w:type="spellEnd"/>
      <w:r>
        <w:t xml:space="preserve"> </w:t>
      </w:r>
      <w:proofErr w:type="spellStart"/>
      <w:r>
        <w:t>orientations</w:t>
      </w:r>
      <w:proofErr w:type="spellEnd"/>
      <w:r>
        <w:t xml:space="preserve">—a </w:t>
      </w:r>
      <w:proofErr w:type="spellStart"/>
      <w:r>
        <w:t>qualitative</w:t>
      </w:r>
      <w:proofErr w:type="spellEnd"/>
      <w:r>
        <w:t xml:space="preserve"> </w:t>
      </w:r>
      <w:proofErr w:type="spellStart"/>
      <w:r>
        <w:t>study</w:t>
      </w:r>
      <w:proofErr w:type="spellEnd"/>
      <w:r>
        <w:t xml:space="preserve"> </w:t>
      </w:r>
      <w:proofErr w:type="spellStart"/>
      <w:r>
        <w:t>from</w:t>
      </w:r>
      <w:proofErr w:type="spellEnd"/>
      <w:r>
        <w:t xml:space="preserve"> </w:t>
      </w:r>
      <w:proofErr w:type="spellStart"/>
      <w:r>
        <w:t>Silicon</w:t>
      </w:r>
      <w:proofErr w:type="spellEnd"/>
      <w:r>
        <w:t xml:space="preserve"> </w:t>
      </w:r>
      <w:proofErr w:type="spellStart"/>
      <w:r>
        <w:t>Valley</w:t>
      </w:r>
      <w:proofErr w:type="spellEnd"/>
      <w:r>
        <w:t xml:space="preserve">. </w:t>
      </w:r>
      <w:proofErr w:type="spellStart"/>
      <w:r>
        <w:t>Journal</w:t>
      </w:r>
      <w:proofErr w:type="spellEnd"/>
      <w:r>
        <w:t xml:space="preserve"> of </w:t>
      </w:r>
      <w:proofErr w:type="spellStart"/>
      <w:r>
        <w:t>Small</w:t>
      </w:r>
      <w:proofErr w:type="spellEnd"/>
      <w:r>
        <w:t xml:space="preserve"> </w:t>
      </w:r>
      <w:proofErr w:type="spellStart"/>
      <w:r>
        <w:t>Business</w:t>
      </w:r>
      <w:proofErr w:type="spellEnd"/>
      <w:r>
        <w:t xml:space="preserve"> &amp; </w:t>
      </w:r>
      <w:proofErr w:type="spellStart"/>
      <w:r>
        <w:t>Entrepreneurship</w:t>
      </w:r>
      <w:proofErr w:type="spellEnd"/>
      <w:r>
        <w:t>, 24(1), 99-111.</w:t>
      </w:r>
    </w:p>
    <w:p w14:paraId="4414AEB2" w14:textId="77777777" w:rsidR="00C32F75" w:rsidRDefault="00C32F75" w:rsidP="00C32F75">
      <w:pPr>
        <w:pStyle w:val="a9"/>
        <w:numPr>
          <w:ilvl w:val="0"/>
          <w:numId w:val="19"/>
        </w:numPr>
      </w:pPr>
      <w:proofErr w:type="spellStart"/>
      <w:r>
        <w:t>El</w:t>
      </w:r>
      <w:proofErr w:type="spellEnd"/>
      <w:r>
        <w:t xml:space="preserve"> </w:t>
      </w:r>
      <w:proofErr w:type="spellStart"/>
      <w:r>
        <w:t>Idrissi</w:t>
      </w:r>
      <w:proofErr w:type="spellEnd"/>
      <w:r>
        <w:t xml:space="preserve">, M., </w:t>
      </w:r>
      <w:proofErr w:type="spellStart"/>
      <w:r>
        <w:t>El</w:t>
      </w:r>
      <w:proofErr w:type="spellEnd"/>
      <w:r>
        <w:t xml:space="preserve"> </w:t>
      </w:r>
      <w:proofErr w:type="spellStart"/>
      <w:r>
        <w:t>Manzani</w:t>
      </w:r>
      <w:proofErr w:type="spellEnd"/>
      <w:r>
        <w:t xml:space="preserve">, Y., </w:t>
      </w:r>
      <w:proofErr w:type="spellStart"/>
      <w:r>
        <w:t>Maatalah</w:t>
      </w:r>
      <w:proofErr w:type="spellEnd"/>
      <w:r>
        <w:t xml:space="preserve">, W. A., &amp; </w:t>
      </w:r>
      <w:proofErr w:type="spellStart"/>
      <w:r>
        <w:t>Lissaneddine</w:t>
      </w:r>
      <w:proofErr w:type="spellEnd"/>
      <w:r>
        <w:t xml:space="preserve">, Z. (2022). </w:t>
      </w:r>
      <w:proofErr w:type="spellStart"/>
      <w:r>
        <w:t>Organizational</w:t>
      </w:r>
      <w:proofErr w:type="spellEnd"/>
      <w:r>
        <w:t xml:space="preserve"> </w:t>
      </w:r>
      <w:proofErr w:type="spellStart"/>
      <w:r>
        <w:t>crisis</w:t>
      </w:r>
      <w:proofErr w:type="spellEnd"/>
      <w:r>
        <w:t xml:space="preserve"> </w:t>
      </w:r>
      <w:proofErr w:type="spellStart"/>
      <w:r>
        <w:t>preparedness</w:t>
      </w:r>
      <w:proofErr w:type="spellEnd"/>
      <w:r>
        <w:t xml:space="preserve"> </w:t>
      </w:r>
      <w:proofErr w:type="spellStart"/>
      <w:r>
        <w:t>during</w:t>
      </w:r>
      <w:proofErr w:type="spellEnd"/>
      <w:r>
        <w:t xml:space="preserve"> </w:t>
      </w:r>
      <w:proofErr w:type="spellStart"/>
      <w:r>
        <w:t>the</w:t>
      </w:r>
      <w:proofErr w:type="spellEnd"/>
      <w:r>
        <w:t xml:space="preserve"> COVID-19 </w:t>
      </w:r>
      <w:proofErr w:type="spellStart"/>
      <w:r>
        <w:t>pandemic</w:t>
      </w:r>
      <w:proofErr w:type="spellEnd"/>
      <w:r>
        <w:t xml:space="preserve">: </w:t>
      </w:r>
      <w:proofErr w:type="spellStart"/>
      <w:r>
        <w:t>an</w:t>
      </w:r>
      <w:proofErr w:type="spellEnd"/>
      <w:r>
        <w:t xml:space="preserve"> </w:t>
      </w:r>
      <w:proofErr w:type="spellStart"/>
      <w:r>
        <w:t>investigation</w:t>
      </w:r>
      <w:proofErr w:type="spellEnd"/>
      <w:r>
        <w:t xml:space="preserve"> </w:t>
      </w:r>
      <w:proofErr w:type="spellStart"/>
      <w:r>
        <w:t>of</w:t>
      </w:r>
      <w:proofErr w:type="spellEnd"/>
      <w:r>
        <w:t xml:space="preserve"> </w:t>
      </w:r>
      <w:proofErr w:type="spellStart"/>
      <w:r>
        <w:t>dynamic</w:t>
      </w:r>
      <w:proofErr w:type="spellEnd"/>
      <w:r>
        <w:t xml:space="preserve"> </w:t>
      </w:r>
      <w:proofErr w:type="spellStart"/>
      <w:r>
        <w:t>capabilities</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agility</w:t>
      </w:r>
      <w:proofErr w:type="spellEnd"/>
      <w:r>
        <w:t xml:space="preserve"> </w:t>
      </w:r>
      <w:proofErr w:type="spellStart"/>
      <w:r>
        <w:t>roles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Organizational</w:t>
      </w:r>
      <w:proofErr w:type="spellEnd"/>
      <w:r>
        <w:t xml:space="preserve"> </w:t>
      </w:r>
      <w:proofErr w:type="spellStart"/>
      <w:r>
        <w:t>Analysis</w:t>
      </w:r>
      <w:proofErr w:type="spellEnd"/>
      <w:r>
        <w:t>.</w:t>
      </w:r>
    </w:p>
    <w:p w14:paraId="687ECCC3" w14:textId="77777777" w:rsidR="00C32F75" w:rsidRDefault="00C32F75" w:rsidP="00C32F75">
      <w:pPr>
        <w:pStyle w:val="a9"/>
        <w:numPr>
          <w:ilvl w:val="0"/>
          <w:numId w:val="19"/>
        </w:numPr>
      </w:pPr>
      <w:proofErr w:type="spellStart"/>
      <w:r>
        <w:t>Ellis</w:t>
      </w:r>
      <w:proofErr w:type="spellEnd"/>
      <w:r>
        <w:t>, J. (1982), '</w:t>
      </w:r>
      <w:proofErr w:type="spellStart"/>
      <w:r>
        <w:t>Improving</w:t>
      </w:r>
      <w:proofErr w:type="spellEnd"/>
      <w:r>
        <w:t xml:space="preserve"> </w:t>
      </w:r>
      <w:proofErr w:type="spellStart"/>
      <w:r>
        <w:t>Management</w:t>
      </w:r>
      <w:proofErr w:type="spellEnd"/>
      <w:r>
        <w:t xml:space="preserve"> </w:t>
      </w:r>
      <w:proofErr w:type="spellStart"/>
      <w:r>
        <w:t>Response</w:t>
      </w:r>
      <w:proofErr w:type="spellEnd"/>
      <w:r>
        <w:t xml:space="preserve"> </w:t>
      </w:r>
      <w:proofErr w:type="spellStart"/>
      <w:r>
        <w:t>in</w:t>
      </w:r>
      <w:proofErr w:type="spellEnd"/>
      <w:r>
        <w:t xml:space="preserve"> </w:t>
      </w:r>
      <w:proofErr w:type="spellStart"/>
      <w:r>
        <w:t>Turbulent</w:t>
      </w:r>
      <w:proofErr w:type="spellEnd"/>
      <w:r>
        <w:t xml:space="preserve"> </w:t>
      </w:r>
      <w:proofErr w:type="spellStart"/>
      <w:r>
        <w:t>Times</w:t>
      </w:r>
      <w:proofErr w:type="spellEnd"/>
      <w:r>
        <w:t xml:space="preserve">', </w:t>
      </w:r>
      <w:proofErr w:type="spellStart"/>
      <w:r>
        <w:t>Sloan</w:t>
      </w:r>
      <w:proofErr w:type="spellEnd"/>
      <w:r>
        <w:t xml:space="preserve"> </w:t>
      </w:r>
      <w:proofErr w:type="spellStart"/>
      <w:r>
        <w:t>Managemen</w:t>
      </w:r>
      <w:proofErr w:type="spellEnd"/>
      <w:r>
        <w:t xml:space="preserve"> </w:t>
      </w:r>
      <w:proofErr w:type="spellStart"/>
      <w:r>
        <w:t>Review</w:t>
      </w:r>
      <w:proofErr w:type="spellEnd"/>
      <w:r>
        <w:t xml:space="preserve">, </w:t>
      </w:r>
      <w:proofErr w:type="spellStart"/>
      <w:r>
        <w:t>Vol</w:t>
      </w:r>
      <w:proofErr w:type="spellEnd"/>
      <w:r>
        <w:t xml:space="preserve">. 23, </w:t>
      </w:r>
      <w:proofErr w:type="spellStart"/>
      <w:r>
        <w:t>No</w:t>
      </w:r>
      <w:proofErr w:type="spellEnd"/>
      <w:r>
        <w:t>. 2, p. 3-11.</w:t>
      </w:r>
    </w:p>
    <w:p w14:paraId="63823678" w14:textId="77777777" w:rsidR="00C32F75" w:rsidRDefault="00C32F75" w:rsidP="00C32F75">
      <w:pPr>
        <w:pStyle w:val="a9"/>
        <w:numPr>
          <w:ilvl w:val="0"/>
          <w:numId w:val="19"/>
        </w:numPr>
      </w:pPr>
      <w:proofErr w:type="spellStart"/>
      <w:r>
        <w:t>Everett</w:t>
      </w:r>
      <w:proofErr w:type="spellEnd"/>
      <w:r>
        <w:t xml:space="preserve">, R. F. (2014). A </w:t>
      </w:r>
      <w:proofErr w:type="spellStart"/>
      <w:r>
        <w:t>crack</w:t>
      </w:r>
      <w:proofErr w:type="spellEnd"/>
      <w:r>
        <w:t xml:space="preserve"> </w:t>
      </w:r>
      <w:proofErr w:type="spellStart"/>
      <w:r>
        <w:t>in</w:t>
      </w:r>
      <w:proofErr w:type="spellEnd"/>
      <w:r>
        <w:t xml:space="preserve"> </w:t>
      </w:r>
      <w:proofErr w:type="spellStart"/>
      <w:r>
        <w:t>the</w:t>
      </w:r>
      <w:proofErr w:type="spellEnd"/>
      <w:r>
        <w:t xml:space="preserve"> </w:t>
      </w:r>
      <w:proofErr w:type="spellStart"/>
      <w:r>
        <w:t>foundation</w:t>
      </w:r>
      <w:proofErr w:type="spellEnd"/>
      <w:r>
        <w:t xml:space="preserve">: </w:t>
      </w:r>
      <w:proofErr w:type="spellStart"/>
      <w:r>
        <w:t>Why</w:t>
      </w:r>
      <w:proofErr w:type="spellEnd"/>
      <w:r>
        <w:t xml:space="preserve"> SWOT </w:t>
      </w:r>
      <w:proofErr w:type="spellStart"/>
      <w:r>
        <w:t>might</w:t>
      </w:r>
      <w:proofErr w:type="spellEnd"/>
      <w:r>
        <w:t xml:space="preserve"> </w:t>
      </w:r>
      <w:proofErr w:type="spellStart"/>
      <w:r>
        <w:t>be</w:t>
      </w:r>
      <w:proofErr w:type="spellEnd"/>
      <w:r>
        <w:t xml:space="preserve"> </w:t>
      </w:r>
      <w:proofErr w:type="spellStart"/>
      <w:r>
        <w:t>less</w:t>
      </w:r>
      <w:proofErr w:type="spellEnd"/>
      <w:r>
        <w:t xml:space="preserve"> </w:t>
      </w:r>
      <w:proofErr w:type="spellStart"/>
      <w:r>
        <w:t>than</w:t>
      </w:r>
      <w:proofErr w:type="spellEnd"/>
      <w:r>
        <w:t xml:space="preserve"> </w:t>
      </w:r>
      <w:proofErr w:type="spellStart"/>
      <w:r>
        <w:t>effective</w:t>
      </w:r>
      <w:proofErr w:type="spellEnd"/>
      <w:r>
        <w:t xml:space="preserve"> </w:t>
      </w:r>
      <w:proofErr w:type="spellStart"/>
      <w:r>
        <w:t>in</w:t>
      </w:r>
      <w:proofErr w:type="spellEnd"/>
      <w:r>
        <w:t xml:space="preserve"> </w:t>
      </w:r>
      <w:proofErr w:type="spellStart"/>
      <w:r>
        <w:t>market</w:t>
      </w:r>
      <w:proofErr w:type="spellEnd"/>
      <w:r>
        <w:t xml:space="preserve"> </w:t>
      </w:r>
      <w:proofErr w:type="spellStart"/>
      <w:r>
        <w:t>sensing</w:t>
      </w:r>
      <w:proofErr w:type="spellEnd"/>
      <w:r>
        <w:t xml:space="preserve"> </w:t>
      </w:r>
      <w:proofErr w:type="spellStart"/>
      <w:r>
        <w:t>analysis</w:t>
      </w:r>
      <w:proofErr w:type="spellEnd"/>
      <w:r>
        <w:t>. </w:t>
      </w:r>
      <w:proofErr w:type="spellStart"/>
      <w:r>
        <w:t>Journal</w:t>
      </w:r>
      <w:proofErr w:type="spellEnd"/>
      <w:r>
        <w:t xml:space="preserve"> </w:t>
      </w:r>
      <w:proofErr w:type="spellStart"/>
      <w:r>
        <w:t>of</w:t>
      </w:r>
      <w:proofErr w:type="spellEnd"/>
      <w:r>
        <w:t xml:space="preserve"> </w:t>
      </w:r>
      <w:proofErr w:type="spellStart"/>
      <w:r>
        <w:t>Marketing</w:t>
      </w:r>
      <w:proofErr w:type="spellEnd"/>
      <w:r>
        <w:t xml:space="preserve"> &amp; </w:t>
      </w:r>
      <w:proofErr w:type="spellStart"/>
      <w:r>
        <w:t>Management</w:t>
      </w:r>
      <w:proofErr w:type="spellEnd"/>
      <w:r>
        <w:t>.</w:t>
      </w:r>
    </w:p>
    <w:p w14:paraId="15708D70" w14:textId="77777777" w:rsidR="00C32F75" w:rsidRDefault="00C32F75" w:rsidP="00C32F75">
      <w:pPr>
        <w:pStyle w:val="a9"/>
        <w:numPr>
          <w:ilvl w:val="0"/>
          <w:numId w:val="19"/>
        </w:numPr>
      </w:pPr>
      <w:proofErr w:type="spellStart"/>
      <w:r>
        <w:lastRenderedPageBreak/>
        <w:t>Falkheimer</w:t>
      </w:r>
      <w:proofErr w:type="spellEnd"/>
      <w:r>
        <w:t xml:space="preserve">, J. </w:t>
      </w:r>
      <w:proofErr w:type="spellStart"/>
      <w:r>
        <w:t>and</w:t>
      </w:r>
      <w:proofErr w:type="spellEnd"/>
      <w:r>
        <w:t xml:space="preserve"> </w:t>
      </w:r>
      <w:proofErr w:type="spellStart"/>
      <w:r>
        <w:t>Heide</w:t>
      </w:r>
      <w:proofErr w:type="spellEnd"/>
      <w:r>
        <w:t>, M. (2010), “</w:t>
      </w:r>
      <w:proofErr w:type="spellStart"/>
      <w:r>
        <w:t>Crisis</w:t>
      </w:r>
      <w:proofErr w:type="spellEnd"/>
      <w:r>
        <w:t xml:space="preserve"> </w:t>
      </w:r>
      <w:proofErr w:type="spellStart"/>
      <w:r>
        <w:t>communicators</w:t>
      </w:r>
      <w:proofErr w:type="spellEnd"/>
      <w:r>
        <w:t xml:space="preserve"> </w:t>
      </w:r>
      <w:proofErr w:type="spellStart"/>
      <w:r>
        <w:t>in</w:t>
      </w:r>
      <w:proofErr w:type="spellEnd"/>
      <w:r>
        <w:t xml:space="preserve"> </w:t>
      </w:r>
      <w:proofErr w:type="spellStart"/>
      <w:r>
        <w:t>change</w:t>
      </w:r>
      <w:proofErr w:type="spellEnd"/>
      <w:r>
        <w:t xml:space="preserve">: </w:t>
      </w:r>
      <w:proofErr w:type="spellStart"/>
      <w:r>
        <w:t>from</w:t>
      </w:r>
      <w:proofErr w:type="spellEnd"/>
      <w:r>
        <w:t xml:space="preserve"> </w:t>
      </w:r>
      <w:proofErr w:type="spellStart"/>
      <w:r>
        <w:t>plans</w:t>
      </w:r>
      <w:proofErr w:type="spellEnd"/>
      <w:r>
        <w:t xml:space="preserve"> </w:t>
      </w:r>
      <w:proofErr w:type="spellStart"/>
      <w:r>
        <w:t>to</w:t>
      </w:r>
      <w:proofErr w:type="spellEnd"/>
      <w:r>
        <w:t xml:space="preserve"> </w:t>
      </w:r>
      <w:proofErr w:type="spellStart"/>
      <w:r>
        <w:t>improvisations</w:t>
      </w:r>
      <w:proofErr w:type="spellEnd"/>
      <w:r>
        <w:t xml:space="preserve">”, </w:t>
      </w:r>
      <w:proofErr w:type="spellStart"/>
      <w:r>
        <w:t>in</w:t>
      </w:r>
      <w:proofErr w:type="spellEnd"/>
      <w:r>
        <w:t xml:space="preserve"> </w:t>
      </w:r>
      <w:proofErr w:type="spellStart"/>
      <w:r>
        <w:t>Coombs</w:t>
      </w:r>
      <w:proofErr w:type="spellEnd"/>
      <w:r>
        <w:t xml:space="preserve">, T.W. </w:t>
      </w:r>
      <w:proofErr w:type="spellStart"/>
      <w:r>
        <w:t>and</w:t>
      </w:r>
      <w:proofErr w:type="spellEnd"/>
      <w:r>
        <w:t xml:space="preserve"> </w:t>
      </w:r>
      <w:proofErr w:type="spellStart"/>
      <w:r>
        <w:t>Holladay</w:t>
      </w:r>
      <w:proofErr w:type="spellEnd"/>
      <w:r>
        <w:t>, C.J. (</w:t>
      </w:r>
      <w:proofErr w:type="spellStart"/>
      <w:r>
        <w:t>Eds</w:t>
      </w:r>
      <w:proofErr w:type="spellEnd"/>
      <w:r>
        <w:t xml:space="preserve">), </w:t>
      </w:r>
      <w:proofErr w:type="spellStart"/>
      <w:r>
        <w:t>The</w:t>
      </w:r>
      <w:proofErr w:type="spellEnd"/>
      <w:r>
        <w:t xml:space="preserve"> </w:t>
      </w:r>
      <w:proofErr w:type="spellStart"/>
      <w:r>
        <w:t>Handbook</w:t>
      </w:r>
      <w:proofErr w:type="spellEnd"/>
      <w:r>
        <w:t xml:space="preserve"> </w:t>
      </w:r>
      <w:proofErr w:type="spellStart"/>
      <w:r>
        <w:t>of</w:t>
      </w:r>
      <w:proofErr w:type="spellEnd"/>
      <w:r>
        <w:t xml:space="preserve"> </w:t>
      </w:r>
      <w:proofErr w:type="spellStart"/>
      <w:r>
        <w:t>Crisis</w:t>
      </w:r>
      <w:proofErr w:type="spellEnd"/>
      <w:r>
        <w:t xml:space="preserve"> </w:t>
      </w:r>
      <w:proofErr w:type="spellStart"/>
      <w:r>
        <w:t>Communication</w:t>
      </w:r>
      <w:proofErr w:type="spellEnd"/>
      <w:r>
        <w:t xml:space="preserve">, </w:t>
      </w:r>
      <w:proofErr w:type="spellStart"/>
      <w:r>
        <w:t>Wiley-Blackwell</w:t>
      </w:r>
      <w:proofErr w:type="spellEnd"/>
      <w:r>
        <w:t xml:space="preserve">, </w:t>
      </w:r>
      <w:proofErr w:type="spellStart"/>
      <w:r>
        <w:t>Chichester</w:t>
      </w:r>
      <w:proofErr w:type="spellEnd"/>
      <w:r>
        <w:t xml:space="preserve">, </w:t>
      </w:r>
      <w:proofErr w:type="spellStart"/>
      <w:r>
        <w:t>pp</w:t>
      </w:r>
      <w:proofErr w:type="spellEnd"/>
      <w:r>
        <w:t>. 511-526.</w:t>
      </w:r>
    </w:p>
    <w:p w14:paraId="19EEAE1F" w14:textId="77777777" w:rsidR="00C32F75" w:rsidRDefault="00C32F75" w:rsidP="00C32F75">
      <w:pPr>
        <w:pStyle w:val="a9"/>
        <w:numPr>
          <w:ilvl w:val="0"/>
          <w:numId w:val="19"/>
        </w:numPr>
      </w:pPr>
      <w:proofErr w:type="spellStart"/>
      <w:r>
        <w:t>Fombella</w:t>
      </w:r>
      <w:proofErr w:type="spellEnd"/>
      <w:r>
        <w:t xml:space="preserve">, P. G., </w:t>
      </w:r>
      <w:proofErr w:type="spellStart"/>
      <w:r>
        <w:t>West</w:t>
      </w:r>
      <w:proofErr w:type="spellEnd"/>
      <w:r>
        <w:t xml:space="preserve">, S., </w:t>
      </w:r>
      <w:proofErr w:type="spellStart"/>
      <w:r>
        <w:t>Muehlberger</w:t>
      </w:r>
      <w:proofErr w:type="spellEnd"/>
      <w:r>
        <w:t xml:space="preserve">, M., </w:t>
      </w:r>
      <w:proofErr w:type="spellStart"/>
      <w:r>
        <w:t>Sautter</w:t>
      </w:r>
      <w:proofErr w:type="spellEnd"/>
      <w:r>
        <w:t xml:space="preserve">, T., </w:t>
      </w:r>
      <w:proofErr w:type="spellStart"/>
      <w:r>
        <w:t>Zepf</w:t>
      </w:r>
      <w:proofErr w:type="spellEnd"/>
      <w:r>
        <w:t xml:space="preserve">, G., &amp; </w:t>
      </w:r>
      <w:proofErr w:type="spellStart"/>
      <w:r>
        <w:t>Harrison</w:t>
      </w:r>
      <w:proofErr w:type="spellEnd"/>
      <w:r>
        <w:t xml:space="preserve">, D. (2022). </w:t>
      </w:r>
      <w:proofErr w:type="spellStart"/>
      <w:r>
        <w:t>Understanding</w:t>
      </w:r>
      <w:proofErr w:type="spellEnd"/>
      <w:r>
        <w:t xml:space="preserve"> </w:t>
      </w:r>
      <w:proofErr w:type="spellStart"/>
      <w:r>
        <w:t>crisis</w:t>
      </w:r>
      <w:proofErr w:type="spellEnd"/>
      <w:r>
        <w:t xml:space="preserve"> </w:t>
      </w:r>
      <w:proofErr w:type="spellStart"/>
      <w:r>
        <w:t>resilience</w:t>
      </w:r>
      <w:proofErr w:type="spellEnd"/>
      <w:r>
        <w:t xml:space="preserve"> </w:t>
      </w:r>
      <w:proofErr w:type="spellStart"/>
      <w:r>
        <w:t>in</w:t>
      </w:r>
      <w:proofErr w:type="spellEnd"/>
      <w:r>
        <w:t xml:space="preserve"> </w:t>
      </w:r>
      <w:proofErr w:type="spellStart"/>
      <w:r>
        <w:t>manufacturing</w:t>
      </w:r>
      <w:proofErr w:type="spellEnd"/>
      <w:r>
        <w:t xml:space="preserve"> </w:t>
      </w:r>
      <w:proofErr w:type="spellStart"/>
      <w:r>
        <w:t>firms</w:t>
      </w:r>
      <w:proofErr w:type="spellEnd"/>
      <w:r>
        <w:t xml:space="preserve"> </w:t>
      </w:r>
      <w:proofErr w:type="spellStart"/>
      <w:r>
        <w:t>in</w:t>
      </w:r>
      <w:proofErr w:type="spellEnd"/>
      <w:r>
        <w:t xml:space="preserve"> </w:t>
      </w:r>
      <w:proofErr w:type="spellStart"/>
      <w:r>
        <w:t>the</w:t>
      </w:r>
      <w:proofErr w:type="spellEnd"/>
      <w:r>
        <w:t xml:space="preserve"> DACH </w:t>
      </w:r>
      <w:proofErr w:type="spellStart"/>
      <w:r>
        <w:t>region</w:t>
      </w:r>
      <w:proofErr w:type="spellEnd"/>
      <w:r>
        <w:t xml:space="preserve"> </w:t>
      </w:r>
      <w:proofErr w:type="spellStart"/>
      <w:r>
        <w:t>during</w:t>
      </w:r>
      <w:proofErr w:type="spellEnd"/>
      <w:r>
        <w:t xml:space="preserve"> </w:t>
      </w:r>
      <w:proofErr w:type="spellStart"/>
      <w:r>
        <w:t>the</w:t>
      </w:r>
      <w:proofErr w:type="spellEnd"/>
      <w:r>
        <w:t xml:space="preserve"> COVID-19 </w:t>
      </w:r>
      <w:proofErr w:type="spellStart"/>
      <w:r>
        <w:t>pandemic</w:t>
      </w:r>
      <w:proofErr w:type="spellEnd"/>
      <w:r>
        <w:t xml:space="preserve">. </w:t>
      </w:r>
      <w:proofErr w:type="spellStart"/>
      <w:r>
        <w:t>Continuity</w:t>
      </w:r>
      <w:proofErr w:type="spellEnd"/>
      <w:r>
        <w:t xml:space="preserve"> &amp; </w:t>
      </w:r>
      <w:proofErr w:type="spellStart"/>
      <w:r>
        <w:t>Resilience</w:t>
      </w:r>
      <w:proofErr w:type="spellEnd"/>
      <w:r>
        <w:t xml:space="preserve"> </w:t>
      </w:r>
      <w:proofErr w:type="spellStart"/>
      <w:r>
        <w:t>Review</w:t>
      </w:r>
      <w:proofErr w:type="spellEnd"/>
      <w:r>
        <w:t>.</w:t>
      </w:r>
    </w:p>
    <w:p w14:paraId="749AAA15" w14:textId="77777777" w:rsidR="00C32F75" w:rsidRDefault="00C32F75" w:rsidP="00C32F75">
      <w:pPr>
        <w:pStyle w:val="a9"/>
        <w:numPr>
          <w:ilvl w:val="0"/>
          <w:numId w:val="19"/>
        </w:numPr>
      </w:pPr>
      <w:proofErr w:type="spellStart"/>
      <w:r>
        <w:t>Giannacourou</w:t>
      </w:r>
      <w:proofErr w:type="spellEnd"/>
      <w:r>
        <w:t xml:space="preserve">, M., </w:t>
      </w:r>
      <w:proofErr w:type="spellStart"/>
      <w:r>
        <w:t>Kantaraki</w:t>
      </w:r>
      <w:proofErr w:type="spellEnd"/>
      <w:r>
        <w:t xml:space="preserve">, M., &amp; </w:t>
      </w:r>
      <w:proofErr w:type="spellStart"/>
      <w:r>
        <w:t>Christopoulou</w:t>
      </w:r>
      <w:proofErr w:type="spellEnd"/>
      <w:r>
        <w:t xml:space="preserve">, V. (2015). </w:t>
      </w:r>
      <w:proofErr w:type="spellStart"/>
      <w:r>
        <w:t>The</w:t>
      </w:r>
      <w:proofErr w:type="spellEnd"/>
      <w:r>
        <w:t xml:space="preserve"> </w:t>
      </w:r>
      <w:proofErr w:type="spellStart"/>
      <w:r>
        <w:t>perception</w:t>
      </w:r>
      <w:proofErr w:type="spellEnd"/>
      <w:r>
        <w:t xml:space="preserve"> </w:t>
      </w:r>
      <w:proofErr w:type="spellStart"/>
      <w:r>
        <w:t>of</w:t>
      </w:r>
      <w:proofErr w:type="spellEnd"/>
      <w:r>
        <w:t xml:space="preserve"> </w:t>
      </w:r>
      <w:proofErr w:type="spellStart"/>
      <w:r>
        <w:t>crisis</w:t>
      </w:r>
      <w:proofErr w:type="spellEnd"/>
      <w:r>
        <w:t xml:space="preserve"> </w:t>
      </w:r>
      <w:proofErr w:type="spellStart"/>
      <w:r>
        <w:t>by</w:t>
      </w:r>
      <w:proofErr w:type="spellEnd"/>
      <w:r>
        <w:t xml:space="preserve"> </w:t>
      </w:r>
      <w:proofErr w:type="spellStart"/>
      <w:r>
        <w:t>Greek</w:t>
      </w:r>
      <w:proofErr w:type="spellEnd"/>
      <w:r>
        <w:t xml:space="preserve"> </w:t>
      </w:r>
      <w:proofErr w:type="spellStart"/>
      <w:r>
        <w:t>SMEs</w:t>
      </w:r>
      <w:proofErr w:type="spellEnd"/>
      <w:r>
        <w:t xml:space="preserve"> </w:t>
      </w:r>
      <w:proofErr w:type="spellStart"/>
      <w:r>
        <w:t>and</w:t>
      </w:r>
      <w:proofErr w:type="spellEnd"/>
      <w:r>
        <w:t xml:space="preserve"> </w:t>
      </w:r>
      <w:proofErr w:type="spellStart"/>
      <w:r>
        <w:t>its</w:t>
      </w:r>
      <w:proofErr w:type="spellEnd"/>
      <w:r>
        <w:t xml:space="preserve"> </w:t>
      </w:r>
      <w:proofErr w:type="spellStart"/>
      <w:r>
        <w:t>impact</w:t>
      </w:r>
      <w:proofErr w:type="spellEnd"/>
      <w:r>
        <w:t xml:space="preserve"> </w:t>
      </w:r>
      <w:proofErr w:type="spellStart"/>
      <w:r>
        <w:t>on</w:t>
      </w:r>
      <w:proofErr w:type="spellEnd"/>
      <w:r>
        <w:t xml:space="preserve"> </w:t>
      </w:r>
      <w:proofErr w:type="spellStart"/>
      <w:r>
        <w:t>managerial</w:t>
      </w:r>
      <w:proofErr w:type="spellEnd"/>
      <w:r>
        <w:t xml:space="preserve"> </w:t>
      </w:r>
      <w:proofErr w:type="spellStart"/>
      <w:r>
        <w:t>practices</w:t>
      </w:r>
      <w:proofErr w:type="spellEnd"/>
      <w:r>
        <w:t xml:space="preserve">. </w:t>
      </w:r>
      <w:proofErr w:type="spellStart"/>
      <w:r>
        <w:t>Procedia-Social</w:t>
      </w:r>
      <w:proofErr w:type="spellEnd"/>
      <w:r>
        <w:t xml:space="preserve"> </w:t>
      </w:r>
      <w:proofErr w:type="spellStart"/>
      <w:r>
        <w:t>and</w:t>
      </w:r>
      <w:proofErr w:type="spellEnd"/>
      <w:r>
        <w:t xml:space="preserve"> </w:t>
      </w:r>
      <w:proofErr w:type="spellStart"/>
      <w:r>
        <w:t>Behavioral</w:t>
      </w:r>
      <w:proofErr w:type="spellEnd"/>
      <w:r>
        <w:t xml:space="preserve"> </w:t>
      </w:r>
      <w:proofErr w:type="spellStart"/>
      <w:r>
        <w:t>Sciences</w:t>
      </w:r>
      <w:proofErr w:type="spellEnd"/>
      <w:r>
        <w:t>, 175, 546–551.</w:t>
      </w:r>
    </w:p>
    <w:p w14:paraId="6C7BEB20" w14:textId="77777777" w:rsidR="00C32F75" w:rsidRDefault="00C32F75" w:rsidP="00C32F75">
      <w:pPr>
        <w:pStyle w:val="a9"/>
        <w:numPr>
          <w:ilvl w:val="0"/>
          <w:numId w:val="19"/>
        </w:numPr>
      </w:pPr>
      <w:proofErr w:type="spellStart"/>
      <w:r>
        <w:t>Grundy</w:t>
      </w:r>
      <w:proofErr w:type="spellEnd"/>
      <w:r>
        <w:t xml:space="preserve"> AN. </w:t>
      </w:r>
      <w:proofErr w:type="spellStart"/>
      <w:r>
        <w:t>Harnessing</w:t>
      </w:r>
      <w:proofErr w:type="spellEnd"/>
      <w:r>
        <w:t xml:space="preserve"> </w:t>
      </w:r>
      <w:proofErr w:type="spellStart"/>
      <w:r>
        <w:t>strategic</w:t>
      </w:r>
      <w:proofErr w:type="spellEnd"/>
      <w:r>
        <w:t xml:space="preserve"> </w:t>
      </w:r>
      <w:proofErr w:type="spellStart"/>
      <w:r>
        <w:t>behaviour</w:t>
      </w:r>
      <w:proofErr w:type="spellEnd"/>
      <w:r>
        <w:t xml:space="preserve">. </w:t>
      </w:r>
      <w:proofErr w:type="spellStart"/>
      <w:r>
        <w:t>Financial</w:t>
      </w:r>
      <w:proofErr w:type="spellEnd"/>
      <w:r>
        <w:t xml:space="preserve"> </w:t>
      </w:r>
      <w:proofErr w:type="spellStart"/>
      <w:r>
        <w:t>Times</w:t>
      </w:r>
      <w:proofErr w:type="spellEnd"/>
      <w:r>
        <w:t>, 1998.</w:t>
      </w:r>
    </w:p>
    <w:p w14:paraId="68F8226F" w14:textId="77777777" w:rsidR="00C32F75" w:rsidRDefault="00C32F75" w:rsidP="00C32F75">
      <w:pPr>
        <w:pStyle w:val="a9"/>
        <w:numPr>
          <w:ilvl w:val="0"/>
          <w:numId w:val="19"/>
        </w:numPr>
      </w:pPr>
      <w:proofErr w:type="spellStart"/>
      <w:r>
        <w:t>Grundy</w:t>
      </w:r>
      <w:proofErr w:type="spellEnd"/>
      <w:r>
        <w:t xml:space="preserve">, T. (2000) </w:t>
      </w:r>
      <w:proofErr w:type="spellStart"/>
      <w:r>
        <w:t>Strategic</w:t>
      </w:r>
      <w:proofErr w:type="spellEnd"/>
      <w:r>
        <w:t xml:space="preserve"> </w:t>
      </w:r>
      <w:proofErr w:type="spellStart"/>
      <w:r>
        <w:t>project</w:t>
      </w:r>
      <w:proofErr w:type="spellEnd"/>
      <w:r>
        <w:t xml:space="preserve"> </w:t>
      </w:r>
      <w:proofErr w:type="spellStart"/>
      <w:r>
        <w:t>management</w:t>
      </w:r>
      <w:proofErr w:type="spellEnd"/>
      <w:r>
        <w:t xml:space="preserve"> </w:t>
      </w:r>
      <w:proofErr w:type="spellStart"/>
      <w:r>
        <w:t>and</w:t>
      </w:r>
      <w:proofErr w:type="spellEnd"/>
      <w:r>
        <w:t xml:space="preserve"> </w:t>
      </w:r>
      <w:proofErr w:type="spellStart"/>
      <w:r>
        <w:t>strategic</w:t>
      </w:r>
      <w:proofErr w:type="spellEnd"/>
      <w:r>
        <w:t xml:space="preserve"> </w:t>
      </w:r>
      <w:proofErr w:type="spellStart"/>
      <w:r>
        <w:t>behaviour</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Project</w:t>
      </w:r>
      <w:proofErr w:type="spellEnd"/>
      <w:r>
        <w:t xml:space="preserve"> </w:t>
      </w:r>
      <w:proofErr w:type="spellStart"/>
      <w:r>
        <w:t>Management</w:t>
      </w:r>
      <w:proofErr w:type="spellEnd"/>
      <w:r>
        <w:t>, 18 (2), 93-103. https://doi.org/10.1016/S0263-7863(98)00076-3.</w:t>
      </w:r>
    </w:p>
    <w:p w14:paraId="124DE740" w14:textId="77777777" w:rsidR="00C32F75" w:rsidRDefault="00C32F75" w:rsidP="00C32F75">
      <w:pPr>
        <w:pStyle w:val="a9"/>
        <w:numPr>
          <w:ilvl w:val="0"/>
          <w:numId w:val="19"/>
        </w:numPr>
      </w:pPr>
      <w:proofErr w:type="spellStart"/>
      <w:r>
        <w:t>Hakala</w:t>
      </w:r>
      <w:proofErr w:type="spellEnd"/>
      <w:r>
        <w:t xml:space="preserve">, H. (2011). </w:t>
      </w:r>
      <w:proofErr w:type="spellStart"/>
      <w:r>
        <w:t>Strategic</w:t>
      </w:r>
      <w:proofErr w:type="spellEnd"/>
      <w:r>
        <w:t xml:space="preserve"> </w:t>
      </w:r>
      <w:proofErr w:type="spellStart"/>
      <w:r>
        <w:t>Orientations</w:t>
      </w:r>
      <w:proofErr w:type="spellEnd"/>
      <w:r>
        <w:t xml:space="preserve"> </w:t>
      </w:r>
      <w:proofErr w:type="spellStart"/>
      <w:r>
        <w:t>in</w:t>
      </w:r>
      <w:proofErr w:type="spellEnd"/>
      <w:r>
        <w:t xml:space="preserve"> </w:t>
      </w:r>
      <w:proofErr w:type="spellStart"/>
      <w:r>
        <w:t>Management</w:t>
      </w:r>
      <w:proofErr w:type="spellEnd"/>
      <w:r>
        <w:t xml:space="preserve"> </w:t>
      </w:r>
      <w:proofErr w:type="spellStart"/>
      <w:r>
        <w:t>Literature</w:t>
      </w:r>
      <w:proofErr w:type="spellEnd"/>
      <w:r>
        <w:t xml:space="preserve">: </w:t>
      </w:r>
      <w:proofErr w:type="spellStart"/>
      <w:r>
        <w:t>Three</w:t>
      </w:r>
      <w:proofErr w:type="spellEnd"/>
      <w:r>
        <w:t xml:space="preserve"> </w:t>
      </w:r>
      <w:proofErr w:type="spellStart"/>
      <w:r>
        <w:t>Approaches</w:t>
      </w:r>
      <w:proofErr w:type="spellEnd"/>
      <w:r>
        <w:t xml:space="preserve"> </w:t>
      </w:r>
      <w:proofErr w:type="spellStart"/>
      <w:r>
        <w:t>to</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Interaction</w:t>
      </w:r>
      <w:proofErr w:type="spellEnd"/>
      <w:r>
        <w:t xml:space="preserve"> </w:t>
      </w:r>
      <w:proofErr w:type="spellStart"/>
      <w:r>
        <w:t>between</w:t>
      </w:r>
      <w:proofErr w:type="spellEnd"/>
      <w:r>
        <w:t xml:space="preserve"> </w:t>
      </w:r>
      <w:proofErr w:type="spellStart"/>
      <w:r>
        <w:t>Market</w:t>
      </w:r>
      <w:proofErr w:type="spellEnd"/>
      <w:r>
        <w:t xml:space="preserve">, </w:t>
      </w:r>
      <w:proofErr w:type="spellStart"/>
      <w:r>
        <w:t>Technology</w:t>
      </w:r>
      <w:proofErr w:type="spellEnd"/>
      <w:r>
        <w:t xml:space="preserve">, </w:t>
      </w:r>
      <w:proofErr w:type="spellStart"/>
      <w:r>
        <w:t>Entrepreneurial</w:t>
      </w:r>
      <w:proofErr w:type="spellEnd"/>
      <w:r>
        <w:t xml:space="preserve"> </w:t>
      </w:r>
      <w:proofErr w:type="spellStart"/>
      <w:r>
        <w:t>and</w:t>
      </w:r>
      <w:proofErr w:type="spellEnd"/>
      <w:r>
        <w:t xml:space="preserve"> </w:t>
      </w:r>
      <w:proofErr w:type="spellStart"/>
      <w:r>
        <w:t>Learning</w:t>
      </w:r>
      <w:proofErr w:type="spellEnd"/>
      <w:r>
        <w:t xml:space="preserve"> </w:t>
      </w:r>
      <w:proofErr w:type="spellStart"/>
      <w:r>
        <w:t>Orientations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Management</w:t>
      </w:r>
      <w:proofErr w:type="spellEnd"/>
      <w:r>
        <w:t xml:space="preserve"> </w:t>
      </w:r>
      <w:proofErr w:type="spellStart"/>
      <w:r>
        <w:t>Reviews</w:t>
      </w:r>
      <w:proofErr w:type="spellEnd"/>
      <w:r>
        <w:t>, 13(2), 199–217. https://doi.org/10.1111/j.1468-2370.2010.00292.x</w:t>
      </w:r>
    </w:p>
    <w:p w14:paraId="51AD3D71" w14:textId="77777777" w:rsidR="00C32F75" w:rsidRDefault="00C32F75" w:rsidP="00C32F75">
      <w:pPr>
        <w:pStyle w:val="a9"/>
        <w:numPr>
          <w:ilvl w:val="0"/>
          <w:numId w:val="19"/>
        </w:numPr>
      </w:pPr>
      <w:proofErr w:type="spellStart"/>
      <w:r>
        <w:t>Henri</w:t>
      </w:r>
      <w:proofErr w:type="spellEnd"/>
      <w:r>
        <w:t>, J.F. (2006), “</w:t>
      </w:r>
      <w:proofErr w:type="spellStart"/>
      <w:r>
        <w:t>Management</w:t>
      </w:r>
      <w:proofErr w:type="spellEnd"/>
      <w:r>
        <w:t xml:space="preserve"> </w:t>
      </w:r>
      <w:proofErr w:type="spellStart"/>
      <w:r>
        <w:t>control</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strategy</w:t>
      </w:r>
      <w:proofErr w:type="spellEnd"/>
      <w:r>
        <w:t xml:space="preserve">: a </w:t>
      </w:r>
      <w:proofErr w:type="spellStart"/>
      <w:r>
        <w:t>resource-based</w:t>
      </w:r>
      <w:proofErr w:type="spellEnd"/>
      <w:r>
        <w:t xml:space="preserve"> </w:t>
      </w:r>
      <w:proofErr w:type="spellStart"/>
      <w:r>
        <w:t>perspective</w:t>
      </w:r>
      <w:proofErr w:type="spellEnd"/>
      <w:r>
        <w:t xml:space="preserve">”, </w:t>
      </w:r>
      <w:proofErr w:type="spellStart"/>
      <w:r>
        <w:t>Accounting</w:t>
      </w:r>
      <w:proofErr w:type="spellEnd"/>
      <w:r>
        <w:t xml:space="preserve">, </w:t>
      </w:r>
      <w:proofErr w:type="spellStart"/>
      <w:r>
        <w:t>Organizations</w:t>
      </w:r>
      <w:proofErr w:type="spellEnd"/>
      <w:r>
        <w:t xml:space="preserve"> </w:t>
      </w:r>
      <w:proofErr w:type="spellStart"/>
      <w:r>
        <w:t>and</w:t>
      </w:r>
      <w:proofErr w:type="spellEnd"/>
      <w:r>
        <w:t xml:space="preserve"> </w:t>
      </w:r>
      <w:proofErr w:type="spellStart"/>
      <w:r>
        <w:t>Society</w:t>
      </w:r>
      <w:proofErr w:type="spellEnd"/>
      <w:r>
        <w:t xml:space="preserve">, </w:t>
      </w:r>
      <w:proofErr w:type="spellStart"/>
      <w:r>
        <w:t>Vol</w:t>
      </w:r>
      <w:proofErr w:type="spellEnd"/>
      <w:r>
        <w:t xml:space="preserve">. 31 </w:t>
      </w:r>
      <w:proofErr w:type="spellStart"/>
      <w:r>
        <w:t>No</w:t>
      </w:r>
      <w:proofErr w:type="spellEnd"/>
      <w:r>
        <w:t xml:space="preserve">. 6, </w:t>
      </w:r>
      <w:proofErr w:type="spellStart"/>
      <w:r>
        <w:t>pp</w:t>
      </w:r>
      <w:proofErr w:type="spellEnd"/>
      <w:r>
        <w:t xml:space="preserve">. 529-558. </w:t>
      </w:r>
    </w:p>
    <w:p w14:paraId="7E1B04EB" w14:textId="77777777" w:rsidR="00C32F75" w:rsidRDefault="00C32F75" w:rsidP="00C32F75">
      <w:pPr>
        <w:pStyle w:val="a9"/>
        <w:numPr>
          <w:ilvl w:val="0"/>
          <w:numId w:val="19"/>
        </w:numPr>
      </w:pPr>
      <w:proofErr w:type="spellStart"/>
      <w:r>
        <w:t>Hildebrand</w:t>
      </w:r>
      <w:proofErr w:type="spellEnd"/>
      <w:r>
        <w:t xml:space="preserve">, C., </w:t>
      </w:r>
      <w:proofErr w:type="spellStart"/>
      <w:r>
        <w:t>Häubl</w:t>
      </w:r>
      <w:proofErr w:type="spellEnd"/>
      <w:r>
        <w:t xml:space="preserve">, G., &amp; </w:t>
      </w:r>
      <w:proofErr w:type="spellStart"/>
      <w:r>
        <w:t>Herrmann</w:t>
      </w:r>
      <w:proofErr w:type="spellEnd"/>
      <w:r>
        <w:t xml:space="preserve">, A. (2014). </w:t>
      </w:r>
      <w:proofErr w:type="spellStart"/>
      <w:r>
        <w:t>Product</w:t>
      </w:r>
      <w:proofErr w:type="spellEnd"/>
      <w:r>
        <w:t xml:space="preserve"> </w:t>
      </w:r>
      <w:proofErr w:type="spellStart"/>
      <w:r>
        <w:t>customization</w:t>
      </w:r>
      <w:proofErr w:type="spellEnd"/>
      <w:r>
        <w:t xml:space="preserve"> </w:t>
      </w:r>
      <w:proofErr w:type="spellStart"/>
      <w:r>
        <w:t>via</w:t>
      </w:r>
      <w:proofErr w:type="spellEnd"/>
      <w:r>
        <w:t xml:space="preserve"> </w:t>
      </w:r>
      <w:proofErr w:type="spellStart"/>
      <w:r>
        <w:t>starting</w:t>
      </w:r>
      <w:proofErr w:type="spellEnd"/>
      <w:r>
        <w:t xml:space="preserve"> </w:t>
      </w:r>
      <w:proofErr w:type="spellStart"/>
      <w:r>
        <w:t>solutions</w:t>
      </w:r>
      <w:proofErr w:type="spellEnd"/>
      <w:r>
        <w:t>. </w:t>
      </w:r>
      <w:proofErr w:type="spellStart"/>
      <w:r>
        <w:t>Journal</w:t>
      </w:r>
      <w:proofErr w:type="spellEnd"/>
      <w:r>
        <w:t xml:space="preserve"> </w:t>
      </w:r>
      <w:proofErr w:type="spellStart"/>
      <w:r>
        <w:t>of</w:t>
      </w:r>
      <w:proofErr w:type="spellEnd"/>
      <w:r>
        <w:t xml:space="preserve"> </w:t>
      </w:r>
      <w:proofErr w:type="spellStart"/>
      <w:r>
        <w:t>Marketing</w:t>
      </w:r>
      <w:proofErr w:type="spellEnd"/>
      <w:r>
        <w:t xml:space="preserve"> </w:t>
      </w:r>
      <w:proofErr w:type="spellStart"/>
      <w:r>
        <w:t>Research</w:t>
      </w:r>
      <w:proofErr w:type="spellEnd"/>
      <w:r>
        <w:t>, 51(6), 707-725.</w:t>
      </w:r>
    </w:p>
    <w:p w14:paraId="6D98A8A6" w14:textId="77777777" w:rsidR="00C32F75" w:rsidRDefault="00C32F75" w:rsidP="00C32F75">
      <w:pPr>
        <w:pStyle w:val="a9"/>
        <w:numPr>
          <w:ilvl w:val="0"/>
          <w:numId w:val="19"/>
        </w:numPr>
      </w:pPr>
      <w:proofErr w:type="spellStart"/>
      <w:r>
        <w:t>Hong</w:t>
      </w:r>
      <w:proofErr w:type="spellEnd"/>
      <w:r>
        <w:t xml:space="preserve">, P., </w:t>
      </w:r>
      <w:proofErr w:type="spellStart"/>
      <w:r>
        <w:t>Huang</w:t>
      </w:r>
      <w:proofErr w:type="spellEnd"/>
      <w:r>
        <w:t xml:space="preserve">, C., &amp; </w:t>
      </w:r>
      <w:proofErr w:type="spellStart"/>
      <w:r>
        <w:t>Li</w:t>
      </w:r>
      <w:proofErr w:type="spellEnd"/>
      <w:r>
        <w:t xml:space="preserve">, B. (2012). </w:t>
      </w:r>
      <w:proofErr w:type="spellStart"/>
      <w:r>
        <w:t>Crisis</w:t>
      </w:r>
      <w:proofErr w:type="spellEnd"/>
      <w:r>
        <w:t xml:space="preserve"> </w:t>
      </w:r>
      <w:proofErr w:type="spellStart"/>
      <w:r>
        <w:t>management</w:t>
      </w:r>
      <w:proofErr w:type="spellEnd"/>
      <w:r>
        <w:t xml:space="preserve"> </w:t>
      </w:r>
      <w:proofErr w:type="spellStart"/>
      <w:r>
        <w:t>for</w:t>
      </w:r>
      <w:proofErr w:type="spellEnd"/>
      <w:r>
        <w:t xml:space="preserve"> </w:t>
      </w:r>
      <w:proofErr w:type="spellStart"/>
      <w:r>
        <w:t>SMEs</w:t>
      </w:r>
      <w:proofErr w:type="spellEnd"/>
      <w:r>
        <w:t xml:space="preserve">: </w:t>
      </w:r>
      <w:proofErr w:type="spellStart"/>
      <w:r>
        <w:t>Insights</w:t>
      </w:r>
      <w:proofErr w:type="spellEnd"/>
      <w:r>
        <w:t xml:space="preserve"> </w:t>
      </w:r>
      <w:proofErr w:type="spellStart"/>
      <w:r>
        <w:t>from</w:t>
      </w:r>
      <w:proofErr w:type="spellEnd"/>
      <w:r>
        <w:t xml:space="preserve"> a </w:t>
      </w:r>
      <w:proofErr w:type="spellStart"/>
      <w:r>
        <w:t>mul</w:t>
      </w:r>
      <w:proofErr w:type="spellEnd"/>
      <w:r>
        <w:t xml:space="preserve">- </w:t>
      </w:r>
      <w:proofErr w:type="spellStart"/>
      <w:r>
        <w:t>tiple-case</w:t>
      </w:r>
      <w:proofErr w:type="spellEnd"/>
      <w:r>
        <w:t xml:space="preserve"> </w:t>
      </w:r>
      <w:proofErr w:type="spellStart"/>
      <w:r>
        <w:t>study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Excellence</w:t>
      </w:r>
      <w:proofErr w:type="spellEnd"/>
      <w:r>
        <w:t>, 5(5), 535–553.</w:t>
      </w:r>
    </w:p>
    <w:p w14:paraId="148ADD1F" w14:textId="77777777" w:rsidR="00C32F75" w:rsidRDefault="00C32F75" w:rsidP="00C32F75">
      <w:pPr>
        <w:pStyle w:val="a9"/>
        <w:numPr>
          <w:ilvl w:val="0"/>
          <w:numId w:val="19"/>
        </w:numPr>
      </w:pPr>
      <w:proofErr w:type="spellStart"/>
      <w:r>
        <w:t>Huber-Stearns</w:t>
      </w:r>
      <w:proofErr w:type="spellEnd"/>
      <w:r>
        <w:t xml:space="preserve">, H. R., D. E. </w:t>
      </w:r>
      <w:proofErr w:type="spellStart"/>
      <w:r>
        <w:t>Bennett</w:t>
      </w:r>
      <w:proofErr w:type="spellEnd"/>
      <w:r>
        <w:t xml:space="preserve">, S. </w:t>
      </w:r>
      <w:proofErr w:type="spellStart"/>
      <w:r>
        <w:t>Posner</w:t>
      </w:r>
      <w:proofErr w:type="spellEnd"/>
      <w:r>
        <w:t xml:space="preserve">, R. C. </w:t>
      </w:r>
      <w:proofErr w:type="spellStart"/>
      <w:r>
        <w:t>Richards</w:t>
      </w:r>
      <w:proofErr w:type="spellEnd"/>
      <w:r>
        <w:t xml:space="preserve">, J. B. H. </w:t>
      </w:r>
      <w:proofErr w:type="spellStart"/>
      <w:r>
        <w:t>Fair</w:t>
      </w:r>
      <w:proofErr w:type="spellEnd"/>
      <w:r>
        <w:t xml:space="preserve">, S. J. M. </w:t>
      </w:r>
      <w:proofErr w:type="spellStart"/>
      <w:r>
        <w:t>Cousins</w:t>
      </w:r>
      <w:proofErr w:type="spellEnd"/>
      <w:r>
        <w:t xml:space="preserve">, </w:t>
      </w:r>
      <w:proofErr w:type="spellStart"/>
      <w:r>
        <w:t>and</w:t>
      </w:r>
      <w:proofErr w:type="spellEnd"/>
      <w:r>
        <w:t xml:space="preserve"> C. L. </w:t>
      </w:r>
      <w:proofErr w:type="spellStart"/>
      <w:r>
        <w:t>Romulo</w:t>
      </w:r>
      <w:proofErr w:type="spellEnd"/>
      <w:r>
        <w:t xml:space="preserve">. 2017. </w:t>
      </w:r>
      <w:proofErr w:type="spellStart"/>
      <w:r>
        <w:t>Social-ecological</w:t>
      </w:r>
      <w:proofErr w:type="spellEnd"/>
      <w:r>
        <w:t xml:space="preserve"> </w:t>
      </w:r>
      <w:proofErr w:type="spellStart"/>
      <w:r>
        <w:t>enabling</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payments</w:t>
      </w:r>
      <w:proofErr w:type="spellEnd"/>
      <w:r>
        <w:t xml:space="preserve"> </w:t>
      </w:r>
      <w:proofErr w:type="spellStart"/>
      <w:r>
        <w:t>for</w:t>
      </w:r>
      <w:proofErr w:type="spellEnd"/>
      <w:r>
        <w:t xml:space="preserve"> </w:t>
      </w:r>
      <w:proofErr w:type="spellStart"/>
      <w:r>
        <w:t>ecosystem</w:t>
      </w:r>
      <w:proofErr w:type="spellEnd"/>
      <w:r>
        <w:t xml:space="preserve"> </w:t>
      </w:r>
      <w:proofErr w:type="spellStart"/>
      <w:r>
        <w:t>services</w:t>
      </w:r>
      <w:proofErr w:type="spellEnd"/>
      <w:r>
        <w:t xml:space="preserve">. </w:t>
      </w:r>
      <w:proofErr w:type="spellStart"/>
      <w:r>
        <w:t>Ecology</w:t>
      </w:r>
      <w:proofErr w:type="spellEnd"/>
      <w:r>
        <w:t xml:space="preserve"> </w:t>
      </w:r>
      <w:proofErr w:type="spellStart"/>
      <w:r>
        <w:t>and</w:t>
      </w:r>
      <w:proofErr w:type="spellEnd"/>
      <w:r>
        <w:t xml:space="preserve"> </w:t>
      </w:r>
      <w:proofErr w:type="spellStart"/>
      <w:r>
        <w:t>Society</w:t>
      </w:r>
      <w:proofErr w:type="spellEnd"/>
      <w:r>
        <w:t xml:space="preserve"> 22(1):18. https://doi.org/10.5751/ES-08979-220118</w:t>
      </w:r>
    </w:p>
    <w:p w14:paraId="2E51A8A2" w14:textId="77777777" w:rsidR="00C32F75" w:rsidRDefault="00C32F75" w:rsidP="00C32F75">
      <w:pPr>
        <w:pStyle w:val="a9"/>
        <w:numPr>
          <w:ilvl w:val="0"/>
          <w:numId w:val="19"/>
        </w:numPr>
      </w:pPr>
      <w:proofErr w:type="spellStart"/>
      <w:r>
        <w:t>Huhtala</w:t>
      </w:r>
      <w:proofErr w:type="spellEnd"/>
      <w:r>
        <w:t xml:space="preserve">, J. P., </w:t>
      </w:r>
      <w:proofErr w:type="spellStart"/>
      <w:r>
        <w:t>Sihvonen</w:t>
      </w:r>
      <w:proofErr w:type="spellEnd"/>
      <w:r>
        <w:t xml:space="preserve">, A., </w:t>
      </w:r>
      <w:proofErr w:type="spellStart"/>
      <w:r>
        <w:t>Frösén</w:t>
      </w:r>
      <w:proofErr w:type="spellEnd"/>
      <w:r>
        <w:t xml:space="preserve">, J., </w:t>
      </w:r>
      <w:proofErr w:type="spellStart"/>
      <w:r>
        <w:t>Jaakkola</w:t>
      </w:r>
      <w:proofErr w:type="spellEnd"/>
      <w:r>
        <w:t xml:space="preserve">, M., &amp; </w:t>
      </w:r>
      <w:proofErr w:type="spellStart"/>
      <w:r>
        <w:t>Tikkanen</w:t>
      </w:r>
      <w:proofErr w:type="spellEnd"/>
      <w:r>
        <w:t xml:space="preserve">, H. (2014). </w:t>
      </w:r>
      <w:proofErr w:type="spellStart"/>
      <w:r>
        <w:t>Market</w:t>
      </w:r>
      <w:proofErr w:type="spellEnd"/>
      <w:r>
        <w:t xml:space="preserve"> </w:t>
      </w:r>
      <w:proofErr w:type="spellStart"/>
      <w:r>
        <w:t>orientation</w:t>
      </w:r>
      <w:proofErr w:type="spellEnd"/>
      <w:r>
        <w:t xml:space="preserve">, </w:t>
      </w:r>
      <w:proofErr w:type="spellStart"/>
      <w:r>
        <w:t>innovation</w:t>
      </w:r>
      <w:proofErr w:type="spellEnd"/>
      <w:r>
        <w:t xml:space="preserve"> </w:t>
      </w:r>
      <w:proofErr w:type="spellStart"/>
      <w:r>
        <w:t>capability</w:t>
      </w:r>
      <w:proofErr w:type="spellEnd"/>
      <w:r>
        <w:t xml:space="preserve"> </w:t>
      </w:r>
      <w:proofErr w:type="spellStart"/>
      <w:r>
        <w:t>and</w:t>
      </w:r>
      <w:proofErr w:type="spellEnd"/>
      <w:r>
        <w:t xml:space="preserve"> </w:t>
      </w:r>
      <w:proofErr w:type="spellStart"/>
      <w:r>
        <w:t>business</w:t>
      </w:r>
      <w:proofErr w:type="spellEnd"/>
      <w:r>
        <w:t xml:space="preserve"> </w:t>
      </w:r>
      <w:proofErr w:type="spellStart"/>
      <w:r>
        <w:t>performance</w:t>
      </w:r>
      <w:proofErr w:type="spellEnd"/>
      <w:r>
        <w:t xml:space="preserve">: </w:t>
      </w:r>
      <w:proofErr w:type="spellStart"/>
      <w:r>
        <w:t>Insights</w:t>
      </w:r>
      <w:proofErr w:type="spellEnd"/>
      <w:r>
        <w:t xml:space="preserve"> </w:t>
      </w:r>
      <w:proofErr w:type="spellStart"/>
      <w:r>
        <w:t>from</w:t>
      </w:r>
      <w:proofErr w:type="spellEnd"/>
      <w:r>
        <w:t xml:space="preserve"> </w:t>
      </w:r>
      <w:proofErr w:type="spellStart"/>
      <w:r>
        <w:t>the</w:t>
      </w:r>
      <w:proofErr w:type="spellEnd"/>
      <w:r>
        <w:t xml:space="preserve"> </w:t>
      </w:r>
      <w:proofErr w:type="spellStart"/>
      <w:r>
        <w:t>global</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Baltic</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Management</w:t>
      </w:r>
      <w:proofErr w:type="spellEnd"/>
      <w:r>
        <w:t>, 9(2), 134–152.</w:t>
      </w:r>
    </w:p>
    <w:p w14:paraId="0DBF1570" w14:textId="77777777" w:rsidR="00C32F75" w:rsidRDefault="00C32F75" w:rsidP="00C32F75">
      <w:pPr>
        <w:pStyle w:val="a9"/>
        <w:numPr>
          <w:ilvl w:val="0"/>
          <w:numId w:val="19"/>
        </w:numPr>
      </w:pPr>
      <w:proofErr w:type="spellStart"/>
      <w:r>
        <w:t>Kotler</w:t>
      </w:r>
      <w:proofErr w:type="spellEnd"/>
      <w:r>
        <w:t xml:space="preserve">, P., &amp; </w:t>
      </w:r>
      <w:proofErr w:type="spellStart"/>
      <w:r>
        <w:t>Amstrong</w:t>
      </w:r>
      <w:proofErr w:type="spellEnd"/>
      <w:r>
        <w:t xml:space="preserve">. (2003). </w:t>
      </w:r>
      <w:proofErr w:type="spellStart"/>
      <w:r>
        <w:t>Prinsip-prinsip</w:t>
      </w:r>
      <w:proofErr w:type="spellEnd"/>
      <w:r>
        <w:t xml:space="preserve"> </w:t>
      </w:r>
      <w:proofErr w:type="spellStart"/>
      <w:r>
        <w:t>Marketing</w:t>
      </w:r>
      <w:proofErr w:type="spellEnd"/>
      <w:r>
        <w:t xml:space="preserve"> (7th </w:t>
      </w:r>
      <w:proofErr w:type="spellStart"/>
      <w:r>
        <w:t>ed</w:t>
      </w:r>
      <w:proofErr w:type="spellEnd"/>
      <w:r>
        <w:t xml:space="preserve">.). </w:t>
      </w:r>
      <w:proofErr w:type="spellStart"/>
      <w:r>
        <w:t>Jakarta</w:t>
      </w:r>
      <w:proofErr w:type="spellEnd"/>
      <w:r>
        <w:t xml:space="preserve">: </w:t>
      </w:r>
      <w:proofErr w:type="spellStart"/>
      <w:r>
        <w:t>Salemba</w:t>
      </w:r>
      <w:proofErr w:type="spellEnd"/>
      <w:r>
        <w:t xml:space="preserve"> </w:t>
      </w:r>
      <w:proofErr w:type="spellStart"/>
      <w:r>
        <w:t>Empat</w:t>
      </w:r>
      <w:proofErr w:type="spellEnd"/>
      <w:r>
        <w:t>.</w:t>
      </w:r>
    </w:p>
    <w:p w14:paraId="76A62135" w14:textId="77777777" w:rsidR="00C32F75" w:rsidRDefault="00C32F75" w:rsidP="00C32F75">
      <w:pPr>
        <w:pStyle w:val="a9"/>
        <w:numPr>
          <w:ilvl w:val="0"/>
          <w:numId w:val="19"/>
        </w:numPr>
      </w:pPr>
      <w:proofErr w:type="spellStart"/>
      <w:r>
        <w:lastRenderedPageBreak/>
        <w:t>Kunc</w:t>
      </w:r>
      <w:proofErr w:type="spellEnd"/>
      <w:r>
        <w:t xml:space="preserve">, M., &amp; </w:t>
      </w:r>
      <w:proofErr w:type="spellStart"/>
      <w:r>
        <w:t>Bhandari</w:t>
      </w:r>
      <w:proofErr w:type="spellEnd"/>
      <w:r>
        <w:t xml:space="preserve">, R. (2011). </w:t>
      </w:r>
      <w:proofErr w:type="spellStart"/>
      <w:r>
        <w:t>Strategic</w:t>
      </w:r>
      <w:proofErr w:type="spellEnd"/>
      <w:r>
        <w:t xml:space="preserve"> </w:t>
      </w:r>
      <w:proofErr w:type="spellStart"/>
      <w:r>
        <w:t>development</w:t>
      </w:r>
      <w:proofErr w:type="spellEnd"/>
      <w:r>
        <w:t xml:space="preserve"> </w:t>
      </w:r>
      <w:proofErr w:type="spellStart"/>
      <w:r>
        <w:t>processes</w:t>
      </w:r>
      <w:proofErr w:type="spellEnd"/>
      <w:r>
        <w:t xml:space="preserve"> </w:t>
      </w:r>
      <w:proofErr w:type="spellStart"/>
      <w:r>
        <w:t>during</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Management</w:t>
      </w:r>
      <w:proofErr w:type="spellEnd"/>
      <w:r>
        <w:t xml:space="preserve"> </w:t>
      </w:r>
      <w:proofErr w:type="spellStart"/>
      <w:r>
        <w:t>Decision</w:t>
      </w:r>
      <w:proofErr w:type="spellEnd"/>
      <w:r>
        <w:t>, 49(8), 1343–1353.</w:t>
      </w:r>
    </w:p>
    <w:p w14:paraId="5E54DEF2" w14:textId="77777777" w:rsidR="00C32F75" w:rsidRDefault="00C32F75" w:rsidP="00C32F75">
      <w:pPr>
        <w:pStyle w:val="a9"/>
        <w:numPr>
          <w:ilvl w:val="0"/>
          <w:numId w:val="19"/>
        </w:numPr>
      </w:pPr>
      <w:proofErr w:type="spellStart"/>
      <w:r>
        <w:t>Le</w:t>
      </w:r>
      <w:proofErr w:type="spellEnd"/>
      <w:r>
        <w:t xml:space="preserve"> </w:t>
      </w:r>
      <w:proofErr w:type="spellStart"/>
      <w:r>
        <w:t>Nguyen</w:t>
      </w:r>
      <w:proofErr w:type="spellEnd"/>
      <w:r>
        <w:t xml:space="preserve">, H., &amp; </w:t>
      </w:r>
      <w:proofErr w:type="spellStart"/>
      <w:r>
        <w:t>Kock</w:t>
      </w:r>
      <w:proofErr w:type="spellEnd"/>
      <w:r>
        <w:t xml:space="preserve">, S. (2011). </w:t>
      </w:r>
      <w:proofErr w:type="spellStart"/>
      <w:r>
        <w:t>Managing</w:t>
      </w:r>
      <w:proofErr w:type="spellEnd"/>
      <w:r>
        <w:t xml:space="preserve"> </w:t>
      </w:r>
      <w:proofErr w:type="spellStart"/>
      <w:r>
        <w:t>SMEs</w:t>
      </w:r>
      <w:proofErr w:type="spellEnd"/>
      <w:r>
        <w:t xml:space="preserve">' </w:t>
      </w:r>
      <w:proofErr w:type="spellStart"/>
      <w:r>
        <w:t>survival</w:t>
      </w:r>
      <w:proofErr w:type="spellEnd"/>
      <w:r>
        <w:t xml:space="preserve"> </w:t>
      </w:r>
      <w:proofErr w:type="spellStart"/>
      <w:r>
        <w:t>from</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in</w:t>
      </w:r>
      <w:proofErr w:type="spellEnd"/>
      <w:r>
        <w:t xml:space="preserve"> a </w:t>
      </w:r>
      <w:proofErr w:type="spellStart"/>
      <w:r>
        <w:t>transition</w:t>
      </w:r>
      <w:proofErr w:type="spellEnd"/>
      <w:r>
        <w:t xml:space="preserve"> </w:t>
      </w:r>
      <w:proofErr w:type="spellStart"/>
      <w:r>
        <w:t>economy</w:t>
      </w:r>
      <w:proofErr w:type="spellEnd"/>
      <w:r>
        <w:t xml:space="preserve">: A </w:t>
      </w:r>
      <w:proofErr w:type="spellStart"/>
      <w:r>
        <w:t>Chaos</w:t>
      </w:r>
      <w:proofErr w:type="spellEnd"/>
      <w:r>
        <w:t xml:space="preserve"> </w:t>
      </w:r>
      <w:proofErr w:type="spellStart"/>
      <w:r>
        <w:t>Theory</w:t>
      </w:r>
      <w:proofErr w:type="spellEnd"/>
      <w:r>
        <w:t xml:space="preserve"> </w:t>
      </w:r>
      <w:proofErr w:type="spellStart"/>
      <w:r>
        <w:t>approach</w:t>
      </w:r>
      <w:proofErr w:type="spellEnd"/>
      <w:r>
        <w:t xml:space="preserve">. </w:t>
      </w:r>
      <w:proofErr w:type="spellStart"/>
      <w:r>
        <w:t>Journal</w:t>
      </w:r>
      <w:proofErr w:type="spellEnd"/>
      <w:r>
        <w:t xml:space="preserve"> of </w:t>
      </w:r>
      <w:proofErr w:type="spellStart"/>
      <w:r>
        <w:t>General</w:t>
      </w:r>
      <w:proofErr w:type="spellEnd"/>
      <w:r>
        <w:t xml:space="preserve"> </w:t>
      </w:r>
      <w:proofErr w:type="spellStart"/>
      <w:r>
        <w:t>Management</w:t>
      </w:r>
      <w:proofErr w:type="spellEnd"/>
      <w:r>
        <w:t>, 37(1), 31-45.</w:t>
      </w:r>
    </w:p>
    <w:p w14:paraId="78F9CAF1" w14:textId="77777777" w:rsidR="00C32F75" w:rsidRDefault="00C32F75" w:rsidP="00C32F75">
      <w:pPr>
        <w:pStyle w:val="a9"/>
        <w:numPr>
          <w:ilvl w:val="0"/>
          <w:numId w:val="19"/>
        </w:numPr>
      </w:pPr>
      <w:proofErr w:type="spellStart"/>
      <w:r>
        <w:t>Lekmat</w:t>
      </w:r>
      <w:proofErr w:type="spellEnd"/>
      <w:r>
        <w:t xml:space="preserve">, L., &amp; </w:t>
      </w:r>
      <w:proofErr w:type="spellStart"/>
      <w:r>
        <w:t>Chelliah</w:t>
      </w:r>
      <w:proofErr w:type="spellEnd"/>
      <w:r>
        <w:t xml:space="preserve">, J. (2011). </w:t>
      </w:r>
      <w:proofErr w:type="spellStart"/>
      <w:r>
        <w:t>Surviving</w:t>
      </w:r>
      <w:proofErr w:type="spellEnd"/>
      <w:r>
        <w:t xml:space="preserve"> </w:t>
      </w:r>
      <w:proofErr w:type="spellStart"/>
      <w:r>
        <w:t>the</w:t>
      </w:r>
      <w:proofErr w:type="spellEnd"/>
      <w:r>
        <w:t xml:space="preserve"> </w:t>
      </w:r>
      <w:proofErr w:type="spellStart"/>
      <w:r>
        <w:t>next</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Corporate</w:t>
      </w:r>
      <w:proofErr w:type="spellEnd"/>
      <w:r>
        <w:t xml:space="preserve"> </w:t>
      </w:r>
      <w:proofErr w:type="spellStart"/>
      <w:r>
        <w:t>en</w:t>
      </w:r>
      <w:proofErr w:type="spellEnd"/>
      <w:r>
        <w:t xml:space="preserve">- </w:t>
      </w:r>
      <w:proofErr w:type="spellStart"/>
      <w:r>
        <w:t>trepreneurship</w:t>
      </w:r>
      <w:proofErr w:type="spellEnd"/>
      <w:r>
        <w:t xml:space="preserve"> </w:t>
      </w:r>
      <w:proofErr w:type="spellStart"/>
      <w:r>
        <w:t>strategies</w:t>
      </w:r>
      <w:proofErr w:type="spellEnd"/>
      <w:r>
        <w:t xml:space="preserve"> </w:t>
      </w:r>
      <w:proofErr w:type="spellStart"/>
      <w:r>
        <w:t>of</w:t>
      </w:r>
      <w:proofErr w:type="spellEnd"/>
      <w:r>
        <w:t xml:space="preserve"> </w:t>
      </w:r>
      <w:proofErr w:type="spellStart"/>
      <w:r>
        <w:t>Thai</w:t>
      </w:r>
      <w:proofErr w:type="spellEnd"/>
      <w:r>
        <w:t xml:space="preserve"> </w:t>
      </w:r>
      <w:proofErr w:type="spellStart"/>
      <w:r>
        <w:t>Automotive</w:t>
      </w:r>
      <w:proofErr w:type="spellEnd"/>
      <w:r>
        <w:t xml:space="preserve"> </w:t>
      </w:r>
      <w:proofErr w:type="spellStart"/>
      <w:r>
        <w:t>SMEs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Management</w:t>
      </w:r>
      <w:proofErr w:type="spellEnd"/>
      <w:r>
        <w:t xml:space="preserve"> </w:t>
      </w:r>
      <w:proofErr w:type="spellStart"/>
      <w:r>
        <w:t>Studies</w:t>
      </w:r>
      <w:proofErr w:type="spellEnd"/>
      <w:r>
        <w:t>, 6(3), 18–35.</w:t>
      </w:r>
    </w:p>
    <w:p w14:paraId="21EB885F" w14:textId="77777777" w:rsidR="00C32F75" w:rsidRDefault="00C32F75" w:rsidP="00C32F75">
      <w:pPr>
        <w:pStyle w:val="a9"/>
        <w:numPr>
          <w:ilvl w:val="0"/>
          <w:numId w:val="19"/>
        </w:numPr>
      </w:pPr>
      <w:proofErr w:type="spellStart"/>
      <w:r>
        <w:t>Lettice</w:t>
      </w:r>
      <w:proofErr w:type="spellEnd"/>
      <w:r>
        <w:t xml:space="preserve">, F., </w:t>
      </w:r>
      <w:proofErr w:type="spellStart"/>
      <w:r>
        <w:t>Tschida</w:t>
      </w:r>
      <w:proofErr w:type="spellEnd"/>
      <w:r>
        <w:t xml:space="preserve">, M., &amp; </w:t>
      </w:r>
      <w:proofErr w:type="spellStart"/>
      <w:r>
        <w:t>Forstenlechner</w:t>
      </w:r>
      <w:proofErr w:type="spellEnd"/>
      <w:r>
        <w:t xml:space="preserve">, I. (2014). </w:t>
      </w:r>
      <w:proofErr w:type="spellStart"/>
      <w:r>
        <w:t>Managing</w:t>
      </w:r>
      <w:proofErr w:type="spellEnd"/>
      <w:r>
        <w:t xml:space="preserve"> </w:t>
      </w:r>
      <w:proofErr w:type="spellStart"/>
      <w:r>
        <w:t>in</w:t>
      </w:r>
      <w:proofErr w:type="spellEnd"/>
      <w:r>
        <w:t xml:space="preserve"> </w:t>
      </w:r>
      <w:proofErr w:type="spellStart"/>
      <w:r>
        <w:t>an</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market</w:t>
      </w:r>
      <w:proofErr w:type="spellEnd"/>
      <w:r>
        <w:t xml:space="preserve"> </w:t>
      </w:r>
      <w:proofErr w:type="spellStart"/>
      <w:r>
        <w:t>orientation</w:t>
      </w:r>
      <w:proofErr w:type="spellEnd"/>
      <w:r>
        <w:t xml:space="preserve"> </w:t>
      </w:r>
      <w:proofErr w:type="spellStart"/>
      <w:r>
        <w:t>in</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law</w:t>
      </w:r>
      <w:proofErr w:type="spellEnd"/>
      <w:r>
        <w:t xml:space="preserve"> </w:t>
      </w:r>
      <w:proofErr w:type="spellStart"/>
      <w:r>
        <w:t>firm</w:t>
      </w:r>
      <w:proofErr w:type="spellEnd"/>
      <w:r>
        <w:t xml:space="preserve">. </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Research</w:t>
      </w:r>
      <w:proofErr w:type="spellEnd"/>
      <w:r>
        <w:t>, 67(1), 2693–2700.</w:t>
      </w:r>
    </w:p>
    <w:p w14:paraId="63DB7210" w14:textId="77777777" w:rsidR="00C32F75" w:rsidRDefault="00C32F75" w:rsidP="00C32F75">
      <w:pPr>
        <w:pStyle w:val="a9"/>
        <w:numPr>
          <w:ilvl w:val="0"/>
          <w:numId w:val="19"/>
        </w:numPr>
      </w:pPr>
      <w:proofErr w:type="spellStart"/>
      <w:r>
        <w:t>Marino</w:t>
      </w:r>
      <w:proofErr w:type="spellEnd"/>
      <w:r>
        <w:t xml:space="preserve">, L. D., </w:t>
      </w:r>
      <w:proofErr w:type="spellStart"/>
      <w:r>
        <w:t>Lohrke</w:t>
      </w:r>
      <w:proofErr w:type="spellEnd"/>
      <w:r>
        <w:t xml:space="preserve">, F. T., </w:t>
      </w:r>
      <w:proofErr w:type="spellStart"/>
      <w:r>
        <w:t>Hill</w:t>
      </w:r>
      <w:proofErr w:type="spellEnd"/>
      <w:r>
        <w:t xml:space="preserve">, J. S., </w:t>
      </w:r>
      <w:proofErr w:type="spellStart"/>
      <w:r>
        <w:t>Weaver</w:t>
      </w:r>
      <w:proofErr w:type="spellEnd"/>
      <w:r>
        <w:t xml:space="preserve">, K. M., &amp; </w:t>
      </w:r>
      <w:proofErr w:type="spellStart"/>
      <w:r>
        <w:t>Tambunan</w:t>
      </w:r>
      <w:proofErr w:type="spellEnd"/>
      <w:r>
        <w:t xml:space="preserve">, T. (2008). </w:t>
      </w:r>
      <w:proofErr w:type="spellStart"/>
      <w:r>
        <w:t>Environmental</w:t>
      </w:r>
      <w:proofErr w:type="spellEnd"/>
      <w:r>
        <w:t xml:space="preserve"> </w:t>
      </w:r>
      <w:proofErr w:type="spellStart"/>
      <w:r>
        <w:t>shocks</w:t>
      </w:r>
      <w:proofErr w:type="spellEnd"/>
      <w:r>
        <w:t xml:space="preserve"> </w:t>
      </w:r>
      <w:proofErr w:type="spellStart"/>
      <w:r>
        <w:t>and</w:t>
      </w:r>
      <w:proofErr w:type="spellEnd"/>
      <w:r>
        <w:t xml:space="preserve"> SME </w:t>
      </w:r>
      <w:proofErr w:type="spellStart"/>
      <w:r>
        <w:t>alliance</w:t>
      </w:r>
      <w:proofErr w:type="spellEnd"/>
      <w:r>
        <w:t xml:space="preserve"> </w:t>
      </w:r>
      <w:proofErr w:type="spellStart"/>
      <w:r>
        <w:t>formation</w:t>
      </w:r>
      <w:proofErr w:type="spellEnd"/>
      <w:r>
        <w:t xml:space="preserve"> </w:t>
      </w:r>
      <w:proofErr w:type="spellStart"/>
      <w:r>
        <w:t>intentions</w:t>
      </w:r>
      <w:proofErr w:type="spellEnd"/>
      <w:r>
        <w:t xml:space="preserve"> </w:t>
      </w:r>
      <w:proofErr w:type="spellStart"/>
      <w:r>
        <w:t>in</w:t>
      </w:r>
      <w:proofErr w:type="spellEnd"/>
      <w:r>
        <w:t xml:space="preserve"> </w:t>
      </w:r>
      <w:proofErr w:type="spellStart"/>
      <w:r>
        <w:t>an</w:t>
      </w:r>
      <w:proofErr w:type="spellEnd"/>
      <w:r>
        <w:t xml:space="preserve"> </w:t>
      </w:r>
      <w:proofErr w:type="spellStart"/>
      <w:r>
        <w:t>emerging</w:t>
      </w:r>
      <w:proofErr w:type="spellEnd"/>
      <w:r>
        <w:t xml:space="preserve"> </w:t>
      </w:r>
      <w:proofErr w:type="spellStart"/>
      <w:r>
        <w:t>economy</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the</w:t>
      </w:r>
      <w:proofErr w:type="spellEnd"/>
      <w:r>
        <w:t xml:space="preserve"> </w:t>
      </w:r>
      <w:proofErr w:type="spellStart"/>
      <w:r>
        <w:t>Asian</w:t>
      </w:r>
      <w:proofErr w:type="spellEnd"/>
      <w:r>
        <w:t xml:space="preserve"> </w:t>
      </w:r>
      <w:proofErr w:type="spellStart"/>
      <w:r>
        <w:t>financial</w:t>
      </w:r>
      <w:proofErr w:type="spellEnd"/>
      <w:r>
        <w:t xml:space="preserve"> </w:t>
      </w:r>
      <w:proofErr w:type="spellStart"/>
      <w:r>
        <w:t>crisis</w:t>
      </w:r>
      <w:proofErr w:type="spellEnd"/>
      <w:r>
        <w:t xml:space="preserve"> </w:t>
      </w:r>
      <w:proofErr w:type="spellStart"/>
      <w:r>
        <w:t>in</w:t>
      </w:r>
      <w:proofErr w:type="spellEnd"/>
      <w:r>
        <w:t xml:space="preserve"> </w:t>
      </w:r>
      <w:proofErr w:type="spellStart"/>
      <w:r>
        <w:t>Indonesia</w:t>
      </w:r>
      <w:proofErr w:type="spellEnd"/>
      <w:r>
        <w:t xml:space="preserve">. </w:t>
      </w:r>
      <w:proofErr w:type="spellStart"/>
      <w:r>
        <w:t>Entrepreneurship</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32(1), 157-183.</w:t>
      </w:r>
    </w:p>
    <w:p w14:paraId="74B3A993" w14:textId="77777777" w:rsidR="00C32F75" w:rsidRDefault="00C32F75" w:rsidP="00C32F75">
      <w:pPr>
        <w:pStyle w:val="a9"/>
        <w:numPr>
          <w:ilvl w:val="0"/>
          <w:numId w:val="19"/>
        </w:numPr>
      </w:pPr>
      <w:proofErr w:type="spellStart"/>
      <w:r>
        <w:t>Meutia</w:t>
      </w:r>
      <w:proofErr w:type="spellEnd"/>
      <w:r>
        <w:t xml:space="preserve">, M., </w:t>
      </w:r>
      <w:proofErr w:type="spellStart"/>
      <w:r>
        <w:t>Ismail</w:t>
      </w:r>
      <w:proofErr w:type="spellEnd"/>
      <w:r>
        <w:t xml:space="preserve">, T., &amp; </w:t>
      </w:r>
      <w:proofErr w:type="spellStart"/>
      <w:r>
        <w:t>Ummi</w:t>
      </w:r>
      <w:proofErr w:type="spellEnd"/>
      <w:r>
        <w:t xml:space="preserve">, N. (2018). </w:t>
      </w:r>
      <w:proofErr w:type="spellStart"/>
      <w:r>
        <w:t>Leadership</w:t>
      </w:r>
      <w:proofErr w:type="spellEnd"/>
      <w:r>
        <w:t xml:space="preserve"> </w:t>
      </w:r>
      <w:proofErr w:type="spellStart"/>
      <w:r>
        <w:t>issue</w:t>
      </w:r>
      <w:proofErr w:type="spellEnd"/>
      <w:r>
        <w:t xml:space="preserve"> </w:t>
      </w:r>
      <w:proofErr w:type="spellStart"/>
      <w:r>
        <w:t>and</w:t>
      </w:r>
      <w:proofErr w:type="spellEnd"/>
      <w:r>
        <w:t xml:space="preserve"> SME </w:t>
      </w:r>
      <w:proofErr w:type="spellStart"/>
      <w:r>
        <w:t>performance</w:t>
      </w:r>
      <w:proofErr w:type="spellEnd"/>
      <w:r>
        <w:t xml:space="preserve"> </w:t>
      </w:r>
      <w:proofErr w:type="spellStart"/>
      <w:r>
        <w:t>during</w:t>
      </w:r>
      <w:proofErr w:type="spellEnd"/>
      <w:r>
        <w:t xml:space="preserve"> </w:t>
      </w:r>
      <w:proofErr w:type="spellStart"/>
      <w:r>
        <w:t>crisis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and</w:t>
      </w:r>
      <w:proofErr w:type="spellEnd"/>
      <w:r>
        <w:t xml:space="preserve"> </w:t>
      </w:r>
      <w:proofErr w:type="spellStart"/>
      <w:r>
        <w:t>Technology</w:t>
      </w:r>
      <w:proofErr w:type="spellEnd"/>
      <w:r>
        <w:t>, 9(4), 424–435.</w:t>
      </w:r>
    </w:p>
    <w:p w14:paraId="2B7D5D79" w14:textId="77777777" w:rsidR="00C32F75" w:rsidRDefault="00C32F75" w:rsidP="00C32F75">
      <w:pPr>
        <w:pStyle w:val="a9"/>
        <w:numPr>
          <w:ilvl w:val="0"/>
          <w:numId w:val="19"/>
        </w:numPr>
      </w:pPr>
      <w:proofErr w:type="spellStart"/>
      <w:r>
        <w:t>Moi</w:t>
      </w:r>
      <w:proofErr w:type="spellEnd"/>
      <w:r>
        <w:t xml:space="preserve">, L., &amp; </w:t>
      </w:r>
      <w:proofErr w:type="spellStart"/>
      <w:r>
        <w:t>Cabiddu</w:t>
      </w:r>
      <w:proofErr w:type="spellEnd"/>
      <w:r>
        <w:t xml:space="preserve">, F. (2022). </w:t>
      </w:r>
      <w:proofErr w:type="spellStart"/>
      <w:r>
        <w:t>Navigating</w:t>
      </w:r>
      <w:proofErr w:type="spellEnd"/>
      <w:r>
        <w:t xml:space="preserve"> a </w:t>
      </w:r>
      <w:proofErr w:type="spellStart"/>
      <w:r>
        <w:t>global</w:t>
      </w:r>
      <w:proofErr w:type="spellEnd"/>
      <w:r>
        <w:t xml:space="preserve"> </w:t>
      </w:r>
      <w:proofErr w:type="spellStart"/>
      <w:r>
        <w:t>pandemic</w:t>
      </w:r>
      <w:proofErr w:type="spellEnd"/>
      <w:r>
        <w:t xml:space="preserve"> </w:t>
      </w:r>
      <w:proofErr w:type="spellStart"/>
      <w:r>
        <w:t>crisis</w:t>
      </w:r>
      <w:proofErr w:type="spellEnd"/>
      <w:r>
        <w:t xml:space="preserve"> </w:t>
      </w:r>
      <w:proofErr w:type="spellStart"/>
      <w:r>
        <w:t>through</w:t>
      </w:r>
      <w:proofErr w:type="spellEnd"/>
      <w:r>
        <w:t xml:space="preserve"> </w:t>
      </w:r>
      <w:proofErr w:type="spellStart"/>
      <w:r>
        <w:t>marketing</w:t>
      </w:r>
      <w:proofErr w:type="spellEnd"/>
      <w:r>
        <w:t xml:space="preserve"> </w:t>
      </w:r>
      <w:proofErr w:type="spellStart"/>
      <w:r>
        <w:t>agility</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Italian</w:t>
      </w:r>
      <w:proofErr w:type="spellEnd"/>
      <w:r>
        <w:t xml:space="preserve"> B2B </w:t>
      </w:r>
      <w:proofErr w:type="spellStart"/>
      <w:r>
        <w:t>firms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&amp; </w:t>
      </w:r>
      <w:proofErr w:type="spellStart"/>
      <w:r>
        <w:t>Industrial</w:t>
      </w:r>
      <w:proofErr w:type="spellEnd"/>
      <w:r>
        <w:t xml:space="preserve"> </w:t>
      </w:r>
      <w:proofErr w:type="spellStart"/>
      <w:r>
        <w:t>Marketing</w:t>
      </w:r>
      <w:proofErr w:type="spellEnd"/>
      <w:r>
        <w:t>, (</w:t>
      </w:r>
      <w:proofErr w:type="spellStart"/>
      <w:r>
        <w:t>ahead-of-print</w:t>
      </w:r>
      <w:proofErr w:type="spellEnd"/>
      <w:r>
        <w:t>).</w:t>
      </w:r>
    </w:p>
    <w:p w14:paraId="0377A22F" w14:textId="77777777" w:rsidR="00C32F75" w:rsidRDefault="00C32F75" w:rsidP="00C32F75">
      <w:pPr>
        <w:pStyle w:val="a9"/>
        <w:numPr>
          <w:ilvl w:val="0"/>
          <w:numId w:val="19"/>
        </w:numPr>
      </w:pPr>
      <w:proofErr w:type="spellStart"/>
      <w:r>
        <w:t>Mora</w:t>
      </w:r>
      <w:proofErr w:type="spellEnd"/>
      <w:r>
        <w:t xml:space="preserve">, P., &amp; </w:t>
      </w:r>
      <w:proofErr w:type="spellStart"/>
      <w:r>
        <w:t>Akhter</w:t>
      </w:r>
      <w:proofErr w:type="spellEnd"/>
      <w:r>
        <w:t xml:space="preserve">, M. (2012). </w:t>
      </w:r>
      <w:proofErr w:type="spellStart"/>
      <w:r>
        <w:t>Why</w:t>
      </w:r>
      <w:proofErr w:type="spellEnd"/>
      <w:r>
        <w:t xml:space="preserve"> </w:t>
      </w:r>
      <w:proofErr w:type="spellStart"/>
      <w:r>
        <w:t>and</w:t>
      </w:r>
      <w:proofErr w:type="spellEnd"/>
      <w:r>
        <w:t xml:space="preserve"> </w:t>
      </w:r>
      <w:proofErr w:type="spellStart"/>
      <w:r>
        <w:t>how</w:t>
      </w:r>
      <w:proofErr w:type="spellEnd"/>
      <w:r>
        <w:t xml:space="preserve"> </w:t>
      </w:r>
      <w:proofErr w:type="spellStart"/>
      <w:r>
        <w:t>some</w:t>
      </w:r>
      <w:proofErr w:type="spellEnd"/>
      <w:r>
        <w:t xml:space="preserve"> </w:t>
      </w:r>
      <w:proofErr w:type="spellStart"/>
      <w:r>
        <w:t>wine</w:t>
      </w:r>
      <w:proofErr w:type="spellEnd"/>
      <w:r>
        <w:t xml:space="preserve"> </w:t>
      </w:r>
      <w:proofErr w:type="spellStart"/>
      <w:r>
        <w:t>SMEs</w:t>
      </w:r>
      <w:proofErr w:type="spellEnd"/>
      <w:r>
        <w:t xml:space="preserve"> </w:t>
      </w:r>
      <w:proofErr w:type="spellStart"/>
      <w:r>
        <w:t>resist</w:t>
      </w:r>
      <w:proofErr w:type="spellEnd"/>
      <w:r>
        <w:t xml:space="preserve"> </w:t>
      </w:r>
      <w:proofErr w:type="spellStart"/>
      <w:r>
        <w:t>to</w:t>
      </w:r>
      <w:proofErr w:type="spellEnd"/>
      <w:r>
        <w:t xml:space="preserve"> </w:t>
      </w:r>
      <w:proofErr w:type="spellStart"/>
      <w:r>
        <w:t>the</w:t>
      </w:r>
      <w:proofErr w:type="spellEnd"/>
      <w:r>
        <w:t xml:space="preserve"> </w:t>
      </w:r>
      <w:proofErr w:type="spellStart"/>
      <w:r>
        <w:t>crisis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and</w:t>
      </w:r>
      <w:proofErr w:type="spellEnd"/>
      <w:r>
        <w:t xml:space="preserve"> </w:t>
      </w:r>
      <w:proofErr w:type="spellStart"/>
      <w:r>
        <w:t>Globalisation</w:t>
      </w:r>
      <w:proofErr w:type="spellEnd"/>
      <w:r>
        <w:t>, 8(1), 95–111.</w:t>
      </w:r>
    </w:p>
    <w:p w14:paraId="1F959388" w14:textId="77777777" w:rsidR="00C32F75" w:rsidRDefault="00C32F75" w:rsidP="00C32F75">
      <w:pPr>
        <w:pStyle w:val="a9"/>
        <w:numPr>
          <w:ilvl w:val="0"/>
          <w:numId w:val="19"/>
        </w:numPr>
      </w:pPr>
      <w:proofErr w:type="spellStart"/>
      <w:r>
        <w:t>Morrish</w:t>
      </w:r>
      <w:proofErr w:type="spellEnd"/>
      <w:r>
        <w:t xml:space="preserve">, S. C., &amp; </w:t>
      </w:r>
      <w:proofErr w:type="spellStart"/>
      <w:r>
        <w:t>Jones</w:t>
      </w:r>
      <w:proofErr w:type="spellEnd"/>
      <w:r>
        <w:t xml:space="preserve">, R. (2020). </w:t>
      </w:r>
      <w:proofErr w:type="spellStart"/>
      <w:r>
        <w:t>Post-disaster</w:t>
      </w:r>
      <w:proofErr w:type="spellEnd"/>
      <w:r>
        <w:t xml:space="preserve"> </w:t>
      </w:r>
      <w:proofErr w:type="spellStart"/>
      <w:r>
        <w:t>business</w:t>
      </w:r>
      <w:proofErr w:type="spellEnd"/>
      <w:r>
        <w:t xml:space="preserve"> </w:t>
      </w:r>
      <w:proofErr w:type="spellStart"/>
      <w:r>
        <w:t>recovery</w:t>
      </w:r>
      <w:proofErr w:type="spellEnd"/>
      <w:r>
        <w:t xml:space="preserve">: </w:t>
      </w:r>
      <w:proofErr w:type="spellStart"/>
      <w:r>
        <w:t>An</w:t>
      </w:r>
      <w:proofErr w:type="spellEnd"/>
      <w:r>
        <w:t xml:space="preserve"> </w:t>
      </w:r>
      <w:proofErr w:type="spellStart"/>
      <w:r>
        <w:t>entrepreneurial</w:t>
      </w:r>
      <w:proofErr w:type="spellEnd"/>
      <w:r>
        <w:t xml:space="preserve"> </w:t>
      </w:r>
      <w:proofErr w:type="spellStart"/>
      <w:r>
        <w:t>marketing</w:t>
      </w:r>
      <w:proofErr w:type="spellEnd"/>
      <w:r>
        <w:t xml:space="preserve"> </w:t>
      </w:r>
      <w:proofErr w:type="spellStart"/>
      <w:r>
        <w:t>perspective</w:t>
      </w:r>
      <w:proofErr w:type="spellEnd"/>
      <w:r>
        <w:t xml:space="preserve">. </w:t>
      </w:r>
      <w:proofErr w:type="spellStart"/>
      <w:r>
        <w:t>Journal</w:t>
      </w:r>
      <w:proofErr w:type="spellEnd"/>
      <w:r>
        <w:t xml:space="preserve"> of </w:t>
      </w:r>
      <w:proofErr w:type="spellStart"/>
      <w:r>
        <w:t>Business</w:t>
      </w:r>
      <w:proofErr w:type="spellEnd"/>
      <w:r>
        <w:t xml:space="preserve"> </w:t>
      </w:r>
      <w:proofErr w:type="spellStart"/>
      <w:r>
        <w:t>Research</w:t>
      </w:r>
      <w:proofErr w:type="spellEnd"/>
      <w:r>
        <w:t>, 113, 83–92.</w:t>
      </w:r>
    </w:p>
    <w:p w14:paraId="4849938F" w14:textId="77777777" w:rsidR="00C32F75" w:rsidRDefault="00C32F75" w:rsidP="00C32F75">
      <w:pPr>
        <w:pStyle w:val="a9"/>
        <w:numPr>
          <w:ilvl w:val="0"/>
          <w:numId w:val="19"/>
        </w:numPr>
      </w:pPr>
      <w:proofErr w:type="spellStart"/>
      <w:r>
        <w:t>Naidoo</w:t>
      </w:r>
      <w:proofErr w:type="spellEnd"/>
      <w:r>
        <w:t xml:space="preserve">, V. (2010). </w:t>
      </w:r>
      <w:proofErr w:type="spellStart"/>
      <w:r>
        <w:t>Firm</w:t>
      </w:r>
      <w:proofErr w:type="spellEnd"/>
      <w:r>
        <w:t xml:space="preserve"> </w:t>
      </w:r>
      <w:proofErr w:type="spellStart"/>
      <w:r>
        <w:t>survival</w:t>
      </w:r>
      <w:proofErr w:type="spellEnd"/>
      <w:r>
        <w:t xml:space="preserve"> </w:t>
      </w:r>
      <w:proofErr w:type="spellStart"/>
      <w:r>
        <w:t>through</w:t>
      </w:r>
      <w:proofErr w:type="spellEnd"/>
      <w:r>
        <w:t xml:space="preserve"> a </w:t>
      </w:r>
      <w:proofErr w:type="spellStart"/>
      <w:r>
        <w:t>crisis</w:t>
      </w:r>
      <w:proofErr w:type="spellEnd"/>
      <w:r>
        <w:t xml:space="preserve">: </w:t>
      </w:r>
      <w:proofErr w:type="spellStart"/>
      <w:r>
        <w:t>The</w:t>
      </w:r>
      <w:proofErr w:type="spellEnd"/>
      <w:r>
        <w:t xml:space="preserve"> </w:t>
      </w:r>
      <w:proofErr w:type="spellStart"/>
      <w:r>
        <w:t>influence</w:t>
      </w:r>
      <w:proofErr w:type="spellEnd"/>
      <w:r>
        <w:t xml:space="preserve"> </w:t>
      </w:r>
      <w:proofErr w:type="spellStart"/>
      <w:r>
        <w:t>of</w:t>
      </w:r>
      <w:proofErr w:type="spellEnd"/>
      <w:r>
        <w:t xml:space="preserve"> </w:t>
      </w:r>
      <w:proofErr w:type="spellStart"/>
      <w:r>
        <w:t>market</w:t>
      </w:r>
      <w:proofErr w:type="spellEnd"/>
      <w:r>
        <w:t xml:space="preserve"> </w:t>
      </w:r>
      <w:proofErr w:type="spellStart"/>
      <w:r>
        <w:t>orientation</w:t>
      </w:r>
      <w:proofErr w:type="spellEnd"/>
      <w:r>
        <w:t xml:space="preserve">, </w:t>
      </w:r>
      <w:proofErr w:type="spellStart"/>
      <w:r>
        <w:t>marketing</w:t>
      </w:r>
      <w:proofErr w:type="spellEnd"/>
      <w:r>
        <w:t xml:space="preserve"> </w:t>
      </w:r>
      <w:proofErr w:type="spellStart"/>
      <w:r>
        <w:t>innovation</w:t>
      </w:r>
      <w:proofErr w:type="spellEnd"/>
      <w:r>
        <w:t xml:space="preserve"> </w:t>
      </w:r>
      <w:proofErr w:type="spellStart"/>
      <w:r>
        <w:t>and</w:t>
      </w:r>
      <w:proofErr w:type="spellEnd"/>
      <w:r>
        <w:t xml:space="preserve"> </w:t>
      </w:r>
      <w:proofErr w:type="spellStart"/>
      <w:r>
        <w:t>business</w:t>
      </w:r>
      <w:proofErr w:type="spellEnd"/>
      <w:r>
        <w:t xml:space="preserve"> </w:t>
      </w:r>
      <w:proofErr w:type="spellStart"/>
      <w:r>
        <w:t>strategy</w:t>
      </w:r>
      <w:proofErr w:type="spellEnd"/>
      <w:r>
        <w:t xml:space="preserve">. </w:t>
      </w:r>
      <w:proofErr w:type="spellStart"/>
      <w:r>
        <w:t>Industrial</w:t>
      </w:r>
      <w:proofErr w:type="spellEnd"/>
      <w:r>
        <w:t xml:space="preserve"> </w:t>
      </w:r>
      <w:proofErr w:type="spellStart"/>
      <w:r>
        <w:t>marketing</w:t>
      </w:r>
      <w:proofErr w:type="spellEnd"/>
      <w:r>
        <w:t xml:space="preserve"> </w:t>
      </w:r>
      <w:proofErr w:type="spellStart"/>
      <w:r>
        <w:t>management</w:t>
      </w:r>
      <w:proofErr w:type="spellEnd"/>
      <w:r>
        <w:t>, 39(8), 1311-1320.</w:t>
      </w:r>
    </w:p>
    <w:p w14:paraId="49AEB5E8" w14:textId="77777777" w:rsidR="00C32F75" w:rsidRDefault="00C32F75" w:rsidP="00C32F75">
      <w:pPr>
        <w:pStyle w:val="a9"/>
        <w:numPr>
          <w:ilvl w:val="0"/>
          <w:numId w:val="19"/>
        </w:numPr>
      </w:pPr>
      <w:proofErr w:type="spellStart"/>
      <w:r>
        <w:t>Özturan</w:t>
      </w:r>
      <w:proofErr w:type="spellEnd"/>
      <w:r>
        <w:t xml:space="preserve">, P., </w:t>
      </w:r>
      <w:proofErr w:type="spellStart"/>
      <w:r>
        <w:t>Özsomer</w:t>
      </w:r>
      <w:proofErr w:type="spellEnd"/>
      <w:r>
        <w:t xml:space="preserve">, A., &amp; </w:t>
      </w:r>
      <w:proofErr w:type="spellStart"/>
      <w:r>
        <w:t>Pieters</w:t>
      </w:r>
      <w:proofErr w:type="spellEnd"/>
      <w:r>
        <w:t xml:space="preserve">, R. (2014).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market</w:t>
      </w:r>
      <w:proofErr w:type="spellEnd"/>
      <w:r>
        <w:t xml:space="preserve"> </w:t>
      </w:r>
      <w:proofErr w:type="spellStart"/>
      <w:r>
        <w:t>orientation</w:t>
      </w:r>
      <w:proofErr w:type="spellEnd"/>
      <w:r>
        <w:t xml:space="preserve"> </w:t>
      </w:r>
      <w:proofErr w:type="spellStart"/>
      <w:r>
        <w:t>in</w:t>
      </w:r>
      <w:proofErr w:type="spellEnd"/>
      <w:r>
        <w:t xml:space="preserve"> </w:t>
      </w:r>
      <w:proofErr w:type="spellStart"/>
      <w:r>
        <w:t>advertising</w:t>
      </w:r>
      <w:proofErr w:type="spellEnd"/>
      <w:r>
        <w:t xml:space="preserve"> </w:t>
      </w:r>
      <w:proofErr w:type="spellStart"/>
      <w:r>
        <w:t>spending</w:t>
      </w:r>
      <w:proofErr w:type="spellEnd"/>
      <w:r>
        <w:t xml:space="preserve"> </w:t>
      </w:r>
      <w:proofErr w:type="spellStart"/>
      <w:r>
        <w:t>during</w:t>
      </w:r>
      <w:proofErr w:type="spellEnd"/>
      <w:r>
        <w:t xml:space="preserve"> </w:t>
      </w:r>
      <w:proofErr w:type="spellStart"/>
      <w:r>
        <w:t>economic</w:t>
      </w:r>
      <w:proofErr w:type="spellEnd"/>
      <w:r>
        <w:t xml:space="preserve"> </w:t>
      </w:r>
      <w:proofErr w:type="spellStart"/>
      <w:r>
        <w:t>collapse</w:t>
      </w:r>
      <w:proofErr w:type="spellEnd"/>
      <w:r>
        <w:t xml:space="preserve">: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Turkey</w:t>
      </w:r>
      <w:proofErr w:type="spellEnd"/>
      <w:r>
        <w:t xml:space="preserve"> </w:t>
      </w:r>
      <w:proofErr w:type="spellStart"/>
      <w:r>
        <w:t>in</w:t>
      </w:r>
      <w:proofErr w:type="spellEnd"/>
      <w:r>
        <w:t xml:space="preserve"> 2001. </w:t>
      </w:r>
      <w:proofErr w:type="spellStart"/>
      <w:r>
        <w:t>Journal</w:t>
      </w:r>
      <w:proofErr w:type="spellEnd"/>
      <w:r>
        <w:t xml:space="preserve"> of </w:t>
      </w:r>
      <w:proofErr w:type="spellStart"/>
      <w:r>
        <w:t>Marketing</w:t>
      </w:r>
      <w:proofErr w:type="spellEnd"/>
      <w:r>
        <w:t xml:space="preserve"> </w:t>
      </w:r>
      <w:proofErr w:type="spellStart"/>
      <w:r>
        <w:t>Research</w:t>
      </w:r>
      <w:proofErr w:type="spellEnd"/>
      <w:r>
        <w:t>, 51(2), 139–152.</w:t>
      </w:r>
    </w:p>
    <w:p w14:paraId="4E8560C5" w14:textId="77777777" w:rsidR="00C32F75" w:rsidRDefault="00C32F75" w:rsidP="00C32F75">
      <w:pPr>
        <w:pStyle w:val="a9"/>
        <w:numPr>
          <w:ilvl w:val="0"/>
          <w:numId w:val="19"/>
        </w:numPr>
      </w:pPr>
      <w:proofErr w:type="spellStart"/>
      <w:r>
        <w:lastRenderedPageBreak/>
        <w:t>Pal</w:t>
      </w:r>
      <w:proofErr w:type="spellEnd"/>
      <w:r>
        <w:t xml:space="preserve">, R., </w:t>
      </w:r>
      <w:proofErr w:type="spellStart"/>
      <w:r>
        <w:t>Andersson</w:t>
      </w:r>
      <w:proofErr w:type="spellEnd"/>
      <w:r>
        <w:t xml:space="preserve">, R., &amp; </w:t>
      </w:r>
      <w:proofErr w:type="spellStart"/>
      <w:r>
        <w:t>Torstensson</w:t>
      </w:r>
      <w:proofErr w:type="spellEnd"/>
      <w:r>
        <w:t xml:space="preserve">, H. (2012). </w:t>
      </w:r>
      <w:proofErr w:type="spellStart"/>
      <w:r>
        <w:t>Organisational</w:t>
      </w:r>
      <w:proofErr w:type="spellEnd"/>
      <w:r>
        <w:t xml:space="preserve"> </w:t>
      </w:r>
      <w:proofErr w:type="spellStart"/>
      <w:r>
        <w:t>resilience</w:t>
      </w:r>
      <w:proofErr w:type="spellEnd"/>
      <w:r>
        <w:t xml:space="preserve"> </w:t>
      </w:r>
      <w:proofErr w:type="spellStart"/>
      <w:r>
        <w:t>through</w:t>
      </w:r>
      <w:proofErr w:type="spellEnd"/>
      <w:r>
        <w:t xml:space="preserve"> </w:t>
      </w:r>
      <w:proofErr w:type="spellStart"/>
      <w:r>
        <w:t>crisis</w:t>
      </w:r>
      <w:proofErr w:type="spellEnd"/>
      <w:r>
        <w:t xml:space="preserve"> </w:t>
      </w:r>
      <w:proofErr w:type="spellStart"/>
      <w:r>
        <w:t>strategic</w:t>
      </w:r>
      <w:proofErr w:type="spellEnd"/>
      <w:r>
        <w:t xml:space="preserve"> </w:t>
      </w:r>
      <w:proofErr w:type="spellStart"/>
      <w:r>
        <w:t>planning</w:t>
      </w:r>
      <w:proofErr w:type="spellEnd"/>
      <w:r>
        <w:t xml:space="preserve">: A </w:t>
      </w:r>
      <w:proofErr w:type="spellStart"/>
      <w:r>
        <w:t>study</w:t>
      </w:r>
      <w:proofErr w:type="spellEnd"/>
      <w:r>
        <w:t xml:space="preserve"> </w:t>
      </w:r>
      <w:proofErr w:type="spellStart"/>
      <w:r>
        <w:t>of</w:t>
      </w:r>
      <w:proofErr w:type="spellEnd"/>
      <w:r>
        <w:t xml:space="preserve"> </w:t>
      </w:r>
      <w:proofErr w:type="spellStart"/>
      <w:r>
        <w:t>Swedish</w:t>
      </w:r>
      <w:proofErr w:type="spellEnd"/>
      <w:r>
        <w:t xml:space="preserve"> </w:t>
      </w:r>
      <w:proofErr w:type="spellStart"/>
      <w:r>
        <w:t>textile</w:t>
      </w:r>
      <w:proofErr w:type="spellEnd"/>
      <w:r>
        <w:t xml:space="preserve"> </w:t>
      </w:r>
      <w:proofErr w:type="spellStart"/>
      <w:r>
        <w:t>SMEs</w:t>
      </w:r>
      <w:proofErr w:type="spellEnd"/>
      <w:r>
        <w:t xml:space="preserve"> </w:t>
      </w:r>
      <w:proofErr w:type="spellStart"/>
      <w:r>
        <w:t>in</w:t>
      </w:r>
      <w:proofErr w:type="spellEnd"/>
      <w:r>
        <w:t xml:space="preserve"> </w:t>
      </w:r>
      <w:proofErr w:type="spellStart"/>
      <w:r>
        <w:t>financial</w:t>
      </w:r>
      <w:proofErr w:type="spellEnd"/>
      <w:r>
        <w:t xml:space="preserve"> </w:t>
      </w:r>
      <w:proofErr w:type="spellStart"/>
      <w:r>
        <w:t>crises</w:t>
      </w:r>
      <w:proofErr w:type="spellEnd"/>
      <w:r>
        <w:t xml:space="preserve"> </w:t>
      </w:r>
      <w:proofErr w:type="spellStart"/>
      <w:r>
        <w:t>of</w:t>
      </w:r>
      <w:proofErr w:type="spellEnd"/>
      <w:r>
        <w:t xml:space="preserve"> 2007–2011.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Sciences</w:t>
      </w:r>
      <w:proofErr w:type="spellEnd"/>
      <w:r>
        <w:t xml:space="preserve">, </w:t>
      </w:r>
      <w:proofErr w:type="spellStart"/>
      <w:r>
        <w:t>Risk</w:t>
      </w:r>
      <w:proofErr w:type="spellEnd"/>
      <w:r>
        <w:t xml:space="preserve"> </w:t>
      </w:r>
      <w:proofErr w:type="spellStart"/>
      <w:r>
        <w:t>and</w:t>
      </w:r>
      <w:proofErr w:type="spellEnd"/>
      <w:r>
        <w:t xml:space="preserve"> </w:t>
      </w:r>
      <w:proofErr w:type="spellStart"/>
      <w:r>
        <w:t>Management</w:t>
      </w:r>
      <w:proofErr w:type="spellEnd"/>
      <w:r>
        <w:t>, 4(3–4), 314–341.</w:t>
      </w:r>
    </w:p>
    <w:p w14:paraId="6DDE3716" w14:textId="77777777" w:rsidR="00C32F75" w:rsidRDefault="00C32F75" w:rsidP="00C32F75">
      <w:pPr>
        <w:pStyle w:val="a9"/>
        <w:numPr>
          <w:ilvl w:val="0"/>
          <w:numId w:val="19"/>
        </w:numPr>
      </w:pPr>
      <w:proofErr w:type="spellStart"/>
      <w:r>
        <w:t>Pal</w:t>
      </w:r>
      <w:proofErr w:type="spellEnd"/>
      <w:r>
        <w:t xml:space="preserve">, R., </w:t>
      </w:r>
      <w:proofErr w:type="spellStart"/>
      <w:r>
        <w:t>Westerlind</w:t>
      </w:r>
      <w:proofErr w:type="spellEnd"/>
      <w:r>
        <w:t xml:space="preserve">, R., &amp; </w:t>
      </w:r>
      <w:proofErr w:type="spellStart"/>
      <w:r>
        <w:t>Torstensson</w:t>
      </w:r>
      <w:proofErr w:type="spellEnd"/>
      <w:r>
        <w:t xml:space="preserve">, H. (2013). </w:t>
      </w:r>
      <w:proofErr w:type="spellStart"/>
      <w:r>
        <w:t>Exploring</w:t>
      </w:r>
      <w:proofErr w:type="spellEnd"/>
      <w:r>
        <w:t xml:space="preserve"> </w:t>
      </w:r>
      <w:proofErr w:type="spellStart"/>
      <w:r>
        <w:t>the</w:t>
      </w:r>
      <w:proofErr w:type="spellEnd"/>
      <w:r>
        <w:t xml:space="preserve"> </w:t>
      </w:r>
      <w:proofErr w:type="spellStart"/>
      <w:r>
        <w:t>resilience</w:t>
      </w:r>
      <w:proofErr w:type="spellEnd"/>
      <w:r>
        <w:t xml:space="preserve"> </w:t>
      </w:r>
      <w:proofErr w:type="spellStart"/>
      <w:r>
        <w:t>development</w:t>
      </w:r>
      <w:proofErr w:type="spellEnd"/>
      <w:r>
        <w:t xml:space="preserve"> </w:t>
      </w:r>
      <w:proofErr w:type="spellStart"/>
      <w:r>
        <w:t>process</w:t>
      </w:r>
      <w:proofErr w:type="spellEnd"/>
      <w:r>
        <w:t xml:space="preserve"> </w:t>
      </w:r>
      <w:proofErr w:type="spellStart"/>
      <w:r>
        <w:t>by</w:t>
      </w:r>
      <w:proofErr w:type="spellEnd"/>
      <w:r>
        <w:t xml:space="preserve"> </w:t>
      </w:r>
      <w:proofErr w:type="spellStart"/>
      <w:r>
        <w:t>implementing</w:t>
      </w:r>
      <w:proofErr w:type="spellEnd"/>
      <w:r>
        <w:t xml:space="preserve"> </w:t>
      </w:r>
      <w:proofErr w:type="spellStart"/>
      <w:r>
        <w:t>the</w:t>
      </w:r>
      <w:proofErr w:type="spellEnd"/>
      <w:r>
        <w:t xml:space="preserve"> </w:t>
      </w:r>
      <w:proofErr w:type="spellStart"/>
      <w:r>
        <w:t>crisis</w:t>
      </w:r>
      <w:proofErr w:type="spellEnd"/>
      <w:r>
        <w:t xml:space="preserve"> </w:t>
      </w:r>
      <w:proofErr w:type="spellStart"/>
      <w:r>
        <w:t>strategic</w:t>
      </w:r>
      <w:proofErr w:type="spellEnd"/>
      <w:r>
        <w:t xml:space="preserve"> </w:t>
      </w:r>
      <w:proofErr w:type="spellStart"/>
      <w:r>
        <w:t>planning</w:t>
      </w:r>
      <w:proofErr w:type="spellEnd"/>
      <w:r>
        <w:t xml:space="preserve"> </w:t>
      </w:r>
      <w:proofErr w:type="spellStart"/>
      <w:r>
        <w:t>framework</w:t>
      </w:r>
      <w:proofErr w:type="spellEnd"/>
      <w:r>
        <w:t xml:space="preserve">: A </w:t>
      </w:r>
      <w:proofErr w:type="spellStart"/>
      <w:r>
        <w:t>Swedish</w:t>
      </w:r>
      <w:proofErr w:type="spellEnd"/>
      <w:r>
        <w:t xml:space="preserve"> </w:t>
      </w:r>
      <w:proofErr w:type="spellStart"/>
      <w:r>
        <w:t>textile</w:t>
      </w:r>
      <w:proofErr w:type="spellEnd"/>
      <w:r>
        <w:t xml:space="preserve"> SME </w:t>
      </w:r>
      <w:proofErr w:type="spellStart"/>
      <w:r>
        <w:t>perspective</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Sciences</w:t>
      </w:r>
      <w:proofErr w:type="spellEnd"/>
      <w:r>
        <w:t xml:space="preserve">, </w:t>
      </w:r>
      <w:proofErr w:type="spellStart"/>
      <w:r>
        <w:t>Risk</w:t>
      </w:r>
      <w:proofErr w:type="spellEnd"/>
      <w:r>
        <w:t xml:space="preserve"> </w:t>
      </w:r>
      <w:proofErr w:type="spellStart"/>
      <w:r>
        <w:t>and</w:t>
      </w:r>
      <w:proofErr w:type="spellEnd"/>
      <w:r>
        <w:t xml:space="preserve"> </w:t>
      </w:r>
      <w:proofErr w:type="spellStart"/>
      <w:r>
        <w:t>Management</w:t>
      </w:r>
      <w:proofErr w:type="spellEnd"/>
      <w:r>
        <w:t>, 5(1), 1–34.</w:t>
      </w:r>
    </w:p>
    <w:p w14:paraId="00F438D0" w14:textId="77777777" w:rsidR="00C32F75" w:rsidRDefault="00C32F75" w:rsidP="00C32F75">
      <w:pPr>
        <w:pStyle w:val="a9"/>
        <w:numPr>
          <w:ilvl w:val="0"/>
          <w:numId w:val="19"/>
        </w:numPr>
      </w:pPr>
      <w:proofErr w:type="spellStart"/>
      <w:r>
        <w:t>Pearson</w:t>
      </w:r>
      <w:proofErr w:type="spellEnd"/>
      <w:r>
        <w:t xml:space="preserve">, C., &amp; </w:t>
      </w:r>
      <w:proofErr w:type="spellStart"/>
      <w:r>
        <w:t>Clair</w:t>
      </w:r>
      <w:proofErr w:type="spellEnd"/>
      <w:r>
        <w:t xml:space="preserve">, J. (1998). </w:t>
      </w:r>
      <w:proofErr w:type="spellStart"/>
      <w:r>
        <w:t>Reframing</w:t>
      </w:r>
      <w:proofErr w:type="spellEnd"/>
      <w:r>
        <w:t xml:space="preserve"> </w:t>
      </w:r>
      <w:proofErr w:type="spellStart"/>
      <w:r>
        <w:t>crisis</w:t>
      </w:r>
      <w:proofErr w:type="spellEnd"/>
      <w:r>
        <w:t xml:space="preserve"> </w:t>
      </w:r>
      <w:proofErr w:type="spellStart"/>
      <w:r>
        <w:t>management</w:t>
      </w:r>
      <w:proofErr w:type="spellEnd"/>
      <w:r>
        <w:t xml:space="preserve">. </w:t>
      </w:r>
      <w:proofErr w:type="spellStart"/>
      <w:r>
        <w:t>Academy</w:t>
      </w:r>
      <w:proofErr w:type="spellEnd"/>
      <w:r>
        <w:t xml:space="preserve"> of </w:t>
      </w:r>
      <w:proofErr w:type="spellStart"/>
      <w:r>
        <w:t>Management</w:t>
      </w:r>
      <w:proofErr w:type="spellEnd"/>
      <w:r>
        <w:t xml:space="preserve"> </w:t>
      </w:r>
      <w:proofErr w:type="spellStart"/>
      <w:r>
        <w:t>Review</w:t>
      </w:r>
      <w:proofErr w:type="spellEnd"/>
      <w:r>
        <w:t>, 23(1), 59–76.</w:t>
      </w:r>
    </w:p>
    <w:p w14:paraId="343433BE" w14:textId="77777777" w:rsidR="00C32F75" w:rsidRDefault="00C32F75" w:rsidP="00C32F75">
      <w:pPr>
        <w:pStyle w:val="a9"/>
        <w:numPr>
          <w:ilvl w:val="0"/>
          <w:numId w:val="19"/>
        </w:numPr>
      </w:pPr>
      <w:proofErr w:type="spellStart"/>
      <w:r>
        <w:t>Peñarroya-Farell</w:t>
      </w:r>
      <w:proofErr w:type="spellEnd"/>
      <w:r>
        <w:t xml:space="preserve">, M., &amp; </w:t>
      </w:r>
      <w:proofErr w:type="spellStart"/>
      <w:r>
        <w:t>Miralles</w:t>
      </w:r>
      <w:proofErr w:type="spellEnd"/>
      <w:r>
        <w:t xml:space="preserve">, F. (2022). </w:t>
      </w:r>
      <w:proofErr w:type="spellStart"/>
      <w:r>
        <w:t>Business</w:t>
      </w:r>
      <w:proofErr w:type="spellEnd"/>
      <w:r>
        <w:t xml:space="preserve"> </w:t>
      </w:r>
      <w:proofErr w:type="spellStart"/>
      <w:r>
        <w:t>model</w:t>
      </w:r>
      <w:proofErr w:type="spellEnd"/>
      <w:r>
        <w:t xml:space="preserve"> </w:t>
      </w:r>
      <w:proofErr w:type="spellStart"/>
      <w:r>
        <w:t>adaptation</w:t>
      </w:r>
      <w:proofErr w:type="spellEnd"/>
      <w:r>
        <w:t xml:space="preserve"> </w:t>
      </w:r>
      <w:proofErr w:type="spellStart"/>
      <w:r>
        <w:t>to</w:t>
      </w:r>
      <w:proofErr w:type="spellEnd"/>
      <w:r>
        <w:t xml:space="preserve"> </w:t>
      </w:r>
      <w:proofErr w:type="spellStart"/>
      <w:r>
        <w:t>the</w:t>
      </w:r>
      <w:proofErr w:type="spellEnd"/>
      <w:r>
        <w:t xml:space="preserve"> COVID-19 </w:t>
      </w:r>
      <w:proofErr w:type="spellStart"/>
      <w:r>
        <w:t>crisis</w:t>
      </w:r>
      <w:proofErr w:type="spellEnd"/>
      <w:r>
        <w:t xml:space="preserve">: </w:t>
      </w:r>
      <w:proofErr w:type="spellStart"/>
      <w:r>
        <w:t>Strategic</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cultural</w:t>
      </w:r>
      <w:proofErr w:type="spellEnd"/>
      <w:r>
        <w:t xml:space="preserve"> </w:t>
      </w:r>
      <w:proofErr w:type="spellStart"/>
      <w:r>
        <w:t>and</w:t>
      </w:r>
      <w:proofErr w:type="spellEnd"/>
      <w:r>
        <w:t xml:space="preserve"> </w:t>
      </w:r>
      <w:proofErr w:type="spellStart"/>
      <w:r>
        <w:t>creative</w:t>
      </w:r>
      <w:proofErr w:type="spellEnd"/>
      <w:r>
        <w:t xml:space="preserve"> </w:t>
      </w:r>
      <w:proofErr w:type="spellStart"/>
      <w:r>
        <w:t>firms</w:t>
      </w:r>
      <w:proofErr w:type="spellEnd"/>
      <w:r>
        <w:t>. </w:t>
      </w:r>
      <w:proofErr w:type="spellStart"/>
      <w:r>
        <w:t>Journal</w:t>
      </w:r>
      <w:proofErr w:type="spellEnd"/>
      <w:r>
        <w:t xml:space="preserve"> </w:t>
      </w:r>
      <w:proofErr w:type="spellStart"/>
      <w:r>
        <w:t>of</w:t>
      </w:r>
      <w:proofErr w:type="spellEnd"/>
      <w:r>
        <w:t xml:space="preserve"> </w:t>
      </w:r>
      <w:proofErr w:type="spellStart"/>
      <w:r>
        <w:t>Open</w:t>
      </w:r>
      <w:proofErr w:type="spellEnd"/>
      <w:r>
        <w:t xml:space="preserve"> </w:t>
      </w:r>
      <w:proofErr w:type="spellStart"/>
      <w:r>
        <w:t>Innovation</w:t>
      </w:r>
      <w:proofErr w:type="spellEnd"/>
      <w:r>
        <w:t xml:space="preserve">: </w:t>
      </w:r>
      <w:proofErr w:type="spellStart"/>
      <w:r>
        <w:t>Technology</w:t>
      </w:r>
      <w:proofErr w:type="spellEnd"/>
      <w:r>
        <w:t xml:space="preserve">, </w:t>
      </w:r>
      <w:proofErr w:type="spellStart"/>
      <w:r>
        <w:t>Market</w:t>
      </w:r>
      <w:proofErr w:type="spellEnd"/>
      <w:r>
        <w:t xml:space="preserve">, </w:t>
      </w:r>
      <w:proofErr w:type="spellStart"/>
      <w:r>
        <w:t>and</w:t>
      </w:r>
      <w:proofErr w:type="spellEnd"/>
      <w:r>
        <w:t xml:space="preserve"> </w:t>
      </w:r>
      <w:proofErr w:type="spellStart"/>
      <w:r>
        <w:t>Complexity</w:t>
      </w:r>
      <w:proofErr w:type="spellEnd"/>
      <w:r>
        <w:t>, 8(1), 39.</w:t>
      </w:r>
    </w:p>
    <w:p w14:paraId="51B1D1FF" w14:textId="77777777" w:rsidR="00C32F75" w:rsidRDefault="00C32F75" w:rsidP="00C32F75">
      <w:pPr>
        <w:pStyle w:val="a9"/>
        <w:numPr>
          <w:ilvl w:val="0"/>
          <w:numId w:val="19"/>
        </w:numPr>
      </w:pPr>
      <w:proofErr w:type="spellStart"/>
      <w:r>
        <w:t>Petzold</w:t>
      </w:r>
      <w:proofErr w:type="spellEnd"/>
      <w:r>
        <w:t xml:space="preserve">, S., </w:t>
      </w:r>
      <w:proofErr w:type="spellStart"/>
      <w:r>
        <w:t>Barbat</w:t>
      </w:r>
      <w:proofErr w:type="spellEnd"/>
      <w:r>
        <w:t xml:space="preserve">, V., </w:t>
      </w:r>
      <w:proofErr w:type="spellStart"/>
      <w:r>
        <w:t>Pons</w:t>
      </w:r>
      <w:proofErr w:type="spellEnd"/>
      <w:r>
        <w:t xml:space="preserve">, F., &amp; </w:t>
      </w:r>
      <w:proofErr w:type="spellStart"/>
      <w:r>
        <w:t>Zins</w:t>
      </w:r>
      <w:proofErr w:type="spellEnd"/>
      <w:r>
        <w:t xml:space="preserve">, M. (2019). </w:t>
      </w:r>
      <w:proofErr w:type="spellStart"/>
      <w:r>
        <w:t>Impact</w:t>
      </w:r>
      <w:proofErr w:type="spellEnd"/>
      <w:r>
        <w:t xml:space="preserve"> </w:t>
      </w:r>
      <w:proofErr w:type="spellStart"/>
      <w:r>
        <w:t>of</w:t>
      </w:r>
      <w:proofErr w:type="spellEnd"/>
      <w:r>
        <w:t xml:space="preserve"> </w:t>
      </w:r>
      <w:proofErr w:type="spellStart"/>
      <w:r>
        <w:t>responsive</w:t>
      </w:r>
      <w:proofErr w:type="spellEnd"/>
      <w:r>
        <w:t xml:space="preserve"> </w:t>
      </w:r>
      <w:proofErr w:type="spellStart"/>
      <w:r>
        <w:t>and</w:t>
      </w:r>
      <w:proofErr w:type="spellEnd"/>
      <w:r>
        <w:t xml:space="preserve"> </w:t>
      </w:r>
      <w:proofErr w:type="spellStart"/>
      <w:r>
        <w:t>proactive</w:t>
      </w:r>
      <w:proofErr w:type="spellEnd"/>
      <w:r>
        <w:t xml:space="preserve"> </w:t>
      </w:r>
      <w:proofErr w:type="spellStart"/>
      <w:r>
        <w:t>market</w:t>
      </w:r>
      <w:proofErr w:type="spellEnd"/>
      <w:r>
        <w:t xml:space="preserve"> </w:t>
      </w:r>
      <w:proofErr w:type="spellStart"/>
      <w:r>
        <w:t>orientation</w:t>
      </w:r>
      <w:proofErr w:type="spellEnd"/>
      <w:r>
        <w:t xml:space="preserve"> </w:t>
      </w:r>
      <w:proofErr w:type="spellStart"/>
      <w:r>
        <w:t>on</w:t>
      </w:r>
      <w:proofErr w:type="spellEnd"/>
      <w:r>
        <w:t xml:space="preserve"> SME </w:t>
      </w:r>
      <w:proofErr w:type="spellStart"/>
      <w:r>
        <w:t>performance</w:t>
      </w:r>
      <w:proofErr w:type="spellEnd"/>
      <w:r>
        <w:t xml:space="preserve">: </w:t>
      </w:r>
      <w:proofErr w:type="spellStart"/>
      <w:r>
        <w:t>The</w:t>
      </w:r>
      <w:proofErr w:type="spellEnd"/>
      <w:r>
        <w:t xml:space="preserve"> </w:t>
      </w:r>
      <w:proofErr w:type="spellStart"/>
      <w:r>
        <w:t>moderating</w:t>
      </w:r>
      <w:proofErr w:type="spellEnd"/>
      <w:r>
        <w:t xml:space="preserve"> </w:t>
      </w:r>
      <w:proofErr w:type="spellStart"/>
      <w:r>
        <w:t>role</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perception</w:t>
      </w:r>
      <w:proofErr w:type="spellEnd"/>
      <w:r>
        <w:t xml:space="preserve">. </w:t>
      </w:r>
      <w:proofErr w:type="spellStart"/>
      <w:r>
        <w:t>Canadian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Sciences</w:t>
      </w:r>
      <w:proofErr w:type="spellEnd"/>
      <w:r>
        <w:t>/</w:t>
      </w:r>
      <w:proofErr w:type="spellStart"/>
      <w:r>
        <w:t>Revue</w:t>
      </w:r>
      <w:proofErr w:type="spellEnd"/>
      <w:r>
        <w:t xml:space="preserve"> </w:t>
      </w:r>
      <w:proofErr w:type="spellStart"/>
      <w:r>
        <w:t>Canadienne</w:t>
      </w:r>
      <w:proofErr w:type="spellEnd"/>
      <w:r>
        <w:t xml:space="preserve"> </w:t>
      </w:r>
      <w:proofErr w:type="spellStart"/>
      <w:r>
        <w:t>des</w:t>
      </w:r>
      <w:proofErr w:type="spellEnd"/>
      <w:r>
        <w:t xml:space="preserve"> </w:t>
      </w:r>
      <w:proofErr w:type="spellStart"/>
      <w:r>
        <w:t>Sciences</w:t>
      </w:r>
      <w:proofErr w:type="spellEnd"/>
      <w:r>
        <w:t xml:space="preserve"> </w:t>
      </w:r>
      <w:proofErr w:type="spellStart"/>
      <w:r>
        <w:t>de</w:t>
      </w:r>
      <w:proofErr w:type="spellEnd"/>
      <w:r>
        <w:t xml:space="preserve"> </w:t>
      </w:r>
      <w:proofErr w:type="spellStart"/>
      <w:r>
        <w:t>l'Administration</w:t>
      </w:r>
      <w:proofErr w:type="spellEnd"/>
      <w:r>
        <w:t>, 36(4), 459–472.</w:t>
      </w:r>
    </w:p>
    <w:p w14:paraId="2DD1FE0A" w14:textId="77777777" w:rsidR="00C32F75" w:rsidRDefault="00C32F75" w:rsidP="00C32F75">
      <w:pPr>
        <w:pStyle w:val="a9"/>
        <w:numPr>
          <w:ilvl w:val="0"/>
          <w:numId w:val="19"/>
        </w:numPr>
      </w:pPr>
      <w:proofErr w:type="spellStart"/>
      <w:r>
        <w:t>Porter</w:t>
      </w:r>
      <w:proofErr w:type="spellEnd"/>
      <w:r>
        <w:t xml:space="preserve">, M. E. (1990). </w:t>
      </w:r>
      <w:proofErr w:type="spellStart"/>
      <w:r>
        <w:t>The</w:t>
      </w:r>
      <w:proofErr w:type="spellEnd"/>
      <w:r>
        <w:t xml:space="preserve"> </w:t>
      </w:r>
      <w:proofErr w:type="spellStart"/>
      <w:r>
        <w:t>competitive</w:t>
      </w:r>
      <w:proofErr w:type="spellEnd"/>
      <w:r>
        <w:t xml:space="preserve"> </w:t>
      </w:r>
      <w:proofErr w:type="spellStart"/>
      <w:r>
        <w:t>advantage</w:t>
      </w:r>
      <w:proofErr w:type="spellEnd"/>
      <w:r>
        <w:t xml:space="preserve"> </w:t>
      </w:r>
      <w:proofErr w:type="spellStart"/>
      <w:r>
        <w:t>of</w:t>
      </w:r>
      <w:proofErr w:type="spellEnd"/>
      <w:r>
        <w:t xml:space="preserve"> </w:t>
      </w:r>
      <w:proofErr w:type="spellStart"/>
      <w:r>
        <w:t>nations</w:t>
      </w:r>
      <w:proofErr w:type="spellEnd"/>
      <w:r>
        <w:t xml:space="preserve">: </w:t>
      </w:r>
      <w:proofErr w:type="spellStart"/>
      <w:r>
        <w:t>with</w:t>
      </w:r>
      <w:proofErr w:type="spellEnd"/>
      <w:r>
        <w:t xml:space="preserve"> a </w:t>
      </w:r>
      <w:proofErr w:type="spellStart"/>
      <w:r>
        <w:t>new</w:t>
      </w:r>
      <w:proofErr w:type="spellEnd"/>
      <w:r>
        <w:t xml:space="preserve"> </w:t>
      </w:r>
      <w:proofErr w:type="spellStart"/>
      <w:r>
        <w:t>introduction</w:t>
      </w:r>
      <w:proofErr w:type="spellEnd"/>
      <w:r>
        <w:t xml:space="preserve">. </w:t>
      </w:r>
      <w:proofErr w:type="spellStart"/>
      <w:r>
        <w:t>New</w:t>
      </w:r>
      <w:proofErr w:type="spellEnd"/>
      <w:r>
        <w:t xml:space="preserve"> </w:t>
      </w:r>
      <w:proofErr w:type="spellStart"/>
      <w:r>
        <w:t>York</w:t>
      </w:r>
      <w:proofErr w:type="spellEnd"/>
      <w:r>
        <w:t xml:space="preserve"> USA: </w:t>
      </w:r>
      <w:proofErr w:type="spellStart"/>
      <w:r>
        <w:t>Free</w:t>
      </w:r>
      <w:proofErr w:type="spellEnd"/>
      <w:r>
        <w:t xml:space="preserve"> </w:t>
      </w:r>
      <w:proofErr w:type="spellStart"/>
      <w:r>
        <w:t>Press</w:t>
      </w:r>
      <w:proofErr w:type="spellEnd"/>
      <w:r>
        <w:t>.</w:t>
      </w:r>
    </w:p>
    <w:p w14:paraId="6C0B920F" w14:textId="77777777" w:rsidR="00C32F75" w:rsidRDefault="00C32F75" w:rsidP="00C32F75">
      <w:pPr>
        <w:pStyle w:val="a9"/>
        <w:numPr>
          <w:ilvl w:val="0"/>
          <w:numId w:val="19"/>
        </w:numPr>
      </w:pPr>
      <w:proofErr w:type="spellStart"/>
      <w:r>
        <w:t>Saebi</w:t>
      </w:r>
      <w:proofErr w:type="spellEnd"/>
      <w:r>
        <w:t xml:space="preserve">, T. (2014). </w:t>
      </w:r>
      <w:proofErr w:type="spellStart"/>
      <w:r>
        <w:t>Business</w:t>
      </w:r>
      <w:proofErr w:type="spellEnd"/>
      <w:r>
        <w:t xml:space="preserve"> </w:t>
      </w:r>
      <w:proofErr w:type="spellStart"/>
      <w:r>
        <w:t>model</w:t>
      </w:r>
      <w:proofErr w:type="spellEnd"/>
      <w:r>
        <w:t xml:space="preserve"> </w:t>
      </w:r>
      <w:proofErr w:type="spellStart"/>
      <w:r>
        <w:t>evolution</w:t>
      </w:r>
      <w:proofErr w:type="spellEnd"/>
      <w:r>
        <w:t xml:space="preserve">, </w:t>
      </w:r>
      <w:proofErr w:type="spellStart"/>
      <w:r>
        <w:t>adaptation</w:t>
      </w:r>
      <w:proofErr w:type="spellEnd"/>
      <w:r>
        <w:t xml:space="preserve"> </w:t>
      </w:r>
      <w:proofErr w:type="spellStart"/>
      <w:r>
        <w:t>or</w:t>
      </w:r>
      <w:proofErr w:type="spellEnd"/>
      <w:r>
        <w:t xml:space="preserve"> </w:t>
      </w:r>
      <w:proofErr w:type="spellStart"/>
      <w:r>
        <w:t>innovation</w:t>
      </w:r>
      <w:proofErr w:type="spellEnd"/>
      <w:r>
        <w:t xml:space="preserve">? A </w:t>
      </w:r>
      <w:proofErr w:type="spellStart"/>
      <w:r>
        <w:t>contingency</w:t>
      </w:r>
      <w:proofErr w:type="spellEnd"/>
      <w:r>
        <w:t xml:space="preserve"> </w:t>
      </w:r>
      <w:proofErr w:type="spellStart"/>
      <w:r>
        <w:t>framework</w:t>
      </w:r>
      <w:proofErr w:type="spellEnd"/>
      <w:r>
        <w:t xml:space="preserve"> </w:t>
      </w:r>
      <w:proofErr w:type="spellStart"/>
      <w:r>
        <w:t>on</w:t>
      </w:r>
      <w:proofErr w:type="spellEnd"/>
      <w:r>
        <w:t xml:space="preserve"> </w:t>
      </w:r>
      <w:proofErr w:type="spellStart"/>
      <w:r>
        <w:t>business</w:t>
      </w:r>
      <w:proofErr w:type="spellEnd"/>
      <w:r>
        <w:t xml:space="preserve"> </w:t>
      </w:r>
      <w:proofErr w:type="spellStart"/>
      <w:r>
        <w:t>model</w:t>
      </w:r>
      <w:proofErr w:type="spellEnd"/>
      <w:r>
        <w:t xml:space="preserve"> </w:t>
      </w:r>
      <w:proofErr w:type="spellStart"/>
      <w:r>
        <w:t>dynamics</w:t>
      </w:r>
      <w:proofErr w:type="spellEnd"/>
      <w:r>
        <w:t xml:space="preserve">, </w:t>
      </w:r>
      <w:proofErr w:type="spellStart"/>
      <w:r>
        <w:t>environmental</w:t>
      </w:r>
      <w:proofErr w:type="spellEnd"/>
      <w:r>
        <w:t xml:space="preserve"> </w:t>
      </w:r>
      <w:proofErr w:type="spellStart"/>
      <w:r>
        <w:t>change</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capabilities</w:t>
      </w:r>
      <w:proofErr w:type="spellEnd"/>
      <w:r>
        <w:t>. </w:t>
      </w:r>
      <w:proofErr w:type="spellStart"/>
      <w:r>
        <w:t>Business</w:t>
      </w:r>
      <w:proofErr w:type="spellEnd"/>
      <w:r>
        <w:t xml:space="preserve"> </w:t>
      </w:r>
      <w:proofErr w:type="spellStart"/>
      <w:r>
        <w:t>Model</w:t>
      </w:r>
      <w:proofErr w:type="spellEnd"/>
      <w:r>
        <w:t xml:space="preserve"> </w:t>
      </w:r>
      <w:proofErr w:type="spellStart"/>
      <w:r>
        <w:t>Innovation</w:t>
      </w:r>
      <w:proofErr w:type="spellEnd"/>
      <w:r>
        <w:t xml:space="preserve">: </w:t>
      </w:r>
      <w:proofErr w:type="spellStart"/>
      <w:r>
        <w:t>The</w:t>
      </w:r>
      <w:proofErr w:type="spellEnd"/>
      <w:r>
        <w:t xml:space="preserve"> </w:t>
      </w:r>
      <w:proofErr w:type="spellStart"/>
      <w:r>
        <w:t>Organizational</w:t>
      </w:r>
      <w:proofErr w:type="spellEnd"/>
      <w:r>
        <w:t xml:space="preserve"> </w:t>
      </w:r>
      <w:proofErr w:type="spellStart"/>
      <w:r>
        <w:t>Dimension</w:t>
      </w:r>
      <w:proofErr w:type="spellEnd"/>
      <w:r>
        <w:t xml:space="preserve">, </w:t>
      </w:r>
      <w:proofErr w:type="spellStart"/>
      <w:r>
        <w:t>Nicolai</w:t>
      </w:r>
      <w:proofErr w:type="spellEnd"/>
      <w:r>
        <w:t xml:space="preserve"> J </w:t>
      </w:r>
      <w:proofErr w:type="spellStart"/>
      <w:r>
        <w:t>Foss</w:t>
      </w:r>
      <w:proofErr w:type="spellEnd"/>
      <w:r>
        <w:t xml:space="preserve"> &amp; </w:t>
      </w:r>
      <w:proofErr w:type="spellStart"/>
      <w:r>
        <w:t>Tina</w:t>
      </w:r>
      <w:proofErr w:type="spellEnd"/>
      <w:r>
        <w:t xml:space="preserve"> </w:t>
      </w:r>
      <w:proofErr w:type="spellStart"/>
      <w:r>
        <w:t>Saebi</w:t>
      </w:r>
      <w:proofErr w:type="spellEnd"/>
      <w:r>
        <w:t xml:space="preserve">, </w:t>
      </w:r>
      <w:proofErr w:type="spellStart"/>
      <w:r>
        <w:t>eds</w:t>
      </w:r>
      <w:proofErr w:type="spellEnd"/>
      <w:r>
        <w:t xml:space="preserve">., </w:t>
      </w:r>
      <w:proofErr w:type="spellStart"/>
      <w:r>
        <w:t>Oxford</w:t>
      </w:r>
      <w:proofErr w:type="spellEnd"/>
      <w:r>
        <w:t xml:space="preserve"> </w:t>
      </w:r>
      <w:proofErr w:type="spellStart"/>
      <w:r>
        <w:t>University</w:t>
      </w:r>
      <w:proofErr w:type="spellEnd"/>
      <w:r>
        <w:t xml:space="preserve"> </w:t>
      </w:r>
      <w:proofErr w:type="spellStart"/>
      <w:r>
        <w:t>Press</w:t>
      </w:r>
      <w:proofErr w:type="spellEnd"/>
      <w:r>
        <w:t xml:space="preserve">, </w:t>
      </w:r>
      <w:proofErr w:type="spellStart"/>
      <w:r>
        <w:t>Forthcoming</w:t>
      </w:r>
      <w:proofErr w:type="spellEnd"/>
      <w:r>
        <w:t>.</w:t>
      </w:r>
    </w:p>
    <w:p w14:paraId="12EF2DC8" w14:textId="77777777" w:rsidR="00C32F75" w:rsidRDefault="00C32F75" w:rsidP="00C32F75">
      <w:pPr>
        <w:pStyle w:val="a9"/>
        <w:numPr>
          <w:ilvl w:val="0"/>
          <w:numId w:val="19"/>
        </w:numPr>
      </w:pPr>
      <w:proofErr w:type="spellStart"/>
      <w:r>
        <w:t>Saebi</w:t>
      </w:r>
      <w:proofErr w:type="spellEnd"/>
      <w:r>
        <w:t xml:space="preserve">, T., </w:t>
      </w:r>
      <w:proofErr w:type="spellStart"/>
      <w:r>
        <w:t>Lien</w:t>
      </w:r>
      <w:proofErr w:type="spellEnd"/>
      <w:r>
        <w:t xml:space="preserve">, L., &amp; </w:t>
      </w:r>
      <w:proofErr w:type="spellStart"/>
      <w:r>
        <w:t>Foss</w:t>
      </w:r>
      <w:proofErr w:type="spellEnd"/>
      <w:r>
        <w:t xml:space="preserve">, N. J. (2017). </w:t>
      </w:r>
      <w:proofErr w:type="spellStart"/>
      <w:r>
        <w:t>What</w:t>
      </w:r>
      <w:proofErr w:type="spellEnd"/>
      <w:r>
        <w:t xml:space="preserve"> </w:t>
      </w:r>
      <w:proofErr w:type="spellStart"/>
      <w:r>
        <w:t>drives</w:t>
      </w:r>
      <w:proofErr w:type="spellEnd"/>
      <w:r>
        <w:t xml:space="preserve"> </w:t>
      </w:r>
      <w:proofErr w:type="spellStart"/>
      <w:r>
        <w:t>business</w:t>
      </w:r>
      <w:proofErr w:type="spellEnd"/>
      <w:r>
        <w:t xml:space="preserve"> </w:t>
      </w:r>
      <w:proofErr w:type="spellStart"/>
      <w:r>
        <w:t>model</w:t>
      </w:r>
      <w:proofErr w:type="spellEnd"/>
      <w:r>
        <w:t xml:space="preserve"> </w:t>
      </w:r>
      <w:proofErr w:type="spellStart"/>
      <w:r>
        <w:t>adaptation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opportunities</w:t>
      </w:r>
      <w:proofErr w:type="spellEnd"/>
      <w:r>
        <w:t xml:space="preserve">, </w:t>
      </w:r>
      <w:proofErr w:type="spellStart"/>
      <w:r>
        <w:t>threats</w:t>
      </w:r>
      <w:proofErr w:type="spellEnd"/>
      <w:r>
        <w:t xml:space="preserve"> </w:t>
      </w:r>
      <w:proofErr w:type="spellStart"/>
      <w:r>
        <w:t>and</w:t>
      </w:r>
      <w:proofErr w:type="spellEnd"/>
      <w:r>
        <w:t xml:space="preserve"> </w:t>
      </w:r>
      <w:proofErr w:type="spellStart"/>
      <w:r>
        <w:t>strategic</w:t>
      </w:r>
      <w:proofErr w:type="spellEnd"/>
      <w:r>
        <w:t xml:space="preserve"> </w:t>
      </w:r>
      <w:proofErr w:type="spellStart"/>
      <w:r>
        <w:t>orientation</w:t>
      </w:r>
      <w:proofErr w:type="spellEnd"/>
      <w:r>
        <w:t>. </w:t>
      </w:r>
      <w:proofErr w:type="spellStart"/>
      <w:r>
        <w:t>Long</w:t>
      </w:r>
      <w:proofErr w:type="spellEnd"/>
      <w:r>
        <w:t xml:space="preserve"> </w:t>
      </w:r>
      <w:proofErr w:type="spellStart"/>
      <w:r>
        <w:t>range</w:t>
      </w:r>
      <w:proofErr w:type="spellEnd"/>
      <w:r>
        <w:t xml:space="preserve"> </w:t>
      </w:r>
      <w:proofErr w:type="spellStart"/>
      <w:r>
        <w:t>planning</w:t>
      </w:r>
      <w:proofErr w:type="spellEnd"/>
      <w:r>
        <w:t>, 50(5), 567-581.</w:t>
      </w:r>
    </w:p>
    <w:p w14:paraId="7CBC0D85" w14:textId="77777777" w:rsidR="00C32F75" w:rsidRDefault="00C32F75" w:rsidP="00C32F75">
      <w:pPr>
        <w:pStyle w:val="a9"/>
        <w:numPr>
          <w:ilvl w:val="0"/>
          <w:numId w:val="19"/>
        </w:numPr>
      </w:pPr>
      <w:proofErr w:type="spellStart"/>
      <w:r>
        <w:t>Sainis</w:t>
      </w:r>
      <w:proofErr w:type="spellEnd"/>
      <w:r>
        <w:t xml:space="preserve">, G., </w:t>
      </w:r>
      <w:proofErr w:type="spellStart"/>
      <w:r>
        <w:t>Haritos</w:t>
      </w:r>
      <w:proofErr w:type="spellEnd"/>
      <w:r>
        <w:t xml:space="preserve">, G., </w:t>
      </w:r>
      <w:proofErr w:type="spellStart"/>
      <w:r>
        <w:t>Kriemadis</w:t>
      </w:r>
      <w:proofErr w:type="spellEnd"/>
      <w:r>
        <w:t xml:space="preserve">, A., &amp; </w:t>
      </w:r>
      <w:proofErr w:type="spellStart"/>
      <w:r>
        <w:t>Fowler</w:t>
      </w:r>
      <w:proofErr w:type="spellEnd"/>
      <w:r>
        <w:t xml:space="preserve">, M. (2016). </w:t>
      </w:r>
      <w:proofErr w:type="spellStart"/>
      <w:r>
        <w:t>The</w:t>
      </w:r>
      <w:proofErr w:type="spellEnd"/>
      <w:r>
        <w:t xml:space="preserve"> </w:t>
      </w:r>
      <w:proofErr w:type="spellStart"/>
      <w:r>
        <w:t>willingness</w:t>
      </w:r>
      <w:proofErr w:type="spellEnd"/>
      <w:r>
        <w:t xml:space="preserve"> </w:t>
      </w:r>
      <w:proofErr w:type="spellStart"/>
      <w:r>
        <w:t>of</w:t>
      </w:r>
      <w:proofErr w:type="spellEnd"/>
      <w:r>
        <w:t xml:space="preserve"> ISO </w:t>
      </w:r>
      <w:proofErr w:type="spellStart"/>
      <w:r>
        <w:t>certified</w:t>
      </w:r>
      <w:proofErr w:type="spellEnd"/>
      <w:r>
        <w:t xml:space="preserve"> </w:t>
      </w:r>
      <w:proofErr w:type="spellStart"/>
      <w:r>
        <w:t>Greek</w:t>
      </w:r>
      <w:proofErr w:type="spellEnd"/>
      <w:r>
        <w:t xml:space="preserve"> </w:t>
      </w:r>
      <w:proofErr w:type="spellStart"/>
      <w:r>
        <w:t>SMEs</w:t>
      </w:r>
      <w:proofErr w:type="spellEnd"/>
      <w:r>
        <w:t xml:space="preserve"> </w:t>
      </w:r>
      <w:proofErr w:type="spellStart"/>
      <w:r>
        <w:t>to</w:t>
      </w:r>
      <w:proofErr w:type="spellEnd"/>
      <w:r>
        <w:t xml:space="preserve"> </w:t>
      </w:r>
      <w:proofErr w:type="spellStart"/>
      <w:r>
        <w:t>continue</w:t>
      </w:r>
      <w:proofErr w:type="spellEnd"/>
      <w:r>
        <w:t xml:space="preserve"> </w:t>
      </w:r>
      <w:proofErr w:type="spellStart"/>
      <w:r>
        <w:t>their</w:t>
      </w:r>
      <w:proofErr w:type="spellEnd"/>
      <w:r>
        <w:t xml:space="preserve"> </w:t>
      </w:r>
      <w:proofErr w:type="spellStart"/>
      <w:r>
        <w:t>quality</w:t>
      </w:r>
      <w:proofErr w:type="spellEnd"/>
      <w:r>
        <w:t xml:space="preserve"> </w:t>
      </w:r>
      <w:proofErr w:type="spellStart"/>
      <w:r>
        <w:t>journey</w:t>
      </w:r>
      <w:proofErr w:type="spellEnd"/>
      <w:r>
        <w:t xml:space="preserve"> </w:t>
      </w:r>
      <w:proofErr w:type="spellStart"/>
      <w:r>
        <w:t>to</w:t>
      </w:r>
      <w:proofErr w:type="spellEnd"/>
      <w:r>
        <w:t xml:space="preserve"> TQM </w:t>
      </w:r>
      <w:proofErr w:type="spellStart"/>
      <w:r>
        <w:t>under</w:t>
      </w:r>
      <w:proofErr w:type="spellEnd"/>
      <w:r>
        <w:t xml:space="preserve"> </w:t>
      </w:r>
      <w:proofErr w:type="spellStart"/>
      <w:r>
        <w:t>crisis</w:t>
      </w:r>
      <w:proofErr w:type="spellEnd"/>
      <w:r>
        <w:t xml:space="preserve"> </w:t>
      </w:r>
      <w:proofErr w:type="spellStart"/>
      <w:r>
        <w:t>conditions</w:t>
      </w:r>
      <w:proofErr w:type="spellEnd"/>
      <w:r>
        <w:t xml:space="preserve">: A </w:t>
      </w:r>
      <w:proofErr w:type="spellStart"/>
      <w:r>
        <w:t>systemic</w:t>
      </w:r>
      <w:proofErr w:type="spellEnd"/>
      <w:r>
        <w:t xml:space="preserve"> </w:t>
      </w:r>
      <w:proofErr w:type="spellStart"/>
      <w:r>
        <w:t>approach</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Systemic</w:t>
      </w:r>
      <w:proofErr w:type="spellEnd"/>
      <w:r>
        <w:t xml:space="preserve"> </w:t>
      </w:r>
      <w:proofErr w:type="spellStart"/>
      <w:r>
        <w:t>Studies</w:t>
      </w:r>
      <w:proofErr w:type="spellEnd"/>
      <w:r>
        <w:t>, 6(4), 327–348.</w:t>
      </w:r>
    </w:p>
    <w:p w14:paraId="555FAC8A" w14:textId="77777777" w:rsidR="00C32F75" w:rsidRDefault="00C32F75" w:rsidP="00C32F75">
      <w:pPr>
        <w:pStyle w:val="a9"/>
        <w:numPr>
          <w:ilvl w:val="0"/>
          <w:numId w:val="19"/>
        </w:numPr>
      </w:pPr>
      <w:proofErr w:type="spellStart"/>
      <w:r>
        <w:t>Salunkhe</w:t>
      </w:r>
      <w:proofErr w:type="spellEnd"/>
      <w:r>
        <w:t xml:space="preserve">, U., </w:t>
      </w:r>
      <w:proofErr w:type="spellStart"/>
      <w:r>
        <w:t>Rajan</w:t>
      </w:r>
      <w:proofErr w:type="spellEnd"/>
      <w:r>
        <w:t xml:space="preserve">, B. </w:t>
      </w:r>
      <w:proofErr w:type="spellStart"/>
      <w:r>
        <w:t>and</w:t>
      </w:r>
      <w:proofErr w:type="spellEnd"/>
      <w:r>
        <w:t xml:space="preserve"> </w:t>
      </w:r>
      <w:proofErr w:type="spellStart"/>
      <w:r>
        <w:t>Kumar</w:t>
      </w:r>
      <w:proofErr w:type="spellEnd"/>
      <w:r>
        <w:t>, V. (2021), "</w:t>
      </w:r>
      <w:proofErr w:type="spellStart"/>
      <w:r>
        <w:t>Understanding</w:t>
      </w:r>
      <w:proofErr w:type="spellEnd"/>
      <w:r>
        <w:t xml:space="preserve"> </w:t>
      </w:r>
      <w:proofErr w:type="spellStart"/>
      <w:r>
        <w:t>firm</w:t>
      </w:r>
      <w:proofErr w:type="spellEnd"/>
      <w:r>
        <w:t xml:space="preserve"> </w:t>
      </w:r>
      <w:proofErr w:type="spellStart"/>
      <w:r>
        <w:t>survival</w:t>
      </w:r>
      <w:proofErr w:type="spellEnd"/>
      <w:r>
        <w:t xml:space="preserve"> </w:t>
      </w:r>
      <w:proofErr w:type="spellStart"/>
      <w:r>
        <w:t>in</w:t>
      </w:r>
      <w:proofErr w:type="spellEnd"/>
      <w:r>
        <w:t xml:space="preserve"> a </w:t>
      </w:r>
      <w:proofErr w:type="spellStart"/>
      <w:r>
        <w:t>global</w:t>
      </w:r>
      <w:proofErr w:type="spellEnd"/>
      <w:r>
        <w:t xml:space="preserve"> </w:t>
      </w:r>
      <w:proofErr w:type="spellStart"/>
      <w:r>
        <w:t>crisis</w:t>
      </w:r>
      <w:proofErr w:type="spellEnd"/>
      <w:r>
        <w:t xml:space="preserve">", </w:t>
      </w:r>
      <w:proofErr w:type="spellStart"/>
      <w:r>
        <w:t>International</w:t>
      </w:r>
      <w:proofErr w:type="spellEnd"/>
      <w:r>
        <w:t xml:space="preserve"> </w:t>
      </w:r>
      <w:proofErr w:type="spellStart"/>
      <w:r>
        <w:t>Marketing</w:t>
      </w:r>
      <w:proofErr w:type="spellEnd"/>
      <w:r>
        <w:t xml:space="preserve"> </w:t>
      </w:r>
      <w:proofErr w:type="spellStart"/>
      <w:r>
        <w:t>Review</w:t>
      </w:r>
      <w:proofErr w:type="spellEnd"/>
      <w:r>
        <w:t xml:space="preserve">, </w:t>
      </w:r>
      <w:proofErr w:type="spellStart"/>
      <w:r>
        <w:t>Vol</w:t>
      </w:r>
      <w:proofErr w:type="spellEnd"/>
      <w:r>
        <w:t xml:space="preserve">. </w:t>
      </w:r>
      <w:proofErr w:type="spellStart"/>
      <w:r>
        <w:t>ahead-of-print</w:t>
      </w:r>
      <w:proofErr w:type="spellEnd"/>
      <w:r>
        <w:t xml:space="preserve"> </w:t>
      </w:r>
      <w:proofErr w:type="spellStart"/>
      <w:r>
        <w:t>No</w:t>
      </w:r>
      <w:proofErr w:type="spellEnd"/>
      <w:r>
        <w:t xml:space="preserve">. </w:t>
      </w:r>
      <w:proofErr w:type="spellStart"/>
      <w:r>
        <w:t>ahead-of-print</w:t>
      </w:r>
      <w:proofErr w:type="spellEnd"/>
      <w:r>
        <w:t>. https://doi.org/10.1108/IMR-05-2021-0175</w:t>
      </w:r>
    </w:p>
    <w:p w14:paraId="526B0279" w14:textId="77777777" w:rsidR="00C32F75" w:rsidRDefault="00C32F75" w:rsidP="00C32F75">
      <w:pPr>
        <w:pStyle w:val="a9"/>
        <w:numPr>
          <w:ilvl w:val="0"/>
          <w:numId w:val="19"/>
        </w:numPr>
      </w:pPr>
      <w:proofErr w:type="spellStart"/>
      <w:r>
        <w:lastRenderedPageBreak/>
        <w:t>Semuel</w:t>
      </w:r>
      <w:proofErr w:type="spellEnd"/>
      <w:r>
        <w:t xml:space="preserve">, H., </w:t>
      </w:r>
      <w:proofErr w:type="spellStart"/>
      <w:r>
        <w:t>Siagian</w:t>
      </w:r>
      <w:proofErr w:type="spellEnd"/>
      <w:r>
        <w:t xml:space="preserve">, H., &amp; </w:t>
      </w:r>
      <w:proofErr w:type="spellStart"/>
      <w:r>
        <w:t>Octavia</w:t>
      </w:r>
      <w:proofErr w:type="spellEnd"/>
      <w:r>
        <w:t xml:space="preserve">, S. (2017).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leadership</w:t>
      </w:r>
      <w:proofErr w:type="spellEnd"/>
      <w:r>
        <w:t xml:space="preserve"> </w:t>
      </w:r>
      <w:proofErr w:type="spellStart"/>
      <w:r>
        <w:t>and</w:t>
      </w:r>
      <w:proofErr w:type="spellEnd"/>
      <w:r>
        <w:t xml:space="preserve"> </w:t>
      </w:r>
      <w:proofErr w:type="spellStart"/>
      <w:r>
        <w:t>innovation</w:t>
      </w:r>
      <w:proofErr w:type="spellEnd"/>
      <w:r>
        <w:t xml:space="preserve"> </w:t>
      </w:r>
      <w:proofErr w:type="spellStart"/>
      <w:r>
        <w:t>on</w:t>
      </w:r>
      <w:proofErr w:type="spellEnd"/>
      <w:r>
        <w:t xml:space="preserve"> </w:t>
      </w:r>
      <w:proofErr w:type="spellStart"/>
      <w:r>
        <w:t>differentiation</w:t>
      </w:r>
      <w:proofErr w:type="spellEnd"/>
      <w:r>
        <w:t xml:space="preserve"> </w:t>
      </w:r>
      <w:proofErr w:type="spellStart"/>
      <w:r>
        <w:t>strategy</w:t>
      </w:r>
      <w:proofErr w:type="spellEnd"/>
      <w:r>
        <w:t xml:space="preserve"> </w:t>
      </w:r>
      <w:proofErr w:type="spellStart"/>
      <w:r>
        <w:t>and</w:t>
      </w:r>
      <w:proofErr w:type="spellEnd"/>
      <w:r>
        <w:t xml:space="preserve"> </w:t>
      </w:r>
      <w:proofErr w:type="spellStart"/>
      <w:r>
        <w:t>company</w:t>
      </w:r>
      <w:proofErr w:type="spellEnd"/>
      <w:r>
        <w:t xml:space="preserve"> </w:t>
      </w:r>
      <w:proofErr w:type="spellStart"/>
      <w:r>
        <w:t>performance</w:t>
      </w:r>
      <w:proofErr w:type="spellEnd"/>
      <w:r>
        <w:t>. </w:t>
      </w:r>
      <w:proofErr w:type="spellStart"/>
      <w:r>
        <w:t>Procedia-Social</w:t>
      </w:r>
      <w:proofErr w:type="spellEnd"/>
      <w:r>
        <w:t xml:space="preserve"> </w:t>
      </w:r>
      <w:proofErr w:type="spellStart"/>
      <w:r>
        <w:t>and</w:t>
      </w:r>
      <w:proofErr w:type="spellEnd"/>
      <w:r>
        <w:t xml:space="preserve"> </w:t>
      </w:r>
      <w:proofErr w:type="spellStart"/>
      <w:r>
        <w:t>Behavioral</w:t>
      </w:r>
      <w:proofErr w:type="spellEnd"/>
      <w:r>
        <w:t xml:space="preserve"> </w:t>
      </w:r>
      <w:proofErr w:type="spellStart"/>
      <w:r>
        <w:t>Sciences</w:t>
      </w:r>
      <w:proofErr w:type="spellEnd"/>
      <w:r>
        <w:t>, 237, 1152-1159.</w:t>
      </w:r>
    </w:p>
    <w:p w14:paraId="6E4ABBB6" w14:textId="77777777" w:rsidR="00C32F75" w:rsidRDefault="00C32F75" w:rsidP="00C32F75">
      <w:pPr>
        <w:pStyle w:val="a9"/>
        <w:numPr>
          <w:ilvl w:val="0"/>
          <w:numId w:val="19"/>
        </w:numPr>
      </w:pPr>
      <w:proofErr w:type="spellStart"/>
      <w:r>
        <w:t>Simón-Moya</w:t>
      </w:r>
      <w:proofErr w:type="spellEnd"/>
      <w:r>
        <w:t xml:space="preserve">, V., </w:t>
      </w:r>
      <w:proofErr w:type="spellStart"/>
      <w:r>
        <w:t>Revuelto-Taboada</w:t>
      </w:r>
      <w:proofErr w:type="spellEnd"/>
      <w:r>
        <w:t xml:space="preserve">, L., &amp; </w:t>
      </w:r>
      <w:proofErr w:type="spellStart"/>
      <w:r>
        <w:t>Ribeiro-Soriano</w:t>
      </w:r>
      <w:proofErr w:type="spellEnd"/>
      <w:r>
        <w:t xml:space="preserve">, D. (2016). </w:t>
      </w:r>
      <w:proofErr w:type="spellStart"/>
      <w:r>
        <w:t>Influence</w:t>
      </w:r>
      <w:proofErr w:type="spellEnd"/>
      <w:r>
        <w:t xml:space="preserve"> </w:t>
      </w:r>
      <w:proofErr w:type="spellStart"/>
      <w:r>
        <w:t>of</w:t>
      </w:r>
      <w:proofErr w:type="spellEnd"/>
      <w:r>
        <w:t xml:space="preserve"> </w:t>
      </w:r>
      <w:proofErr w:type="spellStart"/>
      <w:r>
        <w:t>eco</w:t>
      </w:r>
      <w:proofErr w:type="spellEnd"/>
      <w:r>
        <w:t xml:space="preserve">- </w:t>
      </w:r>
      <w:proofErr w:type="spellStart"/>
      <w:r>
        <w:t>nomic</w:t>
      </w:r>
      <w:proofErr w:type="spellEnd"/>
      <w:r>
        <w:t xml:space="preserve"> </w:t>
      </w:r>
      <w:proofErr w:type="spellStart"/>
      <w:r>
        <w:t>crisis</w:t>
      </w:r>
      <w:proofErr w:type="spellEnd"/>
      <w:r>
        <w:t xml:space="preserve"> </w:t>
      </w:r>
      <w:proofErr w:type="spellStart"/>
      <w:r>
        <w:t>on</w:t>
      </w:r>
      <w:proofErr w:type="spellEnd"/>
      <w:r>
        <w:t xml:space="preserve"> </w:t>
      </w:r>
      <w:proofErr w:type="spellStart"/>
      <w:r>
        <w:t>new</w:t>
      </w:r>
      <w:proofErr w:type="spellEnd"/>
      <w:r>
        <w:t xml:space="preserve"> SME </w:t>
      </w:r>
      <w:proofErr w:type="spellStart"/>
      <w:r>
        <w:t>survival</w:t>
      </w:r>
      <w:proofErr w:type="spellEnd"/>
      <w:r>
        <w:t xml:space="preserve">: </w:t>
      </w:r>
      <w:proofErr w:type="spellStart"/>
      <w:r>
        <w:t>Reality</w:t>
      </w:r>
      <w:proofErr w:type="spellEnd"/>
      <w:r>
        <w:t xml:space="preserve"> </w:t>
      </w:r>
      <w:proofErr w:type="spellStart"/>
      <w:r>
        <w:t>or</w:t>
      </w:r>
      <w:proofErr w:type="spellEnd"/>
      <w:r>
        <w:t xml:space="preserve"> </w:t>
      </w:r>
      <w:proofErr w:type="spellStart"/>
      <w:r>
        <w:t>fiction</w:t>
      </w:r>
      <w:proofErr w:type="spellEnd"/>
      <w:r>
        <w:t xml:space="preserve">? </w:t>
      </w:r>
      <w:proofErr w:type="spellStart"/>
      <w:r>
        <w:t>Entrepreneurship</w:t>
      </w:r>
      <w:proofErr w:type="spellEnd"/>
      <w:r>
        <w:t xml:space="preserve"> &amp; </w:t>
      </w:r>
      <w:proofErr w:type="spellStart"/>
      <w:r>
        <w:t>Regional</w:t>
      </w:r>
      <w:proofErr w:type="spellEnd"/>
      <w:r>
        <w:t xml:space="preserve"> </w:t>
      </w:r>
      <w:proofErr w:type="spellStart"/>
      <w:r>
        <w:t>Development</w:t>
      </w:r>
      <w:proofErr w:type="spellEnd"/>
      <w:r>
        <w:t>, 28(1–2), 157–176.</w:t>
      </w:r>
    </w:p>
    <w:p w14:paraId="44103A91" w14:textId="77777777" w:rsidR="00C32F75" w:rsidRDefault="00C32F75" w:rsidP="00C32F75">
      <w:pPr>
        <w:pStyle w:val="a9"/>
        <w:numPr>
          <w:ilvl w:val="0"/>
          <w:numId w:val="19"/>
        </w:numPr>
      </w:pPr>
      <w:proofErr w:type="spellStart"/>
      <w:r>
        <w:t>Sinkula</w:t>
      </w:r>
      <w:proofErr w:type="spellEnd"/>
      <w:r>
        <w:t xml:space="preserve">, J.: </w:t>
      </w:r>
      <w:proofErr w:type="spellStart"/>
      <w:r>
        <w:t>Market</w:t>
      </w:r>
      <w:proofErr w:type="spellEnd"/>
      <w:r>
        <w:t xml:space="preserve"> </w:t>
      </w:r>
      <w:proofErr w:type="spellStart"/>
      <w:r>
        <w:t>information</w:t>
      </w:r>
      <w:proofErr w:type="spellEnd"/>
      <w:r>
        <w:t xml:space="preserve"> </w:t>
      </w:r>
      <w:proofErr w:type="spellStart"/>
      <w:r>
        <w:t>processing</w:t>
      </w:r>
      <w:proofErr w:type="spellEnd"/>
      <w:r>
        <w:t xml:space="preserve"> </w:t>
      </w:r>
      <w:proofErr w:type="spellStart"/>
      <w:r>
        <w:t>and</w:t>
      </w:r>
      <w:proofErr w:type="spellEnd"/>
      <w:r>
        <w:t xml:space="preserve"> </w:t>
      </w:r>
      <w:proofErr w:type="spellStart"/>
      <w:r>
        <w:t>organization</w:t>
      </w:r>
      <w:proofErr w:type="spellEnd"/>
      <w:r>
        <w:t xml:space="preserve"> </w:t>
      </w:r>
      <w:proofErr w:type="spellStart"/>
      <w:r>
        <w:t>learning</w:t>
      </w:r>
      <w:proofErr w:type="spellEnd"/>
      <w:r>
        <w:t xml:space="preserve">. J. </w:t>
      </w:r>
      <w:proofErr w:type="spellStart"/>
      <w:r>
        <w:t>Market</w:t>
      </w:r>
      <w:proofErr w:type="spellEnd"/>
      <w:r>
        <w:t>. 58, 35–45 (1994)</w:t>
      </w:r>
    </w:p>
    <w:p w14:paraId="3DA3937C" w14:textId="77777777" w:rsidR="00C32F75" w:rsidRDefault="00C32F75" w:rsidP="00C32F75">
      <w:pPr>
        <w:pStyle w:val="a9"/>
        <w:numPr>
          <w:ilvl w:val="0"/>
          <w:numId w:val="19"/>
        </w:numPr>
      </w:pPr>
      <w:proofErr w:type="spellStart"/>
      <w:r>
        <w:t>Soininen</w:t>
      </w:r>
      <w:proofErr w:type="spellEnd"/>
      <w:r>
        <w:t xml:space="preserve">, J., </w:t>
      </w:r>
      <w:proofErr w:type="spellStart"/>
      <w:r>
        <w:t>Puumalainen</w:t>
      </w:r>
      <w:proofErr w:type="spellEnd"/>
      <w:r>
        <w:t xml:space="preserve">, K., </w:t>
      </w:r>
      <w:proofErr w:type="spellStart"/>
      <w:r>
        <w:t>Sjögrén</w:t>
      </w:r>
      <w:proofErr w:type="spellEnd"/>
      <w:r>
        <w:t xml:space="preserve">, H., &amp; </w:t>
      </w:r>
      <w:proofErr w:type="spellStart"/>
      <w:r>
        <w:t>Syrja</w:t>
      </w:r>
      <w:proofErr w:type="spellEnd"/>
      <w:r>
        <w:t xml:space="preserve">̈, P. (2012).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global</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on</w:t>
      </w:r>
      <w:proofErr w:type="spellEnd"/>
      <w:r>
        <w:t xml:space="preserve"> </w:t>
      </w:r>
      <w:proofErr w:type="spellStart"/>
      <w:r>
        <w:t>SMEs</w:t>
      </w:r>
      <w:proofErr w:type="spellEnd"/>
      <w:r>
        <w:t xml:space="preserve">: </w:t>
      </w:r>
      <w:proofErr w:type="spellStart"/>
      <w:r>
        <w:t>Does</w:t>
      </w:r>
      <w:proofErr w:type="spellEnd"/>
      <w:r>
        <w:t xml:space="preserve"> </w:t>
      </w:r>
      <w:proofErr w:type="spellStart"/>
      <w:r>
        <w:t>entrepreneurial</w:t>
      </w:r>
      <w:proofErr w:type="spellEnd"/>
      <w:r>
        <w:t xml:space="preserve"> </w:t>
      </w:r>
      <w:proofErr w:type="spellStart"/>
      <w:r>
        <w:t>orientation</w:t>
      </w:r>
      <w:proofErr w:type="spellEnd"/>
      <w:r>
        <w:t xml:space="preserve"> </w:t>
      </w:r>
      <w:proofErr w:type="spellStart"/>
      <w:r>
        <w:t>matter</w:t>
      </w:r>
      <w:proofErr w:type="spellEnd"/>
      <w:r>
        <w:t xml:space="preserve">? </w:t>
      </w:r>
      <w:proofErr w:type="spellStart"/>
      <w:r>
        <w:t>Management</w:t>
      </w:r>
      <w:proofErr w:type="spellEnd"/>
      <w:r>
        <w:t xml:space="preserve"> </w:t>
      </w:r>
      <w:proofErr w:type="spellStart"/>
      <w:r>
        <w:t>Research</w:t>
      </w:r>
      <w:proofErr w:type="spellEnd"/>
      <w:r>
        <w:t xml:space="preserve"> </w:t>
      </w:r>
      <w:proofErr w:type="spellStart"/>
      <w:r>
        <w:t>Review</w:t>
      </w:r>
      <w:proofErr w:type="spellEnd"/>
      <w:r>
        <w:t xml:space="preserve">, 35(10), 927–944. </w:t>
      </w:r>
    </w:p>
    <w:p w14:paraId="475DC879" w14:textId="77777777" w:rsidR="00C32F75" w:rsidRDefault="00C32F75" w:rsidP="00C32F75">
      <w:pPr>
        <w:pStyle w:val="a9"/>
        <w:numPr>
          <w:ilvl w:val="0"/>
          <w:numId w:val="19"/>
        </w:numPr>
      </w:pPr>
      <w:proofErr w:type="spellStart"/>
      <w:r>
        <w:t>Srivannaboon</w:t>
      </w:r>
      <w:proofErr w:type="spellEnd"/>
      <w:r>
        <w:t>, S. (2009), '</w:t>
      </w:r>
      <w:proofErr w:type="spellStart"/>
      <w:r>
        <w:t>Achieving</w:t>
      </w:r>
      <w:proofErr w:type="spellEnd"/>
      <w:r>
        <w:t xml:space="preserve"> </w:t>
      </w:r>
      <w:proofErr w:type="spellStart"/>
      <w:r>
        <w:t>competitive</w:t>
      </w:r>
      <w:proofErr w:type="spellEnd"/>
      <w:r>
        <w:t xml:space="preserve"> </w:t>
      </w:r>
      <w:proofErr w:type="spellStart"/>
      <w:r>
        <w:t>advantage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project</w:t>
      </w:r>
      <w:proofErr w:type="spellEnd"/>
      <w:r>
        <w:t xml:space="preserve"> </w:t>
      </w:r>
      <w:proofErr w:type="spellStart"/>
      <w:r>
        <w:t>management</w:t>
      </w:r>
      <w:proofErr w:type="spellEnd"/>
      <w:r>
        <w:t xml:space="preserve"> </w:t>
      </w:r>
      <w:proofErr w:type="spellStart"/>
      <w:r>
        <w:t>under</w:t>
      </w:r>
      <w:proofErr w:type="spellEnd"/>
      <w:r>
        <w:t xml:space="preserve"> </w:t>
      </w:r>
      <w:proofErr w:type="spellStart"/>
      <w:r>
        <w:t>the</w:t>
      </w:r>
      <w:proofErr w:type="spellEnd"/>
      <w:r>
        <w:t xml:space="preserve"> </w:t>
      </w:r>
      <w:proofErr w:type="spellStart"/>
      <w:r>
        <w:t>plan-do-check-act</w:t>
      </w:r>
      <w:proofErr w:type="spellEnd"/>
      <w:r>
        <w:t xml:space="preserve"> </w:t>
      </w:r>
      <w:proofErr w:type="spellStart"/>
      <w:r>
        <w:t>concept</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General</w:t>
      </w:r>
      <w:proofErr w:type="spellEnd"/>
      <w:r>
        <w:t xml:space="preserve"> </w:t>
      </w:r>
      <w:proofErr w:type="spellStart"/>
      <w:r>
        <w:t>Management</w:t>
      </w:r>
      <w:proofErr w:type="spellEnd"/>
      <w:r>
        <w:t xml:space="preserve">, </w:t>
      </w:r>
      <w:proofErr w:type="spellStart"/>
      <w:r>
        <w:t>Vol</w:t>
      </w:r>
      <w:proofErr w:type="spellEnd"/>
      <w:r>
        <w:t xml:space="preserve">. 34, </w:t>
      </w:r>
      <w:proofErr w:type="spellStart"/>
      <w:r>
        <w:t>No</w:t>
      </w:r>
      <w:proofErr w:type="spellEnd"/>
      <w:r>
        <w:t xml:space="preserve">. 3, </w:t>
      </w:r>
      <w:proofErr w:type="spellStart"/>
      <w:r>
        <w:t>pp</w:t>
      </w:r>
      <w:proofErr w:type="spellEnd"/>
      <w:r>
        <w:t>. 1-20.</w:t>
      </w:r>
    </w:p>
    <w:p w14:paraId="73E0AE48" w14:textId="77777777" w:rsidR="00C32F75" w:rsidRDefault="00C32F75" w:rsidP="00C32F75">
      <w:pPr>
        <w:pStyle w:val="a9"/>
        <w:numPr>
          <w:ilvl w:val="0"/>
          <w:numId w:val="19"/>
        </w:numPr>
      </w:pPr>
      <w:proofErr w:type="spellStart"/>
      <w:r>
        <w:t>Thomke</w:t>
      </w:r>
      <w:proofErr w:type="spellEnd"/>
      <w:r>
        <w:t xml:space="preserve">, S. H. (1998). </w:t>
      </w:r>
      <w:proofErr w:type="spellStart"/>
      <w:r>
        <w:t>Managing</w:t>
      </w:r>
      <w:proofErr w:type="spellEnd"/>
      <w:r>
        <w:t xml:space="preserve"> </w:t>
      </w:r>
      <w:proofErr w:type="spellStart"/>
      <w:r>
        <w:t>experimentation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design</w:t>
      </w:r>
      <w:proofErr w:type="spellEnd"/>
      <w:r>
        <w:t xml:space="preserve"> </w:t>
      </w:r>
      <w:proofErr w:type="spellStart"/>
      <w:r>
        <w:t>of</w:t>
      </w:r>
      <w:proofErr w:type="spellEnd"/>
      <w:r>
        <w:t xml:space="preserve"> </w:t>
      </w:r>
      <w:proofErr w:type="spellStart"/>
      <w:r>
        <w:t>new</w:t>
      </w:r>
      <w:proofErr w:type="spellEnd"/>
      <w:r>
        <w:t xml:space="preserve"> </w:t>
      </w:r>
      <w:proofErr w:type="spellStart"/>
      <w:r>
        <w:t>products</w:t>
      </w:r>
      <w:proofErr w:type="spellEnd"/>
      <w:r>
        <w:t>. </w:t>
      </w:r>
      <w:proofErr w:type="spellStart"/>
      <w:r>
        <w:t>Management</w:t>
      </w:r>
      <w:proofErr w:type="spellEnd"/>
      <w:r>
        <w:t xml:space="preserve"> </w:t>
      </w:r>
      <w:proofErr w:type="spellStart"/>
      <w:r>
        <w:t>science</w:t>
      </w:r>
      <w:proofErr w:type="spellEnd"/>
      <w:r>
        <w:t>, 44(6), 743-762.</w:t>
      </w:r>
    </w:p>
    <w:p w14:paraId="0D8B08AE" w14:textId="77777777" w:rsidR="00C32F75" w:rsidRDefault="00C32F75" w:rsidP="00C32F75">
      <w:pPr>
        <w:pStyle w:val="a9"/>
        <w:numPr>
          <w:ilvl w:val="0"/>
          <w:numId w:val="19"/>
        </w:numPr>
      </w:pPr>
      <w:proofErr w:type="spellStart"/>
      <w:r>
        <w:t>Vaaler</w:t>
      </w:r>
      <w:proofErr w:type="spellEnd"/>
      <w:r>
        <w:t xml:space="preserve">, P. M., &amp; </w:t>
      </w:r>
      <w:proofErr w:type="spellStart"/>
      <w:r>
        <w:t>McNamara</w:t>
      </w:r>
      <w:proofErr w:type="spellEnd"/>
      <w:r>
        <w:t xml:space="preserve">, G. (2004). </w:t>
      </w:r>
      <w:proofErr w:type="spellStart"/>
      <w:r>
        <w:t>Crisis</w:t>
      </w:r>
      <w:proofErr w:type="spellEnd"/>
      <w:r>
        <w:t xml:space="preserve"> </w:t>
      </w:r>
      <w:proofErr w:type="spellStart"/>
      <w:r>
        <w:t>and</w:t>
      </w:r>
      <w:proofErr w:type="spellEnd"/>
      <w:r>
        <w:t xml:space="preserve"> </w:t>
      </w:r>
      <w:proofErr w:type="spellStart"/>
      <w:r>
        <w:t>competition</w:t>
      </w:r>
      <w:proofErr w:type="spellEnd"/>
      <w:r>
        <w:t xml:space="preserve"> </w:t>
      </w:r>
      <w:proofErr w:type="spellStart"/>
      <w:r>
        <w:t>in</w:t>
      </w:r>
      <w:proofErr w:type="spellEnd"/>
      <w:r>
        <w:t xml:space="preserve"> </w:t>
      </w:r>
      <w:proofErr w:type="spellStart"/>
      <w:r>
        <w:t>expert</w:t>
      </w:r>
      <w:proofErr w:type="spellEnd"/>
      <w:r>
        <w:t xml:space="preserve"> </w:t>
      </w:r>
      <w:proofErr w:type="spellStart"/>
      <w:r>
        <w:t>organisational</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Credit-rating</w:t>
      </w:r>
      <w:proofErr w:type="spellEnd"/>
      <w:r>
        <w:t xml:space="preserve"> </w:t>
      </w:r>
      <w:proofErr w:type="spellStart"/>
      <w:r>
        <w:t>agencies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response</w:t>
      </w:r>
      <w:proofErr w:type="spellEnd"/>
      <w:r>
        <w:t xml:space="preserve"> </w:t>
      </w:r>
      <w:proofErr w:type="spellStart"/>
      <w:r>
        <w:t>to</w:t>
      </w:r>
      <w:proofErr w:type="spellEnd"/>
      <w:r>
        <w:t xml:space="preserve"> </w:t>
      </w:r>
      <w:proofErr w:type="spellStart"/>
      <w:r>
        <w:t>turbulence</w:t>
      </w:r>
      <w:proofErr w:type="spellEnd"/>
      <w:r>
        <w:t xml:space="preserve"> </w:t>
      </w:r>
      <w:proofErr w:type="spellStart"/>
      <w:r>
        <w:t>in</w:t>
      </w:r>
      <w:proofErr w:type="spellEnd"/>
      <w:r>
        <w:t xml:space="preserve"> </w:t>
      </w:r>
      <w:proofErr w:type="spellStart"/>
      <w:r>
        <w:t>emerging</w:t>
      </w:r>
      <w:proofErr w:type="spellEnd"/>
      <w:r>
        <w:t xml:space="preserve"> </w:t>
      </w:r>
      <w:proofErr w:type="spellStart"/>
      <w:r>
        <w:t>economies</w:t>
      </w:r>
      <w:proofErr w:type="spellEnd"/>
      <w:r>
        <w:t xml:space="preserve">. </w:t>
      </w:r>
      <w:proofErr w:type="spellStart"/>
      <w:r>
        <w:t>Organisation</w:t>
      </w:r>
      <w:proofErr w:type="spellEnd"/>
      <w:r>
        <w:t xml:space="preserve"> </w:t>
      </w:r>
      <w:proofErr w:type="spellStart"/>
      <w:r>
        <w:t>Design</w:t>
      </w:r>
      <w:proofErr w:type="spellEnd"/>
      <w:r>
        <w:t>, 15(6), 687–703.</w:t>
      </w:r>
    </w:p>
    <w:p w14:paraId="29D8ACE4" w14:textId="77777777" w:rsidR="00C32F75" w:rsidRDefault="00C32F75" w:rsidP="00C32F75">
      <w:pPr>
        <w:pStyle w:val="a9"/>
        <w:numPr>
          <w:ilvl w:val="0"/>
          <w:numId w:val="19"/>
        </w:numPr>
      </w:pPr>
      <w:proofErr w:type="spellStart"/>
      <w:r>
        <w:t>Vargo</w:t>
      </w:r>
      <w:proofErr w:type="spellEnd"/>
      <w:r>
        <w:t xml:space="preserve">, J., &amp; </w:t>
      </w:r>
      <w:proofErr w:type="spellStart"/>
      <w:r>
        <w:t>Seville</w:t>
      </w:r>
      <w:proofErr w:type="spellEnd"/>
      <w:r>
        <w:t xml:space="preserve">, E. (2011). </w:t>
      </w:r>
      <w:proofErr w:type="spellStart"/>
      <w:r>
        <w:t>Crisis</w:t>
      </w:r>
      <w:proofErr w:type="spellEnd"/>
      <w:r>
        <w:t xml:space="preserve"> </w:t>
      </w:r>
      <w:proofErr w:type="spellStart"/>
      <w:r>
        <w:t>strategic</w:t>
      </w:r>
      <w:proofErr w:type="spellEnd"/>
      <w:r>
        <w:t xml:space="preserve"> </w:t>
      </w:r>
      <w:proofErr w:type="spellStart"/>
      <w:r>
        <w:t>planning</w:t>
      </w:r>
      <w:proofErr w:type="spellEnd"/>
      <w:r>
        <w:t xml:space="preserve"> </w:t>
      </w:r>
      <w:proofErr w:type="spellStart"/>
      <w:r>
        <w:t>for</w:t>
      </w:r>
      <w:proofErr w:type="spellEnd"/>
      <w:r>
        <w:t xml:space="preserve"> </w:t>
      </w:r>
      <w:proofErr w:type="spellStart"/>
      <w:r>
        <w:t>SMEs</w:t>
      </w:r>
      <w:proofErr w:type="spellEnd"/>
      <w:r>
        <w:t xml:space="preserve">: </w:t>
      </w:r>
      <w:proofErr w:type="spellStart"/>
      <w:r>
        <w:t>Finding</w:t>
      </w:r>
      <w:proofErr w:type="spellEnd"/>
      <w:r>
        <w:t xml:space="preserve"> </w:t>
      </w:r>
      <w:proofErr w:type="spellStart"/>
      <w:r>
        <w:t>the</w:t>
      </w:r>
      <w:proofErr w:type="spellEnd"/>
      <w:r>
        <w:t xml:space="preserve"> </w:t>
      </w:r>
      <w:proofErr w:type="spellStart"/>
      <w:r>
        <w:t>silver</w:t>
      </w:r>
      <w:proofErr w:type="spellEnd"/>
      <w:r>
        <w:t xml:space="preserve"> </w:t>
      </w:r>
      <w:proofErr w:type="spellStart"/>
      <w:r>
        <w:t>lining</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Production</w:t>
      </w:r>
      <w:proofErr w:type="spellEnd"/>
      <w:r>
        <w:t xml:space="preserve"> </w:t>
      </w:r>
      <w:proofErr w:type="spellStart"/>
      <w:r>
        <w:t>Research</w:t>
      </w:r>
      <w:proofErr w:type="spellEnd"/>
      <w:r>
        <w:t>, 49(18), 5619–5635.</w:t>
      </w:r>
    </w:p>
    <w:p w14:paraId="786D6AB6" w14:textId="77777777" w:rsidR="00C32F75" w:rsidRDefault="00C32F75" w:rsidP="00C32F75">
      <w:pPr>
        <w:pStyle w:val="a9"/>
        <w:numPr>
          <w:ilvl w:val="0"/>
          <w:numId w:val="19"/>
        </w:numPr>
      </w:pPr>
      <w:proofErr w:type="spellStart"/>
      <w:r>
        <w:t>Vrečko</w:t>
      </w:r>
      <w:proofErr w:type="spellEnd"/>
      <w:r>
        <w:t xml:space="preserve">, I., &amp; </w:t>
      </w:r>
      <w:proofErr w:type="spellStart"/>
      <w:r>
        <w:t>Širec</w:t>
      </w:r>
      <w:proofErr w:type="spellEnd"/>
      <w:r>
        <w:t xml:space="preserve">, K. (2013). </w:t>
      </w:r>
      <w:proofErr w:type="spellStart"/>
      <w:r>
        <w:t>Managing</w:t>
      </w:r>
      <w:proofErr w:type="spellEnd"/>
      <w:r>
        <w:t xml:space="preserve"> </w:t>
      </w:r>
      <w:proofErr w:type="spellStart"/>
      <w:r>
        <w:t>crisis</w:t>
      </w:r>
      <w:proofErr w:type="spellEnd"/>
      <w:r>
        <w:t xml:space="preserve"> </w:t>
      </w:r>
      <w:proofErr w:type="spellStart"/>
      <w:r>
        <w:t>of</w:t>
      </w:r>
      <w:proofErr w:type="spellEnd"/>
      <w:r>
        <w:t xml:space="preserve"> </w:t>
      </w:r>
      <w:proofErr w:type="spellStart"/>
      <w:r>
        <w:t>SMEs</w:t>
      </w:r>
      <w:proofErr w:type="spellEnd"/>
      <w:r>
        <w:t xml:space="preserve"> </w:t>
      </w:r>
      <w:proofErr w:type="spellStart"/>
      <w:r>
        <w:t>with</w:t>
      </w:r>
      <w:proofErr w:type="spellEnd"/>
      <w:r>
        <w:t xml:space="preserve"> </w:t>
      </w:r>
      <w:proofErr w:type="spellStart"/>
      <w:r>
        <w:t>restructuring</w:t>
      </w:r>
      <w:proofErr w:type="spellEnd"/>
      <w:r>
        <w:t xml:space="preserve"> </w:t>
      </w:r>
      <w:proofErr w:type="spellStart"/>
      <w:r>
        <w:t>projects</w:t>
      </w:r>
      <w:proofErr w:type="spellEnd"/>
      <w:r>
        <w:t xml:space="preserve">. </w:t>
      </w:r>
      <w:proofErr w:type="spellStart"/>
      <w:r>
        <w:t>Business</w:t>
      </w:r>
      <w:proofErr w:type="spellEnd"/>
      <w:r>
        <w:t xml:space="preserve"> </w:t>
      </w:r>
      <w:proofErr w:type="spellStart"/>
      <w:r>
        <w:t>Management</w:t>
      </w:r>
      <w:proofErr w:type="spellEnd"/>
      <w:r>
        <w:t xml:space="preserve"> </w:t>
      </w:r>
      <w:proofErr w:type="spellStart"/>
      <w:r>
        <w:t>Dynamics</w:t>
      </w:r>
      <w:proofErr w:type="spellEnd"/>
      <w:r>
        <w:t>, 2(8), 54–62.</w:t>
      </w:r>
    </w:p>
    <w:p w14:paraId="30A14D1F" w14:textId="7267672B" w:rsidR="00C32F75" w:rsidRPr="00C32F75" w:rsidRDefault="00C32F75" w:rsidP="00C32F75">
      <w:pPr>
        <w:pStyle w:val="a9"/>
        <w:numPr>
          <w:ilvl w:val="0"/>
          <w:numId w:val="19"/>
        </w:numPr>
      </w:pPr>
      <w:r>
        <w:t xml:space="preserve">Y. P. </w:t>
      </w:r>
      <w:proofErr w:type="spellStart"/>
      <w:r>
        <w:t>Gupta</w:t>
      </w:r>
      <w:proofErr w:type="spellEnd"/>
      <w:r>
        <w:t xml:space="preserve"> </w:t>
      </w:r>
      <w:proofErr w:type="spellStart"/>
      <w:r>
        <w:t>and</w:t>
      </w:r>
      <w:proofErr w:type="spellEnd"/>
      <w:r>
        <w:t xml:space="preserve"> S. </w:t>
      </w:r>
      <w:proofErr w:type="spellStart"/>
      <w:r>
        <w:t>Goyal</w:t>
      </w:r>
      <w:proofErr w:type="spellEnd"/>
      <w:r>
        <w:t>, “</w:t>
      </w:r>
      <w:proofErr w:type="spellStart"/>
      <w:r>
        <w:t>Flexibility</w:t>
      </w:r>
      <w:proofErr w:type="spellEnd"/>
      <w:r>
        <w:t xml:space="preserve"> </w:t>
      </w:r>
      <w:proofErr w:type="spellStart"/>
      <w:r>
        <w:t>of</w:t>
      </w:r>
      <w:proofErr w:type="spellEnd"/>
      <w:r>
        <w:t xml:space="preserve"> </w:t>
      </w:r>
      <w:proofErr w:type="spellStart"/>
      <w:r>
        <w:t>Manufacturing</w:t>
      </w:r>
      <w:proofErr w:type="spellEnd"/>
      <w:r>
        <w:t xml:space="preserve"> </w:t>
      </w:r>
      <w:proofErr w:type="spellStart"/>
      <w:r>
        <w:t>Systems</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Measurements</w:t>
      </w:r>
      <w:proofErr w:type="spellEnd"/>
      <w:r>
        <w:t>”</w:t>
      </w:r>
      <w:r w:rsidR="009121B4">
        <w:rPr>
          <w:lang w:val="en-US"/>
        </w:rP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Operations</w:t>
      </w:r>
      <w:proofErr w:type="spellEnd"/>
      <w:r>
        <w:t xml:space="preserve"> </w:t>
      </w:r>
      <w:proofErr w:type="spellStart"/>
      <w:r>
        <w:t>Research</w:t>
      </w:r>
      <w:proofErr w:type="spellEnd"/>
      <w:r>
        <w:t xml:space="preserve"> 43, </w:t>
      </w:r>
      <w:proofErr w:type="spellStart"/>
      <w:r>
        <w:t>No</w:t>
      </w:r>
      <w:proofErr w:type="spellEnd"/>
      <w:r>
        <w:t>. 2, 119–135 (1989).</w:t>
      </w:r>
    </w:p>
    <w:p w14:paraId="678FC8B3" w14:textId="6EEF1D17" w:rsidR="00277CDF" w:rsidRDefault="00277CDF" w:rsidP="00277CDF">
      <w:pPr>
        <w:pStyle w:val="11"/>
      </w:pPr>
      <w:bookmarkStart w:id="31" w:name="_Toc136294890"/>
      <w:r>
        <w:lastRenderedPageBreak/>
        <w:t>Приложения</w:t>
      </w:r>
      <w:bookmarkEnd w:id="31"/>
    </w:p>
    <w:p w14:paraId="1B7A4A50" w14:textId="31BD3A19" w:rsidR="000B1EBD" w:rsidRDefault="000B1EBD" w:rsidP="000B1EBD">
      <w:pPr>
        <w:pStyle w:val="21"/>
        <w:jc w:val="right"/>
      </w:pPr>
      <w:bookmarkStart w:id="32" w:name="_Toc136294891"/>
      <w:r>
        <w:t>Приложение 1</w:t>
      </w:r>
      <w:bookmarkEnd w:id="32"/>
    </w:p>
    <w:p w14:paraId="436A9DE2" w14:textId="1FBEC7FF" w:rsidR="000B1EBD" w:rsidRPr="007C5948" w:rsidRDefault="000B1EBD" w:rsidP="006D1E6F">
      <w:pPr>
        <w:pStyle w:val="31"/>
        <w:jc w:val="center"/>
      </w:pPr>
      <w:bookmarkStart w:id="33" w:name="_Toc136294892"/>
      <w:r w:rsidRPr="007C5948">
        <w:t>Обзор литературы</w:t>
      </w:r>
      <w:r w:rsidR="007C5948">
        <w:t>: общие данные о стать</w:t>
      </w:r>
      <w:r w:rsidR="00AB7E73">
        <w:t>ях</w:t>
      </w:r>
      <w:r w:rsidR="007C5948" w:rsidRPr="007C5948">
        <w:t xml:space="preserve"> (1/3)</w:t>
      </w:r>
      <w:bookmarkEnd w:id="33"/>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286"/>
        <w:gridCol w:w="1660"/>
        <w:gridCol w:w="1244"/>
        <w:gridCol w:w="1834"/>
        <w:gridCol w:w="1469"/>
      </w:tblGrid>
      <w:tr w:rsidR="00D70A66" w:rsidRPr="009D0618" w14:paraId="2EF73C4B" w14:textId="77777777" w:rsidTr="00D70A66">
        <w:trPr>
          <w:trHeight w:val="349"/>
        </w:trPr>
        <w:tc>
          <w:tcPr>
            <w:tcW w:w="2042" w:type="dxa"/>
            <w:shd w:val="clear" w:color="auto" w:fill="auto"/>
            <w:vAlign w:val="center"/>
            <w:hideMark/>
          </w:tcPr>
          <w:p w14:paraId="2B8CAB33" w14:textId="77777777" w:rsidR="00D70A66" w:rsidRPr="007C5948" w:rsidRDefault="00D70A66" w:rsidP="00E80AD0">
            <w:pPr>
              <w:jc w:val="center"/>
              <w:rPr>
                <w:b/>
                <w:bCs/>
                <w:color w:val="000000"/>
                <w:sz w:val="20"/>
                <w:szCs w:val="20"/>
                <w:lang w:val="en-US"/>
              </w:rPr>
            </w:pPr>
            <w:r w:rsidRPr="007C5948">
              <w:rPr>
                <w:b/>
                <w:bCs/>
                <w:color w:val="000000"/>
                <w:sz w:val="20"/>
                <w:szCs w:val="20"/>
                <w:lang w:val="en-US"/>
              </w:rPr>
              <w:t>Citation</w:t>
            </w:r>
          </w:p>
        </w:tc>
        <w:tc>
          <w:tcPr>
            <w:tcW w:w="1286" w:type="dxa"/>
            <w:shd w:val="clear" w:color="auto" w:fill="auto"/>
            <w:vAlign w:val="center"/>
            <w:hideMark/>
          </w:tcPr>
          <w:p w14:paraId="696874E8" w14:textId="11C0EAA3" w:rsidR="00D70A66" w:rsidRPr="007C5948" w:rsidRDefault="00D70A66" w:rsidP="00E80AD0">
            <w:pPr>
              <w:jc w:val="center"/>
              <w:rPr>
                <w:b/>
                <w:bCs/>
                <w:color w:val="000000"/>
                <w:sz w:val="20"/>
                <w:szCs w:val="20"/>
                <w:lang w:val="en-US"/>
              </w:rPr>
            </w:pPr>
            <w:r w:rsidRPr="007C5948">
              <w:rPr>
                <w:b/>
                <w:bCs/>
                <w:color w:val="000000"/>
                <w:sz w:val="20"/>
                <w:szCs w:val="20"/>
                <w:lang w:val="en-US"/>
              </w:rPr>
              <w:t>Business area</w:t>
            </w:r>
          </w:p>
        </w:tc>
        <w:tc>
          <w:tcPr>
            <w:tcW w:w="1660" w:type="dxa"/>
            <w:shd w:val="clear" w:color="auto" w:fill="auto"/>
            <w:vAlign w:val="center"/>
            <w:hideMark/>
          </w:tcPr>
          <w:p w14:paraId="6759D5E6" w14:textId="77777777" w:rsidR="00D70A66" w:rsidRPr="007C5948" w:rsidRDefault="00D70A66" w:rsidP="00E80AD0">
            <w:pPr>
              <w:jc w:val="center"/>
              <w:rPr>
                <w:b/>
                <w:bCs/>
                <w:color w:val="000000"/>
                <w:sz w:val="20"/>
                <w:szCs w:val="20"/>
                <w:lang w:val="en-US"/>
              </w:rPr>
            </w:pPr>
            <w:r w:rsidRPr="007C5948">
              <w:rPr>
                <w:b/>
                <w:bCs/>
                <w:color w:val="000000"/>
                <w:sz w:val="20"/>
                <w:szCs w:val="20"/>
                <w:lang w:val="en-US"/>
              </w:rPr>
              <w:t>Crisis name</w:t>
            </w:r>
          </w:p>
        </w:tc>
        <w:tc>
          <w:tcPr>
            <w:tcW w:w="1244" w:type="dxa"/>
            <w:shd w:val="clear" w:color="auto" w:fill="auto"/>
            <w:vAlign w:val="center"/>
            <w:hideMark/>
          </w:tcPr>
          <w:p w14:paraId="7C6FCECA" w14:textId="30F63307" w:rsidR="00D70A66" w:rsidRPr="007C5948" w:rsidRDefault="00D70A66" w:rsidP="00E80AD0">
            <w:pPr>
              <w:jc w:val="center"/>
              <w:rPr>
                <w:b/>
                <w:bCs/>
                <w:color w:val="000000"/>
                <w:sz w:val="20"/>
                <w:szCs w:val="20"/>
                <w:lang w:val="en-US"/>
              </w:rPr>
            </w:pPr>
            <w:r w:rsidRPr="007C5948">
              <w:rPr>
                <w:b/>
                <w:bCs/>
                <w:color w:val="000000"/>
                <w:sz w:val="20"/>
                <w:szCs w:val="20"/>
                <w:lang w:val="en-US"/>
              </w:rPr>
              <w:t>Country</w:t>
            </w:r>
          </w:p>
        </w:tc>
        <w:tc>
          <w:tcPr>
            <w:tcW w:w="1834" w:type="dxa"/>
            <w:shd w:val="clear" w:color="auto" w:fill="auto"/>
            <w:vAlign w:val="center"/>
            <w:hideMark/>
          </w:tcPr>
          <w:p w14:paraId="685D0D59" w14:textId="77777777" w:rsidR="00D70A66" w:rsidRPr="007C5948" w:rsidRDefault="00D70A66" w:rsidP="00E80AD0">
            <w:pPr>
              <w:jc w:val="center"/>
              <w:rPr>
                <w:b/>
                <w:bCs/>
                <w:color w:val="000000"/>
                <w:sz w:val="20"/>
                <w:szCs w:val="20"/>
                <w:lang w:val="en-US"/>
              </w:rPr>
            </w:pPr>
            <w:r w:rsidRPr="007C5948">
              <w:rPr>
                <w:b/>
                <w:bCs/>
                <w:color w:val="000000"/>
                <w:sz w:val="20"/>
                <w:szCs w:val="20"/>
                <w:lang w:val="en-US"/>
              </w:rPr>
              <w:t>Methods</w:t>
            </w:r>
          </w:p>
        </w:tc>
        <w:tc>
          <w:tcPr>
            <w:tcW w:w="1469" w:type="dxa"/>
            <w:shd w:val="clear" w:color="auto" w:fill="auto"/>
            <w:vAlign w:val="center"/>
            <w:hideMark/>
          </w:tcPr>
          <w:p w14:paraId="54D5F3CF" w14:textId="77777777" w:rsidR="00D70A66" w:rsidRPr="007C5948" w:rsidRDefault="00D70A66" w:rsidP="00E80AD0">
            <w:pPr>
              <w:jc w:val="center"/>
              <w:rPr>
                <w:b/>
                <w:bCs/>
                <w:color w:val="000000"/>
                <w:sz w:val="20"/>
                <w:szCs w:val="20"/>
                <w:lang w:val="en-US"/>
              </w:rPr>
            </w:pPr>
            <w:r w:rsidRPr="007C5948">
              <w:rPr>
                <w:b/>
                <w:bCs/>
                <w:color w:val="000000"/>
                <w:sz w:val="20"/>
                <w:szCs w:val="20"/>
                <w:lang w:val="en-US"/>
              </w:rPr>
              <w:t>Business characteristics</w:t>
            </w:r>
          </w:p>
        </w:tc>
      </w:tr>
      <w:tr w:rsidR="00D70A66" w:rsidRPr="009D0618" w14:paraId="595010C1" w14:textId="77777777" w:rsidTr="00D70A66">
        <w:trPr>
          <w:trHeight w:val="980"/>
        </w:trPr>
        <w:tc>
          <w:tcPr>
            <w:tcW w:w="2042" w:type="dxa"/>
            <w:shd w:val="clear" w:color="auto" w:fill="auto"/>
            <w:vAlign w:val="bottom"/>
            <w:hideMark/>
          </w:tcPr>
          <w:p w14:paraId="5DD0D8E5" w14:textId="26DC8401"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Anghel</w:t>
            </w:r>
            <w:proofErr w:type="spellEnd"/>
            <w:r w:rsidRPr="00D70A66">
              <w:rPr>
                <w:color w:val="000000"/>
                <w:sz w:val="18"/>
                <w:szCs w:val="18"/>
                <w:lang w:val="en-US"/>
              </w:rPr>
              <w:t xml:space="preserve"> et al., 2013]</w:t>
            </w:r>
          </w:p>
        </w:tc>
        <w:tc>
          <w:tcPr>
            <w:tcW w:w="1286" w:type="dxa"/>
            <w:shd w:val="clear" w:color="auto" w:fill="auto"/>
            <w:vAlign w:val="bottom"/>
            <w:hideMark/>
          </w:tcPr>
          <w:p w14:paraId="4F423F7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3B89237A"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722CD19" w14:textId="77777777" w:rsidR="00D70A66" w:rsidRPr="007C5948" w:rsidRDefault="00D70A66" w:rsidP="00D70A66">
            <w:pPr>
              <w:rPr>
                <w:color w:val="000000"/>
                <w:sz w:val="18"/>
                <w:szCs w:val="18"/>
                <w:lang w:val="en-US"/>
              </w:rPr>
            </w:pPr>
            <w:r w:rsidRPr="007C5948">
              <w:rPr>
                <w:color w:val="000000"/>
                <w:sz w:val="18"/>
                <w:szCs w:val="18"/>
                <w:lang w:val="en-US"/>
              </w:rPr>
              <w:t>Romania</w:t>
            </w:r>
          </w:p>
        </w:tc>
        <w:tc>
          <w:tcPr>
            <w:tcW w:w="1834" w:type="dxa"/>
            <w:shd w:val="clear" w:color="auto" w:fill="auto"/>
            <w:vAlign w:val="bottom"/>
            <w:hideMark/>
          </w:tcPr>
          <w:p w14:paraId="2D230064" w14:textId="77777777" w:rsidR="00D70A66" w:rsidRPr="007C5948" w:rsidRDefault="00D70A66" w:rsidP="00D70A66">
            <w:pPr>
              <w:rPr>
                <w:color w:val="000000"/>
                <w:sz w:val="18"/>
                <w:szCs w:val="18"/>
                <w:lang w:val="en-US"/>
              </w:rPr>
            </w:pPr>
            <w:r w:rsidRPr="007C5948">
              <w:rPr>
                <w:color w:val="000000"/>
                <w:sz w:val="18"/>
                <w:szCs w:val="18"/>
                <w:lang w:val="en-US"/>
              </w:rPr>
              <w:t>Qualitative</w:t>
            </w:r>
          </w:p>
        </w:tc>
        <w:tc>
          <w:tcPr>
            <w:tcW w:w="1469" w:type="dxa"/>
            <w:shd w:val="clear" w:color="auto" w:fill="auto"/>
            <w:noWrap/>
            <w:vAlign w:val="bottom"/>
            <w:hideMark/>
          </w:tcPr>
          <w:p w14:paraId="32D2BAAB"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76FDB456" w14:textId="77777777" w:rsidTr="00D70A66">
        <w:trPr>
          <w:trHeight w:val="434"/>
        </w:trPr>
        <w:tc>
          <w:tcPr>
            <w:tcW w:w="2042" w:type="dxa"/>
            <w:shd w:val="clear" w:color="auto" w:fill="auto"/>
            <w:vAlign w:val="bottom"/>
            <w:hideMark/>
          </w:tcPr>
          <w:p w14:paraId="6F9FA5C2" w14:textId="28AD48D7"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Auzzir</w:t>
            </w:r>
            <w:proofErr w:type="spellEnd"/>
            <w:r w:rsidRPr="00D70A66">
              <w:rPr>
                <w:color w:val="000000"/>
                <w:sz w:val="18"/>
                <w:szCs w:val="18"/>
                <w:lang w:val="en-US"/>
              </w:rPr>
              <w:t xml:space="preserve"> et al., 2018]</w:t>
            </w:r>
          </w:p>
        </w:tc>
        <w:tc>
          <w:tcPr>
            <w:tcW w:w="1286" w:type="dxa"/>
            <w:shd w:val="clear" w:color="auto" w:fill="auto"/>
            <w:vAlign w:val="bottom"/>
            <w:hideMark/>
          </w:tcPr>
          <w:p w14:paraId="7176C40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744AD3A6" w14:textId="77777777" w:rsidR="00D70A66" w:rsidRPr="007C5948" w:rsidRDefault="00D70A66" w:rsidP="00D70A66">
            <w:pPr>
              <w:rPr>
                <w:color w:val="000000"/>
                <w:sz w:val="18"/>
                <w:szCs w:val="18"/>
                <w:lang w:val="en-US"/>
              </w:rPr>
            </w:pPr>
            <w:r w:rsidRPr="007C5948">
              <w:rPr>
                <w:color w:val="000000"/>
                <w:sz w:val="18"/>
                <w:szCs w:val="18"/>
                <w:lang w:val="en-US"/>
              </w:rPr>
              <w:t xml:space="preserve">Variety of crises and disasters </w:t>
            </w:r>
          </w:p>
        </w:tc>
        <w:tc>
          <w:tcPr>
            <w:tcW w:w="1244" w:type="dxa"/>
            <w:shd w:val="clear" w:color="auto" w:fill="auto"/>
            <w:vAlign w:val="bottom"/>
            <w:hideMark/>
          </w:tcPr>
          <w:p w14:paraId="75A66D6E" w14:textId="77777777" w:rsidR="00D70A66" w:rsidRPr="007C5948" w:rsidRDefault="00D70A66" w:rsidP="00D70A66">
            <w:pPr>
              <w:rPr>
                <w:color w:val="000000"/>
                <w:sz w:val="18"/>
                <w:szCs w:val="18"/>
                <w:lang w:val="en-US"/>
              </w:rPr>
            </w:pPr>
            <w:r w:rsidRPr="007C5948">
              <w:rPr>
                <w:color w:val="000000"/>
                <w:sz w:val="18"/>
                <w:szCs w:val="18"/>
                <w:lang w:val="en-US"/>
              </w:rPr>
              <w:t>Malaysia</w:t>
            </w:r>
          </w:p>
        </w:tc>
        <w:tc>
          <w:tcPr>
            <w:tcW w:w="1834" w:type="dxa"/>
            <w:shd w:val="clear" w:color="auto" w:fill="auto"/>
            <w:vAlign w:val="bottom"/>
            <w:hideMark/>
          </w:tcPr>
          <w:p w14:paraId="0CC104FB" w14:textId="77777777" w:rsidR="00D70A66" w:rsidRPr="007C5948" w:rsidRDefault="00D70A66" w:rsidP="00D70A66">
            <w:pPr>
              <w:rPr>
                <w:color w:val="000000"/>
                <w:sz w:val="18"/>
                <w:szCs w:val="18"/>
                <w:lang w:val="en-US"/>
              </w:rPr>
            </w:pPr>
            <w:r w:rsidRPr="007C5948">
              <w:rPr>
                <w:color w:val="000000"/>
                <w:sz w:val="18"/>
                <w:szCs w:val="18"/>
                <w:lang w:val="en-US"/>
              </w:rPr>
              <w:t>Qualitative (questionnaires survey)</w:t>
            </w:r>
          </w:p>
        </w:tc>
        <w:tc>
          <w:tcPr>
            <w:tcW w:w="1469" w:type="dxa"/>
            <w:shd w:val="clear" w:color="auto" w:fill="auto"/>
            <w:noWrap/>
            <w:vAlign w:val="bottom"/>
            <w:hideMark/>
          </w:tcPr>
          <w:p w14:paraId="63E8D9F0"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203B89FA" w14:textId="77777777" w:rsidTr="00D70A66">
        <w:trPr>
          <w:trHeight w:val="653"/>
        </w:trPr>
        <w:tc>
          <w:tcPr>
            <w:tcW w:w="2042" w:type="dxa"/>
            <w:shd w:val="clear" w:color="auto" w:fill="auto"/>
            <w:vAlign w:val="bottom"/>
            <w:hideMark/>
          </w:tcPr>
          <w:p w14:paraId="7DFC3383" w14:textId="40885361" w:rsidR="00D70A66" w:rsidRPr="007C5948" w:rsidRDefault="00D70A66" w:rsidP="00D70A66">
            <w:pPr>
              <w:rPr>
                <w:color w:val="000000"/>
                <w:sz w:val="18"/>
                <w:szCs w:val="18"/>
                <w:lang w:val="en-US"/>
              </w:rPr>
            </w:pPr>
            <w:r w:rsidRPr="00D70A66">
              <w:rPr>
                <w:color w:val="000000"/>
                <w:sz w:val="18"/>
                <w:szCs w:val="18"/>
                <w:lang w:val="en-US"/>
              </w:rPr>
              <w:t>[Barron et al., 2012]</w:t>
            </w:r>
          </w:p>
        </w:tc>
        <w:tc>
          <w:tcPr>
            <w:tcW w:w="1286" w:type="dxa"/>
            <w:shd w:val="clear" w:color="auto" w:fill="auto"/>
            <w:vAlign w:val="bottom"/>
            <w:hideMark/>
          </w:tcPr>
          <w:p w14:paraId="1FDFA4A8"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61BC72B5"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5897401" w14:textId="77777777" w:rsidR="00D70A66" w:rsidRPr="007C5948" w:rsidRDefault="00D70A66" w:rsidP="00D70A66">
            <w:pPr>
              <w:rPr>
                <w:color w:val="000000"/>
                <w:sz w:val="18"/>
                <w:szCs w:val="18"/>
                <w:lang w:val="en-US"/>
              </w:rPr>
            </w:pPr>
            <w:r w:rsidRPr="007C5948">
              <w:rPr>
                <w:color w:val="000000"/>
                <w:sz w:val="18"/>
                <w:szCs w:val="18"/>
                <w:lang w:val="en-US"/>
              </w:rPr>
              <w:t xml:space="preserve">France, Sweden, UK </w:t>
            </w:r>
          </w:p>
        </w:tc>
        <w:tc>
          <w:tcPr>
            <w:tcW w:w="1834" w:type="dxa"/>
            <w:shd w:val="clear" w:color="auto" w:fill="auto"/>
            <w:vAlign w:val="bottom"/>
            <w:hideMark/>
          </w:tcPr>
          <w:p w14:paraId="55341391" w14:textId="77777777" w:rsidR="00D70A66" w:rsidRPr="007C5948" w:rsidRDefault="00D70A66" w:rsidP="00D70A66">
            <w:pPr>
              <w:rPr>
                <w:color w:val="000000"/>
                <w:sz w:val="18"/>
                <w:szCs w:val="18"/>
                <w:lang w:val="en-US"/>
              </w:rPr>
            </w:pPr>
            <w:r w:rsidRPr="007C5948">
              <w:rPr>
                <w:color w:val="000000"/>
                <w:sz w:val="18"/>
                <w:szCs w:val="18"/>
                <w:lang w:val="en-US"/>
              </w:rPr>
              <w:t>Quantitative (questionnaires survey)</w:t>
            </w:r>
          </w:p>
        </w:tc>
        <w:tc>
          <w:tcPr>
            <w:tcW w:w="1469" w:type="dxa"/>
            <w:shd w:val="clear" w:color="auto" w:fill="auto"/>
            <w:noWrap/>
            <w:vAlign w:val="bottom"/>
            <w:hideMark/>
          </w:tcPr>
          <w:p w14:paraId="49DF8D46"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4874A682" w14:textId="77777777" w:rsidTr="00D70A66">
        <w:trPr>
          <w:trHeight w:val="762"/>
        </w:trPr>
        <w:tc>
          <w:tcPr>
            <w:tcW w:w="2042" w:type="dxa"/>
            <w:shd w:val="clear" w:color="auto" w:fill="auto"/>
            <w:vAlign w:val="bottom"/>
            <w:hideMark/>
          </w:tcPr>
          <w:p w14:paraId="2729039A" w14:textId="43B41F8A"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Beliaeva</w:t>
            </w:r>
            <w:proofErr w:type="spellEnd"/>
            <w:r w:rsidRPr="00D70A66">
              <w:rPr>
                <w:color w:val="000000"/>
                <w:sz w:val="18"/>
                <w:szCs w:val="18"/>
                <w:lang w:val="en-US"/>
              </w:rPr>
              <w:t xml:space="preserve"> et al., 2018]</w:t>
            </w:r>
          </w:p>
        </w:tc>
        <w:tc>
          <w:tcPr>
            <w:tcW w:w="1286" w:type="dxa"/>
            <w:shd w:val="clear" w:color="auto" w:fill="auto"/>
            <w:vAlign w:val="bottom"/>
            <w:hideMark/>
          </w:tcPr>
          <w:p w14:paraId="5E5A2F08"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44CB3CBE" w14:textId="77777777" w:rsidR="00D70A66" w:rsidRPr="007C5948" w:rsidRDefault="00D70A66" w:rsidP="00D70A66">
            <w:pPr>
              <w:rPr>
                <w:color w:val="000000"/>
                <w:sz w:val="18"/>
                <w:szCs w:val="18"/>
                <w:lang w:val="en-US"/>
              </w:rPr>
            </w:pPr>
            <w:r w:rsidRPr="007C5948">
              <w:rPr>
                <w:color w:val="000000"/>
                <w:sz w:val="18"/>
                <w:szCs w:val="18"/>
                <w:lang w:val="en-US"/>
              </w:rPr>
              <w:t xml:space="preserve">2015–16 Russian Financial Crisis </w:t>
            </w:r>
          </w:p>
        </w:tc>
        <w:tc>
          <w:tcPr>
            <w:tcW w:w="1244" w:type="dxa"/>
            <w:shd w:val="clear" w:color="auto" w:fill="auto"/>
            <w:vAlign w:val="bottom"/>
            <w:hideMark/>
          </w:tcPr>
          <w:p w14:paraId="43E62202" w14:textId="77777777" w:rsidR="00D70A66" w:rsidRPr="007C5948" w:rsidRDefault="00D70A66" w:rsidP="00D70A66">
            <w:pPr>
              <w:rPr>
                <w:color w:val="000000"/>
                <w:sz w:val="18"/>
                <w:szCs w:val="18"/>
                <w:lang w:val="en-US"/>
              </w:rPr>
            </w:pPr>
            <w:r w:rsidRPr="007C5948">
              <w:rPr>
                <w:color w:val="000000"/>
                <w:sz w:val="18"/>
                <w:szCs w:val="18"/>
                <w:lang w:val="en-US"/>
              </w:rPr>
              <w:t>Russia</w:t>
            </w:r>
          </w:p>
        </w:tc>
        <w:tc>
          <w:tcPr>
            <w:tcW w:w="1834" w:type="dxa"/>
            <w:shd w:val="clear" w:color="auto" w:fill="auto"/>
            <w:vAlign w:val="bottom"/>
            <w:hideMark/>
          </w:tcPr>
          <w:p w14:paraId="6EB39086" w14:textId="77777777" w:rsidR="00D70A66" w:rsidRPr="007C5948" w:rsidRDefault="00D70A66" w:rsidP="00D70A66">
            <w:pPr>
              <w:rPr>
                <w:color w:val="000000"/>
                <w:sz w:val="18"/>
                <w:szCs w:val="18"/>
                <w:lang w:val="en-US"/>
              </w:rPr>
            </w:pPr>
            <w:r w:rsidRPr="007C5948">
              <w:rPr>
                <w:color w:val="000000"/>
                <w:sz w:val="18"/>
                <w:szCs w:val="18"/>
                <w:lang w:val="en-US"/>
              </w:rPr>
              <w:t>Quantitative</w:t>
            </w:r>
          </w:p>
        </w:tc>
        <w:tc>
          <w:tcPr>
            <w:tcW w:w="1469" w:type="dxa"/>
            <w:shd w:val="clear" w:color="auto" w:fill="auto"/>
            <w:noWrap/>
            <w:vAlign w:val="bottom"/>
            <w:hideMark/>
          </w:tcPr>
          <w:p w14:paraId="79BC50CC"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4552B629" w14:textId="77777777" w:rsidTr="00D70A66">
        <w:trPr>
          <w:trHeight w:val="762"/>
        </w:trPr>
        <w:tc>
          <w:tcPr>
            <w:tcW w:w="2042" w:type="dxa"/>
            <w:shd w:val="clear" w:color="auto" w:fill="auto"/>
            <w:vAlign w:val="bottom"/>
            <w:hideMark/>
          </w:tcPr>
          <w:p w14:paraId="3E24A191" w14:textId="34018C68"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Bourletidis</w:t>
            </w:r>
            <w:proofErr w:type="spellEnd"/>
            <w:r w:rsidRPr="00D70A66">
              <w:rPr>
                <w:color w:val="000000"/>
                <w:sz w:val="18"/>
                <w:szCs w:val="18"/>
                <w:lang w:val="en-US"/>
              </w:rPr>
              <w:t xml:space="preserve"> and </w:t>
            </w:r>
            <w:proofErr w:type="spellStart"/>
            <w:r w:rsidRPr="00D70A66">
              <w:rPr>
                <w:color w:val="000000"/>
                <w:sz w:val="18"/>
                <w:szCs w:val="18"/>
                <w:lang w:val="en-US"/>
              </w:rPr>
              <w:t>Triantafyllopoulos</w:t>
            </w:r>
            <w:proofErr w:type="spellEnd"/>
            <w:r w:rsidRPr="00D70A66">
              <w:rPr>
                <w:color w:val="000000"/>
                <w:sz w:val="18"/>
                <w:szCs w:val="18"/>
                <w:lang w:val="en-US"/>
              </w:rPr>
              <w:t>, 2014]</w:t>
            </w:r>
          </w:p>
        </w:tc>
        <w:tc>
          <w:tcPr>
            <w:tcW w:w="1286" w:type="dxa"/>
            <w:shd w:val="clear" w:color="auto" w:fill="auto"/>
            <w:vAlign w:val="bottom"/>
            <w:hideMark/>
          </w:tcPr>
          <w:p w14:paraId="1D566EE1"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17E87333"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4B982D9D" w14:textId="77777777" w:rsidR="00D70A66" w:rsidRPr="007C5948" w:rsidRDefault="00D70A66" w:rsidP="00D70A66">
            <w:pPr>
              <w:rPr>
                <w:color w:val="000000"/>
                <w:sz w:val="18"/>
                <w:szCs w:val="18"/>
                <w:lang w:val="en-US"/>
              </w:rPr>
            </w:pPr>
            <w:r w:rsidRPr="007C5948">
              <w:rPr>
                <w:color w:val="000000"/>
                <w:sz w:val="18"/>
                <w:szCs w:val="18"/>
                <w:lang w:val="en-US"/>
              </w:rPr>
              <w:t>Greece</w:t>
            </w:r>
          </w:p>
        </w:tc>
        <w:tc>
          <w:tcPr>
            <w:tcW w:w="1834" w:type="dxa"/>
            <w:shd w:val="clear" w:color="auto" w:fill="auto"/>
            <w:vAlign w:val="bottom"/>
            <w:hideMark/>
          </w:tcPr>
          <w:p w14:paraId="281AC1D2" w14:textId="77777777" w:rsidR="00D70A66" w:rsidRPr="007C5948" w:rsidRDefault="00D70A66" w:rsidP="00D70A66">
            <w:pPr>
              <w:rPr>
                <w:color w:val="000000"/>
                <w:sz w:val="18"/>
                <w:szCs w:val="18"/>
                <w:lang w:val="en-US"/>
              </w:rPr>
            </w:pPr>
            <w:r w:rsidRPr="007C5948">
              <w:rPr>
                <w:color w:val="000000"/>
                <w:sz w:val="18"/>
                <w:szCs w:val="18"/>
                <w:lang w:val="en-US"/>
              </w:rPr>
              <w:t>Qualitative (questionnaires survey/interview)</w:t>
            </w:r>
          </w:p>
        </w:tc>
        <w:tc>
          <w:tcPr>
            <w:tcW w:w="1469" w:type="dxa"/>
            <w:shd w:val="clear" w:color="auto" w:fill="auto"/>
            <w:noWrap/>
            <w:vAlign w:val="bottom"/>
            <w:hideMark/>
          </w:tcPr>
          <w:p w14:paraId="258A4A57"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0D037C5C" w14:textId="77777777" w:rsidTr="00D70A66">
        <w:trPr>
          <w:trHeight w:val="653"/>
        </w:trPr>
        <w:tc>
          <w:tcPr>
            <w:tcW w:w="2042" w:type="dxa"/>
            <w:shd w:val="clear" w:color="auto" w:fill="auto"/>
            <w:vAlign w:val="bottom"/>
            <w:hideMark/>
          </w:tcPr>
          <w:p w14:paraId="11231279" w14:textId="31B132C6"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Cambra</w:t>
            </w:r>
            <w:proofErr w:type="spellEnd"/>
            <w:r w:rsidRPr="00D70A66">
              <w:rPr>
                <w:color w:val="000000"/>
                <w:sz w:val="18"/>
                <w:szCs w:val="18"/>
                <w:lang w:val="en-US"/>
              </w:rPr>
              <w:t>-Fierro et al., 2012]</w:t>
            </w:r>
          </w:p>
        </w:tc>
        <w:tc>
          <w:tcPr>
            <w:tcW w:w="1286" w:type="dxa"/>
            <w:shd w:val="clear" w:color="auto" w:fill="auto"/>
            <w:vAlign w:val="bottom"/>
            <w:hideMark/>
          </w:tcPr>
          <w:p w14:paraId="556CBF7E"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47FB26A1"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0905D0DF" w14:textId="77777777" w:rsidR="00D70A66" w:rsidRPr="007C5948" w:rsidRDefault="00D70A66" w:rsidP="00D70A66">
            <w:pPr>
              <w:rPr>
                <w:color w:val="000000"/>
                <w:sz w:val="18"/>
                <w:szCs w:val="18"/>
                <w:lang w:val="en-US"/>
              </w:rPr>
            </w:pPr>
            <w:r w:rsidRPr="007C5948">
              <w:rPr>
                <w:color w:val="000000"/>
                <w:sz w:val="18"/>
                <w:szCs w:val="18"/>
                <w:lang w:val="en-US"/>
              </w:rPr>
              <w:t>Spain</w:t>
            </w:r>
          </w:p>
        </w:tc>
        <w:tc>
          <w:tcPr>
            <w:tcW w:w="1834" w:type="dxa"/>
            <w:shd w:val="clear" w:color="auto" w:fill="auto"/>
            <w:vAlign w:val="bottom"/>
            <w:hideMark/>
          </w:tcPr>
          <w:p w14:paraId="3F2AC172" w14:textId="77777777" w:rsidR="00D70A66" w:rsidRPr="007C5948" w:rsidRDefault="00D70A66" w:rsidP="00D70A66">
            <w:pPr>
              <w:rPr>
                <w:color w:val="000000"/>
                <w:sz w:val="18"/>
                <w:szCs w:val="18"/>
                <w:lang w:val="en-US"/>
              </w:rPr>
            </w:pPr>
            <w:r w:rsidRPr="007C5948">
              <w:rPr>
                <w:color w:val="000000"/>
                <w:sz w:val="18"/>
                <w:szCs w:val="18"/>
                <w:lang w:val="en-US"/>
              </w:rPr>
              <w:t>Qualitative (multi-case study)</w:t>
            </w:r>
          </w:p>
        </w:tc>
        <w:tc>
          <w:tcPr>
            <w:tcW w:w="1469" w:type="dxa"/>
            <w:shd w:val="clear" w:color="auto" w:fill="auto"/>
            <w:noWrap/>
            <w:vAlign w:val="bottom"/>
            <w:hideMark/>
          </w:tcPr>
          <w:p w14:paraId="664C025C"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0BE06FF8" w14:textId="77777777" w:rsidTr="00D70A66">
        <w:trPr>
          <w:trHeight w:val="980"/>
        </w:trPr>
        <w:tc>
          <w:tcPr>
            <w:tcW w:w="2042" w:type="dxa"/>
            <w:shd w:val="clear" w:color="auto" w:fill="auto"/>
            <w:vAlign w:val="bottom"/>
            <w:hideMark/>
          </w:tcPr>
          <w:p w14:paraId="59C68F57" w14:textId="3D4E9FEB"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Cioppi</w:t>
            </w:r>
            <w:proofErr w:type="spellEnd"/>
            <w:r w:rsidRPr="00D70A66">
              <w:rPr>
                <w:color w:val="000000"/>
                <w:sz w:val="18"/>
                <w:szCs w:val="18"/>
                <w:lang w:val="en-US"/>
              </w:rPr>
              <w:t xml:space="preserve"> et al., 2014]</w:t>
            </w:r>
          </w:p>
        </w:tc>
        <w:tc>
          <w:tcPr>
            <w:tcW w:w="1286" w:type="dxa"/>
            <w:shd w:val="clear" w:color="auto" w:fill="auto"/>
            <w:vAlign w:val="bottom"/>
            <w:hideMark/>
          </w:tcPr>
          <w:p w14:paraId="6B368987"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2646F635"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0B6013F7" w14:textId="77777777" w:rsidR="00D70A66" w:rsidRPr="007C5948" w:rsidRDefault="00D70A66" w:rsidP="00D70A66">
            <w:pPr>
              <w:rPr>
                <w:color w:val="000000"/>
                <w:sz w:val="18"/>
                <w:szCs w:val="18"/>
                <w:lang w:val="en-US"/>
              </w:rPr>
            </w:pPr>
            <w:r w:rsidRPr="007C5948">
              <w:rPr>
                <w:color w:val="000000"/>
                <w:sz w:val="18"/>
                <w:szCs w:val="18"/>
                <w:lang w:val="en-US"/>
              </w:rPr>
              <w:t>Italy</w:t>
            </w:r>
          </w:p>
        </w:tc>
        <w:tc>
          <w:tcPr>
            <w:tcW w:w="1834" w:type="dxa"/>
            <w:shd w:val="clear" w:color="auto" w:fill="auto"/>
            <w:vAlign w:val="bottom"/>
            <w:hideMark/>
          </w:tcPr>
          <w:p w14:paraId="7FEAB3DB" w14:textId="77777777" w:rsidR="00D70A66" w:rsidRPr="007C5948" w:rsidRDefault="00D70A66" w:rsidP="00D70A66">
            <w:pPr>
              <w:rPr>
                <w:color w:val="000000"/>
                <w:sz w:val="18"/>
                <w:szCs w:val="18"/>
                <w:lang w:val="en-US"/>
              </w:rPr>
            </w:pPr>
            <w:r w:rsidRPr="007C5948">
              <w:rPr>
                <w:color w:val="000000"/>
                <w:sz w:val="18"/>
                <w:szCs w:val="18"/>
                <w:lang w:val="en-US"/>
              </w:rPr>
              <w:t>Qualitative (multi-case study)</w:t>
            </w:r>
          </w:p>
        </w:tc>
        <w:tc>
          <w:tcPr>
            <w:tcW w:w="1469" w:type="dxa"/>
            <w:shd w:val="clear" w:color="auto" w:fill="auto"/>
            <w:noWrap/>
            <w:vAlign w:val="bottom"/>
            <w:hideMark/>
          </w:tcPr>
          <w:p w14:paraId="6A02E38C"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55152940" w14:textId="77777777" w:rsidTr="00D70A66">
        <w:trPr>
          <w:trHeight w:val="544"/>
        </w:trPr>
        <w:tc>
          <w:tcPr>
            <w:tcW w:w="2042" w:type="dxa"/>
            <w:shd w:val="clear" w:color="auto" w:fill="auto"/>
            <w:vAlign w:val="bottom"/>
            <w:hideMark/>
          </w:tcPr>
          <w:p w14:paraId="3C34251B" w14:textId="6C76F590" w:rsidR="00D70A66" w:rsidRPr="007C5948" w:rsidRDefault="00D70A66" w:rsidP="00D70A66">
            <w:pPr>
              <w:rPr>
                <w:color w:val="000000"/>
                <w:sz w:val="18"/>
                <w:szCs w:val="18"/>
                <w:lang w:val="en-US"/>
              </w:rPr>
            </w:pPr>
            <w:r w:rsidRPr="00D70A66">
              <w:rPr>
                <w:color w:val="000000"/>
                <w:sz w:val="18"/>
                <w:szCs w:val="18"/>
                <w:lang w:val="en-US"/>
              </w:rPr>
              <w:t>[Cohen et al., 2014]</w:t>
            </w:r>
          </w:p>
        </w:tc>
        <w:tc>
          <w:tcPr>
            <w:tcW w:w="1286" w:type="dxa"/>
            <w:shd w:val="clear" w:color="auto" w:fill="auto"/>
            <w:vAlign w:val="bottom"/>
            <w:hideMark/>
          </w:tcPr>
          <w:p w14:paraId="30DE4F6E"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B99FC6F"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3D76277C" w14:textId="77777777" w:rsidR="00D70A66" w:rsidRPr="007C5948" w:rsidRDefault="00D70A66" w:rsidP="00D70A66">
            <w:pPr>
              <w:rPr>
                <w:color w:val="000000"/>
                <w:sz w:val="18"/>
                <w:szCs w:val="18"/>
                <w:lang w:val="en-US"/>
              </w:rPr>
            </w:pPr>
            <w:r w:rsidRPr="007C5948">
              <w:rPr>
                <w:color w:val="000000"/>
                <w:sz w:val="18"/>
                <w:szCs w:val="18"/>
                <w:lang w:val="en-US"/>
              </w:rPr>
              <w:t>Greece</w:t>
            </w:r>
          </w:p>
        </w:tc>
        <w:tc>
          <w:tcPr>
            <w:tcW w:w="1834" w:type="dxa"/>
            <w:shd w:val="clear" w:color="auto" w:fill="auto"/>
            <w:vAlign w:val="bottom"/>
            <w:hideMark/>
          </w:tcPr>
          <w:p w14:paraId="78D58EDE" w14:textId="77777777" w:rsidR="00D70A66" w:rsidRPr="007C5948" w:rsidRDefault="00D70A66" w:rsidP="00D70A66">
            <w:pPr>
              <w:rPr>
                <w:color w:val="000000"/>
                <w:sz w:val="18"/>
                <w:szCs w:val="18"/>
                <w:lang w:val="en-US"/>
              </w:rPr>
            </w:pPr>
            <w:r w:rsidRPr="007C5948">
              <w:rPr>
                <w:color w:val="000000"/>
                <w:sz w:val="18"/>
                <w:szCs w:val="18"/>
                <w:lang w:val="en-US"/>
              </w:rPr>
              <w:t>Quantitative (questionnaires survey)</w:t>
            </w:r>
          </w:p>
        </w:tc>
        <w:tc>
          <w:tcPr>
            <w:tcW w:w="1469" w:type="dxa"/>
            <w:shd w:val="clear" w:color="auto" w:fill="auto"/>
            <w:noWrap/>
            <w:vAlign w:val="bottom"/>
            <w:hideMark/>
          </w:tcPr>
          <w:p w14:paraId="33D6DE26"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99F14FF" w14:textId="77777777" w:rsidTr="00D70A66">
        <w:trPr>
          <w:trHeight w:val="653"/>
        </w:trPr>
        <w:tc>
          <w:tcPr>
            <w:tcW w:w="2042" w:type="dxa"/>
            <w:shd w:val="clear" w:color="auto" w:fill="auto"/>
            <w:vAlign w:val="bottom"/>
            <w:hideMark/>
          </w:tcPr>
          <w:p w14:paraId="27DC6719" w14:textId="75F5A6A0"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Cornille</w:t>
            </w:r>
            <w:proofErr w:type="spellEnd"/>
            <w:r w:rsidRPr="00D70A66">
              <w:rPr>
                <w:color w:val="000000"/>
                <w:sz w:val="18"/>
                <w:szCs w:val="18"/>
                <w:lang w:val="en-US"/>
              </w:rPr>
              <w:t xml:space="preserve"> et al., 2019]</w:t>
            </w:r>
          </w:p>
        </w:tc>
        <w:tc>
          <w:tcPr>
            <w:tcW w:w="1286" w:type="dxa"/>
            <w:shd w:val="clear" w:color="auto" w:fill="auto"/>
            <w:vAlign w:val="bottom"/>
            <w:hideMark/>
          </w:tcPr>
          <w:p w14:paraId="365D001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28D8D13D"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20DFE010" w14:textId="77777777" w:rsidR="00D70A66" w:rsidRPr="007C5948" w:rsidRDefault="00D70A66" w:rsidP="00D70A66">
            <w:pPr>
              <w:rPr>
                <w:color w:val="000000"/>
                <w:sz w:val="18"/>
                <w:szCs w:val="18"/>
                <w:lang w:val="en-US"/>
              </w:rPr>
            </w:pPr>
            <w:r w:rsidRPr="007C5948">
              <w:rPr>
                <w:color w:val="000000"/>
                <w:sz w:val="18"/>
                <w:szCs w:val="18"/>
                <w:lang w:val="en-US"/>
              </w:rPr>
              <w:t>Belgium</w:t>
            </w:r>
          </w:p>
        </w:tc>
        <w:tc>
          <w:tcPr>
            <w:tcW w:w="1834" w:type="dxa"/>
            <w:shd w:val="clear" w:color="auto" w:fill="auto"/>
            <w:vAlign w:val="bottom"/>
            <w:hideMark/>
          </w:tcPr>
          <w:p w14:paraId="47A3838E"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noWrap/>
            <w:vAlign w:val="bottom"/>
            <w:hideMark/>
          </w:tcPr>
          <w:p w14:paraId="66FAABD6"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488DFD83" w14:textId="77777777" w:rsidTr="00D70A66">
        <w:trPr>
          <w:trHeight w:val="653"/>
        </w:trPr>
        <w:tc>
          <w:tcPr>
            <w:tcW w:w="2042" w:type="dxa"/>
            <w:shd w:val="clear" w:color="auto" w:fill="auto"/>
            <w:vAlign w:val="bottom"/>
            <w:hideMark/>
          </w:tcPr>
          <w:p w14:paraId="26F555D4" w14:textId="6C063A03" w:rsidR="00D70A66" w:rsidRPr="007C5948" w:rsidRDefault="00D70A66" w:rsidP="00D70A66">
            <w:pPr>
              <w:rPr>
                <w:color w:val="000000"/>
                <w:sz w:val="18"/>
                <w:szCs w:val="18"/>
                <w:lang w:val="en-US"/>
              </w:rPr>
            </w:pPr>
            <w:r w:rsidRPr="00D70A66">
              <w:rPr>
                <w:color w:val="000000"/>
                <w:sz w:val="18"/>
                <w:szCs w:val="18"/>
                <w:lang w:val="en-US"/>
              </w:rPr>
              <w:t>[Cowling et al., 2018]</w:t>
            </w:r>
          </w:p>
        </w:tc>
        <w:tc>
          <w:tcPr>
            <w:tcW w:w="1286" w:type="dxa"/>
            <w:shd w:val="clear" w:color="auto" w:fill="auto"/>
            <w:vAlign w:val="bottom"/>
            <w:hideMark/>
          </w:tcPr>
          <w:p w14:paraId="56E2D5A2"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72A80F1"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4A17645" w14:textId="77777777" w:rsidR="00D70A66" w:rsidRPr="007C5948" w:rsidRDefault="00D70A66" w:rsidP="00D70A66">
            <w:pPr>
              <w:rPr>
                <w:color w:val="000000"/>
                <w:sz w:val="18"/>
                <w:szCs w:val="18"/>
                <w:lang w:val="en-US"/>
              </w:rPr>
            </w:pPr>
            <w:r w:rsidRPr="007C5948">
              <w:rPr>
                <w:color w:val="000000"/>
                <w:sz w:val="18"/>
                <w:szCs w:val="18"/>
                <w:lang w:val="en-US"/>
              </w:rPr>
              <w:t>UK</w:t>
            </w:r>
          </w:p>
        </w:tc>
        <w:tc>
          <w:tcPr>
            <w:tcW w:w="1834" w:type="dxa"/>
            <w:shd w:val="clear" w:color="auto" w:fill="auto"/>
            <w:vAlign w:val="bottom"/>
            <w:hideMark/>
          </w:tcPr>
          <w:p w14:paraId="1142EAF1"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noWrap/>
            <w:vAlign w:val="bottom"/>
            <w:hideMark/>
          </w:tcPr>
          <w:p w14:paraId="4F3BEA07"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753DFA55" w14:textId="77777777" w:rsidTr="00D70A66">
        <w:trPr>
          <w:trHeight w:val="871"/>
        </w:trPr>
        <w:tc>
          <w:tcPr>
            <w:tcW w:w="2042" w:type="dxa"/>
            <w:shd w:val="clear" w:color="auto" w:fill="auto"/>
            <w:vAlign w:val="bottom"/>
            <w:hideMark/>
          </w:tcPr>
          <w:p w14:paraId="0A4364CF" w14:textId="1980DC21" w:rsidR="00D70A66" w:rsidRPr="007C5948" w:rsidRDefault="00D70A66" w:rsidP="00D70A66">
            <w:pPr>
              <w:rPr>
                <w:color w:val="000000"/>
                <w:sz w:val="18"/>
                <w:szCs w:val="18"/>
                <w:lang w:val="en-US"/>
              </w:rPr>
            </w:pPr>
            <w:r w:rsidRPr="00D70A66">
              <w:rPr>
                <w:color w:val="000000"/>
                <w:sz w:val="18"/>
                <w:szCs w:val="18"/>
                <w:lang w:val="en-US"/>
              </w:rPr>
              <w:t xml:space="preserve">[Oliveira </w:t>
            </w:r>
            <w:proofErr w:type="spellStart"/>
            <w:r w:rsidRPr="00D70A66">
              <w:rPr>
                <w:color w:val="000000"/>
                <w:sz w:val="18"/>
                <w:szCs w:val="18"/>
                <w:lang w:val="en-US"/>
              </w:rPr>
              <w:t>Mota</w:t>
            </w:r>
            <w:proofErr w:type="spellEnd"/>
            <w:r w:rsidRPr="00D70A66">
              <w:rPr>
                <w:color w:val="000000"/>
                <w:sz w:val="18"/>
                <w:szCs w:val="18"/>
                <w:lang w:val="en-US"/>
              </w:rPr>
              <w:t xml:space="preserve"> et al., 2022]</w:t>
            </w:r>
          </w:p>
        </w:tc>
        <w:tc>
          <w:tcPr>
            <w:tcW w:w="1286" w:type="dxa"/>
            <w:shd w:val="clear" w:color="auto" w:fill="auto"/>
            <w:vAlign w:val="bottom"/>
            <w:hideMark/>
          </w:tcPr>
          <w:p w14:paraId="2F1BB2C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4A5C359" w14:textId="77777777" w:rsidR="00D70A66" w:rsidRPr="007C5948" w:rsidRDefault="00D70A66" w:rsidP="00D70A66">
            <w:pPr>
              <w:rPr>
                <w:color w:val="000000"/>
                <w:sz w:val="18"/>
                <w:szCs w:val="18"/>
                <w:lang w:val="en-US"/>
              </w:rPr>
            </w:pPr>
            <w:r w:rsidRPr="007C5948">
              <w:rPr>
                <w:color w:val="000000"/>
                <w:sz w:val="18"/>
                <w:szCs w:val="18"/>
                <w:lang w:val="en-US"/>
              </w:rPr>
              <w:t>COVID-19 Pandemic</w:t>
            </w:r>
          </w:p>
        </w:tc>
        <w:tc>
          <w:tcPr>
            <w:tcW w:w="1244" w:type="dxa"/>
            <w:shd w:val="clear" w:color="auto" w:fill="auto"/>
            <w:vAlign w:val="bottom"/>
            <w:hideMark/>
          </w:tcPr>
          <w:p w14:paraId="7644055F" w14:textId="77777777" w:rsidR="00D70A66" w:rsidRPr="007C5948" w:rsidRDefault="00D70A66" w:rsidP="00D70A66">
            <w:pPr>
              <w:rPr>
                <w:color w:val="000000"/>
                <w:sz w:val="18"/>
                <w:szCs w:val="18"/>
                <w:lang w:val="en-US"/>
              </w:rPr>
            </w:pPr>
            <w:r w:rsidRPr="007C5948">
              <w:rPr>
                <w:color w:val="000000"/>
                <w:sz w:val="18"/>
                <w:szCs w:val="18"/>
                <w:lang w:val="en-US"/>
              </w:rPr>
              <w:t>Brazil</w:t>
            </w:r>
          </w:p>
        </w:tc>
        <w:tc>
          <w:tcPr>
            <w:tcW w:w="1834" w:type="dxa"/>
            <w:shd w:val="clear" w:color="auto" w:fill="auto"/>
            <w:vAlign w:val="bottom"/>
            <w:hideMark/>
          </w:tcPr>
          <w:p w14:paraId="2A8EF7C3"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vAlign w:val="bottom"/>
            <w:hideMark/>
          </w:tcPr>
          <w:p w14:paraId="49C3BD32" w14:textId="77777777" w:rsidR="00D70A66" w:rsidRPr="007C5948" w:rsidRDefault="00D70A66" w:rsidP="00D70A66">
            <w:pPr>
              <w:rPr>
                <w:color w:val="000000"/>
                <w:sz w:val="18"/>
                <w:szCs w:val="18"/>
                <w:lang w:val="en-US"/>
              </w:rPr>
            </w:pPr>
            <w:r w:rsidRPr="007C5948">
              <w:rPr>
                <w:color w:val="000000"/>
                <w:sz w:val="18"/>
                <w:szCs w:val="18"/>
                <w:lang w:val="en-US"/>
              </w:rPr>
              <w:t>startups</w:t>
            </w:r>
          </w:p>
        </w:tc>
      </w:tr>
      <w:tr w:rsidR="00D70A66" w:rsidRPr="009D0618" w14:paraId="166E00DA" w14:textId="77777777" w:rsidTr="00D70A66">
        <w:trPr>
          <w:trHeight w:val="544"/>
        </w:trPr>
        <w:tc>
          <w:tcPr>
            <w:tcW w:w="2042" w:type="dxa"/>
            <w:shd w:val="clear" w:color="auto" w:fill="auto"/>
            <w:vAlign w:val="bottom"/>
            <w:hideMark/>
          </w:tcPr>
          <w:p w14:paraId="65B9808B" w14:textId="5CEEA4C5" w:rsidR="00D70A66" w:rsidRPr="007C5948" w:rsidRDefault="00D70A66" w:rsidP="00D70A66">
            <w:pPr>
              <w:rPr>
                <w:color w:val="000000"/>
                <w:sz w:val="18"/>
                <w:szCs w:val="18"/>
                <w:lang w:val="en-US"/>
              </w:rPr>
            </w:pPr>
            <w:r w:rsidRPr="00D70A66">
              <w:rPr>
                <w:color w:val="000000"/>
                <w:sz w:val="18"/>
                <w:szCs w:val="18"/>
                <w:lang w:val="en-US"/>
              </w:rPr>
              <w:t>[Dias et al., 2020]</w:t>
            </w:r>
          </w:p>
        </w:tc>
        <w:tc>
          <w:tcPr>
            <w:tcW w:w="1286" w:type="dxa"/>
            <w:shd w:val="clear" w:color="auto" w:fill="auto"/>
            <w:vAlign w:val="bottom"/>
            <w:hideMark/>
          </w:tcPr>
          <w:p w14:paraId="23561191"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37ECAC76"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0DA0FAF8" w14:textId="77777777" w:rsidR="00D70A66" w:rsidRPr="007C5948" w:rsidRDefault="00D70A66" w:rsidP="00D70A66">
            <w:pPr>
              <w:rPr>
                <w:color w:val="000000"/>
                <w:sz w:val="18"/>
                <w:szCs w:val="18"/>
                <w:lang w:val="en-US"/>
              </w:rPr>
            </w:pPr>
            <w:r w:rsidRPr="007C5948">
              <w:rPr>
                <w:color w:val="000000"/>
                <w:sz w:val="18"/>
                <w:szCs w:val="18"/>
                <w:lang w:val="en-US"/>
              </w:rPr>
              <w:t>Portugal</w:t>
            </w:r>
          </w:p>
        </w:tc>
        <w:tc>
          <w:tcPr>
            <w:tcW w:w="1834" w:type="dxa"/>
            <w:shd w:val="clear" w:color="auto" w:fill="auto"/>
            <w:vAlign w:val="bottom"/>
            <w:hideMark/>
          </w:tcPr>
          <w:p w14:paraId="73C8B63C"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noWrap/>
            <w:vAlign w:val="bottom"/>
            <w:hideMark/>
          </w:tcPr>
          <w:p w14:paraId="76041A33"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5D9B712A" w14:textId="77777777" w:rsidTr="00D70A66">
        <w:trPr>
          <w:trHeight w:val="434"/>
        </w:trPr>
        <w:tc>
          <w:tcPr>
            <w:tcW w:w="2042" w:type="dxa"/>
            <w:shd w:val="clear" w:color="auto" w:fill="auto"/>
            <w:vAlign w:val="bottom"/>
            <w:hideMark/>
          </w:tcPr>
          <w:p w14:paraId="15237B72" w14:textId="487A9285"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Edvardsson</w:t>
            </w:r>
            <w:proofErr w:type="spellEnd"/>
            <w:r w:rsidRPr="00D70A66">
              <w:rPr>
                <w:color w:val="000000"/>
                <w:sz w:val="18"/>
                <w:szCs w:val="18"/>
                <w:lang w:val="en-US"/>
              </w:rPr>
              <w:t xml:space="preserve"> and </w:t>
            </w:r>
            <w:proofErr w:type="spellStart"/>
            <w:r w:rsidRPr="00D70A66">
              <w:rPr>
                <w:color w:val="000000"/>
                <w:sz w:val="18"/>
                <w:szCs w:val="18"/>
                <w:lang w:val="en-US"/>
              </w:rPr>
              <w:t>Teitsdóttir</w:t>
            </w:r>
            <w:proofErr w:type="spellEnd"/>
            <w:r w:rsidRPr="00D70A66">
              <w:rPr>
                <w:color w:val="000000"/>
                <w:sz w:val="18"/>
                <w:szCs w:val="18"/>
                <w:lang w:val="en-US"/>
              </w:rPr>
              <w:t>, 2015]</w:t>
            </w:r>
          </w:p>
        </w:tc>
        <w:tc>
          <w:tcPr>
            <w:tcW w:w="1286" w:type="dxa"/>
            <w:shd w:val="clear" w:color="auto" w:fill="auto"/>
            <w:vAlign w:val="bottom"/>
            <w:hideMark/>
          </w:tcPr>
          <w:p w14:paraId="6C10C2D2"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A0EDAD0"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06ED4664" w14:textId="77777777" w:rsidR="00D70A66" w:rsidRPr="007C5948" w:rsidRDefault="00D70A66" w:rsidP="00D70A66">
            <w:pPr>
              <w:rPr>
                <w:color w:val="000000"/>
                <w:sz w:val="18"/>
                <w:szCs w:val="18"/>
                <w:lang w:val="en-US"/>
              </w:rPr>
            </w:pPr>
            <w:r w:rsidRPr="007C5948">
              <w:rPr>
                <w:color w:val="000000"/>
                <w:sz w:val="18"/>
                <w:szCs w:val="18"/>
                <w:lang w:val="en-US"/>
              </w:rPr>
              <w:t>Iceland</w:t>
            </w:r>
          </w:p>
        </w:tc>
        <w:tc>
          <w:tcPr>
            <w:tcW w:w="1834" w:type="dxa"/>
            <w:shd w:val="clear" w:color="auto" w:fill="auto"/>
            <w:vAlign w:val="bottom"/>
            <w:hideMark/>
          </w:tcPr>
          <w:p w14:paraId="57B22239"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noWrap/>
            <w:vAlign w:val="bottom"/>
            <w:hideMark/>
          </w:tcPr>
          <w:p w14:paraId="67D7D1E0"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7A2B5A0B" w14:textId="77777777" w:rsidTr="00D70A66">
        <w:trPr>
          <w:trHeight w:val="653"/>
        </w:trPr>
        <w:tc>
          <w:tcPr>
            <w:tcW w:w="2042" w:type="dxa"/>
            <w:shd w:val="clear" w:color="auto" w:fill="auto"/>
            <w:vAlign w:val="bottom"/>
            <w:hideMark/>
          </w:tcPr>
          <w:p w14:paraId="2F513C97" w14:textId="2675E86E" w:rsidR="00D70A66" w:rsidRPr="007C5948" w:rsidRDefault="00D70A66" w:rsidP="00D70A66">
            <w:pPr>
              <w:rPr>
                <w:color w:val="000000"/>
                <w:sz w:val="18"/>
                <w:szCs w:val="18"/>
                <w:lang w:val="en-US"/>
              </w:rPr>
            </w:pPr>
            <w:r w:rsidRPr="00D70A66">
              <w:rPr>
                <w:color w:val="000000"/>
                <w:sz w:val="18"/>
                <w:szCs w:val="18"/>
                <w:lang w:val="en-US"/>
              </w:rPr>
              <w:t>[Eggers and Kraus, 2011]</w:t>
            </w:r>
          </w:p>
        </w:tc>
        <w:tc>
          <w:tcPr>
            <w:tcW w:w="1286" w:type="dxa"/>
            <w:shd w:val="clear" w:color="auto" w:fill="auto"/>
            <w:vAlign w:val="bottom"/>
            <w:hideMark/>
          </w:tcPr>
          <w:p w14:paraId="763D9A79"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345C0BC5"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4A3C4920" w14:textId="77777777" w:rsidR="00D70A66" w:rsidRPr="007C5948" w:rsidRDefault="00D70A66" w:rsidP="00D70A66">
            <w:pPr>
              <w:rPr>
                <w:color w:val="000000"/>
                <w:sz w:val="18"/>
                <w:szCs w:val="18"/>
                <w:lang w:val="en-US"/>
              </w:rPr>
            </w:pPr>
            <w:r w:rsidRPr="007C5948">
              <w:rPr>
                <w:color w:val="000000"/>
                <w:sz w:val="18"/>
                <w:szCs w:val="18"/>
                <w:lang w:val="en-US"/>
              </w:rPr>
              <w:t>USA</w:t>
            </w:r>
          </w:p>
        </w:tc>
        <w:tc>
          <w:tcPr>
            <w:tcW w:w="1834" w:type="dxa"/>
            <w:shd w:val="clear" w:color="auto" w:fill="auto"/>
            <w:vAlign w:val="bottom"/>
            <w:hideMark/>
          </w:tcPr>
          <w:p w14:paraId="05CE322F" w14:textId="77777777" w:rsidR="00D70A66" w:rsidRPr="007C5948" w:rsidRDefault="00D70A66" w:rsidP="00D70A66">
            <w:pPr>
              <w:rPr>
                <w:color w:val="000000"/>
                <w:sz w:val="18"/>
                <w:szCs w:val="18"/>
                <w:lang w:val="en-US"/>
              </w:rPr>
            </w:pPr>
            <w:r w:rsidRPr="007C5948">
              <w:rPr>
                <w:color w:val="000000"/>
                <w:sz w:val="18"/>
                <w:szCs w:val="18"/>
                <w:lang w:val="en-US"/>
              </w:rPr>
              <w:t>Qualitative (interview)</w:t>
            </w:r>
          </w:p>
        </w:tc>
        <w:tc>
          <w:tcPr>
            <w:tcW w:w="1469" w:type="dxa"/>
            <w:shd w:val="clear" w:color="auto" w:fill="auto"/>
            <w:noWrap/>
            <w:vAlign w:val="bottom"/>
            <w:hideMark/>
          </w:tcPr>
          <w:p w14:paraId="5267FB95" w14:textId="77777777" w:rsidR="00D70A66" w:rsidRPr="007C5948" w:rsidRDefault="00D70A66" w:rsidP="00D70A66">
            <w:pPr>
              <w:rPr>
                <w:color w:val="000000"/>
                <w:sz w:val="18"/>
                <w:szCs w:val="18"/>
                <w:lang w:val="en-US"/>
              </w:rPr>
            </w:pPr>
            <w:r w:rsidRPr="007C5948">
              <w:rPr>
                <w:color w:val="000000"/>
                <w:sz w:val="18"/>
                <w:szCs w:val="18"/>
                <w:lang w:val="en-US"/>
              </w:rPr>
              <w:t>Startups</w:t>
            </w:r>
          </w:p>
        </w:tc>
      </w:tr>
      <w:tr w:rsidR="00D70A66" w:rsidRPr="009D0618" w14:paraId="54CE404E" w14:textId="77777777" w:rsidTr="00D70A66">
        <w:trPr>
          <w:trHeight w:val="653"/>
        </w:trPr>
        <w:tc>
          <w:tcPr>
            <w:tcW w:w="2042" w:type="dxa"/>
            <w:shd w:val="clear" w:color="auto" w:fill="auto"/>
            <w:vAlign w:val="bottom"/>
            <w:hideMark/>
          </w:tcPr>
          <w:p w14:paraId="6C2A4CCF" w14:textId="252D2014"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Idrissi</w:t>
            </w:r>
            <w:proofErr w:type="spellEnd"/>
            <w:r w:rsidRPr="00D70A66">
              <w:rPr>
                <w:color w:val="000000"/>
                <w:sz w:val="18"/>
                <w:szCs w:val="18"/>
                <w:lang w:val="en-US"/>
              </w:rPr>
              <w:t xml:space="preserve"> et al., 2022]</w:t>
            </w:r>
          </w:p>
        </w:tc>
        <w:tc>
          <w:tcPr>
            <w:tcW w:w="1286" w:type="dxa"/>
            <w:shd w:val="clear" w:color="auto" w:fill="auto"/>
            <w:vAlign w:val="bottom"/>
            <w:hideMark/>
          </w:tcPr>
          <w:p w14:paraId="16EB778A"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6255AF57" w14:textId="77777777" w:rsidR="00D70A66" w:rsidRPr="007C5948" w:rsidRDefault="00D70A66" w:rsidP="00D70A66">
            <w:pPr>
              <w:rPr>
                <w:color w:val="000000"/>
                <w:sz w:val="18"/>
                <w:szCs w:val="18"/>
                <w:lang w:val="en-US"/>
              </w:rPr>
            </w:pPr>
            <w:r w:rsidRPr="007C5948">
              <w:rPr>
                <w:color w:val="000000"/>
                <w:sz w:val="18"/>
                <w:szCs w:val="18"/>
                <w:lang w:val="en-US"/>
              </w:rPr>
              <w:t>COVID-19 Pandemic</w:t>
            </w:r>
          </w:p>
        </w:tc>
        <w:tc>
          <w:tcPr>
            <w:tcW w:w="1244" w:type="dxa"/>
            <w:shd w:val="clear" w:color="auto" w:fill="auto"/>
            <w:vAlign w:val="bottom"/>
            <w:hideMark/>
          </w:tcPr>
          <w:p w14:paraId="0C347E04" w14:textId="77777777" w:rsidR="00D70A66" w:rsidRPr="007C5948" w:rsidRDefault="00D70A66" w:rsidP="00D70A66">
            <w:pPr>
              <w:rPr>
                <w:color w:val="000000"/>
                <w:sz w:val="18"/>
                <w:szCs w:val="18"/>
                <w:lang w:val="en-US"/>
              </w:rPr>
            </w:pPr>
            <w:proofErr w:type="spellStart"/>
            <w:r w:rsidRPr="007C5948">
              <w:rPr>
                <w:color w:val="000000"/>
                <w:sz w:val="18"/>
                <w:szCs w:val="18"/>
                <w:lang w:val="en-US"/>
              </w:rPr>
              <w:t>Marocco</w:t>
            </w:r>
            <w:proofErr w:type="spellEnd"/>
          </w:p>
        </w:tc>
        <w:tc>
          <w:tcPr>
            <w:tcW w:w="1834" w:type="dxa"/>
            <w:shd w:val="clear" w:color="auto" w:fill="auto"/>
            <w:vAlign w:val="bottom"/>
            <w:hideMark/>
          </w:tcPr>
          <w:p w14:paraId="54D31806"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vAlign w:val="bottom"/>
            <w:hideMark/>
          </w:tcPr>
          <w:p w14:paraId="414D7D57"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6A2CCAB1" w14:textId="77777777" w:rsidTr="00D70A66">
        <w:trPr>
          <w:trHeight w:val="653"/>
        </w:trPr>
        <w:tc>
          <w:tcPr>
            <w:tcW w:w="2042" w:type="dxa"/>
            <w:shd w:val="clear" w:color="auto" w:fill="auto"/>
            <w:vAlign w:val="bottom"/>
            <w:hideMark/>
          </w:tcPr>
          <w:p w14:paraId="0785D80A" w14:textId="298A2454"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Fombella</w:t>
            </w:r>
            <w:proofErr w:type="spellEnd"/>
            <w:r w:rsidRPr="00D70A66">
              <w:rPr>
                <w:color w:val="000000"/>
                <w:sz w:val="18"/>
                <w:szCs w:val="18"/>
                <w:lang w:val="en-US"/>
              </w:rPr>
              <w:t xml:space="preserve"> et al., 2022]</w:t>
            </w:r>
          </w:p>
        </w:tc>
        <w:tc>
          <w:tcPr>
            <w:tcW w:w="1286" w:type="dxa"/>
            <w:shd w:val="clear" w:color="auto" w:fill="auto"/>
            <w:vAlign w:val="bottom"/>
            <w:hideMark/>
          </w:tcPr>
          <w:p w14:paraId="22FA4BFE"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77421BC6" w14:textId="77777777" w:rsidR="00D70A66" w:rsidRPr="007C5948" w:rsidRDefault="00D70A66" w:rsidP="00D70A66">
            <w:pPr>
              <w:rPr>
                <w:color w:val="000000"/>
                <w:sz w:val="18"/>
                <w:szCs w:val="18"/>
                <w:lang w:val="en-US"/>
              </w:rPr>
            </w:pPr>
            <w:r w:rsidRPr="007C5948">
              <w:rPr>
                <w:color w:val="000000"/>
                <w:sz w:val="18"/>
                <w:szCs w:val="18"/>
                <w:lang w:val="en-US"/>
              </w:rPr>
              <w:t>COVID-19 Pandemic</w:t>
            </w:r>
          </w:p>
        </w:tc>
        <w:tc>
          <w:tcPr>
            <w:tcW w:w="1244" w:type="dxa"/>
            <w:shd w:val="clear" w:color="auto" w:fill="auto"/>
            <w:vAlign w:val="bottom"/>
            <w:hideMark/>
          </w:tcPr>
          <w:p w14:paraId="3E30663A" w14:textId="77777777" w:rsidR="00D70A66" w:rsidRPr="007C5948" w:rsidRDefault="00D70A66" w:rsidP="00D70A66">
            <w:pPr>
              <w:rPr>
                <w:color w:val="000000"/>
                <w:sz w:val="18"/>
                <w:szCs w:val="18"/>
                <w:lang w:val="en-US"/>
              </w:rPr>
            </w:pPr>
            <w:r w:rsidRPr="007C5948">
              <w:rPr>
                <w:color w:val="000000"/>
                <w:sz w:val="18"/>
                <w:szCs w:val="18"/>
                <w:lang w:val="en-US"/>
              </w:rPr>
              <w:t>Germany, Austria and Switzerland (DACH)</w:t>
            </w:r>
          </w:p>
        </w:tc>
        <w:tc>
          <w:tcPr>
            <w:tcW w:w="1834" w:type="dxa"/>
            <w:shd w:val="clear" w:color="auto" w:fill="auto"/>
            <w:vAlign w:val="bottom"/>
            <w:hideMark/>
          </w:tcPr>
          <w:p w14:paraId="61CE9D1B" w14:textId="77777777" w:rsidR="00D70A66" w:rsidRPr="007C5948" w:rsidRDefault="00D70A66" w:rsidP="00D70A66">
            <w:pPr>
              <w:rPr>
                <w:color w:val="000000"/>
                <w:sz w:val="18"/>
                <w:szCs w:val="18"/>
                <w:lang w:val="en-US"/>
              </w:rPr>
            </w:pPr>
            <w:r w:rsidRPr="007C5948">
              <w:rPr>
                <w:color w:val="000000"/>
                <w:sz w:val="18"/>
                <w:szCs w:val="18"/>
                <w:lang w:val="en-US"/>
              </w:rPr>
              <w:t>Quantitative (survey data), Qualitative (interviews)</w:t>
            </w:r>
          </w:p>
        </w:tc>
        <w:tc>
          <w:tcPr>
            <w:tcW w:w="1469" w:type="dxa"/>
            <w:shd w:val="clear" w:color="auto" w:fill="auto"/>
            <w:vAlign w:val="bottom"/>
            <w:hideMark/>
          </w:tcPr>
          <w:p w14:paraId="4E6DED13"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1767F79C" w14:textId="77777777" w:rsidTr="00D70A66">
        <w:trPr>
          <w:trHeight w:val="653"/>
        </w:trPr>
        <w:tc>
          <w:tcPr>
            <w:tcW w:w="2042" w:type="dxa"/>
            <w:shd w:val="clear" w:color="auto" w:fill="auto"/>
            <w:vAlign w:val="bottom"/>
            <w:hideMark/>
          </w:tcPr>
          <w:p w14:paraId="5368CB81" w14:textId="45EC88E4"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Giannacourou</w:t>
            </w:r>
            <w:proofErr w:type="spellEnd"/>
            <w:r w:rsidRPr="00D70A66">
              <w:rPr>
                <w:color w:val="000000"/>
                <w:sz w:val="18"/>
                <w:szCs w:val="18"/>
                <w:lang w:val="en-US"/>
              </w:rPr>
              <w:t xml:space="preserve"> et al., 2015]</w:t>
            </w:r>
          </w:p>
        </w:tc>
        <w:tc>
          <w:tcPr>
            <w:tcW w:w="1286" w:type="dxa"/>
            <w:shd w:val="clear" w:color="auto" w:fill="auto"/>
            <w:vAlign w:val="bottom"/>
            <w:hideMark/>
          </w:tcPr>
          <w:p w14:paraId="1ED44FCD"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20632F4"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52DD9F6B" w14:textId="77777777" w:rsidR="00D70A66" w:rsidRPr="007C5948" w:rsidRDefault="00D70A66" w:rsidP="00D70A66">
            <w:pPr>
              <w:rPr>
                <w:color w:val="000000"/>
                <w:sz w:val="18"/>
                <w:szCs w:val="18"/>
                <w:lang w:val="en-US"/>
              </w:rPr>
            </w:pPr>
            <w:r w:rsidRPr="007C5948">
              <w:rPr>
                <w:color w:val="000000"/>
                <w:sz w:val="18"/>
                <w:szCs w:val="18"/>
                <w:lang w:val="en-US"/>
              </w:rPr>
              <w:t>Greece</w:t>
            </w:r>
          </w:p>
        </w:tc>
        <w:tc>
          <w:tcPr>
            <w:tcW w:w="1834" w:type="dxa"/>
            <w:shd w:val="clear" w:color="auto" w:fill="auto"/>
            <w:vAlign w:val="bottom"/>
            <w:hideMark/>
          </w:tcPr>
          <w:p w14:paraId="1B39B17A" w14:textId="77777777" w:rsidR="00D70A66" w:rsidRPr="007C5948" w:rsidRDefault="00D70A66" w:rsidP="00D70A66">
            <w:pPr>
              <w:rPr>
                <w:color w:val="000000"/>
                <w:sz w:val="18"/>
                <w:szCs w:val="18"/>
                <w:lang w:val="en-US"/>
              </w:rPr>
            </w:pPr>
            <w:r w:rsidRPr="007C5948">
              <w:rPr>
                <w:color w:val="000000"/>
                <w:sz w:val="18"/>
                <w:szCs w:val="18"/>
                <w:lang w:val="en-US"/>
              </w:rPr>
              <w:t>Qualitative (in-depth case study-oriented research design)</w:t>
            </w:r>
          </w:p>
        </w:tc>
        <w:tc>
          <w:tcPr>
            <w:tcW w:w="1469" w:type="dxa"/>
            <w:shd w:val="clear" w:color="auto" w:fill="auto"/>
            <w:noWrap/>
            <w:vAlign w:val="bottom"/>
            <w:hideMark/>
          </w:tcPr>
          <w:p w14:paraId="0F5A547D"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4C2F0777" w14:textId="77777777" w:rsidTr="00D70A66">
        <w:trPr>
          <w:trHeight w:val="434"/>
        </w:trPr>
        <w:tc>
          <w:tcPr>
            <w:tcW w:w="2042" w:type="dxa"/>
            <w:shd w:val="clear" w:color="auto" w:fill="auto"/>
            <w:vAlign w:val="bottom"/>
            <w:hideMark/>
          </w:tcPr>
          <w:p w14:paraId="0A92D7FE" w14:textId="5E19D5E9" w:rsidR="00D70A66" w:rsidRPr="007C5948" w:rsidRDefault="00D70A66" w:rsidP="00D70A66">
            <w:pPr>
              <w:rPr>
                <w:color w:val="000000"/>
                <w:sz w:val="18"/>
                <w:szCs w:val="18"/>
                <w:lang w:val="en-US"/>
              </w:rPr>
            </w:pPr>
            <w:r w:rsidRPr="00D70A66">
              <w:rPr>
                <w:color w:val="000000"/>
                <w:sz w:val="18"/>
                <w:szCs w:val="18"/>
                <w:lang w:val="en-US"/>
              </w:rPr>
              <w:lastRenderedPageBreak/>
              <w:t>[Hong et al., 2012]</w:t>
            </w:r>
          </w:p>
        </w:tc>
        <w:tc>
          <w:tcPr>
            <w:tcW w:w="1286" w:type="dxa"/>
            <w:shd w:val="clear" w:color="auto" w:fill="auto"/>
            <w:vAlign w:val="bottom"/>
            <w:hideMark/>
          </w:tcPr>
          <w:p w14:paraId="465FEF45"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696AFC43" w14:textId="77777777" w:rsidR="00D70A66" w:rsidRPr="007C5948" w:rsidRDefault="00D70A66" w:rsidP="00D70A66">
            <w:pPr>
              <w:rPr>
                <w:color w:val="000000"/>
                <w:sz w:val="18"/>
                <w:szCs w:val="18"/>
                <w:lang w:val="en-US"/>
              </w:rPr>
            </w:pPr>
            <w:r w:rsidRPr="007C5948">
              <w:rPr>
                <w:color w:val="000000"/>
                <w:sz w:val="18"/>
                <w:szCs w:val="18"/>
                <w:lang w:val="en-US"/>
              </w:rPr>
              <w:t xml:space="preserve">Variety of crises and disasters </w:t>
            </w:r>
          </w:p>
        </w:tc>
        <w:tc>
          <w:tcPr>
            <w:tcW w:w="1244" w:type="dxa"/>
            <w:shd w:val="clear" w:color="auto" w:fill="auto"/>
            <w:vAlign w:val="bottom"/>
            <w:hideMark/>
          </w:tcPr>
          <w:p w14:paraId="485C7A25" w14:textId="77777777" w:rsidR="00D70A66" w:rsidRPr="007C5948" w:rsidRDefault="00D70A66" w:rsidP="00D70A66">
            <w:pPr>
              <w:rPr>
                <w:color w:val="000000"/>
                <w:sz w:val="18"/>
                <w:szCs w:val="18"/>
                <w:lang w:val="en-US"/>
              </w:rPr>
            </w:pPr>
            <w:r w:rsidRPr="007C5948">
              <w:rPr>
                <w:color w:val="000000"/>
                <w:sz w:val="18"/>
                <w:szCs w:val="18"/>
                <w:lang w:val="en-US"/>
              </w:rPr>
              <w:t>US and Asia</w:t>
            </w:r>
          </w:p>
        </w:tc>
        <w:tc>
          <w:tcPr>
            <w:tcW w:w="1834" w:type="dxa"/>
            <w:shd w:val="clear" w:color="auto" w:fill="auto"/>
            <w:vAlign w:val="bottom"/>
            <w:hideMark/>
          </w:tcPr>
          <w:p w14:paraId="1EC6B52F" w14:textId="77777777" w:rsidR="00D70A66" w:rsidRPr="007C5948" w:rsidRDefault="00D70A66" w:rsidP="00D70A66">
            <w:pPr>
              <w:rPr>
                <w:color w:val="000000"/>
                <w:sz w:val="18"/>
                <w:szCs w:val="18"/>
                <w:lang w:val="en-US"/>
              </w:rPr>
            </w:pPr>
            <w:r w:rsidRPr="007C5948">
              <w:rPr>
                <w:color w:val="000000"/>
                <w:sz w:val="18"/>
                <w:szCs w:val="18"/>
                <w:lang w:val="en-US"/>
              </w:rPr>
              <w:t>Qualitative (multi-case study)</w:t>
            </w:r>
          </w:p>
        </w:tc>
        <w:tc>
          <w:tcPr>
            <w:tcW w:w="1469" w:type="dxa"/>
            <w:shd w:val="clear" w:color="auto" w:fill="auto"/>
            <w:noWrap/>
            <w:vAlign w:val="bottom"/>
            <w:hideMark/>
          </w:tcPr>
          <w:p w14:paraId="48219A73"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E2D43E0" w14:textId="77777777" w:rsidTr="00D70A66">
        <w:trPr>
          <w:trHeight w:val="653"/>
        </w:trPr>
        <w:tc>
          <w:tcPr>
            <w:tcW w:w="2042" w:type="dxa"/>
            <w:shd w:val="clear" w:color="auto" w:fill="auto"/>
            <w:vAlign w:val="bottom"/>
            <w:hideMark/>
          </w:tcPr>
          <w:p w14:paraId="433E4A54" w14:textId="74AA3A3B"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Huhtala</w:t>
            </w:r>
            <w:proofErr w:type="spellEnd"/>
            <w:r w:rsidRPr="00D70A66">
              <w:rPr>
                <w:color w:val="000000"/>
                <w:sz w:val="18"/>
                <w:szCs w:val="18"/>
                <w:lang w:val="en-US"/>
              </w:rPr>
              <w:t xml:space="preserve"> </w:t>
            </w:r>
            <w:proofErr w:type="gramStart"/>
            <w:r w:rsidRPr="00D70A66">
              <w:rPr>
                <w:color w:val="000000"/>
                <w:sz w:val="18"/>
                <w:szCs w:val="18"/>
                <w:lang w:val="en-US"/>
              </w:rPr>
              <w:t>et al. ,</w:t>
            </w:r>
            <w:proofErr w:type="gramEnd"/>
            <w:r w:rsidRPr="00D70A66">
              <w:rPr>
                <w:color w:val="000000"/>
                <w:sz w:val="18"/>
                <w:szCs w:val="18"/>
                <w:lang w:val="en-US"/>
              </w:rPr>
              <w:t xml:space="preserve"> 2014]</w:t>
            </w:r>
          </w:p>
        </w:tc>
        <w:tc>
          <w:tcPr>
            <w:tcW w:w="1286" w:type="dxa"/>
            <w:shd w:val="clear" w:color="auto" w:fill="auto"/>
            <w:vAlign w:val="bottom"/>
            <w:hideMark/>
          </w:tcPr>
          <w:p w14:paraId="444869F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29158478"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3987A65E" w14:textId="77777777" w:rsidR="00D70A66" w:rsidRPr="007C5948" w:rsidRDefault="00D70A66" w:rsidP="00D70A66">
            <w:pPr>
              <w:rPr>
                <w:color w:val="000000"/>
                <w:sz w:val="18"/>
                <w:szCs w:val="18"/>
                <w:lang w:val="en-US"/>
              </w:rPr>
            </w:pPr>
            <w:r w:rsidRPr="007C5948">
              <w:rPr>
                <w:color w:val="000000"/>
                <w:sz w:val="18"/>
                <w:szCs w:val="18"/>
                <w:lang w:val="en-US"/>
              </w:rPr>
              <w:t>Finland</w:t>
            </w:r>
          </w:p>
        </w:tc>
        <w:tc>
          <w:tcPr>
            <w:tcW w:w="1834" w:type="dxa"/>
            <w:shd w:val="clear" w:color="auto" w:fill="auto"/>
            <w:vAlign w:val="bottom"/>
            <w:hideMark/>
          </w:tcPr>
          <w:p w14:paraId="24063586"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vAlign w:val="bottom"/>
            <w:hideMark/>
          </w:tcPr>
          <w:p w14:paraId="1D401333"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31389B11" w14:textId="77777777" w:rsidTr="00D70A66">
        <w:trPr>
          <w:trHeight w:val="434"/>
        </w:trPr>
        <w:tc>
          <w:tcPr>
            <w:tcW w:w="2042" w:type="dxa"/>
            <w:shd w:val="clear" w:color="auto" w:fill="auto"/>
            <w:vAlign w:val="bottom"/>
            <w:hideMark/>
          </w:tcPr>
          <w:p w14:paraId="6991B2A0" w14:textId="39924554" w:rsidR="00D70A66" w:rsidRPr="007C5948" w:rsidRDefault="00D70A66" w:rsidP="00D70A66">
            <w:pPr>
              <w:rPr>
                <w:color w:val="000000"/>
                <w:sz w:val="18"/>
                <w:szCs w:val="18"/>
                <w:lang w:val="en-US"/>
              </w:rPr>
            </w:pPr>
            <w:r w:rsidRPr="00D70A66">
              <w:rPr>
                <w:color w:val="000000"/>
                <w:sz w:val="18"/>
                <w:szCs w:val="18"/>
                <w:lang w:val="en-US"/>
              </w:rPr>
              <w:t>[Le Nguyen and Kock, 2011]</w:t>
            </w:r>
          </w:p>
        </w:tc>
        <w:tc>
          <w:tcPr>
            <w:tcW w:w="1286" w:type="dxa"/>
            <w:shd w:val="clear" w:color="auto" w:fill="auto"/>
            <w:vAlign w:val="bottom"/>
            <w:hideMark/>
          </w:tcPr>
          <w:p w14:paraId="3F14D480"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1D2901DA"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4938C962" w14:textId="77777777" w:rsidR="00D70A66" w:rsidRPr="007C5948" w:rsidRDefault="00D70A66" w:rsidP="00D70A66">
            <w:pPr>
              <w:rPr>
                <w:color w:val="000000"/>
                <w:sz w:val="18"/>
                <w:szCs w:val="18"/>
                <w:lang w:val="en-US"/>
              </w:rPr>
            </w:pPr>
            <w:r w:rsidRPr="007C5948">
              <w:rPr>
                <w:color w:val="000000"/>
                <w:sz w:val="18"/>
                <w:szCs w:val="18"/>
                <w:lang w:val="en-US"/>
              </w:rPr>
              <w:t>Vietnam</w:t>
            </w:r>
          </w:p>
        </w:tc>
        <w:tc>
          <w:tcPr>
            <w:tcW w:w="1834" w:type="dxa"/>
            <w:shd w:val="clear" w:color="auto" w:fill="auto"/>
            <w:vAlign w:val="bottom"/>
            <w:hideMark/>
          </w:tcPr>
          <w:p w14:paraId="22928F7E" w14:textId="77777777" w:rsidR="00D70A66" w:rsidRPr="007C5948" w:rsidRDefault="00D70A66" w:rsidP="00D70A66">
            <w:pPr>
              <w:rPr>
                <w:color w:val="000000"/>
                <w:sz w:val="18"/>
                <w:szCs w:val="18"/>
                <w:lang w:val="en-US"/>
              </w:rPr>
            </w:pPr>
            <w:r w:rsidRPr="007C5948">
              <w:rPr>
                <w:color w:val="000000"/>
                <w:sz w:val="18"/>
                <w:szCs w:val="18"/>
                <w:lang w:val="en-US"/>
              </w:rPr>
              <w:t>Qualitative</w:t>
            </w:r>
          </w:p>
        </w:tc>
        <w:tc>
          <w:tcPr>
            <w:tcW w:w="1469" w:type="dxa"/>
            <w:shd w:val="clear" w:color="auto" w:fill="auto"/>
            <w:noWrap/>
            <w:vAlign w:val="bottom"/>
            <w:hideMark/>
          </w:tcPr>
          <w:p w14:paraId="6B9794E9"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76ADE51F" w14:textId="77777777" w:rsidTr="00D70A66">
        <w:trPr>
          <w:trHeight w:val="544"/>
        </w:trPr>
        <w:tc>
          <w:tcPr>
            <w:tcW w:w="2042" w:type="dxa"/>
            <w:shd w:val="clear" w:color="auto" w:fill="auto"/>
            <w:vAlign w:val="bottom"/>
            <w:hideMark/>
          </w:tcPr>
          <w:p w14:paraId="63A1AEB8" w14:textId="6517B95C"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Lekmat</w:t>
            </w:r>
            <w:proofErr w:type="spellEnd"/>
            <w:r w:rsidRPr="00D70A66">
              <w:rPr>
                <w:color w:val="000000"/>
                <w:sz w:val="18"/>
                <w:szCs w:val="18"/>
                <w:lang w:val="en-US"/>
              </w:rPr>
              <w:t xml:space="preserve"> and </w:t>
            </w:r>
            <w:proofErr w:type="spellStart"/>
            <w:r w:rsidRPr="00D70A66">
              <w:rPr>
                <w:color w:val="000000"/>
                <w:sz w:val="18"/>
                <w:szCs w:val="18"/>
                <w:lang w:val="en-US"/>
              </w:rPr>
              <w:t>Chelliah</w:t>
            </w:r>
            <w:proofErr w:type="spellEnd"/>
            <w:r w:rsidRPr="00D70A66">
              <w:rPr>
                <w:color w:val="000000"/>
                <w:sz w:val="18"/>
                <w:szCs w:val="18"/>
                <w:lang w:val="en-US"/>
              </w:rPr>
              <w:t>, 2011]</w:t>
            </w:r>
          </w:p>
        </w:tc>
        <w:tc>
          <w:tcPr>
            <w:tcW w:w="1286" w:type="dxa"/>
            <w:shd w:val="clear" w:color="auto" w:fill="auto"/>
            <w:vAlign w:val="bottom"/>
            <w:hideMark/>
          </w:tcPr>
          <w:p w14:paraId="6B0293A5"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5CE707F7" w14:textId="77777777" w:rsidR="00D70A66" w:rsidRPr="007C5948" w:rsidRDefault="00D70A66" w:rsidP="00D70A66">
            <w:pPr>
              <w:rPr>
                <w:color w:val="000000"/>
                <w:sz w:val="18"/>
                <w:szCs w:val="18"/>
                <w:lang w:val="en-US"/>
              </w:rPr>
            </w:pPr>
            <w:r w:rsidRPr="007C5948">
              <w:rPr>
                <w:color w:val="000000"/>
                <w:sz w:val="18"/>
                <w:szCs w:val="18"/>
                <w:lang w:val="en-US"/>
              </w:rPr>
              <w:t xml:space="preserve">1997 Asian Financial Crisis </w:t>
            </w:r>
          </w:p>
        </w:tc>
        <w:tc>
          <w:tcPr>
            <w:tcW w:w="1244" w:type="dxa"/>
            <w:shd w:val="clear" w:color="auto" w:fill="auto"/>
            <w:vAlign w:val="bottom"/>
            <w:hideMark/>
          </w:tcPr>
          <w:p w14:paraId="262985A5" w14:textId="77777777" w:rsidR="00D70A66" w:rsidRPr="007C5948" w:rsidRDefault="00D70A66" w:rsidP="00D70A66">
            <w:pPr>
              <w:rPr>
                <w:color w:val="000000"/>
                <w:sz w:val="18"/>
                <w:szCs w:val="18"/>
                <w:lang w:val="en-US"/>
              </w:rPr>
            </w:pPr>
            <w:r w:rsidRPr="007C5948">
              <w:rPr>
                <w:color w:val="000000"/>
                <w:sz w:val="18"/>
                <w:szCs w:val="18"/>
                <w:lang w:val="en-US"/>
              </w:rPr>
              <w:t>Thailand</w:t>
            </w:r>
          </w:p>
        </w:tc>
        <w:tc>
          <w:tcPr>
            <w:tcW w:w="1834" w:type="dxa"/>
            <w:shd w:val="clear" w:color="auto" w:fill="auto"/>
            <w:vAlign w:val="bottom"/>
            <w:hideMark/>
          </w:tcPr>
          <w:p w14:paraId="21F8C889" w14:textId="77777777" w:rsidR="00D70A66" w:rsidRPr="007C5948" w:rsidRDefault="00D70A66" w:rsidP="00D70A66">
            <w:pPr>
              <w:rPr>
                <w:color w:val="000000"/>
                <w:sz w:val="18"/>
                <w:szCs w:val="18"/>
                <w:lang w:val="en-US"/>
              </w:rPr>
            </w:pPr>
            <w:r w:rsidRPr="007C5948">
              <w:rPr>
                <w:color w:val="000000"/>
                <w:sz w:val="18"/>
                <w:szCs w:val="18"/>
                <w:lang w:val="en-US"/>
              </w:rPr>
              <w:t>mixed-method research, where both quantitative and qualitative</w:t>
            </w:r>
          </w:p>
        </w:tc>
        <w:tc>
          <w:tcPr>
            <w:tcW w:w="1469" w:type="dxa"/>
            <w:shd w:val="clear" w:color="auto" w:fill="auto"/>
            <w:noWrap/>
            <w:vAlign w:val="bottom"/>
            <w:hideMark/>
          </w:tcPr>
          <w:p w14:paraId="6031EF15"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2FC36E76" w14:textId="77777777" w:rsidTr="00D70A66">
        <w:trPr>
          <w:trHeight w:val="544"/>
        </w:trPr>
        <w:tc>
          <w:tcPr>
            <w:tcW w:w="2042" w:type="dxa"/>
            <w:shd w:val="clear" w:color="auto" w:fill="auto"/>
            <w:vAlign w:val="bottom"/>
            <w:hideMark/>
          </w:tcPr>
          <w:p w14:paraId="083BD711" w14:textId="540B5E6A" w:rsidR="00D70A66" w:rsidRPr="007C5948" w:rsidRDefault="00D70A66" w:rsidP="00D70A66">
            <w:pPr>
              <w:rPr>
                <w:color w:val="000000"/>
                <w:sz w:val="18"/>
                <w:szCs w:val="18"/>
                <w:lang w:val="en-US"/>
              </w:rPr>
            </w:pPr>
            <w:r w:rsidRPr="00D70A66">
              <w:rPr>
                <w:color w:val="000000"/>
                <w:sz w:val="18"/>
                <w:szCs w:val="18"/>
                <w:lang w:val="en-US"/>
              </w:rPr>
              <w:t xml:space="preserve">[Lettice </w:t>
            </w:r>
            <w:proofErr w:type="gramStart"/>
            <w:r w:rsidRPr="00D70A66">
              <w:rPr>
                <w:color w:val="000000"/>
                <w:sz w:val="18"/>
                <w:szCs w:val="18"/>
                <w:lang w:val="en-US"/>
              </w:rPr>
              <w:t>et al. ,</w:t>
            </w:r>
            <w:proofErr w:type="gramEnd"/>
            <w:r w:rsidRPr="00D70A66">
              <w:rPr>
                <w:color w:val="000000"/>
                <w:sz w:val="18"/>
                <w:szCs w:val="18"/>
                <w:lang w:val="en-US"/>
              </w:rPr>
              <w:t xml:space="preserve"> 2014]</w:t>
            </w:r>
          </w:p>
        </w:tc>
        <w:tc>
          <w:tcPr>
            <w:tcW w:w="1286" w:type="dxa"/>
            <w:shd w:val="clear" w:color="auto" w:fill="auto"/>
            <w:vAlign w:val="bottom"/>
            <w:hideMark/>
          </w:tcPr>
          <w:p w14:paraId="1FA34F97"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573111BF"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082A794" w14:textId="77777777" w:rsidR="00D70A66" w:rsidRPr="007C5948" w:rsidRDefault="00D70A66" w:rsidP="00D70A66">
            <w:pPr>
              <w:rPr>
                <w:color w:val="000000"/>
                <w:sz w:val="18"/>
                <w:szCs w:val="18"/>
                <w:lang w:val="en-US"/>
              </w:rPr>
            </w:pPr>
            <w:r w:rsidRPr="007C5948">
              <w:rPr>
                <w:color w:val="000000"/>
                <w:sz w:val="18"/>
                <w:szCs w:val="18"/>
                <w:lang w:val="en-US"/>
              </w:rPr>
              <w:t>Multinational</w:t>
            </w:r>
          </w:p>
        </w:tc>
        <w:tc>
          <w:tcPr>
            <w:tcW w:w="1834" w:type="dxa"/>
            <w:shd w:val="clear" w:color="auto" w:fill="auto"/>
            <w:vAlign w:val="bottom"/>
            <w:hideMark/>
          </w:tcPr>
          <w:p w14:paraId="7F638E69" w14:textId="77777777" w:rsidR="00D70A66" w:rsidRPr="007C5948" w:rsidRDefault="00D70A66" w:rsidP="00D70A66">
            <w:pPr>
              <w:rPr>
                <w:color w:val="000000"/>
                <w:sz w:val="18"/>
                <w:szCs w:val="18"/>
                <w:lang w:val="en-US"/>
              </w:rPr>
            </w:pPr>
            <w:r w:rsidRPr="007C5948">
              <w:rPr>
                <w:color w:val="000000"/>
                <w:sz w:val="18"/>
                <w:szCs w:val="18"/>
                <w:lang w:val="en-US"/>
              </w:rPr>
              <w:t xml:space="preserve">qualitative insight into the quantitative market orientation and performance data </w:t>
            </w:r>
          </w:p>
        </w:tc>
        <w:tc>
          <w:tcPr>
            <w:tcW w:w="1469" w:type="dxa"/>
            <w:shd w:val="clear" w:color="auto" w:fill="auto"/>
            <w:vAlign w:val="bottom"/>
            <w:hideMark/>
          </w:tcPr>
          <w:p w14:paraId="295B5472"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6EA8D524" w14:textId="77777777" w:rsidTr="00D70A66">
        <w:trPr>
          <w:trHeight w:val="762"/>
        </w:trPr>
        <w:tc>
          <w:tcPr>
            <w:tcW w:w="2042" w:type="dxa"/>
            <w:shd w:val="clear" w:color="auto" w:fill="auto"/>
            <w:vAlign w:val="bottom"/>
            <w:hideMark/>
          </w:tcPr>
          <w:p w14:paraId="77715E8F" w14:textId="3C0D1EC5" w:rsidR="00D70A66" w:rsidRPr="007C5948" w:rsidRDefault="00D70A66" w:rsidP="00D70A66">
            <w:pPr>
              <w:rPr>
                <w:color w:val="000000"/>
                <w:sz w:val="18"/>
                <w:szCs w:val="18"/>
                <w:lang w:val="en-US"/>
              </w:rPr>
            </w:pPr>
            <w:r w:rsidRPr="00D70A66">
              <w:rPr>
                <w:color w:val="000000"/>
                <w:sz w:val="18"/>
                <w:szCs w:val="18"/>
                <w:lang w:val="en-US"/>
              </w:rPr>
              <w:t>[Marino et al., 2008]</w:t>
            </w:r>
          </w:p>
        </w:tc>
        <w:tc>
          <w:tcPr>
            <w:tcW w:w="1286" w:type="dxa"/>
            <w:shd w:val="clear" w:color="auto" w:fill="auto"/>
            <w:vAlign w:val="bottom"/>
            <w:hideMark/>
          </w:tcPr>
          <w:p w14:paraId="3AB19605"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49D5140F" w14:textId="77777777" w:rsidR="00D70A66" w:rsidRPr="007C5948" w:rsidRDefault="00D70A66" w:rsidP="00D70A66">
            <w:pPr>
              <w:rPr>
                <w:color w:val="000000"/>
                <w:sz w:val="18"/>
                <w:szCs w:val="18"/>
                <w:lang w:val="en-US"/>
              </w:rPr>
            </w:pPr>
            <w:r w:rsidRPr="007C5948">
              <w:rPr>
                <w:color w:val="000000"/>
                <w:sz w:val="18"/>
                <w:szCs w:val="18"/>
                <w:lang w:val="en-US"/>
              </w:rPr>
              <w:t xml:space="preserve">1997 Asian Financial Crisis </w:t>
            </w:r>
          </w:p>
        </w:tc>
        <w:tc>
          <w:tcPr>
            <w:tcW w:w="1244" w:type="dxa"/>
            <w:shd w:val="clear" w:color="auto" w:fill="auto"/>
            <w:vAlign w:val="bottom"/>
            <w:hideMark/>
          </w:tcPr>
          <w:p w14:paraId="0E6F5FEA" w14:textId="77777777" w:rsidR="00D70A66" w:rsidRPr="007C5948" w:rsidRDefault="00D70A66" w:rsidP="00D70A66">
            <w:pPr>
              <w:rPr>
                <w:color w:val="000000"/>
                <w:sz w:val="18"/>
                <w:szCs w:val="18"/>
                <w:lang w:val="en-US"/>
              </w:rPr>
            </w:pPr>
            <w:r w:rsidRPr="007C5948">
              <w:rPr>
                <w:color w:val="000000"/>
                <w:sz w:val="18"/>
                <w:szCs w:val="18"/>
                <w:lang w:val="en-US"/>
              </w:rPr>
              <w:t>Indonesia</w:t>
            </w:r>
          </w:p>
        </w:tc>
        <w:tc>
          <w:tcPr>
            <w:tcW w:w="1834" w:type="dxa"/>
            <w:shd w:val="clear" w:color="auto" w:fill="auto"/>
            <w:vAlign w:val="bottom"/>
            <w:hideMark/>
          </w:tcPr>
          <w:p w14:paraId="61BF4D07"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noWrap/>
            <w:vAlign w:val="bottom"/>
            <w:hideMark/>
          </w:tcPr>
          <w:p w14:paraId="02FAE827"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2116AA12" w14:textId="77777777" w:rsidTr="00D70A66">
        <w:trPr>
          <w:trHeight w:val="434"/>
        </w:trPr>
        <w:tc>
          <w:tcPr>
            <w:tcW w:w="2042" w:type="dxa"/>
            <w:shd w:val="clear" w:color="auto" w:fill="auto"/>
            <w:vAlign w:val="bottom"/>
            <w:hideMark/>
          </w:tcPr>
          <w:p w14:paraId="5E05B007" w14:textId="7CCB0467"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Meutia</w:t>
            </w:r>
            <w:proofErr w:type="spellEnd"/>
            <w:r w:rsidRPr="00D70A66">
              <w:rPr>
                <w:color w:val="000000"/>
                <w:sz w:val="18"/>
                <w:szCs w:val="18"/>
                <w:lang w:val="en-US"/>
              </w:rPr>
              <w:t xml:space="preserve"> et al., 2018]</w:t>
            </w:r>
          </w:p>
        </w:tc>
        <w:tc>
          <w:tcPr>
            <w:tcW w:w="1286" w:type="dxa"/>
            <w:shd w:val="clear" w:color="auto" w:fill="auto"/>
            <w:vAlign w:val="bottom"/>
            <w:hideMark/>
          </w:tcPr>
          <w:p w14:paraId="55B8B51C"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2A08C957" w14:textId="77777777" w:rsidR="00D70A66" w:rsidRPr="007C5948" w:rsidRDefault="00D70A66" w:rsidP="00D70A66">
            <w:pPr>
              <w:rPr>
                <w:color w:val="000000"/>
                <w:sz w:val="18"/>
                <w:szCs w:val="18"/>
                <w:lang w:val="en-US"/>
              </w:rPr>
            </w:pPr>
            <w:r w:rsidRPr="007C5948">
              <w:rPr>
                <w:color w:val="000000"/>
                <w:sz w:val="18"/>
                <w:szCs w:val="18"/>
                <w:lang w:val="en-US"/>
              </w:rPr>
              <w:t xml:space="preserve">2010 and 2011 Christchurch Earthquakes </w:t>
            </w:r>
          </w:p>
        </w:tc>
        <w:tc>
          <w:tcPr>
            <w:tcW w:w="1244" w:type="dxa"/>
            <w:shd w:val="clear" w:color="auto" w:fill="auto"/>
            <w:vAlign w:val="bottom"/>
            <w:hideMark/>
          </w:tcPr>
          <w:p w14:paraId="2E20E41A" w14:textId="77777777" w:rsidR="00D70A66" w:rsidRPr="007C5948" w:rsidRDefault="00D70A66" w:rsidP="00D70A66">
            <w:pPr>
              <w:rPr>
                <w:color w:val="000000"/>
                <w:sz w:val="18"/>
                <w:szCs w:val="18"/>
                <w:lang w:val="en-US"/>
              </w:rPr>
            </w:pPr>
            <w:r w:rsidRPr="007C5948">
              <w:rPr>
                <w:color w:val="000000"/>
                <w:sz w:val="18"/>
                <w:szCs w:val="18"/>
                <w:lang w:val="en-US"/>
              </w:rPr>
              <w:t>New Zeeland</w:t>
            </w:r>
          </w:p>
        </w:tc>
        <w:tc>
          <w:tcPr>
            <w:tcW w:w="1834" w:type="dxa"/>
            <w:shd w:val="clear" w:color="auto" w:fill="auto"/>
            <w:vAlign w:val="bottom"/>
            <w:hideMark/>
          </w:tcPr>
          <w:p w14:paraId="3EDB7696" w14:textId="77777777" w:rsidR="00D70A66" w:rsidRPr="007C5948" w:rsidRDefault="00D70A66" w:rsidP="00D70A66">
            <w:pPr>
              <w:rPr>
                <w:color w:val="000000"/>
                <w:sz w:val="18"/>
                <w:szCs w:val="18"/>
                <w:lang w:val="en-US"/>
              </w:rPr>
            </w:pPr>
            <w:r w:rsidRPr="007C5948">
              <w:rPr>
                <w:color w:val="000000"/>
                <w:sz w:val="18"/>
                <w:szCs w:val="18"/>
                <w:lang w:val="en-US"/>
              </w:rPr>
              <w:t>Quantitative</w:t>
            </w:r>
          </w:p>
        </w:tc>
        <w:tc>
          <w:tcPr>
            <w:tcW w:w="1469" w:type="dxa"/>
            <w:shd w:val="clear" w:color="auto" w:fill="auto"/>
            <w:noWrap/>
            <w:vAlign w:val="bottom"/>
            <w:hideMark/>
          </w:tcPr>
          <w:p w14:paraId="04613ABA"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7368F63" w14:textId="77777777" w:rsidTr="00D70A66">
        <w:trPr>
          <w:trHeight w:val="544"/>
        </w:trPr>
        <w:tc>
          <w:tcPr>
            <w:tcW w:w="2042" w:type="dxa"/>
            <w:shd w:val="clear" w:color="auto" w:fill="auto"/>
            <w:vAlign w:val="bottom"/>
            <w:hideMark/>
          </w:tcPr>
          <w:p w14:paraId="7D87265D" w14:textId="083E6610" w:rsidR="00D70A66" w:rsidRPr="007C5948" w:rsidRDefault="00D70A66" w:rsidP="00D70A66">
            <w:pPr>
              <w:rPr>
                <w:color w:val="000000"/>
                <w:sz w:val="18"/>
                <w:szCs w:val="18"/>
                <w:lang w:val="en-US"/>
              </w:rPr>
            </w:pPr>
            <w:r w:rsidRPr="00D70A66">
              <w:rPr>
                <w:color w:val="000000"/>
                <w:sz w:val="18"/>
                <w:szCs w:val="18"/>
                <w:lang w:val="en-US"/>
              </w:rPr>
              <w:t xml:space="preserve">[Moi and </w:t>
            </w:r>
            <w:proofErr w:type="spellStart"/>
            <w:r w:rsidRPr="00D70A66">
              <w:rPr>
                <w:color w:val="000000"/>
                <w:sz w:val="18"/>
                <w:szCs w:val="18"/>
                <w:lang w:val="en-US"/>
              </w:rPr>
              <w:t>Cabiddu</w:t>
            </w:r>
            <w:proofErr w:type="spellEnd"/>
            <w:r w:rsidRPr="00D70A66">
              <w:rPr>
                <w:color w:val="000000"/>
                <w:sz w:val="18"/>
                <w:szCs w:val="18"/>
                <w:lang w:val="en-US"/>
              </w:rPr>
              <w:t>, 2022]</w:t>
            </w:r>
          </w:p>
        </w:tc>
        <w:tc>
          <w:tcPr>
            <w:tcW w:w="1286" w:type="dxa"/>
            <w:shd w:val="clear" w:color="auto" w:fill="auto"/>
            <w:vAlign w:val="bottom"/>
            <w:hideMark/>
          </w:tcPr>
          <w:p w14:paraId="43D13F38"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4D7313D8" w14:textId="77777777" w:rsidR="00D70A66" w:rsidRPr="007C5948" w:rsidRDefault="00D70A66" w:rsidP="00D70A66">
            <w:pPr>
              <w:rPr>
                <w:color w:val="000000"/>
                <w:sz w:val="18"/>
                <w:szCs w:val="18"/>
                <w:lang w:val="en-US"/>
              </w:rPr>
            </w:pPr>
            <w:r w:rsidRPr="007C5948">
              <w:rPr>
                <w:color w:val="000000"/>
                <w:sz w:val="18"/>
                <w:szCs w:val="18"/>
                <w:lang w:val="en-US"/>
              </w:rPr>
              <w:t>COVID-19 Pandemic</w:t>
            </w:r>
          </w:p>
        </w:tc>
        <w:tc>
          <w:tcPr>
            <w:tcW w:w="1244" w:type="dxa"/>
            <w:shd w:val="clear" w:color="auto" w:fill="auto"/>
            <w:vAlign w:val="bottom"/>
            <w:hideMark/>
          </w:tcPr>
          <w:p w14:paraId="52CD30C4" w14:textId="77777777" w:rsidR="00D70A66" w:rsidRPr="007C5948" w:rsidRDefault="00D70A66" w:rsidP="00D70A66">
            <w:pPr>
              <w:rPr>
                <w:color w:val="000000"/>
                <w:sz w:val="18"/>
                <w:szCs w:val="18"/>
                <w:lang w:val="en-US"/>
              </w:rPr>
            </w:pPr>
            <w:r w:rsidRPr="007C5948">
              <w:rPr>
                <w:color w:val="000000"/>
                <w:sz w:val="18"/>
                <w:szCs w:val="18"/>
                <w:lang w:val="en-US"/>
              </w:rPr>
              <w:t>Italy</w:t>
            </w:r>
          </w:p>
        </w:tc>
        <w:tc>
          <w:tcPr>
            <w:tcW w:w="1834" w:type="dxa"/>
            <w:shd w:val="clear" w:color="auto" w:fill="auto"/>
            <w:vAlign w:val="bottom"/>
            <w:hideMark/>
          </w:tcPr>
          <w:p w14:paraId="24D4AD3D" w14:textId="77777777" w:rsidR="00D70A66" w:rsidRPr="007C5948" w:rsidRDefault="00D70A66" w:rsidP="00D70A66">
            <w:pPr>
              <w:rPr>
                <w:color w:val="000000"/>
                <w:sz w:val="18"/>
                <w:szCs w:val="18"/>
                <w:lang w:val="en-US"/>
              </w:rPr>
            </w:pPr>
            <w:r w:rsidRPr="007C5948">
              <w:rPr>
                <w:color w:val="000000"/>
                <w:sz w:val="18"/>
                <w:szCs w:val="18"/>
                <w:lang w:val="en-US"/>
              </w:rPr>
              <w:t xml:space="preserve">theory-building approach and performs an in-depth exploratory multiple-case study </w:t>
            </w:r>
          </w:p>
        </w:tc>
        <w:tc>
          <w:tcPr>
            <w:tcW w:w="1469" w:type="dxa"/>
            <w:shd w:val="clear" w:color="auto" w:fill="auto"/>
            <w:vAlign w:val="bottom"/>
            <w:hideMark/>
          </w:tcPr>
          <w:p w14:paraId="0E06D56E" w14:textId="77777777" w:rsidR="00D70A66" w:rsidRPr="007C5948" w:rsidRDefault="00D70A66" w:rsidP="00D70A66">
            <w:pPr>
              <w:rPr>
                <w:color w:val="000000"/>
                <w:sz w:val="18"/>
                <w:szCs w:val="18"/>
                <w:lang w:val="en-US"/>
              </w:rPr>
            </w:pPr>
            <w:r w:rsidRPr="007C5948">
              <w:rPr>
                <w:color w:val="000000"/>
                <w:sz w:val="18"/>
                <w:szCs w:val="18"/>
                <w:lang w:val="en-US"/>
              </w:rPr>
              <w:t>B2B firms</w:t>
            </w:r>
          </w:p>
        </w:tc>
      </w:tr>
      <w:tr w:rsidR="00D70A66" w:rsidRPr="009D0618" w14:paraId="0C55EC74" w14:textId="77777777" w:rsidTr="00D70A66">
        <w:trPr>
          <w:trHeight w:val="544"/>
        </w:trPr>
        <w:tc>
          <w:tcPr>
            <w:tcW w:w="2042" w:type="dxa"/>
            <w:shd w:val="clear" w:color="auto" w:fill="auto"/>
            <w:vAlign w:val="bottom"/>
            <w:hideMark/>
          </w:tcPr>
          <w:p w14:paraId="4327AC2C" w14:textId="53E918C9" w:rsidR="00D70A66" w:rsidRPr="007C5948" w:rsidRDefault="00D70A66" w:rsidP="00D70A66">
            <w:pPr>
              <w:rPr>
                <w:color w:val="000000"/>
                <w:sz w:val="18"/>
                <w:szCs w:val="18"/>
                <w:lang w:val="en-US"/>
              </w:rPr>
            </w:pPr>
            <w:r w:rsidRPr="00D70A66">
              <w:rPr>
                <w:color w:val="000000"/>
                <w:sz w:val="18"/>
                <w:szCs w:val="18"/>
                <w:lang w:val="en-US"/>
              </w:rPr>
              <w:t>[Mora and Akhter, 2012]</w:t>
            </w:r>
          </w:p>
        </w:tc>
        <w:tc>
          <w:tcPr>
            <w:tcW w:w="1286" w:type="dxa"/>
            <w:shd w:val="clear" w:color="auto" w:fill="auto"/>
            <w:vAlign w:val="bottom"/>
            <w:hideMark/>
          </w:tcPr>
          <w:p w14:paraId="113182F9"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337A4401"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748FA105" w14:textId="77777777" w:rsidR="00D70A66" w:rsidRPr="007C5948" w:rsidRDefault="00D70A66" w:rsidP="00D70A66">
            <w:pPr>
              <w:rPr>
                <w:color w:val="000000"/>
                <w:sz w:val="18"/>
                <w:szCs w:val="18"/>
                <w:lang w:val="en-US"/>
              </w:rPr>
            </w:pPr>
            <w:r w:rsidRPr="007C5948">
              <w:rPr>
                <w:color w:val="000000"/>
                <w:sz w:val="18"/>
                <w:szCs w:val="18"/>
                <w:lang w:val="en-US"/>
              </w:rPr>
              <w:t>France</w:t>
            </w:r>
          </w:p>
        </w:tc>
        <w:tc>
          <w:tcPr>
            <w:tcW w:w="1834" w:type="dxa"/>
            <w:shd w:val="clear" w:color="auto" w:fill="auto"/>
            <w:vAlign w:val="bottom"/>
            <w:hideMark/>
          </w:tcPr>
          <w:p w14:paraId="452121AB" w14:textId="77777777" w:rsidR="00D70A66" w:rsidRPr="007C5948" w:rsidRDefault="00D70A66" w:rsidP="00D70A66">
            <w:pPr>
              <w:rPr>
                <w:color w:val="000000"/>
                <w:sz w:val="18"/>
                <w:szCs w:val="18"/>
                <w:lang w:val="en-US"/>
              </w:rPr>
            </w:pPr>
            <w:r w:rsidRPr="007C5948">
              <w:rPr>
                <w:color w:val="000000"/>
                <w:sz w:val="18"/>
                <w:szCs w:val="18"/>
                <w:lang w:val="en-US"/>
              </w:rPr>
              <w:t>-</w:t>
            </w:r>
          </w:p>
        </w:tc>
        <w:tc>
          <w:tcPr>
            <w:tcW w:w="1469" w:type="dxa"/>
            <w:shd w:val="clear" w:color="auto" w:fill="auto"/>
            <w:noWrap/>
            <w:vAlign w:val="bottom"/>
            <w:hideMark/>
          </w:tcPr>
          <w:p w14:paraId="231589D8"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2F83549" w14:textId="77777777" w:rsidTr="00D70A66">
        <w:trPr>
          <w:trHeight w:val="653"/>
        </w:trPr>
        <w:tc>
          <w:tcPr>
            <w:tcW w:w="2042" w:type="dxa"/>
            <w:shd w:val="clear" w:color="auto" w:fill="auto"/>
            <w:vAlign w:val="bottom"/>
            <w:hideMark/>
          </w:tcPr>
          <w:p w14:paraId="575CCE78" w14:textId="39E8AA05"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Morrish</w:t>
            </w:r>
            <w:proofErr w:type="spellEnd"/>
            <w:r w:rsidRPr="00D70A66">
              <w:rPr>
                <w:color w:val="000000"/>
                <w:sz w:val="18"/>
                <w:szCs w:val="18"/>
                <w:lang w:val="en-US"/>
              </w:rPr>
              <w:t xml:space="preserve"> and </w:t>
            </w:r>
            <w:proofErr w:type="gramStart"/>
            <w:r w:rsidRPr="00D70A66">
              <w:rPr>
                <w:color w:val="000000"/>
                <w:sz w:val="18"/>
                <w:szCs w:val="18"/>
                <w:lang w:val="en-US"/>
              </w:rPr>
              <w:t>Jones ,</w:t>
            </w:r>
            <w:proofErr w:type="gramEnd"/>
            <w:r w:rsidRPr="00D70A66">
              <w:rPr>
                <w:color w:val="000000"/>
                <w:sz w:val="18"/>
                <w:szCs w:val="18"/>
                <w:lang w:val="en-US"/>
              </w:rPr>
              <w:t xml:space="preserve"> 2020]</w:t>
            </w:r>
          </w:p>
        </w:tc>
        <w:tc>
          <w:tcPr>
            <w:tcW w:w="1286" w:type="dxa"/>
            <w:shd w:val="clear" w:color="auto" w:fill="auto"/>
            <w:vAlign w:val="bottom"/>
            <w:hideMark/>
          </w:tcPr>
          <w:p w14:paraId="31759B2C"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07CEAD32" w14:textId="77777777" w:rsidR="00D70A66" w:rsidRPr="007C5948" w:rsidRDefault="00D70A66" w:rsidP="00D70A66">
            <w:pPr>
              <w:rPr>
                <w:color w:val="000000"/>
                <w:sz w:val="18"/>
                <w:szCs w:val="18"/>
                <w:lang w:val="en-US"/>
              </w:rPr>
            </w:pPr>
            <w:r w:rsidRPr="007C5948">
              <w:rPr>
                <w:color w:val="000000"/>
                <w:sz w:val="18"/>
                <w:szCs w:val="18"/>
                <w:lang w:val="en-US"/>
              </w:rPr>
              <w:t xml:space="preserve">2010 and 2011 Christchurch Earthquakes </w:t>
            </w:r>
          </w:p>
        </w:tc>
        <w:tc>
          <w:tcPr>
            <w:tcW w:w="1244" w:type="dxa"/>
            <w:shd w:val="clear" w:color="auto" w:fill="auto"/>
            <w:vAlign w:val="bottom"/>
            <w:hideMark/>
          </w:tcPr>
          <w:p w14:paraId="1ED71236" w14:textId="77777777" w:rsidR="00D70A66" w:rsidRPr="007C5948" w:rsidRDefault="00D70A66" w:rsidP="00D70A66">
            <w:pPr>
              <w:rPr>
                <w:color w:val="000000"/>
                <w:sz w:val="18"/>
                <w:szCs w:val="18"/>
                <w:lang w:val="en-US"/>
              </w:rPr>
            </w:pPr>
            <w:r w:rsidRPr="007C5948">
              <w:rPr>
                <w:color w:val="000000"/>
                <w:sz w:val="18"/>
                <w:szCs w:val="18"/>
                <w:lang w:val="en-US"/>
              </w:rPr>
              <w:t>New Zeeland</w:t>
            </w:r>
          </w:p>
        </w:tc>
        <w:tc>
          <w:tcPr>
            <w:tcW w:w="1834" w:type="dxa"/>
            <w:shd w:val="clear" w:color="auto" w:fill="auto"/>
            <w:vAlign w:val="bottom"/>
            <w:hideMark/>
          </w:tcPr>
          <w:p w14:paraId="3BE25A30" w14:textId="77777777" w:rsidR="00D70A66" w:rsidRPr="007C5948" w:rsidRDefault="00D70A66" w:rsidP="00D70A66">
            <w:pPr>
              <w:rPr>
                <w:color w:val="000000"/>
                <w:sz w:val="18"/>
                <w:szCs w:val="18"/>
                <w:lang w:val="en-US"/>
              </w:rPr>
            </w:pPr>
            <w:r w:rsidRPr="007C5948">
              <w:rPr>
                <w:color w:val="000000"/>
                <w:sz w:val="18"/>
                <w:szCs w:val="18"/>
                <w:lang w:val="en-US"/>
              </w:rPr>
              <w:t xml:space="preserve">data collection, analysis and research evaluation of in-depth interviews and other field data </w:t>
            </w:r>
          </w:p>
        </w:tc>
        <w:tc>
          <w:tcPr>
            <w:tcW w:w="1469" w:type="dxa"/>
            <w:shd w:val="clear" w:color="auto" w:fill="auto"/>
            <w:noWrap/>
            <w:vAlign w:val="bottom"/>
            <w:hideMark/>
          </w:tcPr>
          <w:p w14:paraId="75AAC298"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DAAA149" w14:textId="77777777" w:rsidTr="00D70A66">
        <w:trPr>
          <w:trHeight w:val="544"/>
        </w:trPr>
        <w:tc>
          <w:tcPr>
            <w:tcW w:w="2042" w:type="dxa"/>
            <w:shd w:val="clear" w:color="auto" w:fill="auto"/>
            <w:vAlign w:val="bottom"/>
            <w:hideMark/>
          </w:tcPr>
          <w:p w14:paraId="7720F2EE" w14:textId="04DCC626" w:rsidR="00D70A66" w:rsidRPr="007C5948" w:rsidRDefault="00D70A66" w:rsidP="00D70A66">
            <w:pPr>
              <w:rPr>
                <w:color w:val="000000"/>
                <w:sz w:val="18"/>
                <w:szCs w:val="18"/>
                <w:lang w:val="en-US"/>
              </w:rPr>
            </w:pPr>
            <w:r w:rsidRPr="00D70A66">
              <w:rPr>
                <w:color w:val="000000"/>
                <w:sz w:val="18"/>
                <w:szCs w:val="18"/>
                <w:lang w:val="en-US"/>
              </w:rPr>
              <w:t>[Naidoo, 2010]</w:t>
            </w:r>
          </w:p>
        </w:tc>
        <w:tc>
          <w:tcPr>
            <w:tcW w:w="1286" w:type="dxa"/>
            <w:shd w:val="clear" w:color="auto" w:fill="auto"/>
            <w:vAlign w:val="bottom"/>
            <w:hideMark/>
          </w:tcPr>
          <w:p w14:paraId="7458324B"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768E5683"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4D99D5C0" w14:textId="77777777" w:rsidR="00D70A66" w:rsidRPr="007C5948" w:rsidRDefault="00D70A66" w:rsidP="00D70A66">
            <w:pPr>
              <w:rPr>
                <w:color w:val="000000"/>
                <w:sz w:val="18"/>
                <w:szCs w:val="18"/>
                <w:lang w:val="en-US"/>
              </w:rPr>
            </w:pPr>
            <w:r w:rsidRPr="007C5948">
              <w:rPr>
                <w:color w:val="000000"/>
                <w:sz w:val="18"/>
                <w:szCs w:val="18"/>
                <w:lang w:val="en-US"/>
              </w:rPr>
              <w:t>China</w:t>
            </w:r>
          </w:p>
        </w:tc>
        <w:tc>
          <w:tcPr>
            <w:tcW w:w="1834" w:type="dxa"/>
            <w:shd w:val="clear" w:color="auto" w:fill="auto"/>
            <w:vAlign w:val="bottom"/>
            <w:hideMark/>
          </w:tcPr>
          <w:p w14:paraId="21AA11D3" w14:textId="77777777" w:rsidR="00D70A66" w:rsidRPr="007C5948" w:rsidRDefault="00D70A66" w:rsidP="00D70A66">
            <w:pPr>
              <w:rPr>
                <w:color w:val="000000"/>
                <w:sz w:val="18"/>
                <w:szCs w:val="18"/>
                <w:lang w:val="en-US"/>
              </w:rPr>
            </w:pPr>
            <w:r w:rsidRPr="007C5948">
              <w:rPr>
                <w:color w:val="000000"/>
                <w:sz w:val="18"/>
                <w:szCs w:val="18"/>
                <w:lang w:val="en-US"/>
              </w:rPr>
              <w:t>Quantitative (Survey)</w:t>
            </w:r>
          </w:p>
        </w:tc>
        <w:tc>
          <w:tcPr>
            <w:tcW w:w="1469" w:type="dxa"/>
            <w:shd w:val="clear" w:color="auto" w:fill="auto"/>
            <w:vAlign w:val="bottom"/>
            <w:hideMark/>
          </w:tcPr>
          <w:p w14:paraId="147A94C9" w14:textId="77777777" w:rsidR="00D70A66" w:rsidRPr="007C5948" w:rsidRDefault="00D70A66" w:rsidP="00D70A66">
            <w:pPr>
              <w:rPr>
                <w:color w:val="000000"/>
                <w:sz w:val="18"/>
                <w:szCs w:val="18"/>
                <w:lang w:val="en-US"/>
              </w:rPr>
            </w:pPr>
            <w:r w:rsidRPr="007C5948">
              <w:rPr>
                <w:color w:val="000000"/>
                <w:sz w:val="18"/>
                <w:szCs w:val="18"/>
                <w:lang w:val="en-US"/>
              </w:rPr>
              <w:t xml:space="preserve">SMEs </w:t>
            </w:r>
          </w:p>
        </w:tc>
      </w:tr>
      <w:tr w:rsidR="00D70A66" w:rsidRPr="009D0618" w14:paraId="4B6686E8" w14:textId="77777777" w:rsidTr="00D70A66">
        <w:trPr>
          <w:trHeight w:val="544"/>
        </w:trPr>
        <w:tc>
          <w:tcPr>
            <w:tcW w:w="2042" w:type="dxa"/>
            <w:shd w:val="clear" w:color="auto" w:fill="auto"/>
            <w:vAlign w:val="bottom"/>
            <w:hideMark/>
          </w:tcPr>
          <w:p w14:paraId="55FA452F" w14:textId="0F1330B5"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Özturan</w:t>
            </w:r>
            <w:proofErr w:type="spellEnd"/>
            <w:r w:rsidRPr="00D70A66">
              <w:rPr>
                <w:color w:val="000000"/>
                <w:sz w:val="18"/>
                <w:szCs w:val="18"/>
                <w:lang w:val="en-US"/>
              </w:rPr>
              <w:t xml:space="preserve"> et al., 2014]</w:t>
            </w:r>
          </w:p>
        </w:tc>
        <w:tc>
          <w:tcPr>
            <w:tcW w:w="1286" w:type="dxa"/>
            <w:shd w:val="clear" w:color="auto" w:fill="auto"/>
            <w:vAlign w:val="bottom"/>
            <w:hideMark/>
          </w:tcPr>
          <w:p w14:paraId="4CFF6A84"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7DA62F1A" w14:textId="77777777" w:rsidR="00D70A66" w:rsidRPr="007C5948" w:rsidRDefault="00D70A66" w:rsidP="00D70A66">
            <w:pPr>
              <w:rPr>
                <w:color w:val="000000"/>
                <w:sz w:val="18"/>
                <w:szCs w:val="18"/>
                <w:lang w:val="en-US"/>
              </w:rPr>
            </w:pPr>
            <w:r w:rsidRPr="007C5948">
              <w:rPr>
                <w:color w:val="000000"/>
                <w:sz w:val="18"/>
                <w:szCs w:val="18"/>
                <w:lang w:val="en-US"/>
              </w:rPr>
              <w:t xml:space="preserve">Variety of crises and disasters </w:t>
            </w:r>
          </w:p>
        </w:tc>
        <w:tc>
          <w:tcPr>
            <w:tcW w:w="1244" w:type="dxa"/>
            <w:shd w:val="clear" w:color="auto" w:fill="auto"/>
            <w:vAlign w:val="bottom"/>
            <w:hideMark/>
          </w:tcPr>
          <w:p w14:paraId="6B6A00E3" w14:textId="77777777" w:rsidR="00D70A66" w:rsidRPr="007C5948" w:rsidRDefault="00D70A66" w:rsidP="00D70A66">
            <w:pPr>
              <w:rPr>
                <w:color w:val="000000"/>
                <w:sz w:val="18"/>
                <w:szCs w:val="18"/>
                <w:lang w:val="en-US"/>
              </w:rPr>
            </w:pPr>
            <w:r w:rsidRPr="007C5948">
              <w:rPr>
                <w:color w:val="000000"/>
                <w:sz w:val="18"/>
                <w:szCs w:val="18"/>
                <w:lang w:val="en-US"/>
              </w:rPr>
              <w:t>Turkey</w:t>
            </w:r>
          </w:p>
        </w:tc>
        <w:tc>
          <w:tcPr>
            <w:tcW w:w="1834" w:type="dxa"/>
            <w:shd w:val="clear" w:color="auto" w:fill="auto"/>
            <w:vAlign w:val="bottom"/>
            <w:hideMark/>
          </w:tcPr>
          <w:p w14:paraId="5CB0FBD3" w14:textId="77777777" w:rsidR="00D70A66" w:rsidRPr="007C5948" w:rsidRDefault="00D70A66" w:rsidP="00D70A66">
            <w:pPr>
              <w:rPr>
                <w:color w:val="000000"/>
                <w:sz w:val="18"/>
                <w:szCs w:val="18"/>
                <w:lang w:val="en-US"/>
              </w:rPr>
            </w:pPr>
            <w:r w:rsidRPr="007C5948">
              <w:rPr>
                <w:color w:val="000000"/>
                <w:sz w:val="18"/>
                <w:szCs w:val="18"/>
                <w:lang w:val="en-US"/>
              </w:rPr>
              <w:t>Quantitative (</w:t>
            </w:r>
            <w:proofErr w:type="spellStart"/>
            <w:r w:rsidRPr="007C5948">
              <w:rPr>
                <w:color w:val="000000"/>
                <w:sz w:val="18"/>
                <w:szCs w:val="18"/>
                <w:lang w:val="en-US"/>
              </w:rPr>
              <w:t>serveys</w:t>
            </w:r>
            <w:proofErr w:type="spellEnd"/>
            <w:r w:rsidRPr="007C5948">
              <w:rPr>
                <w:color w:val="000000"/>
                <w:sz w:val="18"/>
                <w:szCs w:val="18"/>
                <w:lang w:val="en-US"/>
              </w:rPr>
              <w:t>, interview)</w:t>
            </w:r>
          </w:p>
        </w:tc>
        <w:tc>
          <w:tcPr>
            <w:tcW w:w="1469" w:type="dxa"/>
            <w:shd w:val="clear" w:color="auto" w:fill="auto"/>
            <w:vAlign w:val="bottom"/>
            <w:hideMark/>
          </w:tcPr>
          <w:p w14:paraId="0CB9B522" w14:textId="77777777" w:rsidR="00D70A66" w:rsidRPr="007C5948" w:rsidRDefault="00D70A66" w:rsidP="00D70A66">
            <w:pPr>
              <w:rPr>
                <w:color w:val="000000"/>
                <w:sz w:val="18"/>
                <w:szCs w:val="18"/>
                <w:lang w:val="en-US"/>
              </w:rPr>
            </w:pPr>
            <w:r w:rsidRPr="007C5948">
              <w:rPr>
                <w:color w:val="000000"/>
                <w:sz w:val="18"/>
                <w:szCs w:val="18"/>
                <w:lang w:val="en-US"/>
              </w:rPr>
              <w:t>different</w:t>
            </w:r>
          </w:p>
        </w:tc>
      </w:tr>
      <w:tr w:rsidR="00D70A66" w:rsidRPr="009D0618" w14:paraId="011DF8EA" w14:textId="77777777" w:rsidTr="00D70A66">
        <w:trPr>
          <w:trHeight w:val="653"/>
        </w:trPr>
        <w:tc>
          <w:tcPr>
            <w:tcW w:w="2042" w:type="dxa"/>
            <w:shd w:val="clear" w:color="auto" w:fill="auto"/>
            <w:vAlign w:val="bottom"/>
            <w:hideMark/>
          </w:tcPr>
          <w:p w14:paraId="37525CE8" w14:textId="6E403657" w:rsidR="00D70A66" w:rsidRPr="007C5948" w:rsidRDefault="00D70A66" w:rsidP="00D70A66">
            <w:pPr>
              <w:rPr>
                <w:color w:val="000000"/>
                <w:sz w:val="18"/>
                <w:szCs w:val="18"/>
                <w:lang w:val="en-US"/>
              </w:rPr>
            </w:pPr>
            <w:r w:rsidRPr="00D70A66">
              <w:rPr>
                <w:color w:val="000000"/>
                <w:sz w:val="18"/>
                <w:szCs w:val="18"/>
                <w:lang w:val="en-US"/>
              </w:rPr>
              <w:t>[Pal et al., 2012]</w:t>
            </w:r>
          </w:p>
        </w:tc>
        <w:tc>
          <w:tcPr>
            <w:tcW w:w="1286" w:type="dxa"/>
            <w:shd w:val="clear" w:color="auto" w:fill="auto"/>
            <w:vAlign w:val="bottom"/>
            <w:hideMark/>
          </w:tcPr>
          <w:p w14:paraId="4A941DB3"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2F443F9C"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68490681" w14:textId="77777777" w:rsidR="00D70A66" w:rsidRPr="007C5948" w:rsidRDefault="00D70A66" w:rsidP="00D70A66">
            <w:pPr>
              <w:rPr>
                <w:color w:val="000000"/>
                <w:sz w:val="18"/>
                <w:szCs w:val="18"/>
                <w:lang w:val="en-US"/>
              </w:rPr>
            </w:pPr>
            <w:r w:rsidRPr="007C5948">
              <w:rPr>
                <w:color w:val="000000"/>
                <w:sz w:val="18"/>
                <w:szCs w:val="18"/>
                <w:lang w:val="en-US"/>
              </w:rPr>
              <w:t>Sweden</w:t>
            </w:r>
          </w:p>
        </w:tc>
        <w:tc>
          <w:tcPr>
            <w:tcW w:w="1834" w:type="dxa"/>
            <w:shd w:val="clear" w:color="auto" w:fill="auto"/>
            <w:vAlign w:val="bottom"/>
            <w:hideMark/>
          </w:tcPr>
          <w:p w14:paraId="548B83F7" w14:textId="77777777" w:rsidR="00D70A66" w:rsidRPr="007C5948" w:rsidRDefault="00D70A66" w:rsidP="00D70A66">
            <w:pPr>
              <w:rPr>
                <w:color w:val="000000"/>
                <w:sz w:val="18"/>
                <w:szCs w:val="18"/>
                <w:lang w:val="en-US"/>
              </w:rPr>
            </w:pPr>
            <w:r w:rsidRPr="007C5948">
              <w:rPr>
                <w:color w:val="000000"/>
                <w:sz w:val="18"/>
                <w:szCs w:val="18"/>
                <w:lang w:val="en-US"/>
              </w:rPr>
              <w:t xml:space="preserve">qualitative empirical study </w:t>
            </w:r>
          </w:p>
        </w:tc>
        <w:tc>
          <w:tcPr>
            <w:tcW w:w="1469" w:type="dxa"/>
            <w:shd w:val="clear" w:color="auto" w:fill="auto"/>
            <w:noWrap/>
            <w:vAlign w:val="bottom"/>
            <w:hideMark/>
          </w:tcPr>
          <w:p w14:paraId="0752734D"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21F31F8F" w14:textId="77777777" w:rsidTr="00D70A66">
        <w:trPr>
          <w:trHeight w:val="653"/>
        </w:trPr>
        <w:tc>
          <w:tcPr>
            <w:tcW w:w="2042" w:type="dxa"/>
            <w:shd w:val="clear" w:color="auto" w:fill="auto"/>
            <w:vAlign w:val="bottom"/>
            <w:hideMark/>
          </w:tcPr>
          <w:p w14:paraId="75E2D55D" w14:textId="3071965A" w:rsidR="00D70A66" w:rsidRPr="007C5948" w:rsidRDefault="00D70A66" w:rsidP="00D70A66">
            <w:pPr>
              <w:rPr>
                <w:color w:val="000000"/>
                <w:sz w:val="18"/>
                <w:szCs w:val="18"/>
                <w:lang w:val="en-US"/>
              </w:rPr>
            </w:pPr>
            <w:r w:rsidRPr="00D70A66">
              <w:rPr>
                <w:color w:val="000000"/>
                <w:sz w:val="18"/>
                <w:szCs w:val="18"/>
                <w:lang w:val="en-US"/>
              </w:rPr>
              <w:t>[Pal et al., 2013]</w:t>
            </w:r>
          </w:p>
        </w:tc>
        <w:tc>
          <w:tcPr>
            <w:tcW w:w="1286" w:type="dxa"/>
            <w:shd w:val="clear" w:color="auto" w:fill="auto"/>
            <w:vAlign w:val="bottom"/>
            <w:hideMark/>
          </w:tcPr>
          <w:p w14:paraId="327C32B7"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61B264EE"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3D6DF1F" w14:textId="77777777" w:rsidR="00D70A66" w:rsidRPr="007C5948" w:rsidRDefault="00D70A66" w:rsidP="00D70A66">
            <w:pPr>
              <w:rPr>
                <w:color w:val="000000"/>
                <w:sz w:val="18"/>
                <w:szCs w:val="18"/>
                <w:lang w:val="en-US"/>
              </w:rPr>
            </w:pPr>
            <w:r w:rsidRPr="007C5948">
              <w:rPr>
                <w:color w:val="000000"/>
                <w:sz w:val="18"/>
                <w:szCs w:val="18"/>
                <w:lang w:val="en-US"/>
              </w:rPr>
              <w:t>Sweden</w:t>
            </w:r>
          </w:p>
        </w:tc>
        <w:tc>
          <w:tcPr>
            <w:tcW w:w="1834" w:type="dxa"/>
            <w:shd w:val="clear" w:color="auto" w:fill="auto"/>
            <w:vAlign w:val="bottom"/>
            <w:hideMark/>
          </w:tcPr>
          <w:p w14:paraId="353A67E0" w14:textId="77777777" w:rsidR="00D70A66" w:rsidRPr="007C5948" w:rsidRDefault="00D70A66" w:rsidP="00D70A66">
            <w:pPr>
              <w:rPr>
                <w:color w:val="000000"/>
                <w:sz w:val="18"/>
                <w:szCs w:val="18"/>
                <w:lang w:val="en-US"/>
              </w:rPr>
            </w:pPr>
            <w:r w:rsidRPr="007C5948">
              <w:rPr>
                <w:color w:val="000000"/>
                <w:sz w:val="18"/>
                <w:szCs w:val="18"/>
                <w:lang w:val="en-US"/>
              </w:rPr>
              <w:t xml:space="preserve">multi-method </w:t>
            </w:r>
          </w:p>
        </w:tc>
        <w:tc>
          <w:tcPr>
            <w:tcW w:w="1469" w:type="dxa"/>
            <w:shd w:val="clear" w:color="auto" w:fill="auto"/>
            <w:noWrap/>
            <w:vAlign w:val="bottom"/>
            <w:hideMark/>
          </w:tcPr>
          <w:p w14:paraId="1CAFDE62"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4235E278" w14:textId="77777777" w:rsidTr="00D70A66">
        <w:trPr>
          <w:trHeight w:val="762"/>
        </w:trPr>
        <w:tc>
          <w:tcPr>
            <w:tcW w:w="2042" w:type="dxa"/>
            <w:shd w:val="clear" w:color="auto" w:fill="auto"/>
            <w:vAlign w:val="bottom"/>
            <w:hideMark/>
          </w:tcPr>
          <w:p w14:paraId="070E6F25" w14:textId="47BBDFDB"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Petzold</w:t>
            </w:r>
            <w:proofErr w:type="spellEnd"/>
            <w:r w:rsidRPr="00D70A66">
              <w:rPr>
                <w:color w:val="000000"/>
                <w:sz w:val="18"/>
                <w:szCs w:val="18"/>
                <w:lang w:val="en-US"/>
              </w:rPr>
              <w:t xml:space="preserve"> et al., 2019]</w:t>
            </w:r>
          </w:p>
        </w:tc>
        <w:tc>
          <w:tcPr>
            <w:tcW w:w="1286" w:type="dxa"/>
            <w:shd w:val="clear" w:color="auto" w:fill="auto"/>
            <w:vAlign w:val="bottom"/>
            <w:hideMark/>
          </w:tcPr>
          <w:p w14:paraId="716226B9"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5D747473"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57A459AF" w14:textId="77777777" w:rsidR="00D70A66" w:rsidRPr="007C5948" w:rsidRDefault="00D70A66" w:rsidP="00D70A66">
            <w:pPr>
              <w:rPr>
                <w:color w:val="000000"/>
                <w:sz w:val="18"/>
                <w:szCs w:val="18"/>
                <w:lang w:val="en-US"/>
              </w:rPr>
            </w:pPr>
            <w:r w:rsidRPr="007C5948">
              <w:rPr>
                <w:color w:val="000000"/>
                <w:sz w:val="18"/>
                <w:szCs w:val="18"/>
                <w:lang w:val="en-US"/>
              </w:rPr>
              <w:t>Canada and France</w:t>
            </w:r>
          </w:p>
        </w:tc>
        <w:tc>
          <w:tcPr>
            <w:tcW w:w="1834" w:type="dxa"/>
            <w:shd w:val="clear" w:color="auto" w:fill="auto"/>
            <w:vAlign w:val="bottom"/>
            <w:hideMark/>
          </w:tcPr>
          <w:p w14:paraId="57117CB8" w14:textId="77777777" w:rsidR="00D70A66" w:rsidRPr="007C5948" w:rsidRDefault="00D70A66" w:rsidP="00D70A66">
            <w:pPr>
              <w:rPr>
                <w:color w:val="000000"/>
                <w:sz w:val="18"/>
                <w:szCs w:val="18"/>
                <w:lang w:val="en-US"/>
              </w:rPr>
            </w:pPr>
            <w:r w:rsidRPr="007C5948">
              <w:rPr>
                <w:color w:val="000000"/>
                <w:sz w:val="18"/>
                <w:szCs w:val="18"/>
                <w:lang w:val="en-US"/>
              </w:rPr>
              <w:t>Quantitative</w:t>
            </w:r>
          </w:p>
        </w:tc>
        <w:tc>
          <w:tcPr>
            <w:tcW w:w="1469" w:type="dxa"/>
            <w:shd w:val="clear" w:color="auto" w:fill="auto"/>
            <w:noWrap/>
            <w:vAlign w:val="bottom"/>
            <w:hideMark/>
          </w:tcPr>
          <w:p w14:paraId="54EA7922"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3951B8DB" w14:textId="77777777" w:rsidTr="00D70A66">
        <w:trPr>
          <w:trHeight w:val="653"/>
        </w:trPr>
        <w:tc>
          <w:tcPr>
            <w:tcW w:w="2042" w:type="dxa"/>
            <w:shd w:val="clear" w:color="auto" w:fill="auto"/>
            <w:vAlign w:val="bottom"/>
            <w:hideMark/>
          </w:tcPr>
          <w:p w14:paraId="283DFC9F" w14:textId="27C4A18A"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Sainis</w:t>
            </w:r>
            <w:proofErr w:type="spellEnd"/>
            <w:r w:rsidRPr="00D70A66">
              <w:rPr>
                <w:color w:val="000000"/>
                <w:sz w:val="18"/>
                <w:szCs w:val="18"/>
                <w:lang w:val="en-US"/>
              </w:rPr>
              <w:t xml:space="preserve"> et al., 2016]</w:t>
            </w:r>
          </w:p>
        </w:tc>
        <w:tc>
          <w:tcPr>
            <w:tcW w:w="1286" w:type="dxa"/>
            <w:shd w:val="clear" w:color="auto" w:fill="auto"/>
            <w:vAlign w:val="bottom"/>
            <w:hideMark/>
          </w:tcPr>
          <w:p w14:paraId="5365C487"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02316223"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3B8E8C31" w14:textId="77777777" w:rsidR="00D70A66" w:rsidRPr="007C5948" w:rsidRDefault="00D70A66" w:rsidP="00D70A66">
            <w:pPr>
              <w:rPr>
                <w:color w:val="000000"/>
                <w:sz w:val="18"/>
                <w:szCs w:val="18"/>
                <w:lang w:val="en-US"/>
              </w:rPr>
            </w:pPr>
            <w:r w:rsidRPr="007C5948">
              <w:rPr>
                <w:color w:val="000000"/>
                <w:sz w:val="18"/>
                <w:szCs w:val="18"/>
                <w:lang w:val="en-US"/>
              </w:rPr>
              <w:t>Greece</w:t>
            </w:r>
          </w:p>
        </w:tc>
        <w:tc>
          <w:tcPr>
            <w:tcW w:w="1834" w:type="dxa"/>
            <w:shd w:val="clear" w:color="auto" w:fill="auto"/>
            <w:vAlign w:val="bottom"/>
            <w:hideMark/>
          </w:tcPr>
          <w:p w14:paraId="66A50579" w14:textId="77777777" w:rsidR="00D70A66" w:rsidRPr="007C5948" w:rsidRDefault="00D70A66" w:rsidP="00D70A66">
            <w:pPr>
              <w:rPr>
                <w:color w:val="000000"/>
                <w:sz w:val="18"/>
                <w:szCs w:val="18"/>
                <w:lang w:val="en-US"/>
              </w:rPr>
            </w:pPr>
            <w:r w:rsidRPr="007C5948">
              <w:rPr>
                <w:color w:val="000000"/>
                <w:sz w:val="18"/>
                <w:szCs w:val="18"/>
                <w:lang w:val="en-US"/>
              </w:rPr>
              <w:t>-</w:t>
            </w:r>
          </w:p>
        </w:tc>
        <w:tc>
          <w:tcPr>
            <w:tcW w:w="1469" w:type="dxa"/>
            <w:shd w:val="clear" w:color="auto" w:fill="auto"/>
            <w:noWrap/>
            <w:vAlign w:val="bottom"/>
            <w:hideMark/>
          </w:tcPr>
          <w:p w14:paraId="63CFE359"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05A57F87" w14:textId="77777777" w:rsidTr="00D70A66">
        <w:trPr>
          <w:trHeight w:val="544"/>
        </w:trPr>
        <w:tc>
          <w:tcPr>
            <w:tcW w:w="2042" w:type="dxa"/>
            <w:shd w:val="clear" w:color="auto" w:fill="auto"/>
            <w:vAlign w:val="bottom"/>
            <w:hideMark/>
          </w:tcPr>
          <w:p w14:paraId="0F2D7623" w14:textId="10A1C028"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Simón-Moya</w:t>
            </w:r>
            <w:proofErr w:type="spellEnd"/>
            <w:r w:rsidRPr="00D70A66">
              <w:rPr>
                <w:color w:val="000000"/>
                <w:sz w:val="18"/>
                <w:szCs w:val="18"/>
                <w:lang w:val="en-US"/>
              </w:rPr>
              <w:t xml:space="preserve"> et al., 2016]</w:t>
            </w:r>
          </w:p>
        </w:tc>
        <w:tc>
          <w:tcPr>
            <w:tcW w:w="1286" w:type="dxa"/>
            <w:shd w:val="clear" w:color="auto" w:fill="auto"/>
            <w:vAlign w:val="bottom"/>
            <w:hideMark/>
          </w:tcPr>
          <w:p w14:paraId="7E0708B3"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6EE5B6A8"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7D9D4024" w14:textId="77777777" w:rsidR="00D70A66" w:rsidRPr="007C5948" w:rsidRDefault="00D70A66" w:rsidP="00D70A66">
            <w:pPr>
              <w:rPr>
                <w:color w:val="000000"/>
                <w:sz w:val="18"/>
                <w:szCs w:val="18"/>
                <w:lang w:val="en-US"/>
              </w:rPr>
            </w:pPr>
            <w:r w:rsidRPr="007C5948">
              <w:rPr>
                <w:color w:val="000000"/>
                <w:sz w:val="18"/>
                <w:szCs w:val="18"/>
                <w:lang w:val="en-US"/>
              </w:rPr>
              <w:t>Portugal</w:t>
            </w:r>
          </w:p>
        </w:tc>
        <w:tc>
          <w:tcPr>
            <w:tcW w:w="1834" w:type="dxa"/>
            <w:shd w:val="clear" w:color="auto" w:fill="auto"/>
            <w:vAlign w:val="bottom"/>
            <w:hideMark/>
          </w:tcPr>
          <w:p w14:paraId="14B2A1B0" w14:textId="77777777" w:rsidR="00D70A66" w:rsidRPr="007C5948" w:rsidRDefault="00D70A66" w:rsidP="00D70A66">
            <w:pPr>
              <w:rPr>
                <w:color w:val="000000"/>
                <w:sz w:val="18"/>
                <w:szCs w:val="18"/>
                <w:lang w:val="en-US"/>
              </w:rPr>
            </w:pPr>
            <w:r w:rsidRPr="007C5948">
              <w:rPr>
                <w:color w:val="000000"/>
                <w:sz w:val="18"/>
                <w:szCs w:val="18"/>
                <w:lang w:val="en-US"/>
              </w:rPr>
              <w:t>Quantitative</w:t>
            </w:r>
          </w:p>
        </w:tc>
        <w:tc>
          <w:tcPr>
            <w:tcW w:w="1469" w:type="dxa"/>
            <w:shd w:val="clear" w:color="auto" w:fill="auto"/>
            <w:noWrap/>
            <w:vAlign w:val="bottom"/>
            <w:hideMark/>
          </w:tcPr>
          <w:p w14:paraId="23F1931D"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6EF4A888" w14:textId="77777777" w:rsidTr="00D70A66">
        <w:trPr>
          <w:trHeight w:val="762"/>
        </w:trPr>
        <w:tc>
          <w:tcPr>
            <w:tcW w:w="2042" w:type="dxa"/>
            <w:shd w:val="clear" w:color="auto" w:fill="auto"/>
            <w:vAlign w:val="bottom"/>
            <w:hideMark/>
          </w:tcPr>
          <w:p w14:paraId="391A162A" w14:textId="337157AC"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Soininen</w:t>
            </w:r>
            <w:proofErr w:type="spellEnd"/>
            <w:r w:rsidRPr="00D70A66">
              <w:rPr>
                <w:color w:val="000000"/>
                <w:sz w:val="18"/>
                <w:szCs w:val="18"/>
                <w:lang w:val="en-US"/>
              </w:rPr>
              <w:t xml:space="preserve"> et al., 2012]</w:t>
            </w:r>
          </w:p>
        </w:tc>
        <w:tc>
          <w:tcPr>
            <w:tcW w:w="1286" w:type="dxa"/>
            <w:shd w:val="clear" w:color="auto" w:fill="auto"/>
            <w:vAlign w:val="bottom"/>
            <w:hideMark/>
          </w:tcPr>
          <w:p w14:paraId="4A79E7C5"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41BD4828"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15860D56" w14:textId="77777777" w:rsidR="00D70A66" w:rsidRPr="007C5948" w:rsidRDefault="00D70A66" w:rsidP="00D70A66">
            <w:pPr>
              <w:rPr>
                <w:color w:val="000000"/>
                <w:sz w:val="18"/>
                <w:szCs w:val="18"/>
                <w:lang w:val="en-US"/>
              </w:rPr>
            </w:pPr>
            <w:r w:rsidRPr="007C5948">
              <w:rPr>
                <w:color w:val="000000"/>
                <w:sz w:val="18"/>
                <w:szCs w:val="18"/>
                <w:lang w:val="en-US"/>
              </w:rPr>
              <w:t>Finland</w:t>
            </w:r>
          </w:p>
        </w:tc>
        <w:tc>
          <w:tcPr>
            <w:tcW w:w="1834" w:type="dxa"/>
            <w:shd w:val="clear" w:color="auto" w:fill="auto"/>
            <w:vAlign w:val="bottom"/>
            <w:hideMark/>
          </w:tcPr>
          <w:p w14:paraId="52BA57CF" w14:textId="77777777" w:rsidR="00D70A66" w:rsidRPr="007C5948" w:rsidRDefault="00D70A66" w:rsidP="00D70A66">
            <w:pPr>
              <w:rPr>
                <w:color w:val="000000"/>
                <w:sz w:val="18"/>
                <w:szCs w:val="18"/>
                <w:lang w:val="en-US"/>
              </w:rPr>
            </w:pPr>
            <w:r w:rsidRPr="007C5948">
              <w:rPr>
                <w:color w:val="000000"/>
                <w:sz w:val="18"/>
                <w:szCs w:val="18"/>
                <w:lang w:val="en-US"/>
              </w:rPr>
              <w:t xml:space="preserve">A quantitative approach is used to test the hypotheses </w:t>
            </w:r>
          </w:p>
        </w:tc>
        <w:tc>
          <w:tcPr>
            <w:tcW w:w="1469" w:type="dxa"/>
            <w:shd w:val="clear" w:color="auto" w:fill="auto"/>
            <w:noWrap/>
            <w:vAlign w:val="bottom"/>
            <w:hideMark/>
          </w:tcPr>
          <w:p w14:paraId="51C7898C"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1F8D5506" w14:textId="77777777" w:rsidTr="00D70A66">
        <w:trPr>
          <w:trHeight w:val="871"/>
        </w:trPr>
        <w:tc>
          <w:tcPr>
            <w:tcW w:w="2042" w:type="dxa"/>
            <w:shd w:val="clear" w:color="auto" w:fill="auto"/>
            <w:vAlign w:val="bottom"/>
            <w:hideMark/>
          </w:tcPr>
          <w:p w14:paraId="3AF26018" w14:textId="2855809F" w:rsidR="00D70A66" w:rsidRPr="007C5948" w:rsidRDefault="00D70A66" w:rsidP="00D70A66">
            <w:pPr>
              <w:rPr>
                <w:color w:val="000000"/>
                <w:sz w:val="18"/>
                <w:szCs w:val="18"/>
                <w:lang w:val="en-US"/>
              </w:rPr>
            </w:pPr>
            <w:r w:rsidRPr="00D70A66">
              <w:rPr>
                <w:color w:val="000000"/>
                <w:sz w:val="18"/>
                <w:szCs w:val="18"/>
                <w:lang w:val="en-US"/>
              </w:rPr>
              <w:t>[Vargo and Seville, 2011]</w:t>
            </w:r>
          </w:p>
        </w:tc>
        <w:tc>
          <w:tcPr>
            <w:tcW w:w="1286" w:type="dxa"/>
            <w:shd w:val="clear" w:color="auto" w:fill="auto"/>
            <w:vAlign w:val="bottom"/>
            <w:hideMark/>
          </w:tcPr>
          <w:p w14:paraId="1823620C" w14:textId="77777777" w:rsidR="00D70A66" w:rsidRPr="007C5948" w:rsidRDefault="00D70A66" w:rsidP="00D70A66">
            <w:pPr>
              <w:rPr>
                <w:color w:val="000000"/>
                <w:sz w:val="18"/>
                <w:szCs w:val="18"/>
                <w:lang w:val="en-US"/>
              </w:rPr>
            </w:pPr>
            <w:r w:rsidRPr="007C5948">
              <w:rPr>
                <w:color w:val="000000"/>
                <w:sz w:val="18"/>
                <w:szCs w:val="18"/>
                <w:lang w:val="en-US"/>
              </w:rPr>
              <w:t>Strategic Orientations</w:t>
            </w:r>
          </w:p>
        </w:tc>
        <w:tc>
          <w:tcPr>
            <w:tcW w:w="1660" w:type="dxa"/>
            <w:shd w:val="clear" w:color="auto" w:fill="auto"/>
            <w:vAlign w:val="bottom"/>
            <w:hideMark/>
          </w:tcPr>
          <w:p w14:paraId="207532F0" w14:textId="77777777" w:rsidR="00D70A66" w:rsidRPr="007C5948" w:rsidRDefault="00D70A66" w:rsidP="00D70A66">
            <w:pPr>
              <w:rPr>
                <w:color w:val="000000"/>
                <w:sz w:val="18"/>
                <w:szCs w:val="18"/>
                <w:lang w:val="en-US"/>
              </w:rPr>
            </w:pPr>
            <w:r w:rsidRPr="007C5948">
              <w:rPr>
                <w:color w:val="000000"/>
                <w:sz w:val="18"/>
                <w:szCs w:val="18"/>
                <w:lang w:val="en-US"/>
              </w:rPr>
              <w:t xml:space="preserve">Variety of crises and disasters </w:t>
            </w:r>
          </w:p>
        </w:tc>
        <w:tc>
          <w:tcPr>
            <w:tcW w:w="1244" w:type="dxa"/>
            <w:shd w:val="clear" w:color="auto" w:fill="auto"/>
            <w:vAlign w:val="bottom"/>
            <w:hideMark/>
          </w:tcPr>
          <w:p w14:paraId="4B2FED17" w14:textId="77777777" w:rsidR="00D70A66" w:rsidRPr="007C5948" w:rsidRDefault="00D70A66" w:rsidP="00D70A66">
            <w:pPr>
              <w:rPr>
                <w:color w:val="000000"/>
                <w:sz w:val="18"/>
                <w:szCs w:val="18"/>
                <w:lang w:val="en-US"/>
              </w:rPr>
            </w:pPr>
            <w:r w:rsidRPr="007C5948">
              <w:rPr>
                <w:color w:val="000000"/>
                <w:sz w:val="18"/>
                <w:szCs w:val="18"/>
                <w:lang w:val="en-US"/>
              </w:rPr>
              <w:t>New Zeeland</w:t>
            </w:r>
          </w:p>
        </w:tc>
        <w:tc>
          <w:tcPr>
            <w:tcW w:w="1834" w:type="dxa"/>
            <w:shd w:val="clear" w:color="auto" w:fill="auto"/>
            <w:vAlign w:val="bottom"/>
            <w:hideMark/>
          </w:tcPr>
          <w:p w14:paraId="08A76546" w14:textId="77777777" w:rsidR="00D70A66" w:rsidRPr="007C5948" w:rsidRDefault="00D70A66" w:rsidP="00D70A66">
            <w:pPr>
              <w:rPr>
                <w:b/>
                <w:bCs/>
                <w:color w:val="000000"/>
                <w:sz w:val="18"/>
                <w:szCs w:val="18"/>
                <w:lang w:val="en-US"/>
              </w:rPr>
            </w:pPr>
            <w:r w:rsidRPr="007C5948">
              <w:rPr>
                <w:b/>
                <w:bCs/>
                <w:color w:val="000000"/>
                <w:sz w:val="18"/>
                <w:szCs w:val="18"/>
                <w:lang w:val="en-US"/>
              </w:rPr>
              <w:t>-</w:t>
            </w:r>
          </w:p>
        </w:tc>
        <w:tc>
          <w:tcPr>
            <w:tcW w:w="1469" w:type="dxa"/>
            <w:shd w:val="clear" w:color="auto" w:fill="auto"/>
            <w:noWrap/>
            <w:vAlign w:val="bottom"/>
            <w:hideMark/>
          </w:tcPr>
          <w:p w14:paraId="18E4E0B6" w14:textId="77777777" w:rsidR="00D70A66" w:rsidRPr="007C5948" w:rsidRDefault="00D70A66" w:rsidP="00D70A66">
            <w:pPr>
              <w:rPr>
                <w:color w:val="000000"/>
                <w:sz w:val="18"/>
                <w:szCs w:val="18"/>
                <w:lang w:val="en-US"/>
              </w:rPr>
            </w:pPr>
            <w:r w:rsidRPr="007C5948">
              <w:rPr>
                <w:color w:val="000000"/>
                <w:sz w:val="18"/>
                <w:szCs w:val="18"/>
                <w:lang w:val="en-US"/>
              </w:rPr>
              <w:t>SMEs</w:t>
            </w:r>
          </w:p>
        </w:tc>
      </w:tr>
      <w:tr w:rsidR="00D70A66" w:rsidRPr="009D0618" w14:paraId="19E1366B" w14:textId="77777777" w:rsidTr="00D70A66">
        <w:trPr>
          <w:trHeight w:val="326"/>
        </w:trPr>
        <w:tc>
          <w:tcPr>
            <w:tcW w:w="2042" w:type="dxa"/>
            <w:shd w:val="clear" w:color="auto" w:fill="auto"/>
            <w:vAlign w:val="bottom"/>
            <w:hideMark/>
          </w:tcPr>
          <w:p w14:paraId="0C0395C8" w14:textId="2E1C5E40" w:rsidR="00D70A66" w:rsidRPr="007C5948" w:rsidRDefault="00D70A66" w:rsidP="00D70A66">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Vrečko</w:t>
            </w:r>
            <w:proofErr w:type="spellEnd"/>
            <w:r w:rsidRPr="00D70A66">
              <w:rPr>
                <w:color w:val="000000"/>
                <w:sz w:val="18"/>
                <w:szCs w:val="18"/>
                <w:lang w:val="en-US"/>
              </w:rPr>
              <w:t xml:space="preserve"> and </w:t>
            </w:r>
            <w:proofErr w:type="spellStart"/>
            <w:r w:rsidRPr="00D70A66">
              <w:rPr>
                <w:color w:val="000000"/>
                <w:sz w:val="18"/>
                <w:szCs w:val="18"/>
                <w:lang w:val="en-US"/>
              </w:rPr>
              <w:t>Širec</w:t>
            </w:r>
            <w:proofErr w:type="spellEnd"/>
            <w:r w:rsidRPr="00D70A66">
              <w:rPr>
                <w:color w:val="000000"/>
                <w:sz w:val="18"/>
                <w:szCs w:val="18"/>
                <w:lang w:val="en-US"/>
              </w:rPr>
              <w:t>, 2013]</w:t>
            </w:r>
          </w:p>
        </w:tc>
        <w:tc>
          <w:tcPr>
            <w:tcW w:w="1286" w:type="dxa"/>
            <w:shd w:val="clear" w:color="auto" w:fill="auto"/>
            <w:vAlign w:val="bottom"/>
            <w:hideMark/>
          </w:tcPr>
          <w:p w14:paraId="6C734A48" w14:textId="77777777" w:rsidR="00D70A66" w:rsidRPr="007C5948" w:rsidRDefault="00D70A66" w:rsidP="00D70A66">
            <w:pPr>
              <w:rPr>
                <w:color w:val="000000"/>
                <w:sz w:val="18"/>
                <w:szCs w:val="18"/>
                <w:lang w:val="en-US"/>
              </w:rPr>
            </w:pPr>
            <w:r w:rsidRPr="007C5948">
              <w:rPr>
                <w:color w:val="000000"/>
                <w:sz w:val="18"/>
                <w:szCs w:val="18"/>
                <w:lang w:val="en-US"/>
              </w:rPr>
              <w:t>Strategy</w:t>
            </w:r>
          </w:p>
        </w:tc>
        <w:tc>
          <w:tcPr>
            <w:tcW w:w="1660" w:type="dxa"/>
            <w:shd w:val="clear" w:color="auto" w:fill="auto"/>
            <w:vAlign w:val="bottom"/>
            <w:hideMark/>
          </w:tcPr>
          <w:p w14:paraId="1DF5A0EF" w14:textId="77777777" w:rsidR="00D70A66" w:rsidRPr="007C5948" w:rsidRDefault="00D70A66" w:rsidP="00D70A66">
            <w:pPr>
              <w:rPr>
                <w:color w:val="000000"/>
                <w:sz w:val="18"/>
                <w:szCs w:val="18"/>
                <w:lang w:val="en-US"/>
              </w:rPr>
            </w:pPr>
            <w:r w:rsidRPr="007C5948">
              <w:rPr>
                <w:color w:val="000000"/>
                <w:sz w:val="18"/>
                <w:szCs w:val="18"/>
                <w:lang w:val="en-US"/>
              </w:rPr>
              <w:t xml:space="preserve">2007–08 Global Financial Crisis </w:t>
            </w:r>
          </w:p>
        </w:tc>
        <w:tc>
          <w:tcPr>
            <w:tcW w:w="1244" w:type="dxa"/>
            <w:shd w:val="clear" w:color="auto" w:fill="auto"/>
            <w:vAlign w:val="bottom"/>
            <w:hideMark/>
          </w:tcPr>
          <w:p w14:paraId="732BBAED" w14:textId="77777777" w:rsidR="00D70A66" w:rsidRPr="007C5948" w:rsidRDefault="00D70A66" w:rsidP="00D70A66">
            <w:pPr>
              <w:rPr>
                <w:color w:val="000000"/>
                <w:sz w:val="18"/>
                <w:szCs w:val="18"/>
                <w:lang w:val="en-US"/>
              </w:rPr>
            </w:pPr>
            <w:r w:rsidRPr="007C5948">
              <w:rPr>
                <w:color w:val="000000"/>
                <w:sz w:val="18"/>
                <w:szCs w:val="18"/>
                <w:lang w:val="en-US"/>
              </w:rPr>
              <w:t>Slovenia</w:t>
            </w:r>
          </w:p>
        </w:tc>
        <w:tc>
          <w:tcPr>
            <w:tcW w:w="1834" w:type="dxa"/>
            <w:shd w:val="clear" w:color="auto" w:fill="auto"/>
            <w:vAlign w:val="bottom"/>
            <w:hideMark/>
          </w:tcPr>
          <w:p w14:paraId="6FAF0896" w14:textId="77777777" w:rsidR="00D70A66" w:rsidRPr="007C5948" w:rsidRDefault="00D70A66" w:rsidP="00D70A66">
            <w:pPr>
              <w:rPr>
                <w:color w:val="000000"/>
                <w:sz w:val="18"/>
                <w:szCs w:val="18"/>
                <w:lang w:val="en-US"/>
              </w:rPr>
            </w:pPr>
            <w:r w:rsidRPr="007C5948">
              <w:rPr>
                <w:color w:val="000000"/>
                <w:sz w:val="18"/>
                <w:szCs w:val="18"/>
                <w:lang w:val="en-US"/>
              </w:rPr>
              <w:t>-</w:t>
            </w:r>
          </w:p>
        </w:tc>
        <w:tc>
          <w:tcPr>
            <w:tcW w:w="1469" w:type="dxa"/>
            <w:shd w:val="clear" w:color="auto" w:fill="auto"/>
            <w:noWrap/>
            <w:vAlign w:val="bottom"/>
            <w:hideMark/>
          </w:tcPr>
          <w:p w14:paraId="28E95150" w14:textId="77777777" w:rsidR="00D70A66" w:rsidRPr="007C5948" w:rsidRDefault="00D70A66" w:rsidP="00D70A66">
            <w:pPr>
              <w:rPr>
                <w:color w:val="000000"/>
                <w:sz w:val="18"/>
                <w:szCs w:val="18"/>
                <w:lang w:val="en-US"/>
              </w:rPr>
            </w:pPr>
            <w:r w:rsidRPr="007C5948">
              <w:rPr>
                <w:color w:val="000000"/>
                <w:sz w:val="18"/>
                <w:szCs w:val="18"/>
                <w:lang w:val="en-US"/>
              </w:rPr>
              <w:t>SMEs</w:t>
            </w:r>
          </w:p>
        </w:tc>
      </w:tr>
    </w:tbl>
    <w:p w14:paraId="669747E9" w14:textId="3C5E44C6" w:rsidR="00A77E40" w:rsidRDefault="00A77E40" w:rsidP="00A77E40">
      <w:pPr>
        <w:pStyle w:val="afff"/>
      </w:pPr>
      <w:r>
        <w:t>Источник: составлено автором на данных</w:t>
      </w:r>
      <w:r w:rsidR="00554C0E">
        <w:t xml:space="preserve"> из</w:t>
      </w:r>
      <w:r>
        <w:t xml:space="preserve"> статей.</w:t>
      </w:r>
    </w:p>
    <w:p w14:paraId="25A8AB1C" w14:textId="7096DC88" w:rsidR="007C5948" w:rsidRPr="007C5948" w:rsidRDefault="007C5948" w:rsidP="006D1E6F">
      <w:pPr>
        <w:pStyle w:val="31"/>
        <w:jc w:val="center"/>
      </w:pPr>
      <w:bookmarkStart w:id="34" w:name="_Toc136294893"/>
      <w:r w:rsidRPr="007C5948">
        <w:lastRenderedPageBreak/>
        <w:t>Обзор литературы</w:t>
      </w:r>
      <w:r>
        <w:t xml:space="preserve">: выводы из исследований </w:t>
      </w:r>
      <w:r w:rsidRPr="007C5948">
        <w:t>(</w:t>
      </w:r>
      <w:r>
        <w:t>2</w:t>
      </w:r>
      <w:r w:rsidRPr="007C5948">
        <w:t>/3)</w:t>
      </w:r>
      <w:bookmarkEnd w:id="34"/>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490"/>
        <w:gridCol w:w="1701"/>
        <w:gridCol w:w="2179"/>
      </w:tblGrid>
      <w:tr w:rsidR="006336C7" w:rsidRPr="009D0618" w14:paraId="0A6C5988" w14:textId="77777777" w:rsidTr="008F5E8B">
        <w:trPr>
          <w:trHeight w:val="900"/>
        </w:trPr>
        <w:tc>
          <w:tcPr>
            <w:tcW w:w="1601" w:type="dxa"/>
            <w:shd w:val="clear" w:color="auto" w:fill="auto"/>
            <w:vAlign w:val="center"/>
            <w:hideMark/>
          </w:tcPr>
          <w:p w14:paraId="5C4AB40E" w14:textId="77777777" w:rsidR="007C5948" w:rsidRPr="009D0618" w:rsidRDefault="007C5948" w:rsidP="00E80AD0">
            <w:pPr>
              <w:jc w:val="center"/>
              <w:rPr>
                <w:b/>
                <w:bCs/>
                <w:color w:val="000000"/>
                <w:sz w:val="20"/>
                <w:szCs w:val="20"/>
                <w:lang w:val="en-US"/>
              </w:rPr>
            </w:pPr>
            <w:r w:rsidRPr="009D0618">
              <w:rPr>
                <w:b/>
                <w:bCs/>
                <w:color w:val="000000"/>
                <w:sz w:val="20"/>
                <w:szCs w:val="20"/>
                <w:lang w:val="en-US"/>
              </w:rPr>
              <w:t>Citation</w:t>
            </w:r>
          </w:p>
        </w:tc>
        <w:tc>
          <w:tcPr>
            <w:tcW w:w="4490" w:type="dxa"/>
            <w:shd w:val="clear" w:color="auto" w:fill="auto"/>
            <w:noWrap/>
            <w:vAlign w:val="center"/>
            <w:hideMark/>
          </w:tcPr>
          <w:p w14:paraId="38EA69E2" w14:textId="701055C7" w:rsidR="007C5948" w:rsidRPr="009D0618" w:rsidRDefault="007C5948" w:rsidP="00E80AD0">
            <w:pPr>
              <w:jc w:val="center"/>
              <w:rPr>
                <w:b/>
                <w:bCs/>
                <w:color w:val="000000"/>
                <w:sz w:val="20"/>
                <w:szCs w:val="20"/>
                <w:lang w:val="en-US"/>
              </w:rPr>
            </w:pPr>
            <w:r w:rsidRPr="009D0618">
              <w:rPr>
                <w:b/>
                <w:bCs/>
                <w:color w:val="000000"/>
                <w:sz w:val="20"/>
                <w:szCs w:val="20"/>
                <w:lang w:val="en-US"/>
              </w:rPr>
              <w:t>Findings</w:t>
            </w:r>
          </w:p>
        </w:tc>
        <w:tc>
          <w:tcPr>
            <w:tcW w:w="1701" w:type="dxa"/>
            <w:shd w:val="clear" w:color="auto" w:fill="auto"/>
            <w:vAlign w:val="center"/>
            <w:hideMark/>
          </w:tcPr>
          <w:p w14:paraId="13ECD30E" w14:textId="77777777" w:rsidR="007C5948" w:rsidRPr="009D0618" w:rsidRDefault="007C5948" w:rsidP="00E80AD0">
            <w:pPr>
              <w:jc w:val="center"/>
              <w:rPr>
                <w:b/>
                <w:bCs/>
                <w:color w:val="000000"/>
                <w:sz w:val="20"/>
                <w:szCs w:val="20"/>
                <w:lang w:val="en-US"/>
              </w:rPr>
            </w:pPr>
            <w:r w:rsidRPr="009D0618">
              <w:rPr>
                <w:b/>
                <w:bCs/>
                <w:color w:val="000000"/>
                <w:sz w:val="20"/>
                <w:szCs w:val="20"/>
                <w:lang w:val="en-US"/>
              </w:rPr>
              <w:t>Selected strategies and challenges</w:t>
            </w:r>
          </w:p>
        </w:tc>
        <w:tc>
          <w:tcPr>
            <w:tcW w:w="2179" w:type="dxa"/>
            <w:shd w:val="clear" w:color="auto" w:fill="auto"/>
            <w:vAlign w:val="center"/>
            <w:hideMark/>
          </w:tcPr>
          <w:p w14:paraId="7F696C4A" w14:textId="77777777" w:rsidR="007C5948" w:rsidRPr="009D0618" w:rsidRDefault="007C5948" w:rsidP="00E80AD0">
            <w:pPr>
              <w:jc w:val="center"/>
              <w:rPr>
                <w:b/>
                <w:bCs/>
                <w:color w:val="000000"/>
                <w:sz w:val="20"/>
                <w:szCs w:val="20"/>
                <w:lang w:val="en-US"/>
              </w:rPr>
            </w:pPr>
            <w:r w:rsidRPr="009D0618">
              <w:rPr>
                <w:b/>
                <w:bCs/>
                <w:color w:val="000000"/>
                <w:sz w:val="20"/>
                <w:szCs w:val="20"/>
                <w:lang w:val="en-US"/>
              </w:rPr>
              <w:t>Environment characteristics</w:t>
            </w:r>
          </w:p>
        </w:tc>
      </w:tr>
      <w:tr w:rsidR="008F5E8B" w:rsidRPr="009D0618" w14:paraId="789B3990" w14:textId="77777777" w:rsidTr="008F5E8B">
        <w:trPr>
          <w:trHeight w:val="2520"/>
        </w:trPr>
        <w:tc>
          <w:tcPr>
            <w:tcW w:w="1601" w:type="dxa"/>
            <w:shd w:val="clear" w:color="auto" w:fill="auto"/>
            <w:vAlign w:val="bottom"/>
            <w:hideMark/>
          </w:tcPr>
          <w:p w14:paraId="79B3799D" w14:textId="5E5EC7D7"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Anghel</w:t>
            </w:r>
            <w:proofErr w:type="spellEnd"/>
            <w:r w:rsidRPr="00D70A66">
              <w:rPr>
                <w:color w:val="000000"/>
                <w:sz w:val="18"/>
                <w:szCs w:val="18"/>
                <w:lang w:val="en-US"/>
              </w:rPr>
              <w:t xml:space="preserve"> et al., 2013]</w:t>
            </w:r>
          </w:p>
        </w:tc>
        <w:tc>
          <w:tcPr>
            <w:tcW w:w="4490" w:type="dxa"/>
            <w:shd w:val="clear" w:color="auto" w:fill="auto"/>
            <w:vAlign w:val="bottom"/>
            <w:hideMark/>
          </w:tcPr>
          <w:p w14:paraId="754D799D" w14:textId="77777777" w:rsidR="008F5E8B" w:rsidRPr="009D0618" w:rsidRDefault="008F5E8B" w:rsidP="008F5E8B">
            <w:pPr>
              <w:rPr>
                <w:color w:val="000000"/>
                <w:sz w:val="18"/>
                <w:szCs w:val="18"/>
                <w:lang w:val="en-US"/>
              </w:rPr>
            </w:pPr>
            <w:r w:rsidRPr="009D0618">
              <w:rPr>
                <w:color w:val="000000"/>
                <w:sz w:val="18"/>
                <w:szCs w:val="18"/>
                <w:lang w:val="en-US"/>
              </w:rPr>
              <w:t>An innovative way of defining the mission due to the crisis (sustainable orientation), objectives related with the mission statement, reorganization of the strategic business units so that they can better serve the new requirements of the market, "business diversification" as the main market strategy, product strategy during the economic crisis is focused on change within the product range, i.e. elimination of old or unprofitable product categories and introduction of new and better adapted products, most companies raised their prices to cover higher costs thinking that the crisis will be of short duration next period maintained their prices, placement - the logistics cost has increased, an increase in promotional activities, intending to apply offensive strategies in the future market approach. Most respondents declared to have shifted from a development management to a crisis</w:t>
            </w:r>
          </w:p>
        </w:tc>
        <w:tc>
          <w:tcPr>
            <w:tcW w:w="1701" w:type="dxa"/>
            <w:shd w:val="clear" w:color="auto" w:fill="auto"/>
            <w:vAlign w:val="bottom"/>
            <w:hideMark/>
          </w:tcPr>
          <w:p w14:paraId="383F665C" w14:textId="77777777" w:rsidR="008F5E8B" w:rsidRPr="009D0618" w:rsidRDefault="008F5E8B" w:rsidP="008F5E8B">
            <w:pPr>
              <w:rPr>
                <w:color w:val="000000"/>
                <w:sz w:val="18"/>
                <w:szCs w:val="18"/>
                <w:lang w:val="en-US"/>
              </w:rPr>
            </w:pPr>
            <w:r w:rsidRPr="009D0618">
              <w:rPr>
                <w:color w:val="000000"/>
                <w:sz w:val="18"/>
                <w:szCs w:val="18"/>
                <w:lang w:val="en-US"/>
              </w:rPr>
              <w:t xml:space="preserve">Change in marketing objectives, shift of customers' focus from quality and technology to price, adaptation of the marketing mix to the current competitive environment. </w:t>
            </w:r>
          </w:p>
        </w:tc>
        <w:tc>
          <w:tcPr>
            <w:tcW w:w="2179" w:type="dxa"/>
            <w:shd w:val="clear" w:color="auto" w:fill="auto"/>
            <w:vAlign w:val="bottom"/>
            <w:hideMark/>
          </w:tcPr>
          <w:p w14:paraId="7346A7AB" w14:textId="77777777" w:rsidR="008F5E8B" w:rsidRPr="009D0618" w:rsidRDefault="008F5E8B" w:rsidP="008F5E8B">
            <w:pPr>
              <w:rPr>
                <w:color w:val="000000"/>
                <w:sz w:val="18"/>
                <w:szCs w:val="18"/>
                <w:lang w:val="en-US"/>
              </w:rPr>
            </w:pPr>
            <w:r w:rsidRPr="009D0618">
              <w:rPr>
                <w:color w:val="000000"/>
                <w:sz w:val="18"/>
                <w:szCs w:val="18"/>
                <w:lang w:val="en-US"/>
              </w:rPr>
              <w:t>Romanian market, marketing environment components - clients, suppliers and public institutions</w:t>
            </w:r>
          </w:p>
        </w:tc>
      </w:tr>
      <w:tr w:rsidR="008F5E8B" w:rsidRPr="009D0618" w14:paraId="4E041CD9" w14:textId="77777777" w:rsidTr="008F5E8B">
        <w:trPr>
          <w:trHeight w:val="1120"/>
        </w:trPr>
        <w:tc>
          <w:tcPr>
            <w:tcW w:w="1601" w:type="dxa"/>
            <w:shd w:val="clear" w:color="auto" w:fill="auto"/>
            <w:vAlign w:val="bottom"/>
            <w:hideMark/>
          </w:tcPr>
          <w:p w14:paraId="75FC3F9F" w14:textId="364BB780"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Auzzir</w:t>
            </w:r>
            <w:proofErr w:type="spellEnd"/>
            <w:r w:rsidRPr="00D70A66">
              <w:rPr>
                <w:color w:val="000000"/>
                <w:sz w:val="18"/>
                <w:szCs w:val="18"/>
                <w:lang w:val="en-US"/>
              </w:rPr>
              <w:t xml:space="preserve"> et al., 2018]</w:t>
            </w:r>
          </w:p>
        </w:tc>
        <w:tc>
          <w:tcPr>
            <w:tcW w:w="4490" w:type="dxa"/>
            <w:shd w:val="clear" w:color="auto" w:fill="auto"/>
            <w:vAlign w:val="bottom"/>
            <w:hideMark/>
          </w:tcPr>
          <w:p w14:paraId="6921AFC5" w14:textId="77777777" w:rsidR="008F5E8B" w:rsidRPr="009D0618" w:rsidRDefault="008F5E8B" w:rsidP="008F5E8B">
            <w:pPr>
              <w:rPr>
                <w:color w:val="000000"/>
                <w:sz w:val="18"/>
                <w:szCs w:val="18"/>
                <w:lang w:val="en-US"/>
              </w:rPr>
            </w:pPr>
            <w:r w:rsidRPr="009D0618">
              <w:rPr>
                <w:color w:val="000000"/>
                <w:sz w:val="18"/>
                <w:szCs w:val="18"/>
                <w:lang w:val="en-US"/>
              </w:rPr>
              <w:t xml:space="preserve">Results show the impacts of natural disaster are severe for SMEs in Malaysia and flood was identified as the main natural disaster. Many of the affected SMEs failed to cope and manage the risks of natural disasters because of their limited financial capability and expertise. Business Continuity Management (BCM) could be used as disaster management approach. </w:t>
            </w:r>
          </w:p>
        </w:tc>
        <w:tc>
          <w:tcPr>
            <w:tcW w:w="1701" w:type="dxa"/>
            <w:shd w:val="clear" w:color="auto" w:fill="auto"/>
            <w:vAlign w:val="bottom"/>
            <w:hideMark/>
          </w:tcPr>
          <w:p w14:paraId="4C60FFE4" w14:textId="77777777" w:rsidR="008F5E8B" w:rsidRPr="009D0618" w:rsidRDefault="008F5E8B" w:rsidP="008F5E8B">
            <w:pPr>
              <w:rPr>
                <w:color w:val="000000"/>
                <w:sz w:val="18"/>
                <w:szCs w:val="18"/>
                <w:lang w:val="en-US"/>
              </w:rPr>
            </w:pPr>
            <w:r w:rsidRPr="009D0618">
              <w:rPr>
                <w:color w:val="000000"/>
                <w:sz w:val="18"/>
                <w:szCs w:val="18"/>
                <w:lang w:val="en-US"/>
              </w:rPr>
              <w:t>Business Continuity Management (BCM)</w:t>
            </w:r>
          </w:p>
        </w:tc>
        <w:tc>
          <w:tcPr>
            <w:tcW w:w="2179" w:type="dxa"/>
            <w:shd w:val="clear" w:color="auto" w:fill="auto"/>
            <w:vAlign w:val="bottom"/>
            <w:hideMark/>
          </w:tcPr>
          <w:p w14:paraId="4045BA2D" w14:textId="77777777" w:rsidR="008F5E8B" w:rsidRPr="009D0618" w:rsidRDefault="008F5E8B" w:rsidP="008F5E8B">
            <w:pPr>
              <w:rPr>
                <w:color w:val="000000"/>
                <w:sz w:val="18"/>
                <w:szCs w:val="18"/>
                <w:lang w:val="en-US"/>
              </w:rPr>
            </w:pPr>
            <w:r w:rsidRPr="009D0618">
              <w:rPr>
                <w:color w:val="000000"/>
                <w:sz w:val="18"/>
                <w:szCs w:val="18"/>
                <w:lang w:val="en-US"/>
              </w:rPr>
              <w:t>Natural disaster in Malaysia (flood)</w:t>
            </w:r>
          </w:p>
        </w:tc>
      </w:tr>
      <w:tr w:rsidR="008F5E8B" w:rsidRPr="009D0618" w14:paraId="2BB7BE19" w14:textId="77777777" w:rsidTr="008F5E8B">
        <w:trPr>
          <w:trHeight w:val="1680"/>
        </w:trPr>
        <w:tc>
          <w:tcPr>
            <w:tcW w:w="1601" w:type="dxa"/>
            <w:shd w:val="clear" w:color="auto" w:fill="auto"/>
            <w:vAlign w:val="bottom"/>
            <w:hideMark/>
          </w:tcPr>
          <w:p w14:paraId="0ED39C22" w14:textId="453B8C24" w:rsidR="008F5E8B" w:rsidRPr="009D0618" w:rsidRDefault="008F5E8B" w:rsidP="008F5E8B">
            <w:pPr>
              <w:rPr>
                <w:color w:val="000000"/>
                <w:sz w:val="18"/>
                <w:szCs w:val="18"/>
                <w:lang w:val="en-US"/>
              </w:rPr>
            </w:pPr>
            <w:r w:rsidRPr="00D70A66">
              <w:rPr>
                <w:color w:val="000000"/>
                <w:sz w:val="18"/>
                <w:szCs w:val="18"/>
                <w:lang w:val="en-US"/>
              </w:rPr>
              <w:t>[Barron et al., 2012]</w:t>
            </w:r>
          </w:p>
        </w:tc>
        <w:tc>
          <w:tcPr>
            <w:tcW w:w="4490" w:type="dxa"/>
            <w:shd w:val="clear" w:color="auto" w:fill="auto"/>
            <w:vAlign w:val="bottom"/>
            <w:hideMark/>
          </w:tcPr>
          <w:p w14:paraId="67197C05" w14:textId="77777777" w:rsidR="008F5E8B" w:rsidRPr="009D0618" w:rsidRDefault="008F5E8B" w:rsidP="008F5E8B">
            <w:pPr>
              <w:rPr>
                <w:color w:val="000000"/>
                <w:sz w:val="18"/>
                <w:szCs w:val="18"/>
                <w:lang w:val="en-US"/>
              </w:rPr>
            </w:pPr>
            <w:r w:rsidRPr="009D0618">
              <w:rPr>
                <w:color w:val="000000"/>
                <w:sz w:val="18"/>
                <w:szCs w:val="18"/>
                <w:lang w:val="en-US"/>
              </w:rPr>
              <w:t xml:space="preserve">The monitoring of political initiatives by SMEs in response to the recession varied in accordance with the extent to which their countries are affected by the recession. Small business managers considered it more important, despite the international nature of the crisis, to monitor political responses in national rather than supranational political settings. SMEs across all three countries drew on similarly wide sources of information when monitoring policy responses to the crisis. SME managers in the UK relied heavily on official government sources when gathering intelligence on attempts to alleviate the recession’s effects. </w:t>
            </w:r>
          </w:p>
        </w:tc>
        <w:tc>
          <w:tcPr>
            <w:tcW w:w="1701" w:type="dxa"/>
            <w:shd w:val="clear" w:color="auto" w:fill="auto"/>
            <w:vAlign w:val="bottom"/>
            <w:hideMark/>
          </w:tcPr>
          <w:p w14:paraId="57B7CA72" w14:textId="77777777" w:rsidR="008F5E8B" w:rsidRPr="009D0618" w:rsidRDefault="008F5E8B" w:rsidP="008F5E8B">
            <w:pPr>
              <w:rPr>
                <w:color w:val="000000"/>
                <w:sz w:val="18"/>
                <w:szCs w:val="18"/>
                <w:lang w:val="en-US"/>
              </w:rPr>
            </w:pPr>
            <w:r w:rsidRPr="009D0618">
              <w:rPr>
                <w:color w:val="000000"/>
                <w:sz w:val="18"/>
                <w:szCs w:val="18"/>
                <w:lang w:val="en-US"/>
              </w:rPr>
              <w:t>monitor political responses in national rather than supranational political settings, wide sources of information, relied heavily on official government sources</w:t>
            </w:r>
          </w:p>
        </w:tc>
        <w:tc>
          <w:tcPr>
            <w:tcW w:w="2179" w:type="dxa"/>
            <w:shd w:val="clear" w:color="auto" w:fill="auto"/>
            <w:vAlign w:val="bottom"/>
            <w:hideMark/>
          </w:tcPr>
          <w:p w14:paraId="40DE5034" w14:textId="77777777" w:rsidR="008F5E8B" w:rsidRPr="009D0618" w:rsidRDefault="008F5E8B" w:rsidP="008F5E8B">
            <w:pPr>
              <w:rPr>
                <w:color w:val="000000"/>
                <w:sz w:val="18"/>
                <w:szCs w:val="18"/>
                <w:lang w:val="en-US"/>
              </w:rPr>
            </w:pPr>
            <w:r w:rsidRPr="009D0618">
              <w:rPr>
                <w:color w:val="000000"/>
                <w:sz w:val="18"/>
                <w:szCs w:val="18"/>
                <w:lang w:val="en-US"/>
              </w:rPr>
              <w:t>the recession</w:t>
            </w:r>
          </w:p>
        </w:tc>
      </w:tr>
      <w:tr w:rsidR="008F5E8B" w:rsidRPr="009D0618" w14:paraId="6B30456E" w14:textId="77777777" w:rsidTr="008F5E8B">
        <w:trPr>
          <w:trHeight w:val="1960"/>
        </w:trPr>
        <w:tc>
          <w:tcPr>
            <w:tcW w:w="1601" w:type="dxa"/>
            <w:shd w:val="clear" w:color="auto" w:fill="auto"/>
            <w:vAlign w:val="bottom"/>
            <w:hideMark/>
          </w:tcPr>
          <w:p w14:paraId="43048B71" w14:textId="6ED91BBE"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Beliaeva</w:t>
            </w:r>
            <w:proofErr w:type="spellEnd"/>
            <w:r w:rsidRPr="00D70A66">
              <w:rPr>
                <w:color w:val="000000"/>
                <w:sz w:val="18"/>
                <w:szCs w:val="18"/>
                <w:lang w:val="en-US"/>
              </w:rPr>
              <w:t xml:space="preserve"> et al., 2018]</w:t>
            </w:r>
          </w:p>
        </w:tc>
        <w:tc>
          <w:tcPr>
            <w:tcW w:w="4490" w:type="dxa"/>
            <w:shd w:val="clear" w:color="auto" w:fill="auto"/>
            <w:vAlign w:val="bottom"/>
            <w:hideMark/>
          </w:tcPr>
          <w:p w14:paraId="20663708" w14:textId="77777777" w:rsidR="008F5E8B" w:rsidRPr="009D0618" w:rsidRDefault="008F5E8B" w:rsidP="008F5E8B">
            <w:pPr>
              <w:rPr>
                <w:color w:val="000000"/>
                <w:sz w:val="18"/>
                <w:szCs w:val="18"/>
                <w:lang w:val="en-US"/>
              </w:rPr>
            </w:pPr>
            <w:r w:rsidRPr="009D0618">
              <w:rPr>
                <w:color w:val="000000"/>
                <w:sz w:val="18"/>
                <w:szCs w:val="18"/>
                <w:lang w:val="en-US"/>
              </w:rPr>
              <w:t xml:space="preserve">Results reveal a positive effect of entrepreneurial orientation and a non-significant effect of market orientation on performance. While financial capital availability improves performance during economic crisis, it does so most strongly when EO (entrepreneurial orientation) as opposed to MO (market orientation) is the firm’s dominant strategic orientation. When operating during economic crisis, firms might constrain their strategic options and devote resources to less risky activities rather than resource-intensive strategic behaviors such as EO (entrepreneurial orientation) and MO (market orientation). </w:t>
            </w:r>
          </w:p>
        </w:tc>
        <w:tc>
          <w:tcPr>
            <w:tcW w:w="1701" w:type="dxa"/>
            <w:shd w:val="clear" w:color="auto" w:fill="auto"/>
            <w:vAlign w:val="bottom"/>
            <w:hideMark/>
          </w:tcPr>
          <w:p w14:paraId="0C5A049A" w14:textId="77777777" w:rsidR="008F5E8B" w:rsidRPr="009D0618" w:rsidRDefault="008F5E8B" w:rsidP="008F5E8B">
            <w:pPr>
              <w:rPr>
                <w:color w:val="000000"/>
                <w:sz w:val="18"/>
                <w:szCs w:val="18"/>
                <w:lang w:val="en-US"/>
              </w:rPr>
            </w:pPr>
            <w:r w:rsidRPr="009D0618">
              <w:rPr>
                <w:color w:val="000000"/>
                <w:sz w:val="18"/>
                <w:szCs w:val="18"/>
                <w:lang w:val="en-US"/>
              </w:rPr>
              <w:t>entrepreneurial orientation and a non-significant effect of market orientation on performance</w:t>
            </w:r>
          </w:p>
        </w:tc>
        <w:tc>
          <w:tcPr>
            <w:tcW w:w="2179" w:type="dxa"/>
            <w:shd w:val="clear" w:color="auto" w:fill="auto"/>
            <w:vAlign w:val="bottom"/>
            <w:hideMark/>
          </w:tcPr>
          <w:p w14:paraId="746F417D"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559189E0" w14:textId="77777777" w:rsidTr="008F5E8B">
        <w:trPr>
          <w:trHeight w:val="1158"/>
        </w:trPr>
        <w:tc>
          <w:tcPr>
            <w:tcW w:w="1601" w:type="dxa"/>
            <w:shd w:val="clear" w:color="auto" w:fill="auto"/>
            <w:vAlign w:val="bottom"/>
            <w:hideMark/>
          </w:tcPr>
          <w:p w14:paraId="35E471E4" w14:textId="17762B56"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Bourletidis</w:t>
            </w:r>
            <w:proofErr w:type="spellEnd"/>
            <w:r w:rsidRPr="00D70A66">
              <w:rPr>
                <w:color w:val="000000"/>
                <w:sz w:val="18"/>
                <w:szCs w:val="18"/>
                <w:lang w:val="en-US"/>
              </w:rPr>
              <w:t xml:space="preserve"> and </w:t>
            </w:r>
            <w:proofErr w:type="spellStart"/>
            <w:r w:rsidRPr="00D70A66">
              <w:rPr>
                <w:color w:val="000000"/>
                <w:sz w:val="18"/>
                <w:szCs w:val="18"/>
                <w:lang w:val="en-US"/>
              </w:rPr>
              <w:t>Triantafyllopoulos</w:t>
            </w:r>
            <w:proofErr w:type="spellEnd"/>
            <w:r w:rsidRPr="00D70A66">
              <w:rPr>
                <w:color w:val="000000"/>
                <w:sz w:val="18"/>
                <w:szCs w:val="18"/>
                <w:lang w:val="en-US"/>
              </w:rPr>
              <w:t>, 2014]</w:t>
            </w:r>
          </w:p>
        </w:tc>
        <w:tc>
          <w:tcPr>
            <w:tcW w:w="4490" w:type="dxa"/>
            <w:shd w:val="clear" w:color="auto" w:fill="auto"/>
            <w:vAlign w:val="bottom"/>
            <w:hideMark/>
          </w:tcPr>
          <w:p w14:paraId="17F20515" w14:textId="77777777" w:rsidR="008F5E8B" w:rsidRPr="009D0618" w:rsidRDefault="008F5E8B" w:rsidP="008F5E8B">
            <w:pPr>
              <w:rPr>
                <w:color w:val="000000"/>
                <w:sz w:val="18"/>
                <w:szCs w:val="18"/>
                <w:lang w:val="en-US"/>
              </w:rPr>
            </w:pPr>
            <w:r w:rsidRPr="009D0618">
              <w:rPr>
                <w:color w:val="000000"/>
                <w:sz w:val="18"/>
                <w:szCs w:val="18"/>
                <w:lang w:val="en-US"/>
              </w:rPr>
              <w:t xml:space="preserve">SMEs develop alternative marketing strategies, innovative tactics and new concepts in order to survive. </w:t>
            </w:r>
          </w:p>
        </w:tc>
        <w:tc>
          <w:tcPr>
            <w:tcW w:w="1701" w:type="dxa"/>
            <w:shd w:val="clear" w:color="auto" w:fill="auto"/>
            <w:vAlign w:val="bottom"/>
            <w:hideMark/>
          </w:tcPr>
          <w:p w14:paraId="3AB9B485" w14:textId="77777777" w:rsidR="008F5E8B" w:rsidRPr="009D0618" w:rsidRDefault="008F5E8B" w:rsidP="008F5E8B">
            <w:pPr>
              <w:rPr>
                <w:color w:val="000000"/>
                <w:sz w:val="18"/>
                <w:szCs w:val="18"/>
                <w:lang w:val="en-US"/>
              </w:rPr>
            </w:pPr>
            <w:r w:rsidRPr="009D0618">
              <w:rPr>
                <w:color w:val="000000"/>
                <w:sz w:val="18"/>
                <w:szCs w:val="18"/>
                <w:lang w:val="en-US"/>
              </w:rPr>
              <w:t>alternative marketing strategies, innovative tactics and new concepts</w:t>
            </w:r>
          </w:p>
        </w:tc>
        <w:tc>
          <w:tcPr>
            <w:tcW w:w="2179" w:type="dxa"/>
            <w:shd w:val="clear" w:color="auto" w:fill="auto"/>
            <w:vAlign w:val="bottom"/>
            <w:hideMark/>
          </w:tcPr>
          <w:p w14:paraId="014F2D82"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114849F5" w14:textId="77777777" w:rsidTr="008F5E8B">
        <w:trPr>
          <w:trHeight w:val="1680"/>
        </w:trPr>
        <w:tc>
          <w:tcPr>
            <w:tcW w:w="1601" w:type="dxa"/>
            <w:shd w:val="clear" w:color="auto" w:fill="auto"/>
            <w:vAlign w:val="bottom"/>
            <w:hideMark/>
          </w:tcPr>
          <w:p w14:paraId="4B633250" w14:textId="01B11DD1"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Cambra</w:t>
            </w:r>
            <w:proofErr w:type="spellEnd"/>
            <w:r w:rsidRPr="00D70A66">
              <w:rPr>
                <w:color w:val="000000"/>
                <w:sz w:val="18"/>
                <w:szCs w:val="18"/>
                <w:lang w:val="en-US"/>
              </w:rPr>
              <w:t>-Fierro et al., 2012]</w:t>
            </w:r>
          </w:p>
        </w:tc>
        <w:tc>
          <w:tcPr>
            <w:tcW w:w="4490" w:type="dxa"/>
            <w:shd w:val="clear" w:color="auto" w:fill="auto"/>
            <w:vAlign w:val="bottom"/>
            <w:hideMark/>
          </w:tcPr>
          <w:p w14:paraId="378E077F" w14:textId="77777777" w:rsidR="008F5E8B" w:rsidRPr="009D0618" w:rsidRDefault="008F5E8B" w:rsidP="008F5E8B">
            <w:pPr>
              <w:rPr>
                <w:color w:val="000000"/>
                <w:sz w:val="18"/>
                <w:szCs w:val="18"/>
                <w:lang w:val="en-US"/>
              </w:rPr>
            </w:pPr>
            <w:r w:rsidRPr="009D0618">
              <w:rPr>
                <w:color w:val="000000"/>
                <w:sz w:val="18"/>
                <w:szCs w:val="18"/>
                <w:lang w:val="en-US"/>
              </w:rPr>
              <w:t xml:space="preserve">Market and learning-orientated firms exhibit proactive behavior patterns and are better prepared for the period of crisis and turbulence. More appropriate would be to make our framework of reference the organization itself and the fact that </w:t>
            </w:r>
            <w:proofErr w:type="spellStart"/>
            <w:r w:rsidRPr="009D0618">
              <w:rPr>
                <w:color w:val="000000"/>
                <w:sz w:val="18"/>
                <w:szCs w:val="18"/>
                <w:lang w:val="en-US"/>
              </w:rPr>
              <w:t>innova</w:t>
            </w:r>
            <w:proofErr w:type="spellEnd"/>
            <w:r w:rsidRPr="009D0618">
              <w:rPr>
                <w:color w:val="000000"/>
                <w:sz w:val="18"/>
                <w:szCs w:val="18"/>
                <w:lang w:val="en-US"/>
              </w:rPr>
              <w:t xml:space="preserve">- </w:t>
            </w:r>
            <w:proofErr w:type="spellStart"/>
            <w:r w:rsidRPr="009D0618">
              <w:rPr>
                <w:color w:val="000000"/>
                <w:sz w:val="18"/>
                <w:szCs w:val="18"/>
                <w:lang w:val="en-US"/>
              </w:rPr>
              <w:t>tive</w:t>
            </w:r>
            <w:proofErr w:type="spellEnd"/>
            <w:r w:rsidRPr="009D0618">
              <w:rPr>
                <w:color w:val="000000"/>
                <w:sz w:val="18"/>
                <w:szCs w:val="18"/>
                <w:lang w:val="en-US"/>
              </w:rPr>
              <w:t xml:space="preserve"> change can trigger the appearance of totally new products (or a product which a company had not yet offered, although the competition had) in a given market. </w:t>
            </w:r>
          </w:p>
        </w:tc>
        <w:tc>
          <w:tcPr>
            <w:tcW w:w="1701" w:type="dxa"/>
            <w:shd w:val="clear" w:color="auto" w:fill="auto"/>
            <w:vAlign w:val="bottom"/>
            <w:hideMark/>
          </w:tcPr>
          <w:p w14:paraId="5EC26435" w14:textId="77777777" w:rsidR="008F5E8B" w:rsidRPr="009D0618" w:rsidRDefault="008F5E8B" w:rsidP="008F5E8B">
            <w:pPr>
              <w:rPr>
                <w:color w:val="000000"/>
                <w:sz w:val="18"/>
                <w:szCs w:val="18"/>
                <w:lang w:val="en-US"/>
              </w:rPr>
            </w:pPr>
            <w:r w:rsidRPr="009D0618">
              <w:rPr>
                <w:color w:val="000000"/>
                <w:sz w:val="18"/>
                <w:szCs w:val="18"/>
                <w:lang w:val="en-US"/>
              </w:rPr>
              <w:t>Market orientation and learning orientation</w:t>
            </w:r>
          </w:p>
        </w:tc>
        <w:tc>
          <w:tcPr>
            <w:tcW w:w="2179" w:type="dxa"/>
            <w:shd w:val="clear" w:color="auto" w:fill="auto"/>
            <w:vAlign w:val="bottom"/>
            <w:hideMark/>
          </w:tcPr>
          <w:p w14:paraId="628B339F" w14:textId="77777777" w:rsidR="008F5E8B" w:rsidRPr="009D0618" w:rsidRDefault="008F5E8B" w:rsidP="008F5E8B">
            <w:pPr>
              <w:rPr>
                <w:color w:val="000000"/>
                <w:sz w:val="18"/>
                <w:szCs w:val="18"/>
                <w:lang w:val="en-US"/>
              </w:rPr>
            </w:pPr>
            <w:r w:rsidRPr="009D0618">
              <w:rPr>
                <w:color w:val="000000"/>
                <w:sz w:val="18"/>
                <w:szCs w:val="18"/>
                <w:lang w:val="en-US"/>
              </w:rPr>
              <w:t xml:space="preserve">Sales fell considerably and residential real estate lost some of the overinflated value it had accumulated in previous boom years. </w:t>
            </w:r>
          </w:p>
        </w:tc>
      </w:tr>
      <w:tr w:rsidR="008F5E8B" w:rsidRPr="009D0618" w14:paraId="585A3BE9" w14:textId="77777777" w:rsidTr="008F5E8B">
        <w:trPr>
          <w:trHeight w:val="2520"/>
        </w:trPr>
        <w:tc>
          <w:tcPr>
            <w:tcW w:w="1601" w:type="dxa"/>
            <w:shd w:val="clear" w:color="auto" w:fill="auto"/>
            <w:vAlign w:val="bottom"/>
            <w:hideMark/>
          </w:tcPr>
          <w:p w14:paraId="1D4A04C3" w14:textId="3C5F3672" w:rsidR="008F5E8B" w:rsidRPr="009D0618" w:rsidRDefault="008F5E8B" w:rsidP="008F5E8B">
            <w:pPr>
              <w:rPr>
                <w:color w:val="000000"/>
                <w:sz w:val="18"/>
                <w:szCs w:val="18"/>
                <w:lang w:val="en-US"/>
              </w:rPr>
            </w:pPr>
            <w:r w:rsidRPr="00D70A66">
              <w:rPr>
                <w:color w:val="000000"/>
                <w:sz w:val="18"/>
                <w:szCs w:val="18"/>
                <w:lang w:val="en-US"/>
              </w:rPr>
              <w:lastRenderedPageBreak/>
              <w:t>[</w:t>
            </w:r>
            <w:proofErr w:type="spellStart"/>
            <w:r w:rsidRPr="00D70A66">
              <w:rPr>
                <w:color w:val="000000"/>
                <w:sz w:val="18"/>
                <w:szCs w:val="18"/>
                <w:lang w:val="en-US"/>
              </w:rPr>
              <w:t>Cioppi</w:t>
            </w:r>
            <w:proofErr w:type="spellEnd"/>
            <w:r w:rsidRPr="00D70A66">
              <w:rPr>
                <w:color w:val="000000"/>
                <w:sz w:val="18"/>
                <w:szCs w:val="18"/>
                <w:lang w:val="en-US"/>
              </w:rPr>
              <w:t xml:space="preserve"> et al., 2014]</w:t>
            </w:r>
          </w:p>
        </w:tc>
        <w:tc>
          <w:tcPr>
            <w:tcW w:w="4490" w:type="dxa"/>
            <w:shd w:val="clear" w:color="auto" w:fill="auto"/>
            <w:vAlign w:val="bottom"/>
            <w:hideMark/>
          </w:tcPr>
          <w:p w14:paraId="3BA56EA1" w14:textId="77777777" w:rsidR="008F5E8B" w:rsidRPr="009D0618" w:rsidRDefault="008F5E8B" w:rsidP="008F5E8B">
            <w:pPr>
              <w:rPr>
                <w:color w:val="000000"/>
                <w:sz w:val="18"/>
                <w:szCs w:val="18"/>
                <w:lang w:val="en-US"/>
              </w:rPr>
            </w:pPr>
            <w:r w:rsidRPr="009D0618">
              <w:rPr>
                <w:color w:val="000000"/>
                <w:sz w:val="18"/>
                <w:szCs w:val="18"/>
                <w:lang w:val="en-US"/>
              </w:rPr>
              <w:t xml:space="preserve">SME's ability to react with proactive strategies to a crisis. The success of the firms seems to be enhanced by two different conditions which can be observed in the five cases we have analyzed: the capability to strengthen an entrepreneurial approach based on knowledge; the adoption of </w:t>
            </w:r>
            <w:proofErr w:type="gramStart"/>
            <w:r w:rsidRPr="009D0618">
              <w:rPr>
                <w:color w:val="000000"/>
                <w:sz w:val="18"/>
                <w:szCs w:val="18"/>
                <w:lang w:val="en-US"/>
              </w:rPr>
              <w:t>decision making</w:t>
            </w:r>
            <w:proofErr w:type="gramEnd"/>
            <w:r w:rsidRPr="009D0618">
              <w:rPr>
                <w:color w:val="000000"/>
                <w:sz w:val="18"/>
                <w:szCs w:val="18"/>
                <w:lang w:val="en-US"/>
              </w:rPr>
              <w:t xml:space="preserve"> processes driven by strategic awareness.</w:t>
            </w:r>
          </w:p>
        </w:tc>
        <w:tc>
          <w:tcPr>
            <w:tcW w:w="1701" w:type="dxa"/>
            <w:shd w:val="clear" w:color="auto" w:fill="auto"/>
            <w:vAlign w:val="bottom"/>
            <w:hideMark/>
          </w:tcPr>
          <w:p w14:paraId="5491DC65" w14:textId="77777777" w:rsidR="008F5E8B" w:rsidRPr="009D0618" w:rsidRDefault="008F5E8B" w:rsidP="008F5E8B">
            <w:pPr>
              <w:rPr>
                <w:color w:val="000000"/>
                <w:sz w:val="18"/>
                <w:szCs w:val="18"/>
                <w:lang w:val="en-US"/>
              </w:rPr>
            </w:pPr>
            <w:r w:rsidRPr="009D0618">
              <w:rPr>
                <w:color w:val="000000"/>
                <w:sz w:val="18"/>
                <w:szCs w:val="18"/>
                <w:lang w:val="en-US"/>
              </w:rPr>
              <w:t>ability to react with proactive strategies</w:t>
            </w:r>
          </w:p>
        </w:tc>
        <w:tc>
          <w:tcPr>
            <w:tcW w:w="2179" w:type="dxa"/>
            <w:shd w:val="clear" w:color="auto" w:fill="auto"/>
            <w:vAlign w:val="bottom"/>
            <w:hideMark/>
          </w:tcPr>
          <w:p w14:paraId="7AC0FA96" w14:textId="77777777" w:rsidR="008F5E8B" w:rsidRPr="009D0618" w:rsidRDefault="008F5E8B" w:rsidP="008F5E8B">
            <w:pPr>
              <w:rPr>
                <w:color w:val="000000"/>
                <w:sz w:val="18"/>
                <w:szCs w:val="18"/>
                <w:lang w:val="en-US"/>
              </w:rPr>
            </w:pPr>
            <w:r w:rsidRPr="009D0618">
              <w:rPr>
                <w:color w:val="000000"/>
                <w:sz w:val="18"/>
                <w:szCs w:val="18"/>
                <w:lang w:val="en-US"/>
              </w:rPr>
              <w:t>Lack of financial and professional resources. The small size of the target markets, as regard to both the final customers and trade intermediaries. A wide adoption of a strategic orientation based on less systematic and structured approaches than those of bigger enterprises (</w:t>
            </w:r>
            <w:proofErr w:type="spellStart"/>
            <w:r w:rsidRPr="009D0618">
              <w:rPr>
                <w:color w:val="000000"/>
                <w:sz w:val="18"/>
                <w:szCs w:val="18"/>
                <w:lang w:val="en-US"/>
              </w:rPr>
              <w:t>Musso</w:t>
            </w:r>
            <w:proofErr w:type="spellEnd"/>
            <w:r w:rsidRPr="009D0618">
              <w:rPr>
                <w:color w:val="000000"/>
                <w:sz w:val="18"/>
                <w:szCs w:val="18"/>
                <w:lang w:val="en-US"/>
              </w:rPr>
              <w:t xml:space="preserve"> and </w:t>
            </w:r>
            <w:proofErr w:type="spellStart"/>
            <w:r w:rsidRPr="009D0618">
              <w:rPr>
                <w:color w:val="000000"/>
                <w:sz w:val="18"/>
                <w:szCs w:val="18"/>
                <w:lang w:val="en-US"/>
              </w:rPr>
              <w:t>Francioni</w:t>
            </w:r>
            <w:proofErr w:type="spellEnd"/>
            <w:r w:rsidRPr="009D0618">
              <w:rPr>
                <w:color w:val="000000"/>
                <w:sz w:val="18"/>
                <w:szCs w:val="18"/>
                <w:lang w:val="en-US"/>
              </w:rPr>
              <w:t>, 2014).</w:t>
            </w:r>
          </w:p>
        </w:tc>
      </w:tr>
      <w:tr w:rsidR="008F5E8B" w:rsidRPr="009D0618" w14:paraId="7969FA1E" w14:textId="77777777" w:rsidTr="008F5E8B">
        <w:trPr>
          <w:trHeight w:val="1400"/>
        </w:trPr>
        <w:tc>
          <w:tcPr>
            <w:tcW w:w="1601" w:type="dxa"/>
            <w:shd w:val="clear" w:color="auto" w:fill="auto"/>
            <w:vAlign w:val="bottom"/>
            <w:hideMark/>
          </w:tcPr>
          <w:p w14:paraId="18B93762" w14:textId="625A56EA" w:rsidR="008F5E8B" w:rsidRPr="009D0618" w:rsidRDefault="008F5E8B" w:rsidP="008F5E8B">
            <w:pPr>
              <w:rPr>
                <w:color w:val="000000"/>
                <w:sz w:val="18"/>
                <w:szCs w:val="18"/>
                <w:lang w:val="en-US"/>
              </w:rPr>
            </w:pPr>
            <w:r w:rsidRPr="00D70A66">
              <w:rPr>
                <w:color w:val="000000"/>
                <w:sz w:val="18"/>
                <w:szCs w:val="18"/>
                <w:lang w:val="en-US"/>
              </w:rPr>
              <w:t>[Cohen et al., 2014]</w:t>
            </w:r>
          </w:p>
        </w:tc>
        <w:tc>
          <w:tcPr>
            <w:tcW w:w="4490" w:type="dxa"/>
            <w:shd w:val="clear" w:color="auto" w:fill="auto"/>
            <w:vAlign w:val="bottom"/>
            <w:hideMark/>
          </w:tcPr>
          <w:p w14:paraId="148E66FF" w14:textId="77777777" w:rsidR="008F5E8B" w:rsidRPr="009D0618" w:rsidRDefault="008F5E8B" w:rsidP="008F5E8B">
            <w:pPr>
              <w:rPr>
                <w:color w:val="000000"/>
                <w:sz w:val="18"/>
                <w:szCs w:val="18"/>
                <w:lang w:val="en-US"/>
              </w:rPr>
            </w:pPr>
            <w:r w:rsidRPr="009D0618">
              <w:rPr>
                <w:color w:val="000000"/>
                <w:sz w:val="18"/>
                <w:szCs w:val="18"/>
                <w:lang w:val="en-US"/>
              </w:rPr>
              <w:t xml:space="preserve">The practical implications of this study are twofold. First, managers should take into consideration that IC seems to be a strategic enabler even in periods of financial crisis and, thus, decisions regarding IC investments should not be abandoned. Second, SMEs tend to follow different than the recommended by literature executive decisions for the components of their IC portfolio. This might reduce the potential returns on IC investment. </w:t>
            </w:r>
            <w:proofErr w:type="gramStart"/>
            <w:r w:rsidRPr="009D0618">
              <w:rPr>
                <w:color w:val="000000"/>
                <w:sz w:val="18"/>
                <w:szCs w:val="18"/>
                <w:lang w:val="en-US"/>
              </w:rPr>
              <w:t>Therefore</w:t>
            </w:r>
            <w:proofErr w:type="gramEnd"/>
            <w:r w:rsidRPr="009D0618">
              <w:rPr>
                <w:color w:val="000000"/>
                <w:sz w:val="18"/>
                <w:szCs w:val="18"/>
                <w:lang w:val="en-US"/>
              </w:rPr>
              <w:t xml:space="preserve"> randomly investing in IC will not result in the expected benefits.</w:t>
            </w:r>
          </w:p>
        </w:tc>
        <w:tc>
          <w:tcPr>
            <w:tcW w:w="1701" w:type="dxa"/>
            <w:shd w:val="clear" w:color="auto" w:fill="auto"/>
            <w:vAlign w:val="bottom"/>
            <w:hideMark/>
          </w:tcPr>
          <w:p w14:paraId="3612078C" w14:textId="77777777" w:rsidR="008F5E8B" w:rsidRPr="009D0618" w:rsidRDefault="008F5E8B" w:rsidP="008F5E8B">
            <w:pPr>
              <w:rPr>
                <w:color w:val="000000"/>
                <w:sz w:val="18"/>
                <w:szCs w:val="18"/>
                <w:lang w:val="en-US"/>
              </w:rPr>
            </w:pPr>
            <w:r w:rsidRPr="009D0618">
              <w:rPr>
                <w:color w:val="000000"/>
                <w:sz w:val="18"/>
                <w:szCs w:val="18"/>
                <w:lang w:val="en-US"/>
              </w:rPr>
              <w:t>care about their IC (Intellectual Capital), they do not manage it in a coherent and strategically beneficial way</w:t>
            </w:r>
          </w:p>
        </w:tc>
        <w:tc>
          <w:tcPr>
            <w:tcW w:w="2179" w:type="dxa"/>
            <w:shd w:val="clear" w:color="auto" w:fill="auto"/>
            <w:vAlign w:val="bottom"/>
            <w:hideMark/>
          </w:tcPr>
          <w:p w14:paraId="6CB86790" w14:textId="77777777" w:rsidR="008F5E8B" w:rsidRPr="009D0618" w:rsidRDefault="008F5E8B" w:rsidP="008F5E8B">
            <w:pPr>
              <w:rPr>
                <w:color w:val="000000"/>
                <w:sz w:val="18"/>
                <w:szCs w:val="18"/>
                <w:lang w:val="en-US"/>
              </w:rPr>
            </w:pPr>
            <w:r w:rsidRPr="009D0618">
              <w:rPr>
                <w:color w:val="000000"/>
                <w:sz w:val="18"/>
                <w:szCs w:val="18"/>
                <w:lang w:val="en-US"/>
              </w:rPr>
              <w:t xml:space="preserve">Greek public debt was downgraded to junk bond status </w:t>
            </w:r>
          </w:p>
        </w:tc>
      </w:tr>
      <w:tr w:rsidR="008F5E8B" w:rsidRPr="009D0618" w14:paraId="674B3268" w14:textId="77777777" w:rsidTr="008F5E8B">
        <w:trPr>
          <w:trHeight w:val="1680"/>
        </w:trPr>
        <w:tc>
          <w:tcPr>
            <w:tcW w:w="1601" w:type="dxa"/>
            <w:shd w:val="clear" w:color="auto" w:fill="auto"/>
            <w:vAlign w:val="bottom"/>
            <w:hideMark/>
          </w:tcPr>
          <w:p w14:paraId="71AD4602" w14:textId="3093F247"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Cornille</w:t>
            </w:r>
            <w:proofErr w:type="spellEnd"/>
            <w:r w:rsidRPr="00D70A66">
              <w:rPr>
                <w:color w:val="000000"/>
                <w:sz w:val="18"/>
                <w:szCs w:val="18"/>
                <w:lang w:val="en-US"/>
              </w:rPr>
              <w:t xml:space="preserve"> et al., 2019]</w:t>
            </w:r>
          </w:p>
        </w:tc>
        <w:tc>
          <w:tcPr>
            <w:tcW w:w="4490" w:type="dxa"/>
            <w:shd w:val="clear" w:color="auto" w:fill="auto"/>
            <w:vAlign w:val="bottom"/>
            <w:hideMark/>
          </w:tcPr>
          <w:p w14:paraId="1F63B756" w14:textId="77777777" w:rsidR="008F5E8B" w:rsidRPr="009D0618" w:rsidRDefault="008F5E8B" w:rsidP="008F5E8B">
            <w:pPr>
              <w:rPr>
                <w:color w:val="000000"/>
                <w:sz w:val="18"/>
                <w:szCs w:val="18"/>
                <w:lang w:val="en-US"/>
              </w:rPr>
            </w:pPr>
            <w:r w:rsidRPr="009D0618">
              <w:rPr>
                <w:color w:val="000000"/>
                <w:sz w:val="18"/>
                <w:szCs w:val="18"/>
                <w:lang w:val="en-US"/>
              </w:rPr>
              <w:t xml:space="preserve">SMEs borrowing money from pre-crisis financially less healthy banks were significantly more likely to be affected by a credit constraint and, in turn, to adjust their labor input downwards than pre-crisis clients of more healthy banks. Credit constraints have been essentially detrimental for employment among SMEs experiencing a negative demand shock or facing strong product market competition. In terms of human resources management, credit constraints are not only found to foster employment adjustment at the extensive margin but also to increase the use of temporary layoff allowances for economic reasons. </w:t>
            </w:r>
          </w:p>
        </w:tc>
        <w:tc>
          <w:tcPr>
            <w:tcW w:w="1701" w:type="dxa"/>
            <w:shd w:val="clear" w:color="auto" w:fill="auto"/>
            <w:vAlign w:val="bottom"/>
            <w:hideMark/>
          </w:tcPr>
          <w:p w14:paraId="4F7D146A" w14:textId="77777777" w:rsidR="008F5E8B" w:rsidRPr="009D0618" w:rsidRDefault="008F5E8B" w:rsidP="008F5E8B">
            <w:pPr>
              <w:rPr>
                <w:color w:val="000000"/>
                <w:sz w:val="18"/>
                <w:szCs w:val="18"/>
                <w:lang w:val="en-US"/>
              </w:rPr>
            </w:pPr>
            <w:r w:rsidRPr="009D0618">
              <w:rPr>
                <w:color w:val="000000"/>
                <w:sz w:val="18"/>
                <w:szCs w:val="18"/>
                <w:lang w:val="en-US"/>
              </w:rPr>
              <w:t>Employment adjustment (cost reduction)</w:t>
            </w:r>
          </w:p>
        </w:tc>
        <w:tc>
          <w:tcPr>
            <w:tcW w:w="2179" w:type="dxa"/>
            <w:shd w:val="clear" w:color="auto" w:fill="auto"/>
            <w:vAlign w:val="bottom"/>
            <w:hideMark/>
          </w:tcPr>
          <w:p w14:paraId="0C850CDD"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59DEBABB" w14:textId="77777777" w:rsidTr="008F5E8B">
        <w:trPr>
          <w:trHeight w:val="1680"/>
        </w:trPr>
        <w:tc>
          <w:tcPr>
            <w:tcW w:w="1601" w:type="dxa"/>
            <w:shd w:val="clear" w:color="auto" w:fill="auto"/>
            <w:vAlign w:val="bottom"/>
            <w:hideMark/>
          </w:tcPr>
          <w:p w14:paraId="4AD99B7E" w14:textId="56BEB52F" w:rsidR="008F5E8B" w:rsidRPr="009D0618" w:rsidRDefault="008F5E8B" w:rsidP="008F5E8B">
            <w:pPr>
              <w:rPr>
                <w:color w:val="000000"/>
                <w:sz w:val="18"/>
                <w:szCs w:val="18"/>
                <w:lang w:val="en-US"/>
              </w:rPr>
            </w:pPr>
            <w:r w:rsidRPr="00D70A66">
              <w:rPr>
                <w:color w:val="000000"/>
                <w:sz w:val="18"/>
                <w:szCs w:val="18"/>
                <w:lang w:val="en-US"/>
              </w:rPr>
              <w:t>[Cowling et al., 2018]</w:t>
            </w:r>
          </w:p>
        </w:tc>
        <w:tc>
          <w:tcPr>
            <w:tcW w:w="4490" w:type="dxa"/>
            <w:shd w:val="clear" w:color="auto" w:fill="auto"/>
            <w:vAlign w:val="bottom"/>
            <w:hideMark/>
          </w:tcPr>
          <w:p w14:paraId="192F1734" w14:textId="77777777" w:rsidR="008F5E8B" w:rsidRPr="009D0618" w:rsidRDefault="008F5E8B" w:rsidP="008F5E8B">
            <w:pPr>
              <w:rPr>
                <w:color w:val="000000"/>
                <w:sz w:val="18"/>
                <w:szCs w:val="18"/>
                <w:lang w:val="en-US"/>
              </w:rPr>
            </w:pPr>
            <w:r w:rsidRPr="009D0618">
              <w:rPr>
                <w:color w:val="000000"/>
                <w:sz w:val="18"/>
                <w:szCs w:val="18"/>
                <w:lang w:val="en-US"/>
              </w:rPr>
              <w:t>Entrepreneurial experience did not have any substantive effects on small business performance. The severity of the crisis meant that previous entrepreneurial experiences had little value in this unique and uncertain environment. However, young firms still accounted for a disproportionately high share of growth, especially among the fastest growing firms. size and age may influence small business performance through difference channels, growth orientation is an important growth determinant</w:t>
            </w:r>
          </w:p>
        </w:tc>
        <w:tc>
          <w:tcPr>
            <w:tcW w:w="1701" w:type="dxa"/>
            <w:shd w:val="clear" w:color="auto" w:fill="auto"/>
            <w:vAlign w:val="bottom"/>
            <w:hideMark/>
          </w:tcPr>
          <w:p w14:paraId="3E99E4FB" w14:textId="77777777" w:rsidR="008F5E8B" w:rsidRPr="009D0618" w:rsidRDefault="008F5E8B" w:rsidP="008F5E8B">
            <w:pPr>
              <w:rPr>
                <w:color w:val="000000"/>
                <w:sz w:val="18"/>
                <w:szCs w:val="18"/>
                <w:lang w:val="en-US"/>
              </w:rPr>
            </w:pPr>
            <w:r w:rsidRPr="009D0618">
              <w:rPr>
                <w:color w:val="000000"/>
                <w:sz w:val="18"/>
                <w:szCs w:val="18"/>
                <w:lang w:val="en-US"/>
              </w:rPr>
              <w:t>-</w:t>
            </w:r>
          </w:p>
        </w:tc>
        <w:tc>
          <w:tcPr>
            <w:tcW w:w="2179" w:type="dxa"/>
            <w:shd w:val="clear" w:color="auto" w:fill="auto"/>
            <w:vAlign w:val="bottom"/>
            <w:hideMark/>
          </w:tcPr>
          <w:p w14:paraId="30F248C7" w14:textId="77777777" w:rsidR="008F5E8B" w:rsidRPr="009D0618" w:rsidRDefault="008F5E8B" w:rsidP="008F5E8B">
            <w:pPr>
              <w:rPr>
                <w:color w:val="000000"/>
                <w:sz w:val="18"/>
                <w:szCs w:val="18"/>
                <w:lang w:val="en-US"/>
              </w:rPr>
            </w:pPr>
            <w:r w:rsidRPr="009D0618">
              <w:rPr>
                <w:color w:val="000000"/>
                <w:sz w:val="18"/>
                <w:szCs w:val="18"/>
                <w:lang w:val="en-US"/>
              </w:rPr>
              <w:t xml:space="preserve">The UK is amongst the countries that have been hit the most deeply by the crisis, contributing to a fall of 6.4% in GDP in the subsequent six quarters that constituted the official recession (December 2007 to June 2009). </w:t>
            </w:r>
          </w:p>
        </w:tc>
      </w:tr>
      <w:tr w:rsidR="008F5E8B" w:rsidRPr="009D0618" w14:paraId="2620B733" w14:textId="77777777" w:rsidTr="008F5E8B">
        <w:trPr>
          <w:trHeight w:val="2240"/>
        </w:trPr>
        <w:tc>
          <w:tcPr>
            <w:tcW w:w="1601" w:type="dxa"/>
            <w:shd w:val="clear" w:color="auto" w:fill="auto"/>
            <w:vAlign w:val="bottom"/>
            <w:hideMark/>
          </w:tcPr>
          <w:p w14:paraId="50AE79DD" w14:textId="58FD83E7" w:rsidR="008F5E8B" w:rsidRPr="009D0618" w:rsidRDefault="008F5E8B" w:rsidP="008F5E8B">
            <w:pPr>
              <w:rPr>
                <w:color w:val="000000"/>
                <w:sz w:val="18"/>
                <w:szCs w:val="18"/>
                <w:lang w:val="en-US"/>
              </w:rPr>
            </w:pPr>
            <w:r w:rsidRPr="00D70A66">
              <w:rPr>
                <w:color w:val="000000"/>
                <w:sz w:val="18"/>
                <w:szCs w:val="18"/>
                <w:lang w:val="en-US"/>
              </w:rPr>
              <w:t xml:space="preserve">[Oliveira </w:t>
            </w:r>
            <w:proofErr w:type="spellStart"/>
            <w:r w:rsidRPr="00D70A66">
              <w:rPr>
                <w:color w:val="000000"/>
                <w:sz w:val="18"/>
                <w:szCs w:val="18"/>
                <w:lang w:val="en-US"/>
              </w:rPr>
              <w:t>Mota</w:t>
            </w:r>
            <w:proofErr w:type="spellEnd"/>
            <w:r w:rsidRPr="00D70A66">
              <w:rPr>
                <w:color w:val="000000"/>
                <w:sz w:val="18"/>
                <w:szCs w:val="18"/>
                <w:lang w:val="en-US"/>
              </w:rPr>
              <w:t xml:space="preserve"> et al., 2022]</w:t>
            </w:r>
          </w:p>
        </w:tc>
        <w:tc>
          <w:tcPr>
            <w:tcW w:w="4490" w:type="dxa"/>
            <w:shd w:val="clear" w:color="auto" w:fill="auto"/>
            <w:vAlign w:val="bottom"/>
            <w:hideMark/>
          </w:tcPr>
          <w:p w14:paraId="5085FCA2" w14:textId="77777777" w:rsidR="008F5E8B" w:rsidRPr="009D0618" w:rsidRDefault="008F5E8B" w:rsidP="008F5E8B">
            <w:pPr>
              <w:rPr>
                <w:color w:val="000000"/>
                <w:sz w:val="18"/>
                <w:szCs w:val="18"/>
                <w:lang w:val="en-US"/>
              </w:rPr>
            </w:pPr>
            <w:r w:rsidRPr="009D0618">
              <w:rPr>
                <w:color w:val="000000"/>
                <w:sz w:val="18"/>
                <w:szCs w:val="18"/>
                <w:lang w:val="en-US"/>
              </w:rPr>
              <w:t xml:space="preserve">The results show that despite the startups performance having been affected by the pandemic crisis, the response measures, when influenced by the resilience characteristics of these companies, moderated this effect. Furthermore, our findings suggest the future challenges to be faced by these </w:t>
            </w:r>
            <w:proofErr w:type="spellStart"/>
            <w:r w:rsidRPr="009D0618">
              <w:rPr>
                <w:color w:val="000000"/>
                <w:sz w:val="18"/>
                <w:szCs w:val="18"/>
                <w:lang w:val="en-US"/>
              </w:rPr>
              <w:t>organisations</w:t>
            </w:r>
            <w:proofErr w:type="spellEnd"/>
            <w:r w:rsidRPr="009D0618">
              <w:rPr>
                <w:color w:val="000000"/>
                <w:sz w:val="18"/>
                <w:szCs w:val="18"/>
                <w:lang w:val="en-US"/>
              </w:rPr>
              <w:t xml:space="preserve"> in the post-pandemic period. </w:t>
            </w:r>
          </w:p>
        </w:tc>
        <w:tc>
          <w:tcPr>
            <w:tcW w:w="1701" w:type="dxa"/>
            <w:shd w:val="clear" w:color="auto" w:fill="auto"/>
            <w:vAlign w:val="bottom"/>
            <w:hideMark/>
          </w:tcPr>
          <w:p w14:paraId="3F39BB87" w14:textId="77777777" w:rsidR="008F5E8B" w:rsidRPr="009D0618" w:rsidRDefault="008F5E8B" w:rsidP="008F5E8B">
            <w:pPr>
              <w:rPr>
                <w:color w:val="000000"/>
                <w:sz w:val="18"/>
                <w:szCs w:val="18"/>
                <w:lang w:val="en-US"/>
              </w:rPr>
            </w:pPr>
            <w:r w:rsidRPr="009D0618">
              <w:rPr>
                <w:color w:val="000000"/>
                <w:sz w:val="18"/>
                <w:szCs w:val="18"/>
                <w:lang w:val="en-US"/>
              </w:rPr>
              <w:t xml:space="preserve">By demonstrating the positive effect of early response measures based on resilience, our findings provide genuine managerial input that can help managers, funders and decision-makers in these </w:t>
            </w:r>
            <w:proofErr w:type="gramStart"/>
            <w:r w:rsidRPr="009D0618">
              <w:rPr>
                <w:color w:val="000000"/>
                <w:sz w:val="18"/>
                <w:szCs w:val="18"/>
                <w:lang w:val="en-US"/>
              </w:rPr>
              <w:t>companies</w:t>
            </w:r>
            <w:proofErr w:type="gramEnd"/>
            <w:r w:rsidRPr="009D0618">
              <w:rPr>
                <w:color w:val="000000"/>
                <w:sz w:val="18"/>
                <w:szCs w:val="18"/>
                <w:lang w:val="en-US"/>
              </w:rPr>
              <w:t xml:space="preserve"> operations against turbulent crises early on, thereby supporting the traction phase and sustaining their performance.</w:t>
            </w:r>
          </w:p>
        </w:tc>
        <w:tc>
          <w:tcPr>
            <w:tcW w:w="2179" w:type="dxa"/>
            <w:shd w:val="clear" w:color="auto" w:fill="auto"/>
            <w:vAlign w:val="bottom"/>
            <w:hideMark/>
          </w:tcPr>
          <w:p w14:paraId="24DBFA5E" w14:textId="77777777" w:rsidR="008F5E8B" w:rsidRPr="009D0618" w:rsidRDefault="008F5E8B" w:rsidP="008F5E8B">
            <w:pPr>
              <w:rPr>
                <w:color w:val="000000"/>
                <w:sz w:val="18"/>
                <w:szCs w:val="18"/>
                <w:lang w:val="en-US"/>
              </w:rPr>
            </w:pPr>
            <w:r w:rsidRPr="009D0618">
              <w:rPr>
                <w:color w:val="000000"/>
                <w:sz w:val="18"/>
                <w:szCs w:val="18"/>
                <w:lang w:val="en-US"/>
              </w:rPr>
              <w:t xml:space="preserve">the COVID-19 pandemic has already precipitated a global financial crisis, leading to an approximately 2.4–3% decrease in global GDP </w:t>
            </w:r>
          </w:p>
        </w:tc>
      </w:tr>
      <w:tr w:rsidR="008F5E8B" w:rsidRPr="009D0618" w14:paraId="1595B5B4" w14:textId="77777777" w:rsidTr="008F5E8B">
        <w:trPr>
          <w:trHeight w:val="1400"/>
        </w:trPr>
        <w:tc>
          <w:tcPr>
            <w:tcW w:w="1601" w:type="dxa"/>
            <w:shd w:val="clear" w:color="auto" w:fill="auto"/>
            <w:vAlign w:val="bottom"/>
            <w:hideMark/>
          </w:tcPr>
          <w:p w14:paraId="5020EB34" w14:textId="4C2881E8" w:rsidR="008F5E8B" w:rsidRPr="009D0618" w:rsidRDefault="008F5E8B" w:rsidP="008F5E8B">
            <w:pPr>
              <w:rPr>
                <w:color w:val="000000"/>
                <w:sz w:val="18"/>
                <w:szCs w:val="18"/>
                <w:lang w:val="en-US"/>
              </w:rPr>
            </w:pPr>
            <w:r w:rsidRPr="00D70A66">
              <w:rPr>
                <w:color w:val="000000"/>
                <w:sz w:val="18"/>
                <w:szCs w:val="18"/>
                <w:lang w:val="en-US"/>
              </w:rPr>
              <w:t>[Dias et al., 2020]</w:t>
            </w:r>
          </w:p>
        </w:tc>
        <w:tc>
          <w:tcPr>
            <w:tcW w:w="4490" w:type="dxa"/>
            <w:shd w:val="clear" w:color="auto" w:fill="auto"/>
            <w:vAlign w:val="bottom"/>
            <w:hideMark/>
          </w:tcPr>
          <w:p w14:paraId="19EC1544" w14:textId="77777777" w:rsidR="008F5E8B" w:rsidRPr="009D0618" w:rsidRDefault="008F5E8B" w:rsidP="008F5E8B">
            <w:pPr>
              <w:rPr>
                <w:color w:val="000000"/>
                <w:sz w:val="18"/>
                <w:szCs w:val="18"/>
                <w:lang w:val="en-US"/>
              </w:rPr>
            </w:pPr>
            <w:r w:rsidRPr="009D0618">
              <w:rPr>
                <w:color w:val="000000"/>
                <w:sz w:val="18"/>
                <w:szCs w:val="18"/>
                <w:lang w:val="en-US"/>
              </w:rPr>
              <w:t xml:space="preserve">During the crisis SMEs were more objective and effective in the use of their resources and capabilities. During the crisis entrepreneurship, innovation capacity, accumulation of knowledge and partnerships have an impact on the capability of developing new products. Before the crisis only entrepreneurship and knowledge accumulation have affected this capability. </w:t>
            </w:r>
          </w:p>
        </w:tc>
        <w:tc>
          <w:tcPr>
            <w:tcW w:w="1701" w:type="dxa"/>
            <w:shd w:val="clear" w:color="auto" w:fill="auto"/>
            <w:vAlign w:val="bottom"/>
            <w:hideMark/>
          </w:tcPr>
          <w:p w14:paraId="10F89059" w14:textId="77777777" w:rsidR="008F5E8B" w:rsidRPr="009D0618" w:rsidRDefault="008F5E8B" w:rsidP="008F5E8B">
            <w:pPr>
              <w:rPr>
                <w:color w:val="000000"/>
                <w:sz w:val="18"/>
                <w:szCs w:val="18"/>
                <w:lang w:val="en-US"/>
              </w:rPr>
            </w:pPr>
            <w:r w:rsidRPr="009D0618">
              <w:rPr>
                <w:color w:val="000000"/>
                <w:sz w:val="18"/>
                <w:szCs w:val="18"/>
                <w:lang w:val="en-US"/>
              </w:rPr>
              <w:t xml:space="preserve">entrepreneurship, innovation capacity, accumulation of knowledge and partnerships have an impact on the capability of </w:t>
            </w:r>
            <w:r w:rsidRPr="009D0618">
              <w:rPr>
                <w:color w:val="000000"/>
                <w:sz w:val="18"/>
                <w:szCs w:val="18"/>
                <w:lang w:val="en-US"/>
              </w:rPr>
              <w:lastRenderedPageBreak/>
              <w:t>developing new products</w:t>
            </w:r>
          </w:p>
        </w:tc>
        <w:tc>
          <w:tcPr>
            <w:tcW w:w="2179" w:type="dxa"/>
            <w:shd w:val="clear" w:color="auto" w:fill="auto"/>
            <w:vAlign w:val="bottom"/>
            <w:hideMark/>
          </w:tcPr>
          <w:p w14:paraId="2AC6541D" w14:textId="77777777" w:rsidR="008F5E8B" w:rsidRPr="009D0618" w:rsidRDefault="008F5E8B" w:rsidP="008F5E8B">
            <w:pPr>
              <w:rPr>
                <w:color w:val="000000"/>
                <w:sz w:val="18"/>
                <w:szCs w:val="18"/>
                <w:lang w:val="en-US"/>
              </w:rPr>
            </w:pPr>
            <w:r w:rsidRPr="009D0618">
              <w:rPr>
                <w:color w:val="000000"/>
                <w:sz w:val="18"/>
                <w:szCs w:val="18"/>
                <w:lang w:val="en-US"/>
              </w:rPr>
              <w:lastRenderedPageBreak/>
              <w:t>-</w:t>
            </w:r>
          </w:p>
        </w:tc>
      </w:tr>
      <w:tr w:rsidR="008F5E8B" w:rsidRPr="009D0618" w14:paraId="148BF1E0" w14:textId="77777777" w:rsidTr="008F5E8B">
        <w:trPr>
          <w:trHeight w:val="1120"/>
        </w:trPr>
        <w:tc>
          <w:tcPr>
            <w:tcW w:w="1601" w:type="dxa"/>
            <w:shd w:val="clear" w:color="auto" w:fill="auto"/>
            <w:vAlign w:val="bottom"/>
            <w:hideMark/>
          </w:tcPr>
          <w:p w14:paraId="2B6873B6" w14:textId="015A493A"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Edvardsson</w:t>
            </w:r>
            <w:proofErr w:type="spellEnd"/>
            <w:r w:rsidRPr="00D70A66">
              <w:rPr>
                <w:color w:val="000000"/>
                <w:sz w:val="18"/>
                <w:szCs w:val="18"/>
                <w:lang w:val="en-US"/>
              </w:rPr>
              <w:t xml:space="preserve"> and </w:t>
            </w:r>
            <w:proofErr w:type="spellStart"/>
            <w:r w:rsidRPr="00D70A66">
              <w:rPr>
                <w:color w:val="000000"/>
                <w:sz w:val="18"/>
                <w:szCs w:val="18"/>
                <w:lang w:val="en-US"/>
              </w:rPr>
              <w:t>Teitsdóttir</w:t>
            </w:r>
            <w:proofErr w:type="spellEnd"/>
            <w:r w:rsidRPr="00D70A66">
              <w:rPr>
                <w:color w:val="000000"/>
                <w:sz w:val="18"/>
                <w:szCs w:val="18"/>
                <w:lang w:val="en-US"/>
              </w:rPr>
              <w:t>, 2015]</w:t>
            </w:r>
          </w:p>
        </w:tc>
        <w:tc>
          <w:tcPr>
            <w:tcW w:w="4490" w:type="dxa"/>
            <w:shd w:val="clear" w:color="auto" w:fill="auto"/>
            <w:vAlign w:val="bottom"/>
            <w:hideMark/>
          </w:tcPr>
          <w:p w14:paraId="612BE53B" w14:textId="77777777" w:rsidR="008F5E8B" w:rsidRPr="009D0618" w:rsidRDefault="008F5E8B" w:rsidP="008F5E8B">
            <w:pPr>
              <w:rPr>
                <w:color w:val="000000"/>
                <w:sz w:val="18"/>
                <w:szCs w:val="18"/>
                <w:lang w:val="en-US"/>
              </w:rPr>
            </w:pPr>
            <w:r w:rsidRPr="009D0618">
              <w:rPr>
                <w:color w:val="000000"/>
                <w:sz w:val="18"/>
                <w:szCs w:val="18"/>
                <w:lang w:val="en-US"/>
              </w:rPr>
              <w:t xml:space="preserve">SMEs had extended their outsourcing in almost every area of operation, such as human resource management (HRM), IT and peripheral tasks. More SMEs gave cost-reduction as a reason for outsourcing and more respondents expressed a positive experience of outsourcing. </w:t>
            </w:r>
          </w:p>
        </w:tc>
        <w:tc>
          <w:tcPr>
            <w:tcW w:w="1701" w:type="dxa"/>
            <w:shd w:val="clear" w:color="auto" w:fill="auto"/>
            <w:vAlign w:val="bottom"/>
            <w:hideMark/>
          </w:tcPr>
          <w:p w14:paraId="6C05F9A6" w14:textId="77777777" w:rsidR="008F5E8B" w:rsidRPr="009D0618" w:rsidRDefault="008F5E8B" w:rsidP="008F5E8B">
            <w:pPr>
              <w:rPr>
                <w:color w:val="000000"/>
                <w:sz w:val="18"/>
                <w:szCs w:val="18"/>
                <w:lang w:val="en-US"/>
              </w:rPr>
            </w:pPr>
            <w:r w:rsidRPr="009D0618">
              <w:rPr>
                <w:color w:val="000000"/>
                <w:sz w:val="18"/>
                <w:szCs w:val="18"/>
                <w:lang w:val="en-US"/>
              </w:rPr>
              <w:t xml:space="preserve">cost-reduction as a reason for outsourcing </w:t>
            </w:r>
          </w:p>
        </w:tc>
        <w:tc>
          <w:tcPr>
            <w:tcW w:w="2179" w:type="dxa"/>
            <w:shd w:val="clear" w:color="auto" w:fill="auto"/>
            <w:vAlign w:val="bottom"/>
            <w:hideMark/>
          </w:tcPr>
          <w:p w14:paraId="3C4740C1" w14:textId="77777777" w:rsidR="008F5E8B" w:rsidRPr="009D0618" w:rsidRDefault="008F5E8B" w:rsidP="008F5E8B">
            <w:pPr>
              <w:rPr>
                <w:color w:val="000000"/>
                <w:sz w:val="18"/>
                <w:szCs w:val="18"/>
                <w:lang w:val="en-US"/>
              </w:rPr>
            </w:pPr>
            <w:r w:rsidRPr="009D0618">
              <w:rPr>
                <w:color w:val="000000"/>
                <w:sz w:val="18"/>
                <w:szCs w:val="18"/>
                <w:lang w:val="en-US"/>
              </w:rPr>
              <w:t xml:space="preserve">Banks went under, public spending and social welfare </w:t>
            </w:r>
            <w:proofErr w:type="spellStart"/>
            <w:r w:rsidRPr="009D0618">
              <w:rPr>
                <w:color w:val="000000"/>
                <w:sz w:val="18"/>
                <w:szCs w:val="18"/>
                <w:lang w:val="en-US"/>
              </w:rPr>
              <w:t>programmes</w:t>
            </w:r>
            <w:proofErr w:type="spellEnd"/>
            <w:r w:rsidRPr="009D0618">
              <w:rPr>
                <w:color w:val="000000"/>
                <w:sz w:val="18"/>
                <w:szCs w:val="18"/>
                <w:lang w:val="en-US"/>
              </w:rPr>
              <w:t xml:space="preserve"> were cut, and access to finance became severely restricted </w:t>
            </w:r>
          </w:p>
        </w:tc>
      </w:tr>
      <w:tr w:rsidR="008F5E8B" w:rsidRPr="009D0618" w14:paraId="6C269CF7" w14:textId="77777777" w:rsidTr="008F5E8B">
        <w:trPr>
          <w:trHeight w:val="1680"/>
        </w:trPr>
        <w:tc>
          <w:tcPr>
            <w:tcW w:w="1601" w:type="dxa"/>
            <w:shd w:val="clear" w:color="auto" w:fill="auto"/>
            <w:vAlign w:val="bottom"/>
            <w:hideMark/>
          </w:tcPr>
          <w:p w14:paraId="57CAD5F8" w14:textId="4E566838" w:rsidR="008F5E8B" w:rsidRPr="009D0618" w:rsidRDefault="008F5E8B" w:rsidP="008F5E8B">
            <w:pPr>
              <w:rPr>
                <w:color w:val="000000"/>
                <w:sz w:val="18"/>
                <w:szCs w:val="18"/>
                <w:lang w:val="en-US"/>
              </w:rPr>
            </w:pPr>
            <w:r w:rsidRPr="00D70A66">
              <w:rPr>
                <w:color w:val="000000"/>
                <w:sz w:val="18"/>
                <w:szCs w:val="18"/>
                <w:lang w:val="en-US"/>
              </w:rPr>
              <w:t>[Eggers and Kraus, 2011]</w:t>
            </w:r>
          </w:p>
        </w:tc>
        <w:tc>
          <w:tcPr>
            <w:tcW w:w="4490" w:type="dxa"/>
            <w:shd w:val="clear" w:color="auto" w:fill="auto"/>
            <w:vAlign w:val="bottom"/>
            <w:hideMark/>
          </w:tcPr>
          <w:p w14:paraId="1B7F82C2" w14:textId="77777777" w:rsidR="008F5E8B" w:rsidRPr="009D0618" w:rsidRDefault="008F5E8B" w:rsidP="008F5E8B">
            <w:pPr>
              <w:rPr>
                <w:color w:val="000000"/>
                <w:sz w:val="18"/>
                <w:szCs w:val="18"/>
                <w:lang w:val="en-US"/>
              </w:rPr>
            </w:pPr>
            <w:r w:rsidRPr="009D0618">
              <w:rPr>
                <w:color w:val="000000"/>
                <w:sz w:val="18"/>
                <w:szCs w:val="18"/>
                <w:lang w:val="en-US"/>
              </w:rPr>
              <w:t xml:space="preserve">A combination of entrepreneurial orientation and customer orientation is especially valuable in times of crisis since turbulent market environments and a limited availability of financial resources favor lean and flexible marketing efforts. Combining both orientations, however, requires at least a certain amount of resources, a challenge in hard economic times. </w:t>
            </w:r>
          </w:p>
        </w:tc>
        <w:tc>
          <w:tcPr>
            <w:tcW w:w="1701" w:type="dxa"/>
            <w:shd w:val="clear" w:color="auto" w:fill="auto"/>
            <w:vAlign w:val="bottom"/>
            <w:hideMark/>
          </w:tcPr>
          <w:p w14:paraId="05C80307" w14:textId="77777777" w:rsidR="008F5E8B" w:rsidRPr="009D0618" w:rsidRDefault="008F5E8B" w:rsidP="008F5E8B">
            <w:pPr>
              <w:rPr>
                <w:color w:val="000000"/>
                <w:sz w:val="18"/>
                <w:szCs w:val="18"/>
                <w:lang w:val="en-US"/>
              </w:rPr>
            </w:pPr>
            <w:r w:rsidRPr="009D0618">
              <w:rPr>
                <w:color w:val="000000"/>
                <w:sz w:val="18"/>
                <w:szCs w:val="18"/>
                <w:lang w:val="en-US"/>
              </w:rPr>
              <w:t>combination of entrepreneurial orientation and customer orientation</w:t>
            </w:r>
          </w:p>
        </w:tc>
        <w:tc>
          <w:tcPr>
            <w:tcW w:w="2179" w:type="dxa"/>
            <w:shd w:val="clear" w:color="auto" w:fill="auto"/>
            <w:vAlign w:val="bottom"/>
            <w:hideMark/>
          </w:tcPr>
          <w:p w14:paraId="6528E002"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22237A79" w14:textId="77777777" w:rsidTr="008F5E8B">
        <w:trPr>
          <w:trHeight w:val="1680"/>
        </w:trPr>
        <w:tc>
          <w:tcPr>
            <w:tcW w:w="1601" w:type="dxa"/>
            <w:shd w:val="clear" w:color="auto" w:fill="auto"/>
            <w:vAlign w:val="bottom"/>
            <w:hideMark/>
          </w:tcPr>
          <w:p w14:paraId="2060B3AE" w14:textId="00CF6606"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Idrissi</w:t>
            </w:r>
            <w:proofErr w:type="spellEnd"/>
            <w:r w:rsidRPr="00D70A66">
              <w:rPr>
                <w:color w:val="000000"/>
                <w:sz w:val="18"/>
                <w:szCs w:val="18"/>
                <w:lang w:val="en-US"/>
              </w:rPr>
              <w:t xml:space="preserve"> et al., 2022]</w:t>
            </w:r>
          </w:p>
        </w:tc>
        <w:tc>
          <w:tcPr>
            <w:tcW w:w="4490" w:type="dxa"/>
            <w:shd w:val="clear" w:color="auto" w:fill="auto"/>
            <w:vAlign w:val="bottom"/>
            <w:hideMark/>
          </w:tcPr>
          <w:p w14:paraId="38D9EF1B" w14:textId="77777777" w:rsidR="008F5E8B" w:rsidRPr="009D0618" w:rsidRDefault="008F5E8B" w:rsidP="008F5E8B">
            <w:pPr>
              <w:rPr>
                <w:color w:val="000000"/>
                <w:sz w:val="18"/>
                <w:szCs w:val="18"/>
                <w:lang w:val="en-US"/>
              </w:rPr>
            </w:pPr>
            <w:r w:rsidRPr="009D0618">
              <w:rPr>
                <w:color w:val="000000"/>
                <w:sz w:val="18"/>
                <w:szCs w:val="18"/>
                <w:lang w:val="en-US"/>
              </w:rPr>
              <w:t xml:space="preserve">The results show that DC (dynamic capabilities) are significantly related to the three types of agility and that only customer and operational agility affect organizational crisis preparedness. </w:t>
            </w:r>
          </w:p>
        </w:tc>
        <w:tc>
          <w:tcPr>
            <w:tcW w:w="1701" w:type="dxa"/>
            <w:shd w:val="clear" w:color="auto" w:fill="auto"/>
            <w:vAlign w:val="bottom"/>
            <w:hideMark/>
          </w:tcPr>
          <w:p w14:paraId="1BB6B0EF" w14:textId="77777777" w:rsidR="008F5E8B" w:rsidRPr="009D0618" w:rsidRDefault="008F5E8B" w:rsidP="008F5E8B">
            <w:pPr>
              <w:rPr>
                <w:color w:val="000000"/>
                <w:sz w:val="18"/>
                <w:szCs w:val="18"/>
                <w:lang w:val="en-US"/>
              </w:rPr>
            </w:pPr>
            <w:r w:rsidRPr="009D0618">
              <w:rPr>
                <w:color w:val="000000"/>
                <w:sz w:val="18"/>
                <w:szCs w:val="18"/>
                <w:lang w:val="en-US"/>
              </w:rPr>
              <w:t xml:space="preserve">customer and operational agility </w:t>
            </w:r>
          </w:p>
        </w:tc>
        <w:tc>
          <w:tcPr>
            <w:tcW w:w="2179" w:type="dxa"/>
            <w:shd w:val="clear" w:color="auto" w:fill="auto"/>
            <w:vAlign w:val="bottom"/>
            <w:hideMark/>
          </w:tcPr>
          <w:p w14:paraId="4AAE774C"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3899F9F2" w14:textId="77777777" w:rsidTr="008F5E8B">
        <w:trPr>
          <w:trHeight w:val="1680"/>
        </w:trPr>
        <w:tc>
          <w:tcPr>
            <w:tcW w:w="1601" w:type="dxa"/>
            <w:shd w:val="clear" w:color="auto" w:fill="auto"/>
            <w:vAlign w:val="bottom"/>
            <w:hideMark/>
          </w:tcPr>
          <w:p w14:paraId="461E41F5" w14:textId="4BF50C1B"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Fombella</w:t>
            </w:r>
            <w:proofErr w:type="spellEnd"/>
            <w:r w:rsidRPr="00D70A66">
              <w:rPr>
                <w:color w:val="000000"/>
                <w:sz w:val="18"/>
                <w:szCs w:val="18"/>
                <w:lang w:val="en-US"/>
              </w:rPr>
              <w:t xml:space="preserve"> et al., 2022]</w:t>
            </w:r>
          </w:p>
        </w:tc>
        <w:tc>
          <w:tcPr>
            <w:tcW w:w="4490" w:type="dxa"/>
            <w:shd w:val="clear" w:color="auto" w:fill="auto"/>
            <w:vAlign w:val="bottom"/>
            <w:hideMark/>
          </w:tcPr>
          <w:p w14:paraId="11D53138" w14:textId="77777777" w:rsidR="008F5E8B" w:rsidRPr="009D0618" w:rsidRDefault="008F5E8B" w:rsidP="008F5E8B">
            <w:pPr>
              <w:rPr>
                <w:color w:val="000000"/>
                <w:sz w:val="18"/>
                <w:szCs w:val="18"/>
                <w:lang w:val="en-US"/>
              </w:rPr>
            </w:pPr>
            <w:r w:rsidRPr="009D0618">
              <w:rPr>
                <w:color w:val="000000"/>
                <w:sz w:val="18"/>
                <w:szCs w:val="18"/>
                <w:lang w:val="en-US"/>
              </w:rPr>
              <w:t xml:space="preserve">The findings describe the actions taken by firms in the DACH region to overcome the challenges posed by COVID-19. The findings were, in most cases, very similar to those from the Italian study. The most resilient firms had well-defined processes in place, adaptable employees who were well-led, and had (digital) technologies that could be quickly implemented. </w:t>
            </w:r>
          </w:p>
        </w:tc>
        <w:tc>
          <w:tcPr>
            <w:tcW w:w="1701" w:type="dxa"/>
            <w:shd w:val="clear" w:color="auto" w:fill="auto"/>
            <w:vAlign w:val="bottom"/>
            <w:hideMark/>
          </w:tcPr>
          <w:p w14:paraId="3ACDE352" w14:textId="77777777" w:rsidR="008F5E8B" w:rsidRPr="009D0618" w:rsidRDefault="008F5E8B" w:rsidP="008F5E8B">
            <w:pPr>
              <w:rPr>
                <w:color w:val="000000"/>
                <w:sz w:val="18"/>
                <w:szCs w:val="18"/>
                <w:lang w:val="en-US"/>
              </w:rPr>
            </w:pPr>
            <w:r w:rsidRPr="009D0618">
              <w:rPr>
                <w:color w:val="000000"/>
                <w:sz w:val="18"/>
                <w:szCs w:val="18"/>
                <w:lang w:val="en-US"/>
              </w:rPr>
              <w:t>crisis management model</w:t>
            </w:r>
          </w:p>
        </w:tc>
        <w:tc>
          <w:tcPr>
            <w:tcW w:w="2179" w:type="dxa"/>
            <w:shd w:val="clear" w:color="auto" w:fill="auto"/>
            <w:vAlign w:val="bottom"/>
            <w:hideMark/>
          </w:tcPr>
          <w:p w14:paraId="0796A08D" w14:textId="77777777" w:rsidR="008F5E8B" w:rsidRPr="009D0618" w:rsidRDefault="008F5E8B" w:rsidP="008F5E8B">
            <w:pPr>
              <w:rPr>
                <w:color w:val="000000"/>
                <w:sz w:val="18"/>
                <w:szCs w:val="18"/>
                <w:lang w:val="en-US"/>
              </w:rPr>
            </w:pPr>
            <w:r w:rsidRPr="009D0618">
              <w:rPr>
                <w:color w:val="000000"/>
                <w:sz w:val="18"/>
                <w:szCs w:val="18"/>
                <w:lang w:val="en-US"/>
              </w:rPr>
              <w:t xml:space="preserve">remote working environment </w:t>
            </w:r>
          </w:p>
        </w:tc>
      </w:tr>
      <w:tr w:rsidR="008F5E8B" w:rsidRPr="009D0618" w14:paraId="64373E2B" w14:textId="77777777" w:rsidTr="008F5E8B">
        <w:trPr>
          <w:trHeight w:val="1680"/>
        </w:trPr>
        <w:tc>
          <w:tcPr>
            <w:tcW w:w="1601" w:type="dxa"/>
            <w:shd w:val="clear" w:color="auto" w:fill="auto"/>
            <w:vAlign w:val="bottom"/>
            <w:hideMark/>
          </w:tcPr>
          <w:p w14:paraId="06167FA6" w14:textId="72BEA821"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Giannacourou</w:t>
            </w:r>
            <w:proofErr w:type="spellEnd"/>
            <w:r w:rsidRPr="00D70A66">
              <w:rPr>
                <w:color w:val="000000"/>
                <w:sz w:val="18"/>
                <w:szCs w:val="18"/>
                <w:lang w:val="en-US"/>
              </w:rPr>
              <w:t xml:space="preserve"> et al., 2015]</w:t>
            </w:r>
          </w:p>
        </w:tc>
        <w:tc>
          <w:tcPr>
            <w:tcW w:w="4490" w:type="dxa"/>
            <w:shd w:val="clear" w:color="auto" w:fill="auto"/>
            <w:vAlign w:val="bottom"/>
            <w:hideMark/>
          </w:tcPr>
          <w:p w14:paraId="282BC8C4" w14:textId="77777777" w:rsidR="008F5E8B" w:rsidRPr="009D0618" w:rsidRDefault="008F5E8B" w:rsidP="008F5E8B">
            <w:pPr>
              <w:rPr>
                <w:color w:val="000000"/>
                <w:sz w:val="18"/>
                <w:szCs w:val="18"/>
                <w:lang w:val="en-US"/>
              </w:rPr>
            </w:pPr>
            <w:r w:rsidRPr="009D0618">
              <w:rPr>
                <w:color w:val="000000"/>
                <w:sz w:val="18"/>
                <w:szCs w:val="18"/>
                <w:lang w:val="en-US"/>
              </w:rPr>
              <w:t>Financial strength and competitive advantage of companies as well as managers’ perceptions regarding environmental uncertainty and expectations about the future of the crisis influence understanding and shape courses of action.</w:t>
            </w:r>
          </w:p>
        </w:tc>
        <w:tc>
          <w:tcPr>
            <w:tcW w:w="1701" w:type="dxa"/>
            <w:shd w:val="clear" w:color="auto" w:fill="auto"/>
            <w:vAlign w:val="bottom"/>
            <w:hideMark/>
          </w:tcPr>
          <w:p w14:paraId="32C1C94A" w14:textId="77777777" w:rsidR="008F5E8B" w:rsidRPr="009D0618" w:rsidRDefault="008F5E8B" w:rsidP="008F5E8B">
            <w:pPr>
              <w:rPr>
                <w:color w:val="000000"/>
                <w:sz w:val="18"/>
                <w:szCs w:val="18"/>
                <w:lang w:val="en-US"/>
              </w:rPr>
            </w:pPr>
            <w:r w:rsidRPr="009D0618">
              <w:rPr>
                <w:color w:val="000000"/>
                <w:sz w:val="18"/>
                <w:szCs w:val="18"/>
                <w:lang w:val="en-US"/>
              </w:rPr>
              <w:t>Financial strength, competitive advantage, managers’ perceptions regarding environmental uncertainty and expectations about the future of the crisis</w:t>
            </w:r>
          </w:p>
        </w:tc>
        <w:tc>
          <w:tcPr>
            <w:tcW w:w="2179" w:type="dxa"/>
            <w:shd w:val="clear" w:color="auto" w:fill="auto"/>
            <w:vAlign w:val="bottom"/>
            <w:hideMark/>
          </w:tcPr>
          <w:p w14:paraId="4F53FDAA" w14:textId="77777777" w:rsidR="008F5E8B" w:rsidRPr="009D0618" w:rsidRDefault="008F5E8B" w:rsidP="008F5E8B">
            <w:pPr>
              <w:rPr>
                <w:color w:val="000000"/>
                <w:sz w:val="18"/>
                <w:szCs w:val="18"/>
                <w:lang w:val="en-US"/>
              </w:rPr>
            </w:pPr>
            <w:r w:rsidRPr="009D0618">
              <w:rPr>
                <w:color w:val="000000"/>
                <w:sz w:val="18"/>
                <w:szCs w:val="18"/>
                <w:lang w:val="en-US"/>
              </w:rPr>
              <w:t>sample of Greek manufacturing companies operating in the food sector</w:t>
            </w:r>
          </w:p>
        </w:tc>
      </w:tr>
      <w:tr w:rsidR="008F5E8B" w:rsidRPr="009D0618" w14:paraId="2E60E7B0" w14:textId="77777777" w:rsidTr="008F5E8B">
        <w:trPr>
          <w:trHeight w:val="1120"/>
        </w:trPr>
        <w:tc>
          <w:tcPr>
            <w:tcW w:w="1601" w:type="dxa"/>
            <w:shd w:val="clear" w:color="auto" w:fill="auto"/>
            <w:vAlign w:val="bottom"/>
            <w:hideMark/>
          </w:tcPr>
          <w:p w14:paraId="3658E88A" w14:textId="4A3F5291" w:rsidR="008F5E8B" w:rsidRPr="009D0618" w:rsidRDefault="008F5E8B" w:rsidP="008F5E8B">
            <w:pPr>
              <w:rPr>
                <w:color w:val="000000"/>
                <w:sz w:val="18"/>
                <w:szCs w:val="18"/>
                <w:lang w:val="en-US"/>
              </w:rPr>
            </w:pPr>
            <w:r w:rsidRPr="00D70A66">
              <w:rPr>
                <w:color w:val="000000"/>
                <w:sz w:val="18"/>
                <w:szCs w:val="18"/>
                <w:lang w:val="en-US"/>
              </w:rPr>
              <w:t>[Hong et al., 2012]</w:t>
            </w:r>
          </w:p>
        </w:tc>
        <w:tc>
          <w:tcPr>
            <w:tcW w:w="4490" w:type="dxa"/>
            <w:shd w:val="clear" w:color="auto" w:fill="auto"/>
            <w:vAlign w:val="bottom"/>
            <w:hideMark/>
          </w:tcPr>
          <w:p w14:paraId="0BDDC5B6" w14:textId="77777777" w:rsidR="008F5E8B" w:rsidRPr="009D0618" w:rsidRDefault="008F5E8B" w:rsidP="008F5E8B">
            <w:pPr>
              <w:rPr>
                <w:color w:val="000000"/>
                <w:sz w:val="18"/>
                <w:szCs w:val="18"/>
                <w:lang w:val="en-US"/>
              </w:rPr>
            </w:pPr>
            <w:r w:rsidRPr="009D0618">
              <w:rPr>
                <w:color w:val="000000"/>
                <w:sz w:val="18"/>
                <w:szCs w:val="18"/>
                <w:lang w:val="en-US"/>
              </w:rPr>
              <w:t xml:space="preserve">SMEs, in spite of their resource constraints and relatively weak market positions, display resilient market responsiveness. Effective crisis management of SMEs involve proactive business mindsets for sustainable growth and continuous expansions. </w:t>
            </w:r>
          </w:p>
        </w:tc>
        <w:tc>
          <w:tcPr>
            <w:tcW w:w="1701" w:type="dxa"/>
            <w:shd w:val="clear" w:color="auto" w:fill="auto"/>
            <w:vAlign w:val="bottom"/>
            <w:hideMark/>
          </w:tcPr>
          <w:p w14:paraId="55F686D8" w14:textId="77777777" w:rsidR="008F5E8B" w:rsidRPr="009D0618" w:rsidRDefault="008F5E8B" w:rsidP="008F5E8B">
            <w:pPr>
              <w:rPr>
                <w:color w:val="000000"/>
                <w:sz w:val="18"/>
                <w:szCs w:val="18"/>
                <w:lang w:val="en-US"/>
              </w:rPr>
            </w:pPr>
            <w:r w:rsidRPr="009D0618">
              <w:rPr>
                <w:color w:val="000000"/>
                <w:sz w:val="18"/>
                <w:szCs w:val="18"/>
                <w:lang w:val="en-US"/>
              </w:rPr>
              <w:t>proactive business mindsets</w:t>
            </w:r>
          </w:p>
        </w:tc>
        <w:tc>
          <w:tcPr>
            <w:tcW w:w="2179" w:type="dxa"/>
            <w:shd w:val="clear" w:color="auto" w:fill="auto"/>
            <w:vAlign w:val="bottom"/>
            <w:hideMark/>
          </w:tcPr>
          <w:p w14:paraId="6DA0015B"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7D7F8516" w14:textId="77777777" w:rsidTr="008F5E8B">
        <w:trPr>
          <w:trHeight w:val="1680"/>
        </w:trPr>
        <w:tc>
          <w:tcPr>
            <w:tcW w:w="1601" w:type="dxa"/>
            <w:shd w:val="clear" w:color="auto" w:fill="auto"/>
            <w:vAlign w:val="bottom"/>
            <w:hideMark/>
          </w:tcPr>
          <w:p w14:paraId="56A50681" w14:textId="53960C5B"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Huhtala</w:t>
            </w:r>
            <w:proofErr w:type="spellEnd"/>
            <w:r w:rsidRPr="00D70A66">
              <w:rPr>
                <w:color w:val="000000"/>
                <w:sz w:val="18"/>
                <w:szCs w:val="18"/>
                <w:lang w:val="en-US"/>
              </w:rPr>
              <w:t xml:space="preserve"> </w:t>
            </w:r>
            <w:proofErr w:type="gramStart"/>
            <w:r w:rsidRPr="00D70A66">
              <w:rPr>
                <w:color w:val="000000"/>
                <w:sz w:val="18"/>
                <w:szCs w:val="18"/>
                <w:lang w:val="en-US"/>
              </w:rPr>
              <w:t>et al. ,</w:t>
            </w:r>
            <w:proofErr w:type="gramEnd"/>
            <w:r w:rsidRPr="00D70A66">
              <w:rPr>
                <w:color w:val="000000"/>
                <w:sz w:val="18"/>
                <w:szCs w:val="18"/>
                <w:lang w:val="en-US"/>
              </w:rPr>
              <w:t xml:space="preserve"> 2014]</w:t>
            </w:r>
          </w:p>
        </w:tc>
        <w:tc>
          <w:tcPr>
            <w:tcW w:w="4490" w:type="dxa"/>
            <w:shd w:val="clear" w:color="auto" w:fill="auto"/>
            <w:vAlign w:val="bottom"/>
            <w:hideMark/>
          </w:tcPr>
          <w:p w14:paraId="13F76C37" w14:textId="77777777" w:rsidR="008F5E8B" w:rsidRPr="009D0618" w:rsidRDefault="008F5E8B" w:rsidP="008F5E8B">
            <w:pPr>
              <w:rPr>
                <w:color w:val="000000"/>
                <w:sz w:val="18"/>
                <w:szCs w:val="18"/>
                <w:lang w:val="en-US"/>
              </w:rPr>
            </w:pPr>
            <w:r w:rsidRPr="009D0618">
              <w:rPr>
                <w:color w:val="000000"/>
                <w:sz w:val="18"/>
                <w:szCs w:val="18"/>
                <w:lang w:val="en-US"/>
              </w:rPr>
              <w:t xml:space="preserve">The general performance impact of MO (market orientation) increases during an economic downturn. The role of customer orientation is emphasized during an upturn, whereas competitor orientation and inter-functional </w:t>
            </w:r>
          </w:p>
        </w:tc>
        <w:tc>
          <w:tcPr>
            <w:tcW w:w="1701" w:type="dxa"/>
            <w:shd w:val="clear" w:color="auto" w:fill="auto"/>
            <w:vAlign w:val="bottom"/>
            <w:hideMark/>
          </w:tcPr>
          <w:p w14:paraId="15FF3C4B" w14:textId="77777777" w:rsidR="008F5E8B" w:rsidRPr="009D0618" w:rsidRDefault="008F5E8B" w:rsidP="008F5E8B">
            <w:pPr>
              <w:rPr>
                <w:color w:val="000000"/>
                <w:sz w:val="18"/>
                <w:szCs w:val="18"/>
                <w:lang w:val="en-US"/>
              </w:rPr>
            </w:pPr>
            <w:r w:rsidRPr="009D0618">
              <w:rPr>
                <w:color w:val="000000"/>
                <w:sz w:val="18"/>
                <w:szCs w:val="18"/>
                <w:lang w:val="en-US"/>
              </w:rPr>
              <w:t xml:space="preserve">MO, customer orientation, competitor orientation and inter-functional </w:t>
            </w:r>
          </w:p>
        </w:tc>
        <w:tc>
          <w:tcPr>
            <w:tcW w:w="2179" w:type="dxa"/>
            <w:shd w:val="clear" w:color="auto" w:fill="auto"/>
            <w:vAlign w:val="bottom"/>
            <w:hideMark/>
          </w:tcPr>
          <w:p w14:paraId="7BB8D991"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7672E959" w14:textId="77777777" w:rsidTr="008F5E8B">
        <w:trPr>
          <w:trHeight w:val="572"/>
        </w:trPr>
        <w:tc>
          <w:tcPr>
            <w:tcW w:w="1601" w:type="dxa"/>
            <w:shd w:val="clear" w:color="auto" w:fill="auto"/>
            <w:vAlign w:val="bottom"/>
            <w:hideMark/>
          </w:tcPr>
          <w:p w14:paraId="20218F1C" w14:textId="3DCAC243" w:rsidR="008F5E8B" w:rsidRPr="009D0618" w:rsidRDefault="008F5E8B" w:rsidP="008F5E8B">
            <w:pPr>
              <w:rPr>
                <w:color w:val="000000"/>
                <w:sz w:val="18"/>
                <w:szCs w:val="18"/>
                <w:lang w:val="en-US"/>
              </w:rPr>
            </w:pPr>
            <w:r w:rsidRPr="00D70A66">
              <w:rPr>
                <w:color w:val="000000"/>
                <w:sz w:val="18"/>
                <w:szCs w:val="18"/>
                <w:lang w:val="en-US"/>
              </w:rPr>
              <w:t>[Le Nguyen and Kock, 2011]</w:t>
            </w:r>
          </w:p>
        </w:tc>
        <w:tc>
          <w:tcPr>
            <w:tcW w:w="4490" w:type="dxa"/>
            <w:shd w:val="clear" w:color="auto" w:fill="auto"/>
            <w:vAlign w:val="bottom"/>
            <w:hideMark/>
          </w:tcPr>
          <w:p w14:paraId="427BF139" w14:textId="77777777" w:rsidR="008F5E8B" w:rsidRPr="009D0618" w:rsidRDefault="008F5E8B" w:rsidP="008F5E8B">
            <w:pPr>
              <w:rPr>
                <w:color w:val="000000"/>
                <w:sz w:val="18"/>
                <w:szCs w:val="18"/>
                <w:lang w:val="en-US"/>
              </w:rPr>
            </w:pPr>
            <w:r w:rsidRPr="009D0618">
              <w:rPr>
                <w:color w:val="000000"/>
                <w:sz w:val="18"/>
                <w:szCs w:val="18"/>
                <w:lang w:val="en-US"/>
              </w:rPr>
              <w:t xml:space="preserve">In order to survive in turbulent environments, SMEs are required to quickly shift their businesses and strategic focuses, become involved in new businesses, be flexible and make innovative moves. </w:t>
            </w:r>
          </w:p>
        </w:tc>
        <w:tc>
          <w:tcPr>
            <w:tcW w:w="1701" w:type="dxa"/>
            <w:shd w:val="clear" w:color="auto" w:fill="auto"/>
            <w:vAlign w:val="bottom"/>
            <w:hideMark/>
          </w:tcPr>
          <w:p w14:paraId="27E1FF8F" w14:textId="77777777" w:rsidR="008F5E8B" w:rsidRPr="009D0618" w:rsidRDefault="008F5E8B" w:rsidP="008F5E8B">
            <w:pPr>
              <w:rPr>
                <w:color w:val="000000"/>
                <w:sz w:val="18"/>
                <w:szCs w:val="18"/>
                <w:lang w:val="en-US"/>
              </w:rPr>
            </w:pPr>
            <w:r w:rsidRPr="009D0618">
              <w:rPr>
                <w:color w:val="000000"/>
                <w:sz w:val="18"/>
                <w:szCs w:val="18"/>
                <w:lang w:val="en-US"/>
              </w:rPr>
              <w:t xml:space="preserve">required to quickly shift their businesses and strategic focuses, become involved in new businesses, be </w:t>
            </w:r>
            <w:r w:rsidRPr="009D0618">
              <w:rPr>
                <w:color w:val="000000"/>
                <w:sz w:val="18"/>
                <w:szCs w:val="18"/>
                <w:lang w:val="en-US"/>
              </w:rPr>
              <w:lastRenderedPageBreak/>
              <w:t>flexible and make innovative moves</w:t>
            </w:r>
          </w:p>
        </w:tc>
        <w:tc>
          <w:tcPr>
            <w:tcW w:w="2179" w:type="dxa"/>
            <w:shd w:val="clear" w:color="auto" w:fill="auto"/>
            <w:vAlign w:val="bottom"/>
            <w:hideMark/>
          </w:tcPr>
          <w:p w14:paraId="2415E159" w14:textId="77777777" w:rsidR="008F5E8B" w:rsidRPr="009D0618" w:rsidRDefault="008F5E8B" w:rsidP="008F5E8B">
            <w:pPr>
              <w:rPr>
                <w:color w:val="000000"/>
                <w:sz w:val="18"/>
                <w:szCs w:val="18"/>
                <w:lang w:val="en-US"/>
              </w:rPr>
            </w:pPr>
            <w:r w:rsidRPr="009D0618">
              <w:rPr>
                <w:color w:val="000000"/>
                <w:sz w:val="18"/>
                <w:szCs w:val="18"/>
                <w:lang w:val="en-US"/>
              </w:rPr>
              <w:lastRenderedPageBreak/>
              <w:t>-</w:t>
            </w:r>
          </w:p>
        </w:tc>
      </w:tr>
      <w:tr w:rsidR="008F5E8B" w:rsidRPr="009D0618" w14:paraId="62C2D2B6" w14:textId="77777777" w:rsidTr="008F5E8B">
        <w:trPr>
          <w:trHeight w:val="1400"/>
        </w:trPr>
        <w:tc>
          <w:tcPr>
            <w:tcW w:w="1601" w:type="dxa"/>
            <w:shd w:val="clear" w:color="auto" w:fill="auto"/>
            <w:vAlign w:val="bottom"/>
            <w:hideMark/>
          </w:tcPr>
          <w:p w14:paraId="316EE941" w14:textId="4AC8A678"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Lekmat</w:t>
            </w:r>
            <w:proofErr w:type="spellEnd"/>
            <w:r w:rsidRPr="00D70A66">
              <w:rPr>
                <w:color w:val="000000"/>
                <w:sz w:val="18"/>
                <w:szCs w:val="18"/>
                <w:lang w:val="en-US"/>
              </w:rPr>
              <w:t xml:space="preserve"> and </w:t>
            </w:r>
            <w:proofErr w:type="spellStart"/>
            <w:r w:rsidRPr="00D70A66">
              <w:rPr>
                <w:color w:val="000000"/>
                <w:sz w:val="18"/>
                <w:szCs w:val="18"/>
                <w:lang w:val="en-US"/>
              </w:rPr>
              <w:t>Chelliah</w:t>
            </w:r>
            <w:proofErr w:type="spellEnd"/>
            <w:r w:rsidRPr="00D70A66">
              <w:rPr>
                <w:color w:val="000000"/>
                <w:sz w:val="18"/>
                <w:szCs w:val="18"/>
                <w:lang w:val="en-US"/>
              </w:rPr>
              <w:t>, 2011]</w:t>
            </w:r>
          </w:p>
        </w:tc>
        <w:tc>
          <w:tcPr>
            <w:tcW w:w="4490" w:type="dxa"/>
            <w:shd w:val="clear" w:color="auto" w:fill="auto"/>
            <w:vAlign w:val="bottom"/>
            <w:hideMark/>
          </w:tcPr>
          <w:p w14:paraId="06F72813" w14:textId="77777777" w:rsidR="008F5E8B" w:rsidRPr="009D0618" w:rsidRDefault="008F5E8B" w:rsidP="008F5E8B">
            <w:pPr>
              <w:rPr>
                <w:color w:val="000000"/>
                <w:sz w:val="18"/>
                <w:szCs w:val="18"/>
                <w:lang w:val="en-US"/>
              </w:rPr>
            </w:pPr>
            <w:r w:rsidRPr="009D0618">
              <w:rPr>
                <w:color w:val="000000"/>
                <w:sz w:val="18"/>
                <w:szCs w:val="18"/>
                <w:lang w:val="en-US"/>
              </w:rPr>
              <w:t>Environmental and organizational factors impact corporate entrepreneurship which in turn influences firm performance in terms of both financial and non-financial aspects. Significantly, non-financial performance was found to influence financial outcomes. Corporate entrepreneurship is important not only for wealth creation but also for efficient processes and operations, all of which reflect on overall performance.</w:t>
            </w:r>
          </w:p>
        </w:tc>
        <w:tc>
          <w:tcPr>
            <w:tcW w:w="1701" w:type="dxa"/>
            <w:shd w:val="clear" w:color="auto" w:fill="auto"/>
            <w:vAlign w:val="bottom"/>
            <w:hideMark/>
          </w:tcPr>
          <w:p w14:paraId="52C922FD" w14:textId="77777777" w:rsidR="008F5E8B" w:rsidRPr="009D0618" w:rsidRDefault="008F5E8B" w:rsidP="008F5E8B">
            <w:pPr>
              <w:rPr>
                <w:color w:val="000000"/>
                <w:sz w:val="18"/>
                <w:szCs w:val="18"/>
                <w:lang w:val="en-US"/>
              </w:rPr>
            </w:pPr>
            <w:r w:rsidRPr="009D0618">
              <w:rPr>
                <w:color w:val="000000"/>
                <w:sz w:val="18"/>
                <w:szCs w:val="18"/>
                <w:lang w:val="en-US"/>
              </w:rPr>
              <w:t>non-financial performance was found to influence financial outcomes</w:t>
            </w:r>
          </w:p>
        </w:tc>
        <w:tc>
          <w:tcPr>
            <w:tcW w:w="2179" w:type="dxa"/>
            <w:shd w:val="clear" w:color="auto" w:fill="auto"/>
            <w:vAlign w:val="bottom"/>
            <w:hideMark/>
          </w:tcPr>
          <w:p w14:paraId="095025B2"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182C603E" w14:textId="77777777" w:rsidTr="008F5E8B">
        <w:trPr>
          <w:trHeight w:val="1400"/>
        </w:trPr>
        <w:tc>
          <w:tcPr>
            <w:tcW w:w="1601" w:type="dxa"/>
            <w:shd w:val="clear" w:color="auto" w:fill="auto"/>
            <w:vAlign w:val="bottom"/>
            <w:hideMark/>
          </w:tcPr>
          <w:p w14:paraId="671A8108" w14:textId="42A22DB6" w:rsidR="008F5E8B" w:rsidRPr="009D0618" w:rsidRDefault="008F5E8B" w:rsidP="008F5E8B">
            <w:pPr>
              <w:rPr>
                <w:color w:val="000000"/>
                <w:sz w:val="18"/>
                <w:szCs w:val="18"/>
                <w:lang w:val="en-US"/>
              </w:rPr>
            </w:pPr>
            <w:r w:rsidRPr="00D70A66">
              <w:rPr>
                <w:color w:val="000000"/>
                <w:sz w:val="18"/>
                <w:szCs w:val="18"/>
                <w:lang w:val="en-US"/>
              </w:rPr>
              <w:t>[Lettice et al., 2014]</w:t>
            </w:r>
          </w:p>
        </w:tc>
        <w:tc>
          <w:tcPr>
            <w:tcW w:w="4490" w:type="dxa"/>
            <w:shd w:val="clear" w:color="auto" w:fill="auto"/>
            <w:vAlign w:val="bottom"/>
            <w:hideMark/>
          </w:tcPr>
          <w:p w14:paraId="7ED505D7" w14:textId="77777777" w:rsidR="008F5E8B" w:rsidRPr="009D0618" w:rsidRDefault="008F5E8B" w:rsidP="008F5E8B">
            <w:pPr>
              <w:rPr>
                <w:color w:val="000000"/>
                <w:sz w:val="18"/>
                <w:szCs w:val="18"/>
                <w:lang w:val="en-US"/>
              </w:rPr>
            </w:pPr>
            <w:r w:rsidRPr="009D0618">
              <w:rPr>
                <w:color w:val="000000"/>
                <w:sz w:val="18"/>
                <w:szCs w:val="18"/>
                <w:lang w:val="en-US"/>
              </w:rPr>
              <w:t xml:space="preserve">Practice groups with higher MO (market orientation) scores withstand the increased turbulence and outperform those practice groups with lower MO (market orientation) scores. </w:t>
            </w:r>
          </w:p>
        </w:tc>
        <w:tc>
          <w:tcPr>
            <w:tcW w:w="1701" w:type="dxa"/>
            <w:shd w:val="clear" w:color="auto" w:fill="auto"/>
            <w:vAlign w:val="bottom"/>
            <w:hideMark/>
          </w:tcPr>
          <w:p w14:paraId="4D4E0590" w14:textId="77777777" w:rsidR="008F5E8B" w:rsidRPr="009D0618" w:rsidRDefault="008F5E8B" w:rsidP="008F5E8B">
            <w:pPr>
              <w:rPr>
                <w:color w:val="000000"/>
                <w:sz w:val="18"/>
                <w:szCs w:val="18"/>
                <w:lang w:val="en-US"/>
              </w:rPr>
            </w:pPr>
            <w:r w:rsidRPr="009D0618">
              <w:rPr>
                <w:color w:val="000000"/>
                <w:sz w:val="18"/>
                <w:szCs w:val="18"/>
                <w:lang w:val="en-US"/>
              </w:rPr>
              <w:t>market orientation</w:t>
            </w:r>
          </w:p>
        </w:tc>
        <w:tc>
          <w:tcPr>
            <w:tcW w:w="2179" w:type="dxa"/>
            <w:shd w:val="clear" w:color="auto" w:fill="auto"/>
            <w:vAlign w:val="bottom"/>
            <w:hideMark/>
          </w:tcPr>
          <w:p w14:paraId="453833EA" w14:textId="77777777" w:rsidR="008F5E8B" w:rsidRPr="009D0618" w:rsidRDefault="008F5E8B" w:rsidP="008F5E8B">
            <w:pPr>
              <w:rPr>
                <w:color w:val="000000"/>
                <w:sz w:val="18"/>
                <w:szCs w:val="18"/>
                <w:lang w:val="en-US"/>
              </w:rPr>
            </w:pPr>
            <w:r w:rsidRPr="009D0618">
              <w:rPr>
                <w:color w:val="000000"/>
                <w:sz w:val="18"/>
                <w:szCs w:val="18"/>
                <w:lang w:val="en-US"/>
              </w:rPr>
              <w:t>the credit crunch and caused the collapse of established companies and unprecedented fluctuations in stock, housing and currency markets</w:t>
            </w:r>
          </w:p>
        </w:tc>
      </w:tr>
      <w:tr w:rsidR="008F5E8B" w:rsidRPr="009D0618" w14:paraId="43481FAB" w14:textId="77777777" w:rsidTr="008F5E8B">
        <w:trPr>
          <w:trHeight w:val="1960"/>
        </w:trPr>
        <w:tc>
          <w:tcPr>
            <w:tcW w:w="1601" w:type="dxa"/>
            <w:shd w:val="clear" w:color="auto" w:fill="auto"/>
            <w:vAlign w:val="bottom"/>
            <w:hideMark/>
          </w:tcPr>
          <w:p w14:paraId="7974E1E4" w14:textId="07A78AE4" w:rsidR="008F5E8B" w:rsidRPr="009D0618" w:rsidRDefault="008F5E8B" w:rsidP="008F5E8B">
            <w:pPr>
              <w:rPr>
                <w:color w:val="000000"/>
                <w:sz w:val="18"/>
                <w:szCs w:val="18"/>
                <w:lang w:val="en-US"/>
              </w:rPr>
            </w:pPr>
            <w:r w:rsidRPr="00D70A66">
              <w:rPr>
                <w:color w:val="000000"/>
                <w:sz w:val="18"/>
                <w:szCs w:val="18"/>
                <w:lang w:val="en-US"/>
              </w:rPr>
              <w:t>[Marino et al., 2008]</w:t>
            </w:r>
          </w:p>
        </w:tc>
        <w:tc>
          <w:tcPr>
            <w:tcW w:w="4490" w:type="dxa"/>
            <w:shd w:val="clear" w:color="auto" w:fill="auto"/>
            <w:vAlign w:val="bottom"/>
            <w:hideMark/>
          </w:tcPr>
          <w:p w14:paraId="140AF0F3" w14:textId="77777777" w:rsidR="008F5E8B" w:rsidRPr="009D0618" w:rsidRDefault="008F5E8B" w:rsidP="008F5E8B">
            <w:pPr>
              <w:rPr>
                <w:color w:val="000000"/>
                <w:sz w:val="18"/>
                <w:szCs w:val="18"/>
                <w:lang w:val="en-US"/>
              </w:rPr>
            </w:pPr>
            <w:r w:rsidRPr="009D0618">
              <w:rPr>
                <w:color w:val="000000"/>
                <w:sz w:val="18"/>
                <w:szCs w:val="18"/>
                <w:lang w:val="en-US"/>
              </w:rPr>
              <w:t xml:space="preserve">Environmental shock type, a firm’s EO (entrepreneurial orientation), and its slack resources influence alliance intentions, although not always in ways that were consistent with previous research findings in more mature markets. The results reveal insights into emerging market firms’ strategic actions, particularly related to key managerial motivations for SME alliance formation. Higher levels of uncommitted resources help stimulate innovation in firms facing declining performance, and the present results suggest these innovative behaviors may include seeking alliances following environmental shocks. </w:t>
            </w:r>
          </w:p>
        </w:tc>
        <w:tc>
          <w:tcPr>
            <w:tcW w:w="1701" w:type="dxa"/>
            <w:shd w:val="clear" w:color="auto" w:fill="auto"/>
            <w:vAlign w:val="bottom"/>
            <w:hideMark/>
          </w:tcPr>
          <w:p w14:paraId="02CA5D58" w14:textId="77777777" w:rsidR="008F5E8B" w:rsidRPr="009D0618" w:rsidRDefault="008F5E8B" w:rsidP="008F5E8B">
            <w:pPr>
              <w:rPr>
                <w:color w:val="000000"/>
                <w:sz w:val="18"/>
                <w:szCs w:val="18"/>
                <w:lang w:val="en-US"/>
              </w:rPr>
            </w:pPr>
            <w:r w:rsidRPr="009D0618">
              <w:rPr>
                <w:color w:val="000000"/>
                <w:sz w:val="18"/>
                <w:szCs w:val="18"/>
                <w:lang w:val="en-US"/>
              </w:rPr>
              <w:t>innovative behaviors may include seeking alliances following environmental shocks</w:t>
            </w:r>
          </w:p>
        </w:tc>
        <w:tc>
          <w:tcPr>
            <w:tcW w:w="2179" w:type="dxa"/>
            <w:shd w:val="clear" w:color="auto" w:fill="auto"/>
            <w:vAlign w:val="bottom"/>
            <w:hideMark/>
          </w:tcPr>
          <w:p w14:paraId="286B9BE3"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3BA5E387" w14:textId="77777777" w:rsidTr="008F5E8B">
        <w:trPr>
          <w:trHeight w:val="1120"/>
        </w:trPr>
        <w:tc>
          <w:tcPr>
            <w:tcW w:w="1601" w:type="dxa"/>
            <w:shd w:val="clear" w:color="auto" w:fill="auto"/>
            <w:vAlign w:val="bottom"/>
            <w:hideMark/>
          </w:tcPr>
          <w:p w14:paraId="40F3C98C" w14:textId="1BA8692E"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Meutia</w:t>
            </w:r>
            <w:proofErr w:type="spellEnd"/>
            <w:r w:rsidRPr="00D70A66">
              <w:rPr>
                <w:color w:val="000000"/>
                <w:sz w:val="18"/>
                <w:szCs w:val="18"/>
                <w:lang w:val="en-US"/>
              </w:rPr>
              <w:t xml:space="preserve"> et al., 2018]</w:t>
            </w:r>
          </w:p>
        </w:tc>
        <w:tc>
          <w:tcPr>
            <w:tcW w:w="4490" w:type="dxa"/>
            <w:shd w:val="clear" w:color="auto" w:fill="auto"/>
            <w:vAlign w:val="bottom"/>
            <w:hideMark/>
          </w:tcPr>
          <w:p w14:paraId="6387E54F" w14:textId="77777777" w:rsidR="008F5E8B" w:rsidRPr="009D0618" w:rsidRDefault="008F5E8B" w:rsidP="008F5E8B">
            <w:pPr>
              <w:rPr>
                <w:color w:val="000000"/>
                <w:sz w:val="18"/>
                <w:szCs w:val="18"/>
                <w:lang w:val="en-US"/>
              </w:rPr>
            </w:pPr>
            <w:r w:rsidRPr="009D0618">
              <w:rPr>
                <w:color w:val="000000"/>
                <w:sz w:val="18"/>
                <w:szCs w:val="18"/>
                <w:lang w:val="en-US"/>
              </w:rPr>
              <w:t xml:space="preserve">Proactive personality positively influences SME performance in financial crisis by improving creativity, innovation and cost cutting. Cost cutting and innovativeness ultimately improve SME performance. </w:t>
            </w:r>
          </w:p>
        </w:tc>
        <w:tc>
          <w:tcPr>
            <w:tcW w:w="1701" w:type="dxa"/>
            <w:shd w:val="clear" w:color="auto" w:fill="auto"/>
            <w:vAlign w:val="bottom"/>
            <w:hideMark/>
          </w:tcPr>
          <w:p w14:paraId="6F7505A7" w14:textId="77777777" w:rsidR="008F5E8B" w:rsidRPr="009D0618" w:rsidRDefault="008F5E8B" w:rsidP="008F5E8B">
            <w:pPr>
              <w:rPr>
                <w:color w:val="000000"/>
                <w:sz w:val="18"/>
                <w:szCs w:val="18"/>
                <w:lang w:val="en-US"/>
              </w:rPr>
            </w:pPr>
            <w:r w:rsidRPr="009D0618">
              <w:rPr>
                <w:color w:val="000000"/>
                <w:sz w:val="18"/>
                <w:szCs w:val="18"/>
                <w:lang w:val="en-US"/>
              </w:rPr>
              <w:t>Proactive personality positively influences SME by improving creativity, innovation and cost cutting</w:t>
            </w:r>
          </w:p>
        </w:tc>
        <w:tc>
          <w:tcPr>
            <w:tcW w:w="2179" w:type="dxa"/>
            <w:shd w:val="clear" w:color="auto" w:fill="auto"/>
            <w:vAlign w:val="bottom"/>
            <w:hideMark/>
          </w:tcPr>
          <w:p w14:paraId="7766BE77" w14:textId="77777777" w:rsidR="008F5E8B" w:rsidRPr="009D0618" w:rsidRDefault="008F5E8B" w:rsidP="008F5E8B">
            <w:pPr>
              <w:rPr>
                <w:color w:val="000000"/>
                <w:sz w:val="18"/>
                <w:szCs w:val="18"/>
                <w:lang w:val="en-US"/>
              </w:rPr>
            </w:pPr>
            <w:r w:rsidRPr="009D0618">
              <w:rPr>
                <w:color w:val="000000"/>
                <w:sz w:val="18"/>
                <w:szCs w:val="18"/>
                <w:lang w:val="en-US"/>
              </w:rPr>
              <w:t xml:space="preserve">the low exchange rate of our currency to dollar, the larger amount of our debt, and many bankrupted companies </w:t>
            </w:r>
          </w:p>
        </w:tc>
      </w:tr>
      <w:tr w:rsidR="008F5E8B" w:rsidRPr="009D0618" w14:paraId="4944B008" w14:textId="77777777" w:rsidTr="008F5E8B">
        <w:trPr>
          <w:trHeight w:val="1212"/>
        </w:trPr>
        <w:tc>
          <w:tcPr>
            <w:tcW w:w="1601" w:type="dxa"/>
            <w:shd w:val="clear" w:color="auto" w:fill="auto"/>
            <w:vAlign w:val="bottom"/>
            <w:hideMark/>
          </w:tcPr>
          <w:p w14:paraId="6616751A" w14:textId="3F98540E" w:rsidR="008F5E8B" w:rsidRPr="009D0618" w:rsidRDefault="008F5E8B" w:rsidP="008F5E8B">
            <w:pPr>
              <w:rPr>
                <w:color w:val="000000"/>
                <w:sz w:val="18"/>
                <w:szCs w:val="18"/>
                <w:lang w:val="en-US"/>
              </w:rPr>
            </w:pPr>
            <w:r w:rsidRPr="00D70A66">
              <w:rPr>
                <w:color w:val="000000"/>
                <w:sz w:val="18"/>
                <w:szCs w:val="18"/>
                <w:lang w:val="en-US"/>
              </w:rPr>
              <w:t xml:space="preserve">[Moi and </w:t>
            </w:r>
            <w:proofErr w:type="spellStart"/>
            <w:r w:rsidRPr="00D70A66">
              <w:rPr>
                <w:color w:val="000000"/>
                <w:sz w:val="18"/>
                <w:szCs w:val="18"/>
                <w:lang w:val="en-US"/>
              </w:rPr>
              <w:t>Cabiddu</w:t>
            </w:r>
            <w:proofErr w:type="spellEnd"/>
            <w:r w:rsidRPr="00D70A66">
              <w:rPr>
                <w:color w:val="000000"/>
                <w:sz w:val="18"/>
                <w:szCs w:val="18"/>
                <w:lang w:val="en-US"/>
              </w:rPr>
              <w:t>, 2022]</w:t>
            </w:r>
          </w:p>
        </w:tc>
        <w:tc>
          <w:tcPr>
            <w:tcW w:w="4490" w:type="dxa"/>
            <w:shd w:val="clear" w:color="auto" w:fill="auto"/>
            <w:vAlign w:val="bottom"/>
            <w:hideMark/>
          </w:tcPr>
          <w:p w14:paraId="06975618" w14:textId="77777777" w:rsidR="008F5E8B" w:rsidRPr="009D0618" w:rsidRDefault="008F5E8B" w:rsidP="008F5E8B">
            <w:pPr>
              <w:rPr>
                <w:color w:val="000000"/>
                <w:sz w:val="18"/>
                <w:szCs w:val="18"/>
                <w:lang w:val="en-US"/>
              </w:rPr>
            </w:pPr>
            <w:r w:rsidRPr="009D0618">
              <w:rPr>
                <w:color w:val="000000"/>
                <w:sz w:val="18"/>
                <w:szCs w:val="18"/>
                <w:lang w:val="en-US"/>
              </w:rPr>
              <w:t>The study develops an event-sequence-based framework and illustrates how agile marketing strategies empower B2B firms to cope with a crisis across three crucial moments: the event phase, the response management phase and the investigation phase.</w:t>
            </w:r>
          </w:p>
        </w:tc>
        <w:tc>
          <w:tcPr>
            <w:tcW w:w="1701" w:type="dxa"/>
            <w:shd w:val="clear" w:color="auto" w:fill="auto"/>
            <w:vAlign w:val="bottom"/>
            <w:hideMark/>
          </w:tcPr>
          <w:p w14:paraId="76CE7C8E" w14:textId="77777777" w:rsidR="008F5E8B" w:rsidRPr="009D0618" w:rsidRDefault="008F5E8B" w:rsidP="008F5E8B">
            <w:pPr>
              <w:rPr>
                <w:color w:val="000000"/>
                <w:sz w:val="18"/>
                <w:szCs w:val="18"/>
                <w:lang w:val="en-US"/>
              </w:rPr>
            </w:pPr>
            <w:r w:rsidRPr="009D0618">
              <w:rPr>
                <w:color w:val="000000"/>
                <w:sz w:val="18"/>
                <w:szCs w:val="18"/>
                <w:lang w:val="en-US"/>
              </w:rPr>
              <w:t>agile marketing strategies to cope with a crisis across three crucial moments</w:t>
            </w:r>
          </w:p>
        </w:tc>
        <w:tc>
          <w:tcPr>
            <w:tcW w:w="2179" w:type="dxa"/>
            <w:shd w:val="clear" w:color="auto" w:fill="auto"/>
            <w:vAlign w:val="bottom"/>
            <w:hideMark/>
          </w:tcPr>
          <w:p w14:paraId="6A8D495F" w14:textId="77777777" w:rsidR="008F5E8B" w:rsidRPr="009D0618" w:rsidRDefault="008F5E8B" w:rsidP="008F5E8B">
            <w:pPr>
              <w:rPr>
                <w:color w:val="000000"/>
                <w:sz w:val="18"/>
                <w:szCs w:val="18"/>
                <w:lang w:val="en-US"/>
              </w:rPr>
            </w:pPr>
            <w:r w:rsidRPr="009D0618">
              <w:rPr>
                <w:color w:val="000000"/>
                <w:sz w:val="18"/>
                <w:szCs w:val="18"/>
                <w:lang w:val="en-US"/>
              </w:rPr>
              <w:t>The lockdowns and restrictions</w:t>
            </w:r>
          </w:p>
        </w:tc>
      </w:tr>
      <w:tr w:rsidR="008F5E8B" w:rsidRPr="009D0618" w14:paraId="01A86B66" w14:textId="77777777" w:rsidTr="008F5E8B">
        <w:trPr>
          <w:trHeight w:val="1400"/>
        </w:trPr>
        <w:tc>
          <w:tcPr>
            <w:tcW w:w="1601" w:type="dxa"/>
            <w:shd w:val="clear" w:color="auto" w:fill="auto"/>
            <w:vAlign w:val="bottom"/>
            <w:hideMark/>
          </w:tcPr>
          <w:p w14:paraId="6B21F9AC" w14:textId="3833B341" w:rsidR="008F5E8B" w:rsidRPr="009D0618" w:rsidRDefault="008F5E8B" w:rsidP="008F5E8B">
            <w:pPr>
              <w:rPr>
                <w:color w:val="000000"/>
                <w:sz w:val="18"/>
                <w:szCs w:val="18"/>
                <w:lang w:val="en-US"/>
              </w:rPr>
            </w:pPr>
            <w:r w:rsidRPr="00D70A66">
              <w:rPr>
                <w:color w:val="000000"/>
                <w:sz w:val="18"/>
                <w:szCs w:val="18"/>
                <w:lang w:val="en-US"/>
              </w:rPr>
              <w:t>[Mora and Akhter, 2012]</w:t>
            </w:r>
          </w:p>
        </w:tc>
        <w:tc>
          <w:tcPr>
            <w:tcW w:w="4490" w:type="dxa"/>
            <w:shd w:val="clear" w:color="auto" w:fill="auto"/>
            <w:vAlign w:val="bottom"/>
            <w:hideMark/>
          </w:tcPr>
          <w:p w14:paraId="1174225D" w14:textId="77777777" w:rsidR="008F5E8B" w:rsidRPr="009D0618" w:rsidRDefault="008F5E8B" w:rsidP="008F5E8B">
            <w:pPr>
              <w:rPr>
                <w:color w:val="000000"/>
                <w:sz w:val="18"/>
                <w:szCs w:val="18"/>
                <w:lang w:val="en-US"/>
              </w:rPr>
            </w:pPr>
            <w:r w:rsidRPr="009D0618">
              <w:rPr>
                <w:color w:val="000000"/>
                <w:sz w:val="18"/>
                <w:szCs w:val="18"/>
                <w:lang w:val="en-US"/>
              </w:rPr>
              <w:t xml:space="preserve">Wine producers (with real estate) are more affected than merchants of diversified wineries. The wine sector seems to have better resistance than similar French SMEs outside the wine sector. Inside the wine sector, some groups had a better turn over and showed significant differences in recruitment. Four business models are revealed that were more resistant to the crisis in terms of export performance. The authors find three different marketing approaches followed by the firms under study. </w:t>
            </w:r>
          </w:p>
        </w:tc>
        <w:tc>
          <w:tcPr>
            <w:tcW w:w="1701" w:type="dxa"/>
            <w:shd w:val="clear" w:color="auto" w:fill="auto"/>
            <w:vAlign w:val="bottom"/>
            <w:hideMark/>
          </w:tcPr>
          <w:p w14:paraId="2F570C66" w14:textId="77777777" w:rsidR="008F5E8B" w:rsidRPr="009D0618" w:rsidRDefault="008F5E8B" w:rsidP="008F5E8B">
            <w:pPr>
              <w:rPr>
                <w:color w:val="000000"/>
                <w:sz w:val="18"/>
                <w:szCs w:val="18"/>
                <w:lang w:val="en-US"/>
              </w:rPr>
            </w:pPr>
            <w:r w:rsidRPr="009D0618">
              <w:rPr>
                <w:color w:val="000000"/>
                <w:sz w:val="18"/>
                <w:szCs w:val="18"/>
                <w:lang w:val="en-US"/>
              </w:rPr>
              <w:t>find three different marketing approaches followed by the firms under study</w:t>
            </w:r>
          </w:p>
        </w:tc>
        <w:tc>
          <w:tcPr>
            <w:tcW w:w="2179" w:type="dxa"/>
            <w:shd w:val="clear" w:color="auto" w:fill="auto"/>
            <w:noWrap/>
            <w:vAlign w:val="bottom"/>
            <w:hideMark/>
          </w:tcPr>
          <w:p w14:paraId="39836AE3"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4A51919F" w14:textId="77777777" w:rsidTr="008F5E8B">
        <w:trPr>
          <w:trHeight w:val="1680"/>
        </w:trPr>
        <w:tc>
          <w:tcPr>
            <w:tcW w:w="1601" w:type="dxa"/>
            <w:shd w:val="clear" w:color="auto" w:fill="auto"/>
            <w:vAlign w:val="bottom"/>
            <w:hideMark/>
          </w:tcPr>
          <w:p w14:paraId="352CCEDE" w14:textId="22F1F70B"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Morrish</w:t>
            </w:r>
            <w:proofErr w:type="spellEnd"/>
            <w:r w:rsidRPr="00D70A66">
              <w:rPr>
                <w:color w:val="000000"/>
                <w:sz w:val="18"/>
                <w:szCs w:val="18"/>
                <w:lang w:val="en-US"/>
              </w:rPr>
              <w:t xml:space="preserve"> and </w:t>
            </w:r>
            <w:proofErr w:type="gramStart"/>
            <w:r w:rsidRPr="00D70A66">
              <w:rPr>
                <w:color w:val="000000"/>
                <w:sz w:val="18"/>
                <w:szCs w:val="18"/>
                <w:lang w:val="en-US"/>
              </w:rPr>
              <w:t>Jones ,</w:t>
            </w:r>
            <w:proofErr w:type="gramEnd"/>
            <w:r w:rsidRPr="00D70A66">
              <w:rPr>
                <w:color w:val="000000"/>
                <w:sz w:val="18"/>
                <w:szCs w:val="18"/>
                <w:lang w:val="en-US"/>
              </w:rPr>
              <w:t xml:space="preserve"> 2020]</w:t>
            </w:r>
          </w:p>
        </w:tc>
        <w:tc>
          <w:tcPr>
            <w:tcW w:w="4490" w:type="dxa"/>
            <w:shd w:val="clear" w:color="auto" w:fill="auto"/>
            <w:vAlign w:val="bottom"/>
            <w:hideMark/>
          </w:tcPr>
          <w:p w14:paraId="1308F7F0" w14:textId="77777777" w:rsidR="008F5E8B" w:rsidRPr="009D0618" w:rsidRDefault="008F5E8B" w:rsidP="008F5E8B">
            <w:pPr>
              <w:rPr>
                <w:color w:val="000000"/>
                <w:sz w:val="18"/>
                <w:szCs w:val="18"/>
                <w:lang w:val="en-US"/>
              </w:rPr>
            </w:pPr>
            <w:r w:rsidRPr="009D0618">
              <w:rPr>
                <w:color w:val="000000"/>
                <w:sz w:val="18"/>
                <w:szCs w:val="18"/>
                <w:lang w:val="en-US"/>
              </w:rPr>
              <w:t xml:space="preserve">The paper investigates how Entrepreneurial Marketing (EM) is enacted in post-disaster settings to facilitate speedy business recovery. An EM Post-Disaster Business Recovery Framework is developed that highlights opportunity-seeking, resource-organizing, creating customer value and accepting risk as concepts that are markedly different in the post-disaster context. </w:t>
            </w:r>
          </w:p>
        </w:tc>
        <w:tc>
          <w:tcPr>
            <w:tcW w:w="1701" w:type="dxa"/>
            <w:shd w:val="clear" w:color="auto" w:fill="auto"/>
            <w:vAlign w:val="bottom"/>
            <w:hideMark/>
          </w:tcPr>
          <w:p w14:paraId="5A1C76A2" w14:textId="77777777" w:rsidR="008F5E8B" w:rsidRPr="009D0618" w:rsidRDefault="008F5E8B" w:rsidP="008F5E8B">
            <w:pPr>
              <w:rPr>
                <w:color w:val="000000"/>
                <w:sz w:val="18"/>
                <w:szCs w:val="18"/>
                <w:lang w:val="en-US"/>
              </w:rPr>
            </w:pPr>
            <w:r w:rsidRPr="009D0618">
              <w:rPr>
                <w:color w:val="000000"/>
                <w:sz w:val="18"/>
                <w:szCs w:val="18"/>
                <w:lang w:val="en-US"/>
              </w:rPr>
              <w:t>highlights opportunity-seeking, resource-organizing, creating customer value and accepting risk as concepts that are markedly different in the post-disaster context</w:t>
            </w:r>
          </w:p>
        </w:tc>
        <w:tc>
          <w:tcPr>
            <w:tcW w:w="2179" w:type="dxa"/>
            <w:shd w:val="clear" w:color="auto" w:fill="auto"/>
            <w:vAlign w:val="bottom"/>
            <w:hideMark/>
          </w:tcPr>
          <w:p w14:paraId="11000F24" w14:textId="77777777" w:rsidR="008F5E8B" w:rsidRPr="009D0618" w:rsidRDefault="008F5E8B" w:rsidP="008F5E8B">
            <w:pPr>
              <w:rPr>
                <w:color w:val="000000"/>
                <w:sz w:val="18"/>
                <w:szCs w:val="18"/>
                <w:lang w:val="en-US"/>
              </w:rPr>
            </w:pPr>
            <w:r w:rsidRPr="009D0618">
              <w:rPr>
                <w:color w:val="000000"/>
                <w:sz w:val="18"/>
                <w:szCs w:val="18"/>
                <w:lang w:val="en-US"/>
              </w:rPr>
              <w:t xml:space="preserve">triggered thousands of aftershocks (over 13,000 by mid- 2014) and a number of major earthquakes, damage to 50% of CBD of- </w:t>
            </w:r>
            <w:proofErr w:type="spellStart"/>
            <w:r w:rsidRPr="009D0618">
              <w:rPr>
                <w:color w:val="000000"/>
                <w:sz w:val="18"/>
                <w:szCs w:val="18"/>
                <w:lang w:val="en-US"/>
              </w:rPr>
              <w:t>fices</w:t>
            </w:r>
            <w:proofErr w:type="spellEnd"/>
            <w:r w:rsidRPr="009D0618">
              <w:rPr>
                <w:color w:val="000000"/>
                <w:sz w:val="18"/>
                <w:szCs w:val="18"/>
                <w:lang w:val="en-US"/>
              </w:rPr>
              <w:t>, housing and heritage sites and sadly 185 lives were lost from the collapse of buildings</w:t>
            </w:r>
          </w:p>
        </w:tc>
      </w:tr>
      <w:tr w:rsidR="008F5E8B" w:rsidRPr="009D0618" w14:paraId="5E359AE3" w14:textId="77777777" w:rsidTr="008F5E8B">
        <w:trPr>
          <w:trHeight w:val="998"/>
        </w:trPr>
        <w:tc>
          <w:tcPr>
            <w:tcW w:w="1601" w:type="dxa"/>
            <w:shd w:val="clear" w:color="auto" w:fill="auto"/>
            <w:vAlign w:val="bottom"/>
            <w:hideMark/>
          </w:tcPr>
          <w:p w14:paraId="364C6DC9" w14:textId="6E68260A" w:rsidR="008F5E8B" w:rsidRPr="009D0618" w:rsidRDefault="008F5E8B" w:rsidP="008F5E8B">
            <w:pPr>
              <w:rPr>
                <w:color w:val="000000"/>
                <w:sz w:val="18"/>
                <w:szCs w:val="18"/>
                <w:lang w:val="en-US"/>
              </w:rPr>
            </w:pPr>
            <w:r w:rsidRPr="00D70A66">
              <w:rPr>
                <w:color w:val="000000"/>
                <w:sz w:val="18"/>
                <w:szCs w:val="18"/>
                <w:lang w:val="en-US"/>
              </w:rPr>
              <w:t>[Naidoo, 2010]</w:t>
            </w:r>
          </w:p>
        </w:tc>
        <w:tc>
          <w:tcPr>
            <w:tcW w:w="4490" w:type="dxa"/>
            <w:shd w:val="clear" w:color="auto" w:fill="auto"/>
            <w:vAlign w:val="bottom"/>
            <w:hideMark/>
          </w:tcPr>
          <w:p w14:paraId="2D1C7683" w14:textId="77777777" w:rsidR="008F5E8B" w:rsidRPr="009D0618" w:rsidRDefault="008F5E8B" w:rsidP="008F5E8B">
            <w:pPr>
              <w:rPr>
                <w:color w:val="000000"/>
                <w:sz w:val="18"/>
                <w:szCs w:val="18"/>
                <w:lang w:val="en-US"/>
              </w:rPr>
            </w:pPr>
            <w:r w:rsidRPr="009D0618">
              <w:rPr>
                <w:color w:val="000000"/>
                <w:sz w:val="18"/>
                <w:szCs w:val="18"/>
                <w:lang w:val="en-US"/>
              </w:rPr>
              <w:t xml:space="preserve">Competitor orientation and inter-functional coordination are positively related to marketing innovation capabilities which assist in developing competitive advantages and enhancing a likelihood of survival. </w:t>
            </w:r>
          </w:p>
        </w:tc>
        <w:tc>
          <w:tcPr>
            <w:tcW w:w="1701" w:type="dxa"/>
            <w:shd w:val="clear" w:color="auto" w:fill="auto"/>
            <w:vAlign w:val="bottom"/>
            <w:hideMark/>
          </w:tcPr>
          <w:p w14:paraId="37FB45CC" w14:textId="77777777" w:rsidR="008F5E8B" w:rsidRPr="009D0618" w:rsidRDefault="008F5E8B" w:rsidP="008F5E8B">
            <w:pPr>
              <w:rPr>
                <w:color w:val="000000"/>
                <w:sz w:val="18"/>
                <w:szCs w:val="18"/>
                <w:lang w:val="en-US"/>
              </w:rPr>
            </w:pPr>
            <w:r w:rsidRPr="009D0618">
              <w:rPr>
                <w:color w:val="000000"/>
                <w:sz w:val="18"/>
                <w:szCs w:val="18"/>
                <w:lang w:val="en-US"/>
              </w:rPr>
              <w:t>Competitor orientation and inter-functional coordination</w:t>
            </w:r>
          </w:p>
        </w:tc>
        <w:tc>
          <w:tcPr>
            <w:tcW w:w="2179" w:type="dxa"/>
            <w:shd w:val="clear" w:color="auto" w:fill="auto"/>
            <w:vAlign w:val="bottom"/>
            <w:hideMark/>
          </w:tcPr>
          <w:p w14:paraId="3DB18484" w14:textId="77777777" w:rsidR="008F5E8B" w:rsidRPr="009D0618" w:rsidRDefault="008F5E8B" w:rsidP="008F5E8B">
            <w:pPr>
              <w:rPr>
                <w:color w:val="000000"/>
                <w:sz w:val="18"/>
                <w:szCs w:val="18"/>
                <w:lang w:val="en-US"/>
              </w:rPr>
            </w:pPr>
            <w:r w:rsidRPr="009D0618">
              <w:rPr>
                <w:color w:val="000000"/>
                <w:sz w:val="18"/>
                <w:szCs w:val="18"/>
                <w:lang w:val="en-US"/>
              </w:rPr>
              <w:t>collapse of the manufacturing sector, lack of global demand</w:t>
            </w:r>
          </w:p>
        </w:tc>
      </w:tr>
      <w:tr w:rsidR="008F5E8B" w:rsidRPr="009D0618" w14:paraId="051C7B95" w14:textId="77777777" w:rsidTr="008F5E8B">
        <w:trPr>
          <w:trHeight w:val="1299"/>
        </w:trPr>
        <w:tc>
          <w:tcPr>
            <w:tcW w:w="1601" w:type="dxa"/>
            <w:shd w:val="clear" w:color="auto" w:fill="auto"/>
            <w:vAlign w:val="bottom"/>
            <w:hideMark/>
          </w:tcPr>
          <w:p w14:paraId="4983D5A0" w14:textId="008CC59E" w:rsidR="008F5E8B" w:rsidRPr="009D0618" w:rsidRDefault="008F5E8B" w:rsidP="008F5E8B">
            <w:pPr>
              <w:rPr>
                <w:color w:val="000000"/>
                <w:sz w:val="18"/>
                <w:szCs w:val="18"/>
                <w:lang w:val="en-US"/>
              </w:rPr>
            </w:pPr>
            <w:r w:rsidRPr="00D70A66">
              <w:rPr>
                <w:color w:val="000000"/>
                <w:sz w:val="18"/>
                <w:szCs w:val="18"/>
                <w:lang w:val="en-US"/>
              </w:rPr>
              <w:lastRenderedPageBreak/>
              <w:t>[</w:t>
            </w:r>
            <w:proofErr w:type="spellStart"/>
            <w:r w:rsidRPr="00D70A66">
              <w:rPr>
                <w:color w:val="000000"/>
                <w:sz w:val="18"/>
                <w:szCs w:val="18"/>
                <w:lang w:val="en-US"/>
              </w:rPr>
              <w:t>Özturan</w:t>
            </w:r>
            <w:proofErr w:type="spellEnd"/>
            <w:r w:rsidRPr="00D70A66">
              <w:rPr>
                <w:color w:val="000000"/>
                <w:sz w:val="18"/>
                <w:szCs w:val="18"/>
                <w:lang w:val="en-US"/>
              </w:rPr>
              <w:t xml:space="preserve"> et al., 2014]</w:t>
            </w:r>
          </w:p>
        </w:tc>
        <w:tc>
          <w:tcPr>
            <w:tcW w:w="4490" w:type="dxa"/>
            <w:shd w:val="clear" w:color="auto" w:fill="auto"/>
            <w:vAlign w:val="bottom"/>
            <w:hideMark/>
          </w:tcPr>
          <w:p w14:paraId="61A728D3" w14:textId="77777777" w:rsidR="008F5E8B" w:rsidRPr="009D0618" w:rsidRDefault="008F5E8B" w:rsidP="008F5E8B">
            <w:pPr>
              <w:rPr>
                <w:color w:val="000000"/>
                <w:sz w:val="18"/>
                <w:szCs w:val="18"/>
                <w:lang w:val="en-US"/>
              </w:rPr>
            </w:pPr>
            <w:r w:rsidRPr="009D0618">
              <w:rPr>
                <w:color w:val="000000"/>
                <w:sz w:val="18"/>
                <w:szCs w:val="18"/>
                <w:lang w:val="en-US"/>
              </w:rPr>
              <w:t xml:space="preserve">During the economic contraction, the responsiveness MO (market orientation) facet is positively while intelligence facet is negatively associated with increases in advertising spending, which predict better subsequent business performance. </w:t>
            </w:r>
          </w:p>
        </w:tc>
        <w:tc>
          <w:tcPr>
            <w:tcW w:w="1701" w:type="dxa"/>
            <w:shd w:val="clear" w:color="auto" w:fill="auto"/>
            <w:vAlign w:val="bottom"/>
            <w:hideMark/>
          </w:tcPr>
          <w:p w14:paraId="64D60E5A" w14:textId="77777777" w:rsidR="008F5E8B" w:rsidRPr="009D0618" w:rsidRDefault="008F5E8B" w:rsidP="008F5E8B">
            <w:pPr>
              <w:rPr>
                <w:color w:val="000000"/>
                <w:sz w:val="18"/>
                <w:szCs w:val="18"/>
                <w:lang w:val="en-US"/>
              </w:rPr>
            </w:pPr>
            <w:r w:rsidRPr="009D0618">
              <w:rPr>
                <w:color w:val="000000"/>
                <w:sz w:val="18"/>
                <w:szCs w:val="18"/>
                <w:lang w:val="en-US"/>
              </w:rPr>
              <w:t>market orientation</w:t>
            </w:r>
          </w:p>
        </w:tc>
        <w:tc>
          <w:tcPr>
            <w:tcW w:w="2179" w:type="dxa"/>
            <w:shd w:val="clear" w:color="auto" w:fill="auto"/>
            <w:vAlign w:val="bottom"/>
            <w:hideMark/>
          </w:tcPr>
          <w:p w14:paraId="02F17B86" w14:textId="77777777" w:rsidR="008F5E8B" w:rsidRPr="009D0618" w:rsidRDefault="008F5E8B" w:rsidP="008F5E8B">
            <w:pPr>
              <w:rPr>
                <w:color w:val="000000"/>
                <w:sz w:val="18"/>
                <w:szCs w:val="18"/>
                <w:lang w:val="en-US"/>
              </w:rPr>
            </w:pPr>
            <w:r w:rsidRPr="009D0618">
              <w:rPr>
                <w:color w:val="000000"/>
                <w:sz w:val="18"/>
                <w:szCs w:val="18"/>
                <w:lang w:val="en-US"/>
              </w:rPr>
              <w:t xml:space="preserve">DP) and an inflation rate of 68.5% in 2001, and aggregate </w:t>
            </w:r>
            <w:proofErr w:type="spellStart"/>
            <w:r w:rsidRPr="009D0618">
              <w:rPr>
                <w:color w:val="000000"/>
                <w:sz w:val="18"/>
                <w:szCs w:val="18"/>
                <w:lang w:val="en-US"/>
              </w:rPr>
              <w:t>adver</w:t>
            </w:r>
            <w:proofErr w:type="spellEnd"/>
            <w:r w:rsidRPr="009D0618">
              <w:rPr>
                <w:color w:val="000000"/>
                <w:sz w:val="18"/>
                <w:szCs w:val="18"/>
                <w:lang w:val="en-US"/>
              </w:rPr>
              <w:t xml:space="preserve">- </w:t>
            </w:r>
            <w:proofErr w:type="spellStart"/>
            <w:r w:rsidRPr="009D0618">
              <w:rPr>
                <w:color w:val="000000"/>
                <w:sz w:val="18"/>
                <w:szCs w:val="18"/>
                <w:lang w:val="en-US"/>
              </w:rPr>
              <w:t>tising</w:t>
            </w:r>
            <w:proofErr w:type="spellEnd"/>
            <w:r w:rsidRPr="009D0618">
              <w:rPr>
                <w:color w:val="000000"/>
                <w:sz w:val="18"/>
                <w:szCs w:val="18"/>
                <w:lang w:val="en-US"/>
              </w:rPr>
              <w:t xml:space="preserve"> spending decreased by 38% in real terms the same year.1 </w:t>
            </w:r>
          </w:p>
        </w:tc>
      </w:tr>
      <w:tr w:rsidR="008F5E8B" w:rsidRPr="009D0618" w14:paraId="06E0D1C9" w14:textId="77777777" w:rsidTr="008F5E8B">
        <w:trPr>
          <w:trHeight w:val="1680"/>
        </w:trPr>
        <w:tc>
          <w:tcPr>
            <w:tcW w:w="1601" w:type="dxa"/>
            <w:shd w:val="clear" w:color="auto" w:fill="auto"/>
            <w:vAlign w:val="bottom"/>
            <w:hideMark/>
          </w:tcPr>
          <w:p w14:paraId="30BDA394" w14:textId="3682BA31" w:rsidR="008F5E8B" w:rsidRPr="009D0618" w:rsidRDefault="008F5E8B" w:rsidP="008F5E8B">
            <w:pPr>
              <w:rPr>
                <w:color w:val="000000"/>
                <w:sz w:val="18"/>
                <w:szCs w:val="18"/>
                <w:lang w:val="en-US"/>
              </w:rPr>
            </w:pPr>
            <w:r w:rsidRPr="00D70A66">
              <w:rPr>
                <w:color w:val="000000"/>
                <w:sz w:val="18"/>
                <w:szCs w:val="18"/>
                <w:lang w:val="en-US"/>
              </w:rPr>
              <w:t>[Pal et al., 2012]</w:t>
            </w:r>
          </w:p>
        </w:tc>
        <w:tc>
          <w:tcPr>
            <w:tcW w:w="4490" w:type="dxa"/>
            <w:shd w:val="clear" w:color="auto" w:fill="auto"/>
            <w:vAlign w:val="bottom"/>
            <w:hideMark/>
          </w:tcPr>
          <w:p w14:paraId="763921D2" w14:textId="77777777" w:rsidR="008F5E8B" w:rsidRPr="009D0618" w:rsidRDefault="008F5E8B" w:rsidP="008F5E8B">
            <w:pPr>
              <w:rPr>
                <w:color w:val="000000"/>
                <w:sz w:val="18"/>
                <w:szCs w:val="18"/>
                <w:lang w:val="en-US"/>
              </w:rPr>
            </w:pPr>
            <w:r w:rsidRPr="009D0618">
              <w:rPr>
                <w:color w:val="000000"/>
                <w:sz w:val="18"/>
                <w:szCs w:val="18"/>
                <w:lang w:val="en-US"/>
              </w:rPr>
              <w:t xml:space="preserve">The study categorizes resilient and less resilient SMEs in terms of their financial performance and identifies what strategies differentiate them. Resilient firms showed better short-term crisis management through higher operational flexibility, while the less resilient firms lacked strategic readiness. Resilient firms showed more long-term strategies through business continuity planning and growth strategies through market penetration, diversification and transformational initiatives. </w:t>
            </w:r>
          </w:p>
        </w:tc>
        <w:tc>
          <w:tcPr>
            <w:tcW w:w="1701" w:type="dxa"/>
            <w:shd w:val="clear" w:color="auto" w:fill="auto"/>
            <w:vAlign w:val="bottom"/>
            <w:hideMark/>
          </w:tcPr>
          <w:p w14:paraId="08D367AC" w14:textId="77777777" w:rsidR="008F5E8B" w:rsidRPr="009D0618" w:rsidRDefault="008F5E8B" w:rsidP="008F5E8B">
            <w:pPr>
              <w:rPr>
                <w:color w:val="000000"/>
                <w:sz w:val="18"/>
                <w:szCs w:val="18"/>
                <w:lang w:val="en-US"/>
              </w:rPr>
            </w:pPr>
            <w:r w:rsidRPr="009D0618">
              <w:rPr>
                <w:color w:val="000000"/>
                <w:sz w:val="18"/>
                <w:szCs w:val="18"/>
                <w:lang w:val="en-US"/>
              </w:rPr>
              <w:t>Resilient firms showed better short-term crisis management through higher operational flexibility</w:t>
            </w:r>
          </w:p>
        </w:tc>
        <w:tc>
          <w:tcPr>
            <w:tcW w:w="2179" w:type="dxa"/>
            <w:shd w:val="clear" w:color="auto" w:fill="auto"/>
            <w:vAlign w:val="bottom"/>
            <w:hideMark/>
          </w:tcPr>
          <w:p w14:paraId="313CDC6B" w14:textId="77777777" w:rsidR="008F5E8B" w:rsidRPr="009D0618" w:rsidRDefault="008F5E8B" w:rsidP="008F5E8B">
            <w:pPr>
              <w:rPr>
                <w:color w:val="000000"/>
                <w:sz w:val="18"/>
                <w:szCs w:val="18"/>
                <w:lang w:val="en-US"/>
              </w:rPr>
            </w:pPr>
            <w:r w:rsidRPr="009D0618">
              <w:rPr>
                <w:color w:val="000000"/>
                <w:sz w:val="18"/>
                <w:szCs w:val="18"/>
                <w:lang w:val="en-US"/>
              </w:rPr>
              <w:t xml:space="preserve">The bankruptcy level increased almost 13 times, from 0.8% in 2007 to 9.9% in 2008, and most of those firms were small with less than 50 employees.1 </w:t>
            </w:r>
          </w:p>
        </w:tc>
      </w:tr>
      <w:tr w:rsidR="008F5E8B" w:rsidRPr="009D0618" w14:paraId="7DEA8670" w14:textId="77777777" w:rsidTr="008F5E8B">
        <w:trPr>
          <w:trHeight w:val="1680"/>
        </w:trPr>
        <w:tc>
          <w:tcPr>
            <w:tcW w:w="1601" w:type="dxa"/>
            <w:shd w:val="clear" w:color="auto" w:fill="auto"/>
            <w:vAlign w:val="bottom"/>
            <w:hideMark/>
          </w:tcPr>
          <w:p w14:paraId="79DCC87C" w14:textId="077C235C" w:rsidR="008F5E8B" w:rsidRPr="009D0618" w:rsidRDefault="008F5E8B" w:rsidP="008F5E8B">
            <w:pPr>
              <w:rPr>
                <w:color w:val="000000"/>
                <w:sz w:val="18"/>
                <w:szCs w:val="18"/>
                <w:lang w:val="en-US"/>
              </w:rPr>
            </w:pPr>
            <w:r w:rsidRPr="00D70A66">
              <w:rPr>
                <w:color w:val="000000"/>
                <w:sz w:val="18"/>
                <w:szCs w:val="18"/>
                <w:lang w:val="en-US"/>
              </w:rPr>
              <w:t>[Pal et al., 2013]</w:t>
            </w:r>
          </w:p>
        </w:tc>
        <w:tc>
          <w:tcPr>
            <w:tcW w:w="4490" w:type="dxa"/>
            <w:shd w:val="clear" w:color="auto" w:fill="auto"/>
            <w:vAlign w:val="bottom"/>
            <w:hideMark/>
          </w:tcPr>
          <w:p w14:paraId="26042D4B" w14:textId="77777777" w:rsidR="008F5E8B" w:rsidRPr="009D0618" w:rsidRDefault="008F5E8B" w:rsidP="008F5E8B">
            <w:pPr>
              <w:rPr>
                <w:color w:val="000000"/>
                <w:sz w:val="18"/>
                <w:szCs w:val="18"/>
                <w:lang w:val="en-US"/>
              </w:rPr>
            </w:pPr>
            <w:r w:rsidRPr="009D0618">
              <w:rPr>
                <w:color w:val="000000"/>
                <w:sz w:val="18"/>
                <w:szCs w:val="18"/>
                <w:lang w:val="en-US"/>
              </w:rPr>
              <w:t xml:space="preserve">A crisis strategic planning (CPS) framework for SMEs is developed by identifying environmental turbulences, developing leadership and capability analyses and multiple strategy development phases. The framework helps with simple strategic tools to improve responsiveness and preparedness. </w:t>
            </w:r>
          </w:p>
        </w:tc>
        <w:tc>
          <w:tcPr>
            <w:tcW w:w="1701" w:type="dxa"/>
            <w:shd w:val="clear" w:color="auto" w:fill="auto"/>
            <w:vAlign w:val="bottom"/>
            <w:hideMark/>
          </w:tcPr>
          <w:p w14:paraId="094A4D9F" w14:textId="77777777" w:rsidR="008F5E8B" w:rsidRPr="009D0618" w:rsidRDefault="008F5E8B" w:rsidP="008F5E8B">
            <w:pPr>
              <w:rPr>
                <w:color w:val="000000"/>
                <w:sz w:val="18"/>
                <w:szCs w:val="18"/>
                <w:lang w:val="en-US"/>
              </w:rPr>
            </w:pPr>
            <w:r w:rsidRPr="009D0618">
              <w:rPr>
                <w:color w:val="000000"/>
                <w:sz w:val="18"/>
                <w:szCs w:val="18"/>
                <w:lang w:val="en-US"/>
              </w:rPr>
              <w:t>long-term strategies through business continuity planning and growth strategies through market penetration, diversification and transformational initiatives</w:t>
            </w:r>
          </w:p>
        </w:tc>
        <w:tc>
          <w:tcPr>
            <w:tcW w:w="2179" w:type="dxa"/>
            <w:shd w:val="clear" w:color="auto" w:fill="auto"/>
            <w:vAlign w:val="bottom"/>
            <w:hideMark/>
          </w:tcPr>
          <w:p w14:paraId="02908928" w14:textId="77777777" w:rsidR="008F5E8B" w:rsidRPr="009D0618" w:rsidRDefault="008F5E8B" w:rsidP="008F5E8B">
            <w:pPr>
              <w:rPr>
                <w:color w:val="000000"/>
                <w:sz w:val="18"/>
                <w:szCs w:val="18"/>
                <w:lang w:val="en-US"/>
              </w:rPr>
            </w:pPr>
            <w:r w:rsidRPr="009D0618">
              <w:rPr>
                <w:color w:val="000000"/>
                <w:sz w:val="18"/>
                <w:szCs w:val="18"/>
                <w:lang w:val="en-US"/>
              </w:rPr>
              <w:t xml:space="preserve">Swedish textile-related SMEs, higher bankruptcy during the </w:t>
            </w:r>
            <w:proofErr w:type="gramStart"/>
            <w:r w:rsidRPr="009D0618">
              <w:rPr>
                <w:color w:val="000000"/>
                <w:sz w:val="18"/>
                <w:szCs w:val="18"/>
                <w:lang w:val="en-US"/>
              </w:rPr>
              <w:t>crises,  the</w:t>
            </w:r>
            <w:proofErr w:type="gramEnd"/>
            <w:r w:rsidRPr="009D0618">
              <w:rPr>
                <w:color w:val="000000"/>
                <w:sz w:val="18"/>
                <w:szCs w:val="18"/>
                <w:lang w:val="en-US"/>
              </w:rPr>
              <w:t xml:space="preserve"> major obstacles to the growth of firms in 2011 were identified as lack of access to skilled </w:t>
            </w:r>
            <w:proofErr w:type="spellStart"/>
            <w:r w:rsidRPr="009D0618">
              <w:rPr>
                <w:color w:val="000000"/>
                <w:sz w:val="18"/>
                <w:szCs w:val="18"/>
                <w:lang w:val="en-US"/>
              </w:rPr>
              <w:t>labour</w:t>
            </w:r>
            <w:proofErr w:type="spellEnd"/>
            <w:r w:rsidRPr="009D0618">
              <w:rPr>
                <w:color w:val="000000"/>
                <w:sz w:val="18"/>
                <w:szCs w:val="18"/>
                <w:lang w:val="en-US"/>
              </w:rPr>
              <w:t>, laws and regulations, and inter-firm competition</w:t>
            </w:r>
          </w:p>
        </w:tc>
      </w:tr>
      <w:tr w:rsidR="008F5E8B" w:rsidRPr="009D0618" w14:paraId="3E47EF09" w14:textId="77777777" w:rsidTr="008F5E8B">
        <w:trPr>
          <w:trHeight w:val="1090"/>
        </w:trPr>
        <w:tc>
          <w:tcPr>
            <w:tcW w:w="1601" w:type="dxa"/>
            <w:shd w:val="clear" w:color="auto" w:fill="auto"/>
            <w:vAlign w:val="bottom"/>
            <w:hideMark/>
          </w:tcPr>
          <w:p w14:paraId="29347EC3" w14:textId="02DE6EC0"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Petzold</w:t>
            </w:r>
            <w:proofErr w:type="spellEnd"/>
            <w:r w:rsidRPr="00D70A66">
              <w:rPr>
                <w:color w:val="000000"/>
                <w:sz w:val="18"/>
                <w:szCs w:val="18"/>
                <w:lang w:val="en-US"/>
              </w:rPr>
              <w:t xml:space="preserve"> et al., 2019]</w:t>
            </w:r>
          </w:p>
        </w:tc>
        <w:tc>
          <w:tcPr>
            <w:tcW w:w="4490" w:type="dxa"/>
            <w:shd w:val="clear" w:color="auto" w:fill="auto"/>
            <w:vAlign w:val="bottom"/>
            <w:hideMark/>
          </w:tcPr>
          <w:p w14:paraId="5DEFC3FF" w14:textId="77777777" w:rsidR="008F5E8B" w:rsidRPr="009D0618" w:rsidRDefault="008F5E8B" w:rsidP="008F5E8B">
            <w:pPr>
              <w:rPr>
                <w:color w:val="000000"/>
                <w:sz w:val="18"/>
                <w:szCs w:val="18"/>
                <w:lang w:val="en-US"/>
              </w:rPr>
            </w:pPr>
            <w:r w:rsidRPr="009D0618">
              <w:rPr>
                <w:color w:val="000000"/>
                <w:sz w:val="18"/>
                <w:szCs w:val="18"/>
                <w:lang w:val="en-US"/>
              </w:rPr>
              <w:t>SMEs that are confronted with an economic downturn use an MO approach that is both proactive and responsive. A moderator effect of the SME manager's perception of an economic crisis on PMO/RMO performance is revealed.</w:t>
            </w:r>
          </w:p>
        </w:tc>
        <w:tc>
          <w:tcPr>
            <w:tcW w:w="1701" w:type="dxa"/>
            <w:shd w:val="clear" w:color="auto" w:fill="auto"/>
            <w:vAlign w:val="bottom"/>
            <w:hideMark/>
          </w:tcPr>
          <w:p w14:paraId="523F0093" w14:textId="77777777" w:rsidR="008F5E8B" w:rsidRPr="009D0618" w:rsidRDefault="008F5E8B" w:rsidP="008F5E8B">
            <w:pPr>
              <w:rPr>
                <w:color w:val="000000"/>
                <w:sz w:val="18"/>
                <w:szCs w:val="18"/>
                <w:lang w:val="en-US"/>
              </w:rPr>
            </w:pPr>
            <w:r w:rsidRPr="009D0618">
              <w:rPr>
                <w:color w:val="000000"/>
                <w:sz w:val="18"/>
                <w:szCs w:val="18"/>
                <w:lang w:val="en-US"/>
              </w:rPr>
              <w:t>use an MO approach that is both proactive and responsive</w:t>
            </w:r>
          </w:p>
        </w:tc>
        <w:tc>
          <w:tcPr>
            <w:tcW w:w="2179" w:type="dxa"/>
            <w:shd w:val="clear" w:color="auto" w:fill="auto"/>
            <w:vAlign w:val="bottom"/>
            <w:hideMark/>
          </w:tcPr>
          <w:p w14:paraId="5605F9AB"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030B19A8" w14:textId="77777777" w:rsidTr="008F5E8B">
        <w:trPr>
          <w:trHeight w:val="1680"/>
        </w:trPr>
        <w:tc>
          <w:tcPr>
            <w:tcW w:w="1601" w:type="dxa"/>
            <w:shd w:val="clear" w:color="auto" w:fill="auto"/>
            <w:vAlign w:val="bottom"/>
            <w:hideMark/>
          </w:tcPr>
          <w:p w14:paraId="68AA04E8" w14:textId="2CEAFF3E"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Sainis</w:t>
            </w:r>
            <w:proofErr w:type="spellEnd"/>
            <w:r w:rsidRPr="00D70A66">
              <w:rPr>
                <w:color w:val="000000"/>
                <w:sz w:val="18"/>
                <w:szCs w:val="18"/>
                <w:lang w:val="en-US"/>
              </w:rPr>
              <w:t xml:space="preserve"> et al., 2016]</w:t>
            </w:r>
          </w:p>
        </w:tc>
        <w:tc>
          <w:tcPr>
            <w:tcW w:w="4490" w:type="dxa"/>
            <w:shd w:val="clear" w:color="auto" w:fill="auto"/>
            <w:vAlign w:val="bottom"/>
            <w:hideMark/>
          </w:tcPr>
          <w:p w14:paraId="5D8B33E9" w14:textId="77777777" w:rsidR="008F5E8B" w:rsidRPr="009D0618" w:rsidRDefault="008F5E8B" w:rsidP="008F5E8B">
            <w:pPr>
              <w:rPr>
                <w:color w:val="000000"/>
                <w:sz w:val="18"/>
                <w:szCs w:val="18"/>
                <w:lang w:val="en-US"/>
              </w:rPr>
            </w:pPr>
            <w:r w:rsidRPr="009D0618">
              <w:rPr>
                <w:color w:val="000000"/>
                <w:sz w:val="18"/>
                <w:szCs w:val="18"/>
                <w:lang w:val="en-US"/>
              </w:rPr>
              <w:t xml:space="preserve">Greek SMEs continue their quality journey giving greater emphasis on cultural dimensions. The low rates recognized for quality tools and processes implemented support the perception that ISO certified SMEs reinforce TQM implementation but not in such a level as to contribute to a 'continuous improvement' process </w:t>
            </w:r>
          </w:p>
        </w:tc>
        <w:tc>
          <w:tcPr>
            <w:tcW w:w="1701" w:type="dxa"/>
            <w:shd w:val="clear" w:color="auto" w:fill="auto"/>
            <w:vAlign w:val="bottom"/>
            <w:hideMark/>
          </w:tcPr>
          <w:p w14:paraId="4053669C" w14:textId="77777777" w:rsidR="008F5E8B" w:rsidRPr="009D0618" w:rsidRDefault="008F5E8B" w:rsidP="008F5E8B">
            <w:pPr>
              <w:rPr>
                <w:color w:val="000000"/>
                <w:sz w:val="18"/>
                <w:szCs w:val="18"/>
                <w:lang w:val="en-US"/>
              </w:rPr>
            </w:pPr>
            <w:r w:rsidRPr="009D0618">
              <w:rPr>
                <w:color w:val="000000"/>
                <w:sz w:val="18"/>
                <w:szCs w:val="18"/>
                <w:lang w:val="en-US"/>
              </w:rPr>
              <w:t xml:space="preserve">TQM implementation but not in such a level as to contribute to a 'continuous improvement' process </w:t>
            </w:r>
          </w:p>
        </w:tc>
        <w:tc>
          <w:tcPr>
            <w:tcW w:w="2179" w:type="dxa"/>
            <w:shd w:val="clear" w:color="auto" w:fill="auto"/>
            <w:vAlign w:val="bottom"/>
            <w:hideMark/>
          </w:tcPr>
          <w:p w14:paraId="5A9436E7"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51AC252D" w14:textId="77777777" w:rsidTr="008F5E8B">
        <w:trPr>
          <w:trHeight w:val="1400"/>
        </w:trPr>
        <w:tc>
          <w:tcPr>
            <w:tcW w:w="1601" w:type="dxa"/>
            <w:shd w:val="clear" w:color="auto" w:fill="auto"/>
            <w:vAlign w:val="bottom"/>
            <w:hideMark/>
          </w:tcPr>
          <w:p w14:paraId="5BE3FE6C" w14:textId="3EAAB350"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Simón-Moya</w:t>
            </w:r>
            <w:proofErr w:type="spellEnd"/>
            <w:r w:rsidRPr="00D70A66">
              <w:rPr>
                <w:color w:val="000000"/>
                <w:sz w:val="18"/>
                <w:szCs w:val="18"/>
                <w:lang w:val="en-US"/>
              </w:rPr>
              <w:t xml:space="preserve"> et al., 2016]</w:t>
            </w:r>
          </w:p>
        </w:tc>
        <w:tc>
          <w:tcPr>
            <w:tcW w:w="4490" w:type="dxa"/>
            <w:shd w:val="clear" w:color="auto" w:fill="auto"/>
            <w:vAlign w:val="bottom"/>
            <w:hideMark/>
          </w:tcPr>
          <w:p w14:paraId="54A45E83" w14:textId="77777777" w:rsidR="008F5E8B" w:rsidRPr="009D0618" w:rsidRDefault="008F5E8B" w:rsidP="008F5E8B">
            <w:pPr>
              <w:rPr>
                <w:color w:val="000000"/>
                <w:sz w:val="18"/>
                <w:szCs w:val="18"/>
                <w:lang w:val="en-US"/>
              </w:rPr>
            </w:pPr>
            <w:r w:rsidRPr="009D0618">
              <w:rPr>
                <w:color w:val="000000"/>
                <w:sz w:val="18"/>
                <w:szCs w:val="18"/>
                <w:lang w:val="en-US"/>
              </w:rPr>
              <w:t xml:space="preserve">New firms have a greater likelihood of surviving during crisis periods than they do during growth periods. Gaps in survival likelihood between opportunity and necessity entrepreneurship are bigger during times of crisis than they are during growth periods. </w:t>
            </w:r>
          </w:p>
        </w:tc>
        <w:tc>
          <w:tcPr>
            <w:tcW w:w="1701" w:type="dxa"/>
            <w:shd w:val="clear" w:color="auto" w:fill="auto"/>
            <w:vAlign w:val="bottom"/>
            <w:hideMark/>
          </w:tcPr>
          <w:p w14:paraId="40CA99F0" w14:textId="77777777" w:rsidR="008F5E8B" w:rsidRPr="009D0618" w:rsidRDefault="008F5E8B" w:rsidP="008F5E8B">
            <w:pPr>
              <w:rPr>
                <w:color w:val="000000"/>
                <w:sz w:val="18"/>
                <w:szCs w:val="18"/>
                <w:lang w:val="en-US"/>
              </w:rPr>
            </w:pPr>
            <w:r w:rsidRPr="009D0618">
              <w:rPr>
                <w:color w:val="000000"/>
                <w:sz w:val="18"/>
                <w:szCs w:val="18"/>
                <w:lang w:val="en-US"/>
              </w:rPr>
              <w:t>advantages of small firms (i.e. close supervision, less bureaucracy, close contact with customers, flexibility, etc.) doubtlessly determine firms’ survival capability in adverse environments.</w:t>
            </w:r>
          </w:p>
        </w:tc>
        <w:tc>
          <w:tcPr>
            <w:tcW w:w="2179" w:type="dxa"/>
            <w:shd w:val="clear" w:color="auto" w:fill="auto"/>
            <w:vAlign w:val="bottom"/>
            <w:hideMark/>
          </w:tcPr>
          <w:p w14:paraId="37805791"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3540D11F" w14:textId="77777777" w:rsidTr="008F5E8B">
        <w:trPr>
          <w:trHeight w:val="1960"/>
        </w:trPr>
        <w:tc>
          <w:tcPr>
            <w:tcW w:w="1601" w:type="dxa"/>
            <w:shd w:val="clear" w:color="auto" w:fill="auto"/>
            <w:vAlign w:val="bottom"/>
            <w:hideMark/>
          </w:tcPr>
          <w:p w14:paraId="541AFE79" w14:textId="68522DAB"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Soininen</w:t>
            </w:r>
            <w:proofErr w:type="spellEnd"/>
            <w:r w:rsidRPr="00D70A66">
              <w:rPr>
                <w:color w:val="000000"/>
                <w:sz w:val="18"/>
                <w:szCs w:val="18"/>
                <w:lang w:val="en-US"/>
              </w:rPr>
              <w:t xml:space="preserve"> et al., 2012]</w:t>
            </w:r>
          </w:p>
        </w:tc>
        <w:tc>
          <w:tcPr>
            <w:tcW w:w="4490" w:type="dxa"/>
            <w:shd w:val="clear" w:color="auto" w:fill="auto"/>
            <w:vAlign w:val="bottom"/>
            <w:hideMark/>
          </w:tcPr>
          <w:p w14:paraId="2AA13A9B" w14:textId="77777777" w:rsidR="008F5E8B" w:rsidRPr="009D0618" w:rsidRDefault="008F5E8B" w:rsidP="008F5E8B">
            <w:pPr>
              <w:rPr>
                <w:color w:val="000000"/>
                <w:sz w:val="18"/>
                <w:szCs w:val="18"/>
                <w:lang w:val="en-US"/>
              </w:rPr>
            </w:pPr>
            <w:r w:rsidRPr="009D0618">
              <w:rPr>
                <w:color w:val="000000"/>
                <w:sz w:val="18"/>
                <w:szCs w:val="18"/>
                <w:lang w:val="en-US"/>
              </w:rPr>
              <w:t xml:space="preserve">Firms with higher EO have better survival chances during a recession. Innovativeness and proactiveness have a positive effect on performance. Risk-taking, here interpreted as a dependency on financial investors, has a negative effect. </w:t>
            </w:r>
          </w:p>
        </w:tc>
        <w:tc>
          <w:tcPr>
            <w:tcW w:w="1701" w:type="dxa"/>
            <w:shd w:val="clear" w:color="auto" w:fill="auto"/>
            <w:vAlign w:val="bottom"/>
            <w:hideMark/>
          </w:tcPr>
          <w:p w14:paraId="06520D33" w14:textId="77777777" w:rsidR="008F5E8B" w:rsidRPr="009D0618" w:rsidRDefault="008F5E8B" w:rsidP="008F5E8B">
            <w:pPr>
              <w:rPr>
                <w:color w:val="000000"/>
                <w:sz w:val="18"/>
                <w:szCs w:val="18"/>
                <w:lang w:val="en-US"/>
              </w:rPr>
            </w:pPr>
            <w:r w:rsidRPr="009D0618">
              <w:rPr>
                <w:color w:val="000000"/>
                <w:sz w:val="18"/>
                <w:szCs w:val="18"/>
                <w:lang w:val="en-US"/>
              </w:rPr>
              <w:t>Innovativeness and proactiveness have a positive effect on performance. Risk-taking, here interpreted as a dependency on financial investors, has a negative effect.</w:t>
            </w:r>
          </w:p>
        </w:tc>
        <w:tc>
          <w:tcPr>
            <w:tcW w:w="2179" w:type="dxa"/>
            <w:shd w:val="clear" w:color="auto" w:fill="auto"/>
            <w:vAlign w:val="bottom"/>
            <w:hideMark/>
          </w:tcPr>
          <w:p w14:paraId="14D11C8C" w14:textId="77777777" w:rsidR="008F5E8B" w:rsidRPr="009D0618" w:rsidRDefault="008F5E8B" w:rsidP="008F5E8B">
            <w:pPr>
              <w:rPr>
                <w:color w:val="000000"/>
                <w:sz w:val="18"/>
                <w:szCs w:val="18"/>
                <w:lang w:val="en-US"/>
              </w:rPr>
            </w:pPr>
            <w:r w:rsidRPr="009D0618">
              <w:rPr>
                <w:color w:val="000000"/>
                <w:sz w:val="18"/>
                <w:szCs w:val="18"/>
                <w:lang w:val="en-US"/>
              </w:rPr>
              <w:t xml:space="preserve">since the last quarter of 2008 the number of layoffs, order cancellations and financial difficulties has increased drastically, which has led among others to a 30 percent increase in the number of bankruptcies among the Finnish SMEs. </w:t>
            </w:r>
          </w:p>
        </w:tc>
      </w:tr>
      <w:tr w:rsidR="008F5E8B" w:rsidRPr="009D0618" w14:paraId="3E0F1921" w14:textId="77777777" w:rsidTr="008F5E8B">
        <w:trPr>
          <w:trHeight w:val="2240"/>
        </w:trPr>
        <w:tc>
          <w:tcPr>
            <w:tcW w:w="1601" w:type="dxa"/>
            <w:shd w:val="clear" w:color="auto" w:fill="auto"/>
            <w:vAlign w:val="bottom"/>
            <w:hideMark/>
          </w:tcPr>
          <w:p w14:paraId="12A356D3" w14:textId="57BCF80F" w:rsidR="008F5E8B" w:rsidRPr="009D0618" w:rsidRDefault="008F5E8B" w:rsidP="008F5E8B">
            <w:pPr>
              <w:rPr>
                <w:color w:val="000000"/>
                <w:sz w:val="18"/>
                <w:szCs w:val="18"/>
                <w:lang w:val="en-US"/>
              </w:rPr>
            </w:pPr>
            <w:r w:rsidRPr="00D70A66">
              <w:rPr>
                <w:color w:val="000000"/>
                <w:sz w:val="18"/>
                <w:szCs w:val="18"/>
                <w:lang w:val="en-US"/>
              </w:rPr>
              <w:lastRenderedPageBreak/>
              <w:t>[Vargo and Seville, 2011]</w:t>
            </w:r>
          </w:p>
        </w:tc>
        <w:tc>
          <w:tcPr>
            <w:tcW w:w="4490" w:type="dxa"/>
            <w:shd w:val="clear" w:color="auto" w:fill="auto"/>
            <w:vAlign w:val="bottom"/>
            <w:hideMark/>
          </w:tcPr>
          <w:p w14:paraId="1F4697D9" w14:textId="77777777" w:rsidR="008F5E8B" w:rsidRPr="009D0618" w:rsidRDefault="008F5E8B" w:rsidP="008F5E8B">
            <w:pPr>
              <w:rPr>
                <w:color w:val="000000"/>
                <w:sz w:val="18"/>
                <w:szCs w:val="18"/>
                <w:lang w:val="en-US"/>
              </w:rPr>
            </w:pPr>
            <w:r w:rsidRPr="009D0618">
              <w:rPr>
                <w:color w:val="000000"/>
                <w:sz w:val="18"/>
                <w:szCs w:val="18"/>
                <w:lang w:val="en-US"/>
              </w:rPr>
              <w:t xml:space="preserve">To be resilient in times of crises, organizations need to navigate a set of apparent contradictions that juxtapose effective planning with adaptability to changing circumstances including: (1) have leaders able to inspire people with a sense of hope and direction whilst being grounded about the situation they are in, (2) have an organizational culture that values disciplined planning whilst fostering innovation, (3) plan and make decisions carefully and structured effectively yet be responsive and bold, and (4) have teams able to recognize patterns and integrate information to make sense of a chaotic situation, yet be alert to subtle changes as the situation evolves. </w:t>
            </w:r>
          </w:p>
        </w:tc>
        <w:tc>
          <w:tcPr>
            <w:tcW w:w="1701" w:type="dxa"/>
            <w:shd w:val="clear" w:color="auto" w:fill="auto"/>
            <w:vAlign w:val="bottom"/>
            <w:hideMark/>
          </w:tcPr>
          <w:p w14:paraId="723C2656" w14:textId="77777777" w:rsidR="008F5E8B" w:rsidRPr="009D0618" w:rsidRDefault="008F5E8B" w:rsidP="008F5E8B">
            <w:pPr>
              <w:rPr>
                <w:color w:val="000000"/>
                <w:sz w:val="18"/>
                <w:szCs w:val="18"/>
                <w:lang w:val="en-US"/>
              </w:rPr>
            </w:pPr>
            <w:r w:rsidRPr="009D0618">
              <w:rPr>
                <w:color w:val="000000"/>
                <w:sz w:val="18"/>
                <w:szCs w:val="18"/>
                <w:lang w:val="en-US"/>
              </w:rPr>
              <w:t>have leaders able to inspire people; have an organizational culture; plan and make decisions carefully; recognize patterns and integrate information, alert to subtle changes as the situation evolves.</w:t>
            </w:r>
          </w:p>
        </w:tc>
        <w:tc>
          <w:tcPr>
            <w:tcW w:w="2179" w:type="dxa"/>
            <w:shd w:val="clear" w:color="auto" w:fill="auto"/>
            <w:vAlign w:val="bottom"/>
            <w:hideMark/>
          </w:tcPr>
          <w:p w14:paraId="0897AE87" w14:textId="77777777" w:rsidR="008F5E8B" w:rsidRPr="009D0618" w:rsidRDefault="008F5E8B" w:rsidP="008F5E8B">
            <w:pPr>
              <w:rPr>
                <w:color w:val="000000"/>
                <w:sz w:val="18"/>
                <w:szCs w:val="18"/>
                <w:lang w:val="en-US"/>
              </w:rPr>
            </w:pPr>
            <w:r w:rsidRPr="009D0618">
              <w:rPr>
                <w:color w:val="000000"/>
                <w:sz w:val="18"/>
                <w:szCs w:val="18"/>
                <w:lang w:val="en-US"/>
              </w:rPr>
              <w:t>-</w:t>
            </w:r>
          </w:p>
        </w:tc>
      </w:tr>
      <w:tr w:rsidR="008F5E8B" w:rsidRPr="009D0618" w14:paraId="0AE0B65C" w14:textId="77777777" w:rsidTr="008F5E8B">
        <w:trPr>
          <w:trHeight w:val="840"/>
        </w:trPr>
        <w:tc>
          <w:tcPr>
            <w:tcW w:w="1601" w:type="dxa"/>
            <w:shd w:val="clear" w:color="auto" w:fill="auto"/>
            <w:vAlign w:val="bottom"/>
            <w:hideMark/>
          </w:tcPr>
          <w:p w14:paraId="6443E7A5" w14:textId="1F2D6E1D" w:rsidR="008F5E8B" w:rsidRPr="009D0618" w:rsidRDefault="008F5E8B" w:rsidP="008F5E8B">
            <w:pPr>
              <w:rPr>
                <w:color w:val="000000"/>
                <w:sz w:val="18"/>
                <w:szCs w:val="18"/>
                <w:lang w:val="en-US"/>
              </w:rPr>
            </w:pPr>
            <w:r w:rsidRPr="00D70A66">
              <w:rPr>
                <w:color w:val="000000"/>
                <w:sz w:val="18"/>
                <w:szCs w:val="18"/>
                <w:lang w:val="en-US"/>
              </w:rPr>
              <w:t>[</w:t>
            </w:r>
            <w:proofErr w:type="spellStart"/>
            <w:r w:rsidRPr="00D70A66">
              <w:rPr>
                <w:color w:val="000000"/>
                <w:sz w:val="18"/>
                <w:szCs w:val="18"/>
                <w:lang w:val="en-US"/>
              </w:rPr>
              <w:t>Vrečko</w:t>
            </w:r>
            <w:proofErr w:type="spellEnd"/>
            <w:r w:rsidRPr="00D70A66">
              <w:rPr>
                <w:color w:val="000000"/>
                <w:sz w:val="18"/>
                <w:szCs w:val="18"/>
                <w:lang w:val="en-US"/>
              </w:rPr>
              <w:t xml:space="preserve"> and </w:t>
            </w:r>
            <w:proofErr w:type="spellStart"/>
            <w:r w:rsidRPr="00D70A66">
              <w:rPr>
                <w:color w:val="000000"/>
                <w:sz w:val="18"/>
                <w:szCs w:val="18"/>
                <w:lang w:val="en-US"/>
              </w:rPr>
              <w:t>Širec</w:t>
            </w:r>
            <w:proofErr w:type="spellEnd"/>
            <w:r w:rsidRPr="00D70A66">
              <w:rPr>
                <w:color w:val="000000"/>
                <w:sz w:val="18"/>
                <w:szCs w:val="18"/>
                <w:lang w:val="en-US"/>
              </w:rPr>
              <w:t>, 2013]</w:t>
            </w:r>
          </w:p>
        </w:tc>
        <w:tc>
          <w:tcPr>
            <w:tcW w:w="4490" w:type="dxa"/>
            <w:shd w:val="clear" w:color="auto" w:fill="auto"/>
            <w:vAlign w:val="bottom"/>
            <w:hideMark/>
          </w:tcPr>
          <w:p w14:paraId="1C1A8AEC" w14:textId="77777777" w:rsidR="008F5E8B" w:rsidRPr="009D0618" w:rsidRDefault="008F5E8B" w:rsidP="008F5E8B">
            <w:pPr>
              <w:rPr>
                <w:color w:val="000000"/>
                <w:sz w:val="18"/>
                <w:szCs w:val="18"/>
                <w:lang w:val="en-US"/>
              </w:rPr>
            </w:pPr>
            <w:r w:rsidRPr="009D0618">
              <w:rPr>
                <w:color w:val="000000"/>
                <w:sz w:val="18"/>
                <w:szCs w:val="18"/>
                <w:lang w:val="en-US"/>
              </w:rPr>
              <w:t xml:space="preserve">The study reveals seven types of restructuring projects to help SMEs navigate through crisis. A conceptual framework is proposed. </w:t>
            </w:r>
          </w:p>
        </w:tc>
        <w:tc>
          <w:tcPr>
            <w:tcW w:w="1701" w:type="dxa"/>
            <w:shd w:val="clear" w:color="auto" w:fill="auto"/>
            <w:vAlign w:val="bottom"/>
            <w:hideMark/>
          </w:tcPr>
          <w:p w14:paraId="41503B61" w14:textId="77777777" w:rsidR="008F5E8B" w:rsidRPr="009D0618" w:rsidRDefault="008F5E8B" w:rsidP="008F5E8B">
            <w:pPr>
              <w:rPr>
                <w:color w:val="000000"/>
                <w:sz w:val="18"/>
                <w:szCs w:val="18"/>
                <w:lang w:val="en-US"/>
              </w:rPr>
            </w:pPr>
            <w:r w:rsidRPr="009D0618">
              <w:rPr>
                <w:color w:val="000000"/>
                <w:sz w:val="18"/>
                <w:szCs w:val="18"/>
                <w:lang w:val="en-US"/>
              </w:rPr>
              <w:t>-</w:t>
            </w:r>
          </w:p>
        </w:tc>
        <w:tc>
          <w:tcPr>
            <w:tcW w:w="2179" w:type="dxa"/>
            <w:shd w:val="clear" w:color="auto" w:fill="auto"/>
            <w:vAlign w:val="bottom"/>
            <w:hideMark/>
          </w:tcPr>
          <w:p w14:paraId="3E02C231" w14:textId="77777777" w:rsidR="008F5E8B" w:rsidRPr="009D0618" w:rsidRDefault="008F5E8B" w:rsidP="008F5E8B">
            <w:pPr>
              <w:rPr>
                <w:color w:val="000000"/>
                <w:sz w:val="18"/>
                <w:szCs w:val="18"/>
                <w:lang w:val="en-US"/>
              </w:rPr>
            </w:pPr>
            <w:r w:rsidRPr="009D0618">
              <w:rPr>
                <w:color w:val="000000"/>
                <w:sz w:val="18"/>
                <w:szCs w:val="18"/>
                <w:lang w:val="en-US"/>
              </w:rPr>
              <w:t>-</w:t>
            </w:r>
          </w:p>
        </w:tc>
      </w:tr>
    </w:tbl>
    <w:p w14:paraId="79D19D27" w14:textId="38F68C91" w:rsidR="00A77E40" w:rsidRDefault="00A77E40" w:rsidP="00A77E40">
      <w:pPr>
        <w:pStyle w:val="afff"/>
      </w:pPr>
      <w:r>
        <w:t>Источник: составлено автором на данных</w:t>
      </w:r>
      <w:r w:rsidR="00554C0E">
        <w:t xml:space="preserve"> из</w:t>
      </w:r>
      <w:r>
        <w:t xml:space="preserve"> статей.</w:t>
      </w:r>
    </w:p>
    <w:p w14:paraId="4C1F7D10" w14:textId="7E3BF022" w:rsidR="006336C7" w:rsidRDefault="006336C7" w:rsidP="000B1EBD">
      <w:pPr>
        <w:pStyle w:val="a9"/>
        <w:jc w:val="left"/>
      </w:pPr>
    </w:p>
    <w:p w14:paraId="5C7840E9" w14:textId="77777777" w:rsidR="006336C7" w:rsidRDefault="006336C7">
      <w:pPr>
        <w:spacing w:after="160" w:line="259" w:lineRule="auto"/>
        <w:rPr>
          <w:rFonts w:eastAsiaTheme="minorHAnsi" w:cstheme="minorBidi"/>
          <w:szCs w:val="22"/>
          <w:lang w:eastAsia="en-US"/>
        </w:rPr>
      </w:pPr>
      <w:r>
        <w:br w:type="page"/>
      </w:r>
    </w:p>
    <w:p w14:paraId="207D5FA3" w14:textId="476AD566" w:rsidR="006336C7" w:rsidRDefault="006336C7" w:rsidP="006D1E6F">
      <w:pPr>
        <w:pStyle w:val="31"/>
        <w:jc w:val="center"/>
      </w:pPr>
      <w:bookmarkStart w:id="35" w:name="_Toc136294894"/>
      <w:r w:rsidRPr="007C5948">
        <w:lastRenderedPageBreak/>
        <w:t>Обзор литературы</w:t>
      </w:r>
      <w:r>
        <w:t xml:space="preserve">: </w:t>
      </w:r>
      <w:r w:rsidR="00E2062C">
        <w:t>параметры</w:t>
      </w:r>
      <w:r w:rsidR="007D2AEE">
        <w:t xml:space="preserve"> </w:t>
      </w:r>
      <w:r>
        <w:t xml:space="preserve">исследований </w:t>
      </w:r>
      <w:r w:rsidRPr="007C5948">
        <w:t>(</w:t>
      </w:r>
      <w:r>
        <w:t>3</w:t>
      </w:r>
      <w:r w:rsidRPr="007C5948">
        <w:t>/3)</w:t>
      </w:r>
      <w:bookmarkEnd w:id="35"/>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094"/>
        <w:gridCol w:w="1499"/>
        <w:gridCol w:w="3348"/>
        <w:gridCol w:w="2088"/>
      </w:tblGrid>
      <w:tr w:rsidR="00507231" w:rsidRPr="008F5E8B" w14:paraId="05BC0AD3" w14:textId="77777777" w:rsidTr="00A77E40">
        <w:trPr>
          <w:trHeight w:val="689"/>
        </w:trPr>
        <w:tc>
          <w:tcPr>
            <w:tcW w:w="1595" w:type="dxa"/>
            <w:shd w:val="clear" w:color="auto" w:fill="auto"/>
            <w:vAlign w:val="center"/>
            <w:hideMark/>
          </w:tcPr>
          <w:p w14:paraId="791B7DB2" w14:textId="77777777" w:rsidR="008F5E8B" w:rsidRPr="008F5E8B" w:rsidRDefault="008F5E8B" w:rsidP="00E80AD0">
            <w:pPr>
              <w:jc w:val="center"/>
              <w:rPr>
                <w:b/>
                <w:bCs/>
                <w:color w:val="000000"/>
                <w:sz w:val="20"/>
                <w:szCs w:val="20"/>
                <w:lang w:val="en-US"/>
              </w:rPr>
            </w:pPr>
            <w:r w:rsidRPr="008F5E8B">
              <w:rPr>
                <w:b/>
                <w:bCs/>
                <w:color w:val="000000"/>
                <w:sz w:val="20"/>
                <w:szCs w:val="20"/>
                <w:lang w:val="en-US"/>
              </w:rPr>
              <w:t>Citation</w:t>
            </w:r>
          </w:p>
        </w:tc>
        <w:tc>
          <w:tcPr>
            <w:tcW w:w="1092" w:type="dxa"/>
            <w:vAlign w:val="center"/>
          </w:tcPr>
          <w:p w14:paraId="6CC84A1F" w14:textId="25C01DF3" w:rsidR="008F5E8B" w:rsidRPr="008F5E8B" w:rsidRDefault="008F5E8B" w:rsidP="008F5E8B">
            <w:pPr>
              <w:jc w:val="center"/>
              <w:rPr>
                <w:b/>
                <w:bCs/>
                <w:color w:val="000000"/>
                <w:sz w:val="20"/>
                <w:szCs w:val="20"/>
                <w:lang w:val="en-US"/>
              </w:rPr>
            </w:pPr>
            <w:r>
              <w:rPr>
                <w:b/>
                <w:bCs/>
                <w:color w:val="000000"/>
                <w:sz w:val="20"/>
                <w:szCs w:val="20"/>
                <w:lang w:val="en-US"/>
              </w:rPr>
              <w:t>SB Category</w:t>
            </w:r>
          </w:p>
        </w:tc>
        <w:tc>
          <w:tcPr>
            <w:tcW w:w="1495" w:type="dxa"/>
            <w:shd w:val="clear" w:color="auto" w:fill="auto"/>
            <w:vAlign w:val="center"/>
            <w:hideMark/>
          </w:tcPr>
          <w:p w14:paraId="2EB20F33" w14:textId="6D6C3F60" w:rsidR="008F5E8B" w:rsidRPr="008F5E8B" w:rsidRDefault="008F5E8B" w:rsidP="00E80AD0">
            <w:pPr>
              <w:jc w:val="center"/>
              <w:rPr>
                <w:b/>
                <w:bCs/>
                <w:color w:val="000000"/>
                <w:sz w:val="20"/>
                <w:szCs w:val="20"/>
                <w:lang w:val="en-US"/>
              </w:rPr>
            </w:pPr>
            <w:r w:rsidRPr="008F5E8B">
              <w:rPr>
                <w:b/>
                <w:bCs/>
                <w:color w:val="000000"/>
                <w:sz w:val="20"/>
                <w:szCs w:val="20"/>
                <w:lang w:val="en-US"/>
              </w:rPr>
              <w:t>Enabling conditions</w:t>
            </w:r>
          </w:p>
        </w:tc>
        <w:tc>
          <w:tcPr>
            <w:tcW w:w="3354" w:type="dxa"/>
            <w:shd w:val="clear" w:color="auto" w:fill="auto"/>
            <w:vAlign w:val="center"/>
            <w:hideMark/>
          </w:tcPr>
          <w:p w14:paraId="7FFDE2FA" w14:textId="77777777" w:rsidR="008F5E8B" w:rsidRPr="008F5E8B" w:rsidRDefault="008F5E8B" w:rsidP="00E80AD0">
            <w:pPr>
              <w:jc w:val="center"/>
              <w:rPr>
                <w:b/>
                <w:bCs/>
                <w:color w:val="000000"/>
                <w:sz w:val="20"/>
                <w:szCs w:val="20"/>
                <w:lang w:val="en-US"/>
              </w:rPr>
            </w:pPr>
            <w:r w:rsidRPr="008F5E8B">
              <w:rPr>
                <w:b/>
                <w:bCs/>
                <w:color w:val="000000"/>
                <w:sz w:val="20"/>
                <w:szCs w:val="20"/>
                <w:lang w:val="en-US"/>
              </w:rPr>
              <w:t>Strategic behavior during the crisis (Managerial Responses to Environmental Shocks)</w:t>
            </w:r>
          </w:p>
        </w:tc>
        <w:tc>
          <w:tcPr>
            <w:tcW w:w="2092" w:type="dxa"/>
            <w:shd w:val="clear" w:color="auto" w:fill="auto"/>
            <w:vAlign w:val="center"/>
            <w:hideMark/>
          </w:tcPr>
          <w:p w14:paraId="49F98DA7" w14:textId="77777777" w:rsidR="008F5E8B" w:rsidRPr="008F5E8B" w:rsidRDefault="008F5E8B" w:rsidP="00E80AD0">
            <w:pPr>
              <w:jc w:val="center"/>
              <w:rPr>
                <w:b/>
                <w:bCs/>
                <w:color w:val="000000"/>
                <w:sz w:val="20"/>
                <w:szCs w:val="20"/>
                <w:lang w:val="en-US"/>
              </w:rPr>
            </w:pPr>
            <w:r w:rsidRPr="008F5E8B">
              <w:rPr>
                <w:b/>
                <w:bCs/>
                <w:color w:val="000000"/>
                <w:sz w:val="20"/>
                <w:szCs w:val="20"/>
                <w:lang w:val="en-US"/>
              </w:rPr>
              <w:t>Business outcomes</w:t>
            </w:r>
          </w:p>
        </w:tc>
      </w:tr>
      <w:tr w:rsidR="00507231" w:rsidRPr="008F5E8B" w14:paraId="394BD0C5" w14:textId="77777777" w:rsidTr="00A77E40">
        <w:trPr>
          <w:trHeight w:val="1286"/>
        </w:trPr>
        <w:tc>
          <w:tcPr>
            <w:tcW w:w="1595" w:type="dxa"/>
            <w:shd w:val="clear" w:color="auto" w:fill="auto"/>
            <w:vAlign w:val="bottom"/>
            <w:hideMark/>
          </w:tcPr>
          <w:p w14:paraId="19F7FB40" w14:textId="5D245EA4"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Anghel</w:t>
            </w:r>
            <w:proofErr w:type="spellEnd"/>
            <w:r w:rsidRPr="008F5E8B">
              <w:rPr>
                <w:color w:val="000000"/>
                <w:sz w:val="18"/>
                <w:szCs w:val="18"/>
                <w:lang w:val="en-US"/>
              </w:rPr>
              <w:t xml:space="preserve"> et al., 2013]</w:t>
            </w:r>
          </w:p>
        </w:tc>
        <w:tc>
          <w:tcPr>
            <w:tcW w:w="1092" w:type="dxa"/>
            <w:vAlign w:val="bottom"/>
          </w:tcPr>
          <w:p w14:paraId="0A998C9F" w14:textId="720798F0" w:rsidR="00507231" w:rsidRPr="008F5E8B" w:rsidRDefault="00507231" w:rsidP="00507231">
            <w:pPr>
              <w:rPr>
                <w:color w:val="000000"/>
                <w:sz w:val="18"/>
                <w:szCs w:val="18"/>
                <w:lang w:val="en-US"/>
              </w:rPr>
            </w:pPr>
            <w:proofErr w:type="spellStart"/>
            <w:r w:rsidRPr="008F5E8B">
              <w:rPr>
                <w:color w:val="000000"/>
                <w:sz w:val="18"/>
                <w:szCs w:val="18"/>
              </w:rPr>
              <w:t>Cost</w:t>
            </w:r>
            <w:proofErr w:type="spellEnd"/>
            <w:r w:rsidRPr="008F5E8B">
              <w:rPr>
                <w:color w:val="000000"/>
                <w:sz w:val="18"/>
                <w:szCs w:val="18"/>
              </w:rPr>
              <w:t xml:space="preserve"> </w:t>
            </w:r>
            <w:proofErr w:type="spellStart"/>
            <w:r w:rsidRPr="008F5E8B">
              <w:rPr>
                <w:color w:val="000000"/>
                <w:sz w:val="18"/>
                <w:szCs w:val="18"/>
              </w:rPr>
              <w:t>reduction</w:t>
            </w:r>
            <w:proofErr w:type="spellEnd"/>
          </w:p>
        </w:tc>
        <w:tc>
          <w:tcPr>
            <w:tcW w:w="1495" w:type="dxa"/>
            <w:shd w:val="clear" w:color="auto" w:fill="auto"/>
            <w:vAlign w:val="bottom"/>
            <w:hideMark/>
          </w:tcPr>
          <w:p w14:paraId="596E7B5F" w14:textId="499E29DB"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7E7FE365" w14:textId="6B23A3BE" w:rsidR="00507231" w:rsidRPr="008F5E8B" w:rsidRDefault="00507231" w:rsidP="00507231">
            <w:pPr>
              <w:rPr>
                <w:color w:val="000000"/>
                <w:sz w:val="18"/>
                <w:szCs w:val="18"/>
                <w:lang w:val="en-US"/>
              </w:rPr>
            </w:pPr>
            <w:proofErr w:type="spellStart"/>
            <w:r>
              <w:rPr>
                <w:color w:val="000000"/>
                <w:sz w:val="18"/>
                <w:szCs w:val="18"/>
              </w:rPr>
              <w:t>focus</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price</w:t>
            </w:r>
            <w:proofErr w:type="spellEnd"/>
            <w:r>
              <w:rPr>
                <w:color w:val="000000"/>
                <w:sz w:val="18"/>
                <w:szCs w:val="18"/>
              </w:rPr>
              <w:t xml:space="preserve">, </w:t>
            </w:r>
            <w:proofErr w:type="spellStart"/>
            <w:r>
              <w:rPr>
                <w:color w:val="000000"/>
                <w:sz w:val="18"/>
                <w:szCs w:val="18"/>
              </w:rPr>
              <w:t>adaptation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marketing</w:t>
            </w:r>
            <w:proofErr w:type="spellEnd"/>
            <w:r>
              <w:rPr>
                <w:color w:val="000000"/>
                <w:sz w:val="18"/>
                <w:szCs w:val="18"/>
              </w:rPr>
              <w:t xml:space="preserve"> </w:t>
            </w:r>
            <w:proofErr w:type="spellStart"/>
            <w:r>
              <w:rPr>
                <w:color w:val="000000"/>
                <w:sz w:val="18"/>
                <w:szCs w:val="18"/>
              </w:rPr>
              <w:t>mix</w:t>
            </w:r>
            <w:proofErr w:type="spellEnd"/>
          </w:p>
        </w:tc>
        <w:tc>
          <w:tcPr>
            <w:tcW w:w="2092" w:type="dxa"/>
            <w:shd w:val="clear" w:color="auto" w:fill="auto"/>
            <w:vAlign w:val="bottom"/>
            <w:hideMark/>
          </w:tcPr>
          <w:p w14:paraId="0B438B83" w14:textId="27C2A89E" w:rsidR="00507231" w:rsidRPr="008F5E8B" w:rsidRDefault="00507231" w:rsidP="00507231">
            <w:pPr>
              <w:rPr>
                <w:color w:val="000000"/>
                <w:sz w:val="18"/>
                <w:szCs w:val="18"/>
                <w:lang w:val="en-US"/>
              </w:rPr>
            </w:pPr>
            <w:proofErr w:type="spellStart"/>
            <w:r>
              <w:rPr>
                <w:color w:val="000000"/>
                <w:sz w:val="18"/>
                <w:szCs w:val="18"/>
              </w:rPr>
              <w:t>Two</w:t>
            </w:r>
            <w:proofErr w:type="spellEnd"/>
            <w:r>
              <w:rPr>
                <w:color w:val="000000"/>
                <w:sz w:val="18"/>
                <w:szCs w:val="18"/>
              </w:rPr>
              <w:t xml:space="preserve"> </w:t>
            </w:r>
            <w:proofErr w:type="spellStart"/>
            <w:r>
              <w:rPr>
                <w:color w:val="000000"/>
                <w:sz w:val="18"/>
                <w:szCs w:val="18"/>
              </w:rPr>
              <w:t>thirds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SMEs</w:t>
            </w:r>
            <w:proofErr w:type="spellEnd"/>
            <w:r>
              <w:rPr>
                <w:color w:val="000000"/>
                <w:sz w:val="18"/>
                <w:szCs w:val="18"/>
              </w:rPr>
              <w:t xml:space="preserve"> </w:t>
            </w:r>
            <w:proofErr w:type="spellStart"/>
            <w:r>
              <w:rPr>
                <w:color w:val="000000"/>
                <w:sz w:val="18"/>
                <w:szCs w:val="18"/>
              </w:rPr>
              <w:t>pointed</w:t>
            </w:r>
            <w:proofErr w:type="spellEnd"/>
            <w:r>
              <w:rPr>
                <w:color w:val="000000"/>
                <w:sz w:val="18"/>
                <w:szCs w:val="18"/>
              </w:rPr>
              <w:t xml:space="preserve"> </w:t>
            </w:r>
            <w:proofErr w:type="spellStart"/>
            <w:r>
              <w:rPr>
                <w:color w:val="000000"/>
                <w:sz w:val="18"/>
                <w:szCs w:val="18"/>
              </w:rPr>
              <w:t>out</w:t>
            </w:r>
            <w:proofErr w:type="spellEnd"/>
            <w:r>
              <w:rPr>
                <w:color w:val="000000"/>
                <w:sz w:val="18"/>
                <w:szCs w:val="18"/>
              </w:rPr>
              <w:t xml:space="preserve"> a </w:t>
            </w:r>
            <w:proofErr w:type="spellStart"/>
            <w:r>
              <w:rPr>
                <w:color w:val="000000"/>
                <w:sz w:val="18"/>
                <w:szCs w:val="18"/>
              </w:rPr>
              <w:t>positive</w:t>
            </w:r>
            <w:proofErr w:type="spellEnd"/>
            <w:r>
              <w:rPr>
                <w:color w:val="000000"/>
                <w:sz w:val="18"/>
                <w:szCs w:val="18"/>
              </w:rPr>
              <w:t xml:space="preserve"> </w:t>
            </w:r>
            <w:proofErr w:type="spellStart"/>
            <w:r>
              <w:rPr>
                <w:color w:val="000000"/>
                <w:sz w:val="18"/>
                <w:szCs w:val="18"/>
              </w:rPr>
              <w:t>impact</w:t>
            </w:r>
            <w:proofErr w:type="spellEnd"/>
            <w:r>
              <w:rPr>
                <w:color w:val="000000"/>
                <w:sz w:val="18"/>
                <w:szCs w:val="18"/>
              </w:rPr>
              <w:t xml:space="preserve"> </w:t>
            </w:r>
            <w:proofErr w:type="spellStart"/>
            <w:r>
              <w:rPr>
                <w:color w:val="000000"/>
                <w:sz w:val="18"/>
                <w:szCs w:val="18"/>
              </w:rPr>
              <w:t>upon</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managerial</w:t>
            </w:r>
            <w:proofErr w:type="spellEnd"/>
            <w:r>
              <w:rPr>
                <w:color w:val="000000"/>
                <w:sz w:val="18"/>
                <w:szCs w:val="18"/>
              </w:rPr>
              <w:t xml:space="preserve"> </w:t>
            </w:r>
            <w:proofErr w:type="spellStart"/>
            <w:r>
              <w:rPr>
                <w:color w:val="000000"/>
                <w:sz w:val="18"/>
                <w:szCs w:val="18"/>
              </w:rPr>
              <w:t>experience</w:t>
            </w:r>
            <w:proofErr w:type="spellEnd"/>
            <w:r>
              <w:rPr>
                <w:color w:val="000000"/>
                <w:sz w:val="18"/>
                <w:szCs w:val="18"/>
              </w:rPr>
              <w:t xml:space="preserve"> (</w:t>
            </w:r>
            <w:proofErr w:type="spellStart"/>
            <w:r>
              <w:rPr>
                <w:color w:val="000000"/>
                <w:sz w:val="18"/>
                <w:szCs w:val="18"/>
              </w:rPr>
              <w:t>fast</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relatively</w:t>
            </w:r>
            <w:proofErr w:type="spellEnd"/>
            <w:r>
              <w:rPr>
                <w:color w:val="000000"/>
                <w:sz w:val="18"/>
                <w:szCs w:val="18"/>
              </w:rPr>
              <w:t xml:space="preserve"> </w:t>
            </w:r>
            <w:proofErr w:type="spellStart"/>
            <w:r>
              <w:rPr>
                <w:color w:val="000000"/>
                <w:sz w:val="18"/>
                <w:szCs w:val="18"/>
              </w:rPr>
              <w:t>mandatory</w:t>
            </w:r>
            <w:proofErr w:type="spellEnd"/>
            <w:r>
              <w:rPr>
                <w:color w:val="000000"/>
                <w:sz w:val="18"/>
                <w:szCs w:val="18"/>
              </w:rPr>
              <w:t xml:space="preserve"> </w:t>
            </w:r>
            <w:proofErr w:type="spellStart"/>
            <w:r>
              <w:rPr>
                <w:color w:val="000000"/>
                <w:sz w:val="18"/>
                <w:szCs w:val="18"/>
              </w:rPr>
              <w:t>lesson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negative</w:t>
            </w:r>
            <w:proofErr w:type="spellEnd"/>
            <w:r>
              <w:rPr>
                <w:color w:val="000000"/>
                <w:sz w:val="18"/>
                <w:szCs w:val="18"/>
              </w:rPr>
              <w:t xml:space="preserve"> </w:t>
            </w:r>
            <w:proofErr w:type="spellStart"/>
            <w:r>
              <w:rPr>
                <w:color w:val="000000"/>
                <w:sz w:val="18"/>
                <w:szCs w:val="18"/>
              </w:rPr>
              <w:t>impact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lack</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time</w:t>
            </w:r>
            <w:proofErr w:type="spellEnd"/>
            <w:r>
              <w:rPr>
                <w:color w:val="000000"/>
                <w:sz w:val="18"/>
                <w:szCs w:val="18"/>
              </w:rPr>
              <w:t xml:space="preserve"> </w:t>
            </w:r>
            <w:proofErr w:type="spellStart"/>
            <w:r>
              <w:rPr>
                <w:color w:val="000000"/>
                <w:sz w:val="18"/>
                <w:szCs w:val="18"/>
              </w:rPr>
              <w:t>which</w:t>
            </w:r>
            <w:proofErr w:type="spellEnd"/>
            <w:r>
              <w:rPr>
                <w:color w:val="000000"/>
                <w:sz w:val="18"/>
                <w:szCs w:val="18"/>
              </w:rPr>
              <w:t xml:space="preserve"> </w:t>
            </w:r>
            <w:proofErr w:type="spellStart"/>
            <w:r>
              <w:rPr>
                <w:color w:val="000000"/>
                <w:sz w:val="18"/>
                <w:szCs w:val="18"/>
              </w:rPr>
              <w:t>made</w:t>
            </w:r>
            <w:proofErr w:type="spellEnd"/>
            <w:r>
              <w:rPr>
                <w:color w:val="000000"/>
                <w:sz w:val="18"/>
                <w:szCs w:val="18"/>
              </w:rPr>
              <w:t xml:space="preserve"> </w:t>
            </w:r>
            <w:proofErr w:type="spellStart"/>
            <w:r>
              <w:rPr>
                <w:color w:val="000000"/>
                <w:sz w:val="18"/>
                <w:szCs w:val="18"/>
              </w:rPr>
              <w:t>managers</w:t>
            </w:r>
            <w:proofErr w:type="spellEnd"/>
            <w:r>
              <w:rPr>
                <w:color w:val="000000"/>
                <w:sz w:val="18"/>
                <w:szCs w:val="18"/>
              </w:rPr>
              <w:t xml:space="preserve"> </w:t>
            </w:r>
            <w:proofErr w:type="spellStart"/>
            <w:r>
              <w:rPr>
                <w:color w:val="000000"/>
                <w:sz w:val="18"/>
                <w:szCs w:val="18"/>
              </w:rPr>
              <w:t>neglect</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professional</w:t>
            </w:r>
            <w:proofErr w:type="spellEnd"/>
            <w:r>
              <w:rPr>
                <w:color w:val="000000"/>
                <w:sz w:val="18"/>
                <w:szCs w:val="18"/>
              </w:rPr>
              <w:t xml:space="preserve"> </w:t>
            </w:r>
            <w:proofErr w:type="spellStart"/>
            <w:r>
              <w:rPr>
                <w:color w:val="000000"/>
                <w:sz w:val="18"/>
                <w:szCs w:val="18"/>
              </w:rPr>
              <w:t>training</w:t>
            </w:r>
            <w:proofErr w:type="spellEnd"/>
            <w:r>
              <w:rPr>
                <w:color w:val="000000"/>
                <w:sz w:val="18"/>
                <w:szCs w:val="18"/>
              </w:rPr>
              <w:t>)</w:t>
            </w:r>
          </w:p>
        </w:tc>
      </w:tr>
      <w:tr w:rsidR="00507231" w:rsidRPr="008F5E8B" w14:paraId="1B4644DD" w14:textId="77777777" w:rsidTr="00A77E40">
        <w:trPr>
          <w:trHeight w:val="857"/>
        </w:trPr>
        <w:tc>
          <w:tcPr>
            <w:tcW w:w="1595" w:type="dxa"/>
            <w:shd w:val="clear" w:color="auto" w:fill="auto"/>
            <w:vAlign w:val="bottom"/>
            <w:hideMark/>
          </w:tcPr>
          <w:p w14:paraId="2C94E78A" w14:textId="247DCE89"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Auzzir</w:t>
            </w:r>
            <w:proofErr w:type="spellEnd"/>
            <w:r w:rsidRPr="008F5E8B">
              <w:rPr>
                <w:color w:val="000000"/>
                <w:sz w:val="18"/>
                <w:szCs w:val="18"/>
                <w:lang w:val="en-US"/>
              </w:rPr>
              <w:t xml:space="preserve"> et al., 2018]</w:t>
            </w:r>
          </w:p>
        </w:tc>
        <w:tc>
          <w:tcPr>
            <w:tcW w:w="1092" w:type="dxa"/>
            <w:vAlign w:val="bottom"/>
          </w:tcPr>
          <w:p w14:paraId="0807B90D" w14:textId="28831F48"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67836808" w14:textId="28711246" w:rsidR="00507231" w:rsidRPr="008F5E8B" w:rsidRDefault="00507231" w:rsidP="00507231">
            <w:pPr>
              <w:rPr>
                <w:color w:val="000000"/>
                <w:sz w:val="18"/>
                <w:szCs w:val="18"/>
                <w:lang w:val="en-US"/>
              </w:rPr>
            </w:pPr>
            <w:r>
              <w:rPr>
                <w:color w:val="000000"/>
                <w:sz w:val="18"/>
                <w:szCs w:val="18"/>
              </w:rPr>
              <w:t>(</w:t>
            </w:r>
            <w:proofErr w:type="spellStart"/>
            <w:r>
              <w:rPr>
                <w:color w:val="000000"/>
                <w:sz w:val="18"/>
                <w:szCs w:val="18"/>
              </w:rPr>
              <w:t>lack</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resourses</w:t>
            </w:r>
            <w:proofErr w:type="spellEnd"/>
          </w:p>
        </w:tc>
        <w:tc>
          <w:tcPr>
            <w:tcW w:w="3354" w:type="dxa"/>
            <w:shd w:val="clear" w:color="auto" w:fill="auto"/>
            <w:vAlign w:val="bottom"/>
            <w:hideMark/>
          </w:tcPr>
          <w:p w14:paraId="373ADF03" w14:textId="1195B0DD"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688A4357" w14:textId="6A999882" w:rsidR="00507231" w:rsidRPr="008F5E8B" w:rsidRDefault="00507231" w:rsidP="00507231">
            <w:pPr>
              <w:rPr>
                <w:color w:val="000000"/>
                <w:sz w:val="18"/>
                <w:szCs w:val="18"/>
                <w:lang w:val="en-US"/>
              </w:rPr>
            </w:pPr>
            <w:proofErr w:type="spellStart"/>
            <w:r>
              <w:rPr>
                <w:color w:val="000000"/>
                <w:sz w:val="18"/>
                <w:szCs w:val="18"/>
              </w:rPr>
              <w:t>operational</w:t>
            </w:r>
            <w:proofErr w:type="spellEnd"/>
            <w:r>
              <w:rPr>
                <w:color w:val="000000"/>
                <w:sz w:val="18"/>
                <w:szCs w:val="18"/>
              </w:rPr>
              <w:t xml:space="preserve"> </w:t>
            </w:r>
            <w:proofErr w:type="spellStart"/>
            <w:r>
              <w:rPr>
                <w:color w:val="000000"/>
                <w:sz w:val="18"/>
                <w:szCs w:val="18"/>
              </w:rPr>
              <w:t>risks</w:t>
            </w:r>
            <w:proofErr w:type="spellEnd"/>
            <w:r>
              <w:rPr>
                <w:color w:val="000000"/>
                <w:sz w:val="18"/>
                <w:szCs w:val="18"/>
              </w:rPr>
              <w:t xml:space="preserve"> </w:t>
            </w:r>
            <w:proofErr w:type="spellStart"/>
            <w:r>
              <w:rPr>
                <w:color w:val="000000"/>
                <w:sz w:val="18"/>
                <w:szCs w:val="18"/>
              </w:rPr>
              <w:t>such</w:t>
            </w:r>
            <w:proofErr w:type="spellEnd"/>
            <w:r>
              <w:rPr>
                <w:color w:val="000000"/>
                <w:sz w:val="18"/>
                <w:szCs w:val="18"/>
              </w:rPr>
              <w:t xml:space="preserve"> </w:t>
            </w:r>
            <w:proofErr w:type="spellStart"/>
            <w:r>
              <w:rPr>
                <w:color w:val="000000"/>
                <w:sz w:val="18"/>
                <w:szCs w:val="18"/>
              </w:rPr>
              <w:t>as</w:t>
            </w:r>
            <w:proofErr w:type="spellEnd"/>
            <w:r>
              <w:rPr>
                <w:color w:val="000000"/>
                <w:sz w:val="18"/>
                <w:szCs w:val="18"/>
              </w:rPr>
              <w:t xml:space="preserve"> </w:t>
            </w:r>
            <w:proofErr w:type="spellStart"/>
            <w:r>
              <w:rPr>
                <w:color w:val="000000"/>
                <w:sz w:val="18"/>
                <w:szCs w:val="18"/>
              </w:rPr>
              <w:t>loss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sales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production</w:t>
            </w:r>
            <w:proofErr w:type="spellEnd"/>
            <w:r>
              <w:rPr>
                <w:color w:val="000000"/>
                <w:sz w:val="18"/>
                <w:szCs w:val="18"/>
              </w:rPr>
              <w:t xml:space="preserve">, </w:t>
            </w:r>
            <w:proofErr w:type="spellStart"/>
            <w:r>
              <w:rPr>
                <w:color w:val="000000"/>
                <w:sz w:val="18"/>
                <w:szCs w:val="18"/>
              </w:rPr>
              <w:t>non-attendance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employee</w:t>
            </w:r>
            <w:proofErr w:type="spellEnd"/>
            <w:r>
              <w:rPr>
                <w:color w:val="000000"/>
                <w:sz w:val="18"/>
                <w:szCs w:val="18"/>
              </w:rPr>
              <w:t xml:space="preserve">, </w:t>
            </w:r>
            <w:proofErr w:type="spellStart"/>
            <w:r>
              <w:rPr>
                <w:color w:val="000000"/>
                <w:sz w:val="18"/>
                <w:szCs w:val="18"/>
              </w:rPr>
              <w:t>damage</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stocks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equipment</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damage</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property</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premises</w:t>
            </w:r>
            <w:proofErr w:type="spellEnd"/>
          </w:p>
        </w:tc>
      </w:tr>
      <w:tr w:rsidR="00507231" w:rsidRPr="008F5E8B" w14:paraId="2B4E1C8A" w14:textId="77777777" w:rsidTr="00A77E40">
        <w:trPr>
          <w:trHeight w:val="1286"/>
        </w:trPr>
        <w:tc>
          <w:tcPr>
            <w:tcW w:w="1595" w:type="dxa"/>
            <w:shd w:val="clear" w:color="auto" w:fill="auto"/>
            <w:vAlign w:val="bottom"/>
            <w:hideMark/>
          </w:tcPr>
          <w:p w14:paraId="71CC871B" w14:textId="1FE9C280" w:rsidR="00507231" w:rsidRPr="008F5E8B" w:rsidRDefault="00507231" w:rsidP="00507231">
            <w:pPr>
              <w:rPr>
                <w:color w:val="000000"/>
                <w:sz w:val="18"/>
                <w:szCs w:val="18"/>
                <w:lang w:val="en-US"/>
              </w:rPr>
            </w:pPr>
            <w:r w:rsidRPr="008F5E8B">
              <w:rPr>
                <w:color w:val="000000"/>
                <w:sz w:val="18"/>
                <w:szCs w:val="18"/>
                <w:lang w:val="en-US"/>
              </w:rPr>
              <w:t>[Barron et al., 2012]</w:t>
            </w:r>
          </w:p>
        </w:tc>
        <w:tc>
          <w:tcPr>
            <w:tcW w:w="1092" w:type="dxa"/>
            <w:vAlign w:val="bottom"/>
          </w:tcPr>
          <w:p w14:paraId="221DC2D1" w14:textId="4953DCCE" w:rsidR="00507231" w:rsidRPr="008F5E8B" w:rsidRDefault="00507231" w:rsidP="00507231">
            <w:pPr>
              <w:rPr>
                <w:color w:val="000000"/>
                <w:sz w:val="18"/>
                <w:szCs w:val="18"/>
                <w:lang w:val="en-US"/>
              </w:rPr>
            </w:pPr>
            <w:proofErr w:type="spellStart"/>
            <w:r w:rsidRPr="008F5E8B">
              <w:rPr>
                <w:color w:val="000000"/>
                <w:sz w:val="18"/>
                <w:szCs w:val="18"/>
              </w:rPr>
              <w:t>Other</w:t>
            </w:r>
            <w:proofErr w:type="spellEnd"/>
          </w:p>
        </w:tc>
        <w:tc>
          <w:tcPr>
            <w:tcW w:w="1495" w:type="dxa"/>
            <w:shd w:val="clear" w:color="auto" w:fill="auto"/>
            <w:vAlign w:val="bottom"/>
            <w:hideMark/>
          </w:tcPr>
          <w:p w14:paraId="4E68192F" w14:textId="4544B3EE"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0A9AFC04" w14:textId="5750DBAE" w:rsidR="00507231" w:rsidRPr="008F5E8B" w:rsidRDefault="00507231" w:rsidP="00507231">
            <w:pPr>
              <w:rPr>
                <w:color w:val="000000"/>
                <w:sz w:val="18"/>
                <w:szCs w:val="18"/>
                <w:lang w:val="en-US"/>
              </w:rPr>
            </w:pPr>
            <w:proofErr w:type="spellStart"/>
            <w:r>
              <w:rPr>
                <w:color w:val="000000"/>
                <w:sz w:val="18"/>
                <w:szCs w:val="18"/>
              </w:rPr>
              <w:t>Market</w:t>
            </w:r>
            <w:proofErr w:type="spellEnd"/>
            <w:r>
              <w:rPr>
                <w:color w:val="000000"/>
                <w:sz w:val="18"/>
                <w:szCs w:val="18"/>
              </w:rPr>
              <w:t xml:space="preserve"> </w:t>
            </w:r>
            <w:proofErr w:type="spellStart"/>
            <w:r>
              <w:rPr>
                <w:color w:val="000000"/>
                <w:sz w:val="18"/>
                <w:szCs w:val="18"/>
              </w:rPr>
              <w:t>intelligence</w:t>
            </w:r>
            <w:proofErr w:type="spellEnd"/>
            <w:r>
              <w:rPr>
                <w:color w:val="000000"/>
                <w:sz w:val="18"/>
                <w:szCs w:val="18"/>
              </w:rPr>
              <w:t xml:space="preserve">,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direct</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intelligence</w:t>
            </w:r>
            <w:proofErr w:type="spellEnd"/>
            <w:r>
              <w:rPr>
                <w:color w:val="000000"/>
                <w:sz w:val="18"/>
                <w:szCs w:val="18"/>
              </w:rPr>
              <w:t xml:space="preserve"> </w:t>
            </w:r>
            <w:proofErr w:type="spellStart"/>
            <w:r>
              <w:rPr>
                <w:color w:val="000000"/>
                <w:sz w:val="18"/>
                <w:szCs w:val="18"/>
              </w:rPr>
              <w:t>gathering</w:t>
            </w:r>
            <w:proofErr w:type="spellEnd"/>
            <w:r>
              <w:rPr>
                <w:color w:val="000000"/>
                <w:sz w:val="18"/>
                <w:szCs w:val="18"/>
              </w:rPr>
              <w:t xml:space="preserve"> </w:t>
            </w:r>
            <w:proofErr w:type="spellStart"/>
            <w:r>
              <w:rPr>
                <w:color w:val="000000"/>
                <w:sz w:val="18"/>
                <w:szCs w:val="18"/>
              </w:rPr>
              <w:t>activities</w:t>
            </w:r>
            <w:proofErr w:type="spellEnd"/>
            <w:r>
              <w:rPr>
                <w:color w:val="000000"/>
                <w:sz w:val="18"/>
                <w:szCs w:val="18"/>
              </w:rPr>
              <w:t xml:space="preserv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those</w:t>
            </w:r>
            <w:proofErr w:type="spellEnd"/>
            <w:r>
              <w:rPr>
                <w:color w:val="000000"/>
                <w:sz w:val="18"/>
                <w:szCs w:val="18"/>
              </w:rPr>
              <w:t xml:space="preserve"> </w:t>
            </w:r>
            <w:proofErr w:type="spellStart"/>
            <w:r>
              <w:rPr>
                <w:color w:val="000000"/>
                <w:sz w:val="18"/>
                <w:szCs w:val="18"/>
              </w:rPr>
              <w:t>political</w:t>
            </w:r>
            <w:proofErr w:type="spellEnd"/>
            <w:r>
              <w:rPr>
                <w:color w:val="000000"/>
                <w:sz w:val="18"/>
                <w:szCs w:val="18"/>
              </w:rPr>
              <w:t xml:space="preserve"> </w:t>
            </w:r>
            <w:proofErr w:type="spellStart"/>
            <w:r>
              <w:rPr>
                <w:color w:val="000000"/>
                <w:sz w:val="18"/>
                <w:szCs w:val="18"/>
              </w:rPr>
              <w:t>settings</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consider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have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greatest</w:t>
            </w:r>
            <w:proofErr w:type="spellEnd"/>
            <w:r>
              <w:rPr>
                <w:color w:val="000000"/>
                <w:sz w:val="18"/>
                <w:szCs w:val="18"/>
              </w:rPr>
              <w:t xml:space="preserve"> </w:t>
            </w:r>
            <w:proofErr w:type="spellStart"/>
            <w:r>
              <w:rPr>
                <w:color w:val="000000"/>
                <w:sz w:val="18"/>
                <w:szCs w:val="18"/>
              </w:rPr>
              <w:t>influence</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businesses</w:t>
            </w:r>
            <w:proofErr w:type="spellEnd"/>
          </w:p>
        </w:tc>
        <w:tc>
          <w:tcPr>
            <w:tcW w:w="2092" w:type="dxa"/>
            <w:shd w:val="clear" w:color="auto" w:fill="auto"/>
            <w:vAlign w:val="bottom"/>
            <w:hideMark/>
          </w:tcPr>
          <w:p w14:paraId="76C2D40E" w14:textId="63B15A39" w:rsidR="00507231" w:rsidRPr="008F5E8B" w:rsidRDefault="00507231" w:rsidP="00507231">
            <w:pPr>
              <w:rPr>
                <w:color w:val="000000"/>
                <w:sz w:val="18"/>
                <w:szCs w:val="18"/>
                <w:lang w:val="en-US"/>
              </w:rPr>
            </w:pPr>
            <w:proofErr w:type="spellStart"/>
            <w:r>
              <w:rPr>
                <w:color w:val="000000"/>
                <w:sz w:val="18"/>
                <w:szCs w:val="18"/>
              </w:rPr>
              <w:t>This</w:t>
            </w:r>
            <w:proofErr w:type="spellEnd"/>
            <w:r>
              <w:rPr>
                <w:color w:val="000000"/>
                <w:sz w:val="18"/>
                <w:szCs w:val="18"/>
              </w:rPr>
              <w:t xml:space="preserve"> </w:t>
            </w:r>
            <w:proofErr w:type="spellStart"/>
            <w:r>
              <w:rPr>
                <w:color w:val="000000"/>
                <w:sz w:val="18"/>
                <w:szCs w:val="18"/>
              </w:rPr>
              <w:t>makes</w:t>
            </w:r>
            <w:proofErr w:type="spellEnd"/>
            <w:r>
              <w:rPr>
                <w:color w:val="000000"/>
                <w:sz w:val="18"/>
                <w:szCs w:val="18"/>
              </w:rPr>
              <w:t xml:space="preserve"> </w:t>
            </w:r>
            <w:proofErr w:type="spellStart"/>
            <w:r>
              <w:rPr>
                <w:color w:val="000000"/>
                <w:sz w:val="18"/>
                <w:szCs w:val="18"/>
              </w:rPr>
              <w:t>sense</w:t>
            </w:r>
            <w:proofErr w:type="spellEnd"/>
            <w:r>
              <w:rPr>
                <w:color w:val="000000"/>
                <w:sz w:val="18"/>
                <w:szCs w:val="18"/>
              </w:rPr>
              <w:t xml:space="preserve"> </w:t>
            </w:r>
            <w:proofErr w:type="spellStart"/>
            <w:r>
              <w:rPr>
                <w:color w:val="000000"/>
                <w:sz w:val="18"/>
                <w:szCs w:val="18"/>
              </w:rPr>
              <w:t>insofar</w:t>
            </w:r>
            <w:proofErr w:type="spellEnd"/>
            <w:r>
              <w:rPr>
                <w:color w:val="000000"/>
                <w:sz w:val="18"/>
                <w:szCs w:val="18"/>
              </w:rPr>
              <w:t xml:space="preserve"> </w:t>
            </w:r>
            <w:proofErr w:type="spellStart"/>
            <w:r>
              <w:rPr>
                <w:color w:val="000000"/>
                <w:sz w:val="18"/>
                <w:szCs w:val="18"/>
              </w:rPr>
              <w:t>as</w:t>
            </w:r>
            <w:proofErr w:type="spellEnd"/>
            <w:r>
              <w:rPr>
                <w:color w:val="000000"/>
                <w:sz w:val="18"/>
                <w:szCs w:val="18"/>
              </w:rPr>
              <w:t xml:space="preserve"> </w:t>
            </w:r>
            <w:proofErr w:type="spellStart"/>
            <w:r>
              <w:rPr>
                <w:color w:val="000000"/>
                <w:sz w:val="18"/>
                <w:szCs w:val="18"/>
              </w:rPr>
              <w:t>SMEs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these</w:t>
            </w:r>
            <w:proofErr w:type="spellEnd"/>
            <w:r>
              <w:rPr>
                <w:color w:val="000000"/>
                <w:sz w:val="18"/>
                <w:szCs w:val="18"/>
              </w:rPr>
              <w:t xml:space="preserve"> </w:t>
            </w:r>
            <w:proofErr w:type="spellStart"/>
            <w:r>
              <w:rPr>
                <w:color w:val="000000"/>
                <w:sz w:val="18"/>
                <w:szCs w:val="18"/>
              </w:rPr>
              <w:t>two</w:t>
            </w:r>
            <w:proofErr w:type="spellEnd"/>
            <w:r>
              <w:rPr>
                <w:color w:val="000000"/>
                <w:sz w:val="18"/>
                <w:szCs w:val="18"/>
              </w:rPr>
              <w:t xml:space="preserve"> </w:t>
            </w:r>
            <w:proofErr w:type="spellStart"/>
            <w:r>
              <w:rPr>
                <w:color w:val="000000"/>
                <w:sz w:val="18"/>
                <w:szCs w:val="18"/>
              </w:rPr>
              <w:t>countries</w:t>
            </w:r>
            <w:proofErr w:type="spellEnd"/>
            <w:r>
              <w:rPr>
                <w:color w:val="000000"/>
                <w:sz w:val="18"/>
                <w:szCs w:val="18"/>
              </w:rPr>
              <w:t xml:space="preserve"> </w:t>
            </w:r>
            <w:proofErr w:type="spellStart"/>
            <w:r>
              <w:rPr>
                <w:color w:val="000000"/>
                <w:sz w:val="18"/>
                <w:szCs w:val="18"/>
              </w:rPr>
              <w:t>perceive</w:t>
            </w:r>
            <w:proofErr w:type="spellEnd"/>
            <w:r>
              <w:rPr>
                <w:color w:val="000000"/>
                <w:sz w:val="18"/>
                <w:szCs w:val="18"/>
              </w:rPr>
              <w:t xml:space="preserve"> </w:t>
            </w:r>
            <w:proofErr w:type="spellStart"/>
            <w:r>
              <w:rPr>
                <w:color w:val="000000"/>
                <w:sz w:val="18"/>
                <w:szCs w:val="18"/>
              </w:rPr>
              <w:t>policy</w:t>
            </w:r>
            <w:proofErr w:type="spellEnd"/>
            <w:r>
              <w:rPr>
                <w:color w:val="000000"/>
                <w:sz w:val="18"/>
                <w:szCs w:val="18"/>
              </w:rPr>
              <w:t xml:space="preserve"> </w:t>
            </w:r>
            <w:proofErr w:type="spellStart"/>
            <w:r>
              <w:rPr>
                <w:color w:val="000000"/>
                <w:sz w:val="18"/>
                <w:szCs w:val="18"/>
              </w:rPr>
              <w:t>initiatives</w:t>
            </w:r>
            <w:proofErr w:type="spellEnd"/>
            <w:r>
              <w:rPr>
                <w:color w:val="000000"/>
                <w:sz w:val="18"/>
                <w:szCs w:val="18"/>
              </w:rPr>
              <w:t xml:space="preserve"> </w:t>
            </w:r>
            <w:proofErr w:type="spellStart"/>
            <w:r>
              <w:rPr>
                <w:color w:val="000000"/>
                <w:sz w:val="18"/>
                <w:szCs w:val="18"/>
              </w:rPr>
              <w:t>taken</w:t>
            </w:r>
            <w:proofErr w:type="spellEnd"/>
            <w:r>
              <w:rPr>
                <w:color w:val="000000"/>
                <w:sz w:val="18"/>
                <w:szCs w:val="18"/>
              </w:rPr>
              <w:t xml:space="preserv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domestic</w:t>
            </w:r>
            <w:proofErr w:type="spellEnd"/>
            <w:r>
              <w:rPr>
                <w:color w:val="000000"/>
                <w:sz w:val="18"/>
                <w:szCs w:val="18"/>
              </w:rPr>
              <w:t xml:space="preserve"> </w:t>
            </w:r>
            <w:proofErr w:type="spellStart"/>
            <w:r>
              <w:rPr>
                <w:color w:val="000000"/>
                <w:sz w:val="18"/>
                <w:szCs w:val="18"/>
              </w:rPr>
              <w:t>level</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those</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can</w:t>
            </w:r>
            <w:proofErr w:type="spellEnd"/>
            <w:r>
              <w:rPr>
                <w:color w:val="000000"/>
                <w:sz w:val="18"/>
                <w:szCs w:val="18"/>
              </w:rPr>
              <w:t xml:space="preserve"> </w:t>
            </w:r>
            <w:proofErr w:type="spellStart"/>
            <w:r>
              <w:rPr>
                <w:color w:val="000000"/>
                <w:sz w:val="18"/>
                <w:szCs w:val="18"/>
              </w:rPr>
              <w:t>most</w:t>
            </w:r>
            <w:proofErr w:type="spellEnd"/>
            <w:r>
              <w:rPr>
                <w:color w:val="000000"/>
                <w:sz w:val="18"/>
                <w:szCs w:val="18"/>
              </w:rPr>
              <w:t xml:space="preserve"> </w:t>
            </w:r>
            <w:proofErr w:type="spellStart"/>
            <w:r>
              <w:rPr>
                <w:color w:val="000000"/>
                <w:sz w:val="18"/>
                <w:szCs w:val="18"/>
              </w:rPr>
              <w:t>directly</w:t>
            </w:r>
            <w:proofErr w:type="spellEnd"/>
            <w:r>
              <w:rPr>
                <w:color w:val="000000"/>
                <w:sz w:val="18"/>
                <w:szCs w:val="18"/>
              </w:rPr>
              <w:t xml:space="preserve"> </w:t>
            </w:r>
            <w:proofErr w:type="spellStart"/>
            <w:r>
              <w:rPr>
                <w:color w:val="000000"/>
                <w:sz w:val="18"/>
                <w:szCs w:val="18"/>
              </w:rPr>
              <w:t>help</w:t>
            </w:r>
            <w:proofErr w:type="spellEnd"/>
            <w:r>
              <w:rPr>
                <w:color w:val="000000"/>
                <w:sz w:val="18"/>
                <w:szCs w:val="18"/>
              </w:rPr>
              <w:t xml:space="preserve"> </w:t>
            </w:r>
            <w:proofErr w:type="spellStart"/>
            <w:r>
              <w:rPr>
                <w:color w:val="000000"/>
                <w:sz w:val="18"/>
                <w:szCs w:val="18"/>
              </w:rPr>
              <w:t>firms</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trouble</w:t>
            </w:r>
            <w:proofErr w:type="spellEnd"/>
            <w:r>
              <w:rPr>
                <w:color w:val="000000"/>
                <w:sz w:val="18"/>
                <w:szCs w:val="18"/>
              </w:rPr>
              <w:t xml:space="preserve">. </w:t>
            </w:r>
          </w:p>
        </w:tc>
      </w:tr>
      <w:tr w:rsidR="00507231" w:rsidRPr="008F5E8B" w14:paraId="372084B0" w14:textId="77777777" w:rsidTr="00A77E40">
        <w:trPr>
          <w:trHeight w:val="1500"/>
        </w:trPr>
        <w:tc>
          <w:tcPr>
            <w:tcW w:w="1595" w:type="dxa"/>
            <w:shd w:val="clear" w:color="auto" w:fill="auto"/>
            <w:vAlign w:val="bottom"/>
            <w:hideMark/>
          </w:tcPr>
          <w:p w14:paraId="6EA9B2EC" w14:textId="12BC6E50"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Beliaeva</w:t>
            </w:r>
            <w:proofErr w:type="spellEnd"/>
            <w:r w:rsidRPr="008F5E8B">
              <w:rPr>
                <w:color w:val="000000"/>
                <w:sz w:val="18"/>
                <w:szCs w:val="18"/>
                <w:lang w:val="en-US"/>
              </w:rPr>
              <w:t xml:space="preserve"> et al., 2018]</w:t>
            </w:r>
          </w:p>
        </w:tc>
        <w:tc>
          <w:tcPr>
            <w:tcW w:w="1092" w:type="dxa"/>
            <w:vAlign w:val="bottom"/>
          </w:tcPr>
          <w:p w14:paraId="05D09D2B" w14:textId="314AA7E6"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7F41EAF0" w14:textId="7B510071"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orienations</w:t>
            </w:r>
            <w:proofErr w:type="spellEnd"/>
            <w:r>
              <w:rPr>
                <w:color w:val="000000"/>
                <w:sz w:val="18"/>
                <w:szCs w:val="18"/>
              </w:rPr>
              <w:t xml:space="preserve"> (EO, MO)</w:t>
            </w:r>
          </w:p>
        </w:tc>
        <w:tc>
          <w:tcPr>
            <w:tcW w:w="3354" w:type="dxa"/>
            <w:shd w:val="clear" w:color="auto" w:fill="auto"/>
            <w:vAlign w:val="bottom"/>
            <w:hideMark/>
          </w:tcPr>
          <w:p w14:paraId="1EDEE5E9" w14:textId="03CA7C3B"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6826E4B3" w14:textId="1E0C5115" w:rsidR="00507231" w:rsidRPr="008F5E8B" w:rsidRDefault="00507231" w:rsidP="00507231">
            <w:pPr>
              <w:rPr>
                <w:color w:val="000000"/>
                <w:sz w:val="18"/>
                <w:szCs w:val="18"/>
                <w:lang w:val="en-US"/>
              </w:rPr>
            </w:pPr>
            <w:proofErr w:type="spellStart"/>
            <w:r>
              <w:rPr>
                <w:color w:val="000000"/>
                <w:sz w:val="18"/>
                <w:szCs w:val="18"/>
              </w:rPr>
              <w:t>Our</w:t>
            </w:r>
            <w:proofErr w:type="spellEnd"/>
            <w:r>
              <w:rPr>
                <w:color w:val="000000"/>
                <w:sz w:val="18"/>
                <w:szCs w:val="18"/>
              </w:rPr>
              <w:t xml:space="preserve"> </w:t>
            </w:r>
            <w:proofErr w:type="spellStart"/>
            <w:r>
              <w:rPr>
                <w:color w:val="000000"/>
                <w:sz w:val="18"/>
                <w:szCs w:val="18"/>
              </w:rPr>
              <w:t>results</w:t>
            </w:r>
            <w:proofErr w:type="spellEnd"/>
            <w:r>
              <w:rPr>
                <w:color w:val="000000"/>
                <w:sz w:val="18"/>
                <w:szCs w:val="18"/>
              </w:rPr>
              <w:t xml:space="preserve"> </w:t>
            </w:r>
            <w:proofErr w:type="spellStart"/>
            <w:r>
              <w:rPr>
                <w:color w:val="000000"/>
                <w:sz w:val="18"/>
                <w:szCs w:val="18"/>
              </w:rPr>
              <w:t>suggest</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firms</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best</w:t>
            </w:r>
            <w:proofErr w:type="spellEnd"/>
            <w:r>
              <w:rPr>
                <w:color w:val="000000"/>
                <w:sz w:val="18"/>
                <w:szCs w:val="18"/>
              </w:rPr>
              <w:t xml:space="preserve"> </w:t>
            </w:r>
            <w:proofErr w:type="spellStart"/>
            <w:r>
              <w:rPr>
                <w:color w:val="000000"/>
                <w:sz w:val="18"/>
                <w:szCs w:val="18"/>
              </w:rPr>
              <w:t>able</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capitalize</w:t>
            </w:r>
            <w:proofErr w:type="spellEnd"/>
            <w:r>
              <w:rPr>
                <w:color w:val="000000"/>
                <w:sz w:val="18"/>
                <w:szCs w:val="18"/>
              </w:rPr>
              <w:t xml:space="preserve"> </w:t>
            </w:r>
            <w:proofErr w:type="spellStart"/>
            <w:r>
              <w:rPr>
                <w:color w:val="000000"/>
                <w:sz w:val="18"/>
                <w:szCs w:val="18"/>
              </w:rPr>
              <w:t>upon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opportunities</w:t>
            </w:r>
            <w:proofErr w:type="spellEnd"/>
            <w:r>
              <w:rPr>
                <w:color w:val="000000"/>
                <w:sz w:val="18"/>
                <w:szCs w:val="18"/>
              </w:rPr>
              <w:t xml:space="preserve"> </w:t>
            </w:r>
            <w:proofErr w:type="spellStart"/>
            <w:r>
              <w:rPr>
                <w:color w:val="000000"/>
                <w:sz w:val="18"/>
                <w:szCs w:val="18"/>
              </w:rPr>
              <w:t>present</w:t>
            </w:r>
            <w:proofErr w:type="spellEnd"/>
            <w:r>
              <w:rPr>
                <w:color w:val="000000"/>
                <w:sz w:val="18"/>
                <w:szCs w:val="18"/>
              </w:rPr>
              <w:t xml:space="preserve"> </w:t>
            </w:r>
            <w:proofErr w:type="spellStart"/>
            <w:r>
              <w:rPr>
                <w:color w:val="000000"/>
                <w:sz w:val="18"/>
                <w:szCs w:val="18"/>
              </w:rPr>
              <w:t>during</w:t>
            </w:r>
            <w:proofErr w:type="spellEnd"/>
            <w:r>
              <w:rPr>
                <w:color w:val="000000"/>
                <w:sz w:val="18"/>
                <w:szCs w:val="18"/>
              </w:rPr>
              <w:t xml:space="preserve"> </w:t>
            </w:r>
            <w:proofErr w:type="spellStart"/>
            <w:r>
              <w:rPr>
                <w:color w:val="000000"/>
                <w:sz w:val="18"/>
                <w:szCs w:val="18"/>
              </w:rPr>
              <w:t>an</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through</w:t>
            </w:r>
            <w:proofErr w:type="spellEnd"/>
            <w:r>
              <w:rPr>
                <w:color w:val="000000"/>
                <w:sz w:val="18"/>
                <w:szCs w:val="18"/>
              </w:rPr>
              <w:t xml:space="preserve"> </w:t>
            </w:r>
            <w:proofErr w:type="spellStart"/>
            <w:r>
              <w:rPr>
                <w:color w:val="000000"/>
                <w:sz w:val="18"/>
                <w:szCs w:val="18"/>
              </w:rPr>
              <w:t>manifesting</w:t>
            </w:r>
            <w:proofErr w:type="spellEnd"/>
            <w:r>
              <w:rPr>
                <w:color w:val="000000"/>
                <w:sz w:val="18"/>
                <w:szCs w:val="18"/>
              </w:rPr>
              <w:t xml:space="preserve"> a </w:t>
            </w:r>
            <w:proofErr w:type="spellStart"/>
            <w:r>
              <w:rPr>
                <w:color w:val="000000"/>
                <w:sz w:val="18"/>
                <w:szCs w:val="18"/>
              </w:rPr>
              <w:t>strong</w:t>
            </w:r>
            <w:proofErr w:type="spellEnd"/>
            <w:r>
              <w:rPr>
                <w:color w:val="000000"/>
                <w:sz w:val="18"/>
                <w:szCs w:val="18"/>
              </w:rPr>
              <w:t xml:space="preserve"> EO, </w:t>
            </w:r>
            <w:proofErr w:type="spellStart"/>
            <w:r>
              <w:rPr>
                <w:color w:val="000000"/>
                <w:sz w:val="18"/>
                <w:szCs w:val="18"/>
              </w:rPr>
              <w:t>best</w:t>
            </w:r>
            <w:proofErr w:type="spellEnd"/>
            <w:r>
              <w:rPr>
                <w:color w:val="000000"/>
                <w:sz w:val="18"/>
                <w:szCs w:val="18"/>
              </w:rPr>
              <w:t xml:space="preserve"> </w:t>
            </w:r>
            <w:proofErr w:type="spellStart"/>
            <w:r>
              <w:rPr>
                <w:color w:val="000000"/>
                <w:sz w:val="18"/>
                <w:szCs w:val="18"/>
              </w:rPr>
              <w:t>firm</w:t>
            </w:r>
            <w:proofErr w:type="spellEnd"/>
            <w:r>
              <w:rPr>
                <w:color w:val="000000"/>
                <w:sz w:val="18"/>
                <w:szCs w:val="18"/>
              </w:rPr>
              <w:t xml:space="preserve"> </w:t>
            </w:r>
            <w:proofErr w:type="spellStart"/>
            <w:r>
              <w:rPr>
                <w:color w:val="000000"/>
                <w:sz w:val="18"/>
                <w:szCs w:val="18"/>
              </w:rPr>
              <w:t>results</w:t>
            </w:r>
            <w:proofErr w:type="spellEnd"/>
            <w:r>
              <w:rPr>
                <w:color w:val="000000"/>
                <w:sz w:val="18"/>
                <w:szCs w:val="18"/>
              </w:rPr>
              <w:t xml:space="preserve"> (</w:t>
            </w:r>
            <w:proofErr w:type="spellStart"/>
            <w:r>
              <w:rPr>
                <w:color w:val="000000"/>
                <w:sz w:val="18"/>
                <w:szCs w:val="18"/>
              </w:rPr>
              <w:t>Performance</w:t>
            </w:r>
            <w:proofErr w:type="spellEnd"/>
            <w:r>
              <w:rPr>
                <w:color w:val="000000"/>
                <w:sz w:val="18"/>
                <w:szCs w:val="18"/>
              </w:rPr>
              <w:t xml:space="preserve"> </w:t>
            </w:r>
            <w:proofErr w:type="spellStart"/>
            <w:r>
              <w:rPr>
                <w:color w:val="000000"/>
                <w:sz w:val="18"/>
                <w:szCs w:val="18"/>
              </w:rPr>
              <w:t>capitalization</w:t>
            </w:r>
            <w:proofErr w:type="spellEnd"/>
            <w:r>
              <w:rPr>
                <w:color w:val="000000"/>
                <w:sz w:val="18"/>
                <w:szCs w:val="18"/>
              </w:rPr>
              <w:t xml:space="preserve"> </w:t>
            </w:r>
            <w:proofErr w:type="spellStart"/>
            <w:r>
              <w:rPr>
                <w:color w:val="000000"/>
                <w:sz w:val="18"/>
                <w:szCs w:val="18"/>
              </w:rPr>
              <w:t>during</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w:t>
            </w:r>
          </w:p>
        </w:tc>
      </w:tr>
      <w:tr w:rsidR="00507231" w:rsidRPr="008F5E8B" w14:paraId="26599EC2" w14:textId="77777777" w:rsidTr="00A77E40">
        <w:trPr>
          <w:trHeight w:val="1500"/>
        </w:trPr>
        <w:tc>
          <w:tcPr>
            <w:tcW w:w="1595" w:type="dxa"/>
            <w:shd w:val="clear" w:color="auto" w:fill="auto"/>
            <w:vAlign w:val="bottom"/>
            <w:hideMark/>
          </w:tcPr>
          <w:p w14:paraId="758F2FB9" w14:textId="047595E2"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Bourletidis</w:t>
            </w:r>
            <w:proofErr w:type="spellEnd"/>
            <w:r w:rsidRPr="008F5E8B">
              <w:rPr>
                <w:color w:val="000000"/>
                <w:sz w:val="18"/>
                <w:szCs w:val="18"/>
                <w:lang w:val="en-US"/>
              </w:rPr>
              <w:t xml:space="preserve"> and </w:t>
            </w:r>
            <w:proofErr w:type="spellStart"/>
            <w:r w:rsidRPr="008F5E8B">
              <w:rPr>
                <w:color w:val="000000"/>
                <w:sz w:val="18"/>
                <w:szCs w:val="18"/>
                <w:lang w:val="en-US"/>
              </w:rPr>
              <w:t>Triantafyllopoulos</w:t>
            </w:r>
            <w:proofErr w:type="spellEnd"/>
            <w:r w:rsidRPr="008F5E8B">
              <w:rPr>
                <w:color w:val="000000"/>
                <w:sz w:val="18"/>
                <w:szCs w:val="18"/>
                <w:lang w:val="en-US"/>
              </w:rPr>
              <w:t>, 2014]</w:t>
            </w:r>
          </w:p>
        </w:tc>
        <w:tc>
          <w:tcPr>
            <w:tcW w:w="1092" w:type="dxa"/>
            <w:vAlign w:val="bottom"/>
          </w:tcPr>
          <w:p w14:paraId="7E3D5D83" w14:textId="1817ECF6"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1126B99B" w14:textId="67E61276"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15AB2A48" w14:textId="5EE6C72D" w:rsidR="00507231" w:rsidRPr="008F5E8B" w:rsidRDefault="00507231" w:rsidP="00507231">
            <w:pPr>
              <w:rPr>
                <w:color w:val="000000"/>
                <w:sz w:val="18"/>
                <w:szCs w:val="18"/>
                <w:lang w:val="en-US"/>
              </w:rPr>
            </w:pPr>
            <w:proofErr w:type="spellStart"/>
            <w:r>
              <w:rPr>
                <w:color w:val="000000"/>
                <w:sz w:val="18"/>
                <w:szCs w:val="18"/>
              </w:rPr>
              <w:t>Different</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roofErr w:type="spellStart"/>
            <w:r>
              <w:rPr>
                <w:color w:val="000000"/>
                <w:sz w:val="18"/>
                <w:szCs w:val="18"/>
              </w:rPr>
              <w:t>have</w:t>
            </w:r>
            <w:proofErr w:type="spellEnd"/>
            <w:r>
              <w:rPr>
                <w:color w:val="000000"/>
                <w:sz w:val="18"/>
                <w:szCs w:val="18"/>
              </w:rPr>
              <w:t xml:space="preserve"> </w:t>
            </w:r>
            <w:proofErr w:type="spellStart"/>
            <w:r>
              <w:rPr>
                <w:color w:val="000000"/>
                <w:sz w:val="18"/>
                <w:szCs w:val="18"/>
              </w:rPr>
              <w:t>been</w:t>
            </w:r>
            <w:proofErr w:type="spellEnd"/>
            <w:r>
              <w:rPr>
                <w:color w:val="000000"/>
                <w:sz w:val="18"/>
                <w:szCs w:val="18"/>
              </w:rPr>
              <w:t xml:space="preserve"> </w:t>
            </w:r>
            <w:proofErr w:type="spellStart"/>
            <w:r>
              <w:rPr>
                <w:color w:val="000000"/>
                <w:sz w:val="18"/>
                <w:szCs w:val="18"/>
              </w:rPr>
              <w:t>suggested</w:t>
            </w:r>
            <w:proofErr w:type="spellEnd"/>
            <w:r>
              <w:rPr>
                <w:color w:val="000000"/>
                <w:sz w:val="18"/>
                <w:szCs w:val="18"/>
              </w:rPr>
              <w:t xml:space="preserve"> </w:t>
            </w:r>
            <w:proofErr w:type="spellStart"/>
            <w:r>
              <w:rPr>
                <w:color w:val="000000"/>
                <w:sz w:val="18"/>
                <w:szCs w:val="18"/>
              </w:rPr>
              <w:t>such</w:t>
            </w:r>
            <w:proofErr w:type="spellEnd"/>
            <w:r>
              <w:rPr>
                <w:color w:val="000000"/>
                <w:sz w:val="18"/>
                <w:szCs w:val="18"/>
              </w:rPr>
              <w:t xml:space="preserve"> </w:t>
            </w:r>
            <w:proofErr w:type="spellStart"/>
            <w:r>
              <w:rPr>
                <w:color w:val="000000"/>
                <w:sz w:val="18"/>
                <w:szCs w:val="18"/>
              </w:rPr>
              <w:t>as</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product</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pricing</w:t>
            </w:r>
            <w:proofErr w:type="spellEnd"/>
            <w:r>
              <w:rPr>
                <w:color w:val="000000"/>
                <w:sz w:val="18"/>
                <w:szCs w:val="18"/>
              </w:rPr>
              <w:t xml:space="preserve"> </w:t>
            </w:r>
            <w:proofErr w:type="spellStart"/>
            <w:r>
              <w:rPr>
                <w:color w:val="000000"/>
                <w:sz w:val="18"/>
                <w:szCs w:val="18"/>
              </w:rPr>
              <w:t>perception</w:t>
            </w:r>
            <w:proofErr w:type="spellEnd"/>
            <w:r>
              <w:rPr>
                <w:color w:val="000000"/>
                <w:sz w:val="18"/>
                <w:szCs w:val="18"/>
              </w:rPr>
              <w:t xml:space="preserve">, </w:t>
            </w:r>
            <w:proofErr w:type="spellStart"/>
            <w:r>
              <w:rPr>
                <w:color w:val="000000"/>
                <w:sz w:val="18"/>
                <w:szCs w:val="18"/>
              </w:rPr>
              <w:t>different</w:t>
            </w:r>
            <w:proofErr w:type="spellEnd"/>
            <w:r>
              <w:rPr>
                <w:color w:val="000000"/>
                <w:sz w:val="18"/>
                <w:szCs w:val="18"/>
              </w:rPr>
              <w:t xml:space="preserve"> </w:t>
            </w:r>
            <w:proofErr w:type="spellStart"/>
            <w:r>
              <w:rPr>
                <w:color w:val="000000"/>
                <w:sz w:val="18"/>
                <w:szCs w:val="18"/>
              </w:rPr>
              <w:t>approach</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suppliers</w:t>
            </w:r>
            <w:proofErr w:type="spellEnd"/>
            <w:r>
              <w:rPr>
                <w:color w:val="000000"/>
                <w:sz w:val="18"/>
                <w:szCs w:val="18"/>
              </w:rPr>
              <w:t xml:space="preserve"> </w:t>
            </w:r>
            <w:proofErr w:type="spellStart"/>
            <w:r>
              <w:rPr>
                <w:color w:val="000000"/>
                <w:sz w:val="18"/>
                <w:szCs w:val="18"/>
              </w:rPr>
              <w:t>alliances</w:t>
            </w:r>
            <w:proofErr w:type="spellEnd"/>
            <w:r>
              <w:rPr>
                <w:color w:val="000000"/>
                <w:sz w:val="18"/>
                <w:szCs w:val="18"/>
              </w:rPr>
              <w:t xml:space="preserve">, </w:t>
            </w:r>
            <w:proofErr w:type="spellStart"/>
            <w:r>
              <w:rPr>
                <w:color w:val="000000"/>
                <w:sz w:val="18"/>
                <w:szCs w:val="18"/>
              </w:rPr>
              <w:t>information</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etc</w:t>
            </w:r>
            <w:proofErr w:type="spellEnd"/>
            <w:r>
              <w:rPr>
                <w:color w:val="000000"/>
                <w:sz w:val="18"/>
                <w:szCs w:val="18"/>
              </w:rPr>
              <w:t xml:space="preserve">. (A </w:t>
            </w:r>
            <w:proofErr w:type="spellStart"/>
            <w:r>
              <w:rPr>
                <w:color w:val="000000"/>
                <w:sz w:val="18"/>
                <w:szCs w:val="18"/>
              </w:rPr>
              <w:t>part</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SMEs</w:t>
            </w:r>
            <w:proofErr w:type="spellEnd"/>
            <w:r>
              <w:rPr>
                <w:color w:val="000000"/>
                <w:sz w:val="18"/>
                <w:szCs w:val="18"/>
              </w:rPr>
              <w:t xml:space="preserve"> </w:t>
            </w:r>
            <w:proofErr w:type="spellStart"/>
            <w:r>
              <w:rPr>
                <w:color w:val="000000"/>
                <w:sz w:val="18"/>
                <w:szCs w:val="18"/>
              </w:rPr>
              <w:t>have</w:t>
            </w:r>
            <w:proofErr w:type="spellEnd"/>
            <w:r>
              <w:rPr>
                <w:color w:val="000000"/>
                <w:sz w:val="18"/>
                <w:szCs w:val="18"/>
              </w:rPr>
              <w:t xml:space="preserve"> a </w:t>
            </w:r>
            <w:proofErr w:type="spellStart"/>
            <w:r>
              <w:rPr>
                <w:color w:val="000000"/>
                <w:sz w:val="18"/>
                <w:szCs w:val="18"/>
              </w:rPr>
              <w:t>high</w:t>
            </w:r>
            <w:proofErr w:type="spellEnd"/>
            <w:r>
              <w:rPr>
                <w:color w:val="000000"/>
                <w:sz w:val="18"/>
                <w:szCs w:val="18"/>
              </w:rPr>
              <w:t xml:space="preserve"> </w:t>
            </w:r>
            <w:proofErr w:type="spellStart"/>
            <w:r>
              <w:rPr>
                <w:color w:val="000000"/>
                <w:sz w:val="18"/>
                <w:szCs w:val="18"/>
              </w:rPr>
              <w:t>level</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immediate</w:t>
            </w:r>
            <w:proofErr w:type="spellEnd"/>
            <w:r>
              <w:rPr>
                <w:color w:val="000000"/>
                <w:sz w:val="18"/>
                <w:szCs w:val="18"/>
              </w:rPr>
              <w:t xml:space="preserve"> </w:t>
            </w:r>
            <w:proofErr w:type="spellStart"/>
            <w:r>
              <w:rPr>
                <w:color w:val="000000"/>
                <w:sz w:val="18"/>
                <w:szCs w:val="18"/>
              </w:rPr>
              <w:t>adaptation</w:t>
            </w:r>
            <w:proofErr w:type="spellEnd"/>
            <w:r>
              <w:rPr>
                <w:color w:val="000000"/>
                <w:sz w:val="18"/>
                <w:szCs w:val="18"/>
              </w:rPr>
              <w:t xml:space="preserve">.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produce</w:t>
            </w:r>
            <w:proofErr w:type="spellEnd"/>
            <w:r>
              <w:rPr>
                <w:color w:val="000000"/>
                <w:sz w:val="18"/>
                <w:szCs w:val="18"/>
              </w:rPr>
              <w:t xml:space="preserve"> </w:t>
            </w:r>
            <w:proofErr w:type="spellStart"/>
            <w:r>
              <w:rPr>
                <w:color w:val="000000"/>
                <w:sz w:val="18"/>
                <w:szCs w:val="18"/>
              </w:rPr>
              <w:t>inferior</w:t>
            </w:r>
            <w:proofErr w:type="spellEnd"/>
            <w:r>
              <w:rPr>
                <w:color w:val="000000"/>
                <w:sz w:val="18"/>
                <w:szCs w:val="18"/>
              </w:rPr>
              <w:t xml:space="preserve"> </w:t>
            </w:r>
            <w:proofErr w:type="spellStart"/>
            <w:r>
              <w:rPr>
                <w:color w:val="000000"/>
                <w:sz w:val="18"/>
                <w:szCs w:val="18"/>
              </w:rPr>
              <w:t>goods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meet</w:t>
            </w:r>
            <w:proofErr w:type="spellEnd"/>
            <w:r>
              <w:rPr>
                <w:color w:val="000000"/>
                <w:sz w:val="18"/>
                <w:szCs w:val="18"/>
              </w:rPr>
              <w:t xml:space="preserve"> </w:t>
            </w:r>
            <w:proofErr w:type="spellStart"/>
            <w:r>
              <w:rPr>
                <w:color w:val="000000"/>
                <w:sz w:val="18"/>
                <w:szCs w:val="18"/>
              </w:rPr>
              <w:t>market</w:t>
            </w:r>
            <w:proofErr w:type="spellEnd"/>
            <w:r>
              <w:rPr>
                <w:color w:val="000000"/>
                <w:sz w:val="18"/>
                <w:szCs w:val="18"/>
              </w:rPr>
              <w:t xml:space="preserve"> </w:t>
            </w:r>
            <w:proofErr w:type="spellStart"/>
            <w:r>
              <w:rPr>
                <w:color w:val="000000"/>
                <w:sz w:val="18"/>
                <w:szCs w:val="18"/>
              </w:rPr>
              <w:t>demand</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saw</w:t>
            </w:r>
            <w:proofErr w:type="spellEnd"/>
            <w:r>
              <w:rPr>
                <w:color w:val="000000"/>
                <w:sz w:val="18"/>
                <w:szCs w:val="18"/>
              </w:rPr>
              <w:t xml:space="preserve"> </w:t>
            </w:r>
            <w:proofErr w:type="spellStart"/>
            <w:r>
              <w:rPr>
                <w:color w:val="000000"/>
                <w:sz w:val="18"/>
                <w:szCs w:val="18"/>
              </w:rPr>
              <w:t>shifting</w:t>
            </w:r>
            <w:proofErr w:type="spellEnd"/>
            <w:r>
              <w:rPr>
                <w:color w:val="000000"/>
                <w:sz w:val="18"/>
                <w:szCs w:val="18"/>
              </w:rPr>
              <w:t xml:space="preserve"> </w:t>
            </w:r>
            <w:proofErr w:type="spellStart"/>
            <w:r>
              <w:rPr>
                <w:color w:val="000000"/>
                <w:sz w:val="18"/>
                <w:szCs w:val="18"/>
              </w:rPr>
              <w:t>toward</w:t>
            </w:r>
            <w:proofErr w:type="spellEnd"/>
            <w:r>
              <w:rPr>
                <w:color w:val="000000"/>
                <w:sz w:val="18"/>
                <w:szCs w:val="18"/>
              </w:rPr>
              <w:t xml:space="preserve"> </w:t>
            </w:r>
            <w:proofErr w:type="spellStart"/>
            <w:r>
              <w:rPr>
                <w:color w:val="000000"/>
                <w:sz w:val="18"/>
                <w:szCs w:val="18"/>
              </w:rPr>
              <w:t>necessity</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used</w:t>
            </w:r>
            <w:proofErr w:type="spellEnd"/>
            <w:r>
              <w:rPr>
                <w:color w:val="000000"/>
                <w:sz w:val="18"/>
                <w:szCs w:val="18"/>
              </w:rPr>
              <w:t xml:space="preserve"> </w:t>
            </w:r>
            <w:proofErr w:type="spellStart"/>
            <w:r>
              <w:rPr>
                <w:color w:val="000000"/>
                <w:sz w:val="18"/>
                <w:szCs w:val="18"/>
              </w:rPr>
              <w:t>goods</w:t>
            </w:r>
            <w:proofErr w:type="spellEnd"/>
            <w:r>
              <w:rPr>
                <w:color w:val="000000"/>
                <w:sz w:val="18"/>
                <w:szCs w:val="18"/>
              </w:rPr>
              <w:t xml:space="preserve">, </w:t>
            </w:r>
            <w:proofErr w:type="spellStart"/>
            <w:r>
              <w:rPr>
                <w:color w:val="000000"/>
                <w:sz w:val="18"/>
                <w:szCs w:val="18"/>
              </w:rPr>
              <w:t>rather</w:t>
            </w:r>
            <w:proofErr w:type="spellEnd"/>
            <w:r>
              <w:rPr>
                <w:color w:val="000000"/>
                <w:sz w:val="18"/>
                <w:szCs w:val="18"/>
              </w:rPr>
              <w:t xml:space="preserve"> </w:t>
            </w:r>
            <w:proofErr w:type="spellStart"/>
            <w:r>
              <w:rPr>
                <w:color w:val="000000"/>
                <w:sz w:val="18"/>
                <w:szCs w:val="18"/>
              </w:rPr>
              <w:t>than</w:t>
            </w:r>
            <w:proofErr w:type="spellEnd"/>
            <w:r>
              <w:rPr>
                <w:color w:val="000000"/>
                <w:sz w:val="18"/>
                <w:szCs w:val="18"/>
              </w:rPr>
              <w:t xml:space="preserve"> </w:t>
            </w:r>
            <w:proofErr w:type="spellStart"/>
            <w:r>
              <w:rPr>
                <w:color w:val="000000"/>
                <w:sz w:val="18"/>
                <w:szCs w:val="18"/>
              </w:rPr>
              <w:t>luxuries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goods</w:t>
            </w:r>
            <w:proofErr w:type="spellEnd"/>
            <w:r>
              <w:rPr>
                <w:color w:val="000000"/>
                <w:sz w:val="18"/>
                <w:szCs w:val="18"/>
              </w:rPr>
              <w:t xml:space="preserve">, </w:t>
            </w:r>
            <w:proofErr w:type="spellStart"/>
            <w:r>
              <w:rPr>
                <w:color w:val="000000"/>
                <w:sz w:val="18"/>
                <w:szCs w:val="18"/>
              </w:rPr>
              <w:t>as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lowered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level</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people’s</w:t>
            </w:r>
            <w:proofErr w:type="spellEnd"/>
            <w:r>
              <w:rPr>
                <w:color w:val="000000"/>
                <w:sz w:val="18"/>
                <w:szCs w:val="18"/>
              </w:rPr>
              <w:t xml:space="preserve"> </w:t>
            </w:r>
            <w:proofErr w:type="spellStart"/>
            <w:r>
              <w:rPr>
                <w:color w:val="000000"/>
                <w:sz w:val="18"/>
                <w:szCs w:val="18"/>
              </w:rPr>
              <w:t>real</w:t>
            </w:r>
            <w:proofErr w:type="spellEnd"/>
            <w:r>
              <w:rPr>
                <w:color w:val="000000"/>
                <w:sz w:val="18"/>
                <w:szCs w:val="18"/>
              </w:rPr>
              <w:t xml:space="preserve"> </w:t>
            </w:r>
            <w:proofErr w:type="spellStart"/>
            <w:r>
              <w:rPr>
                <w:color w:val="000000"/>
                <w:sz w:val="18"/>
                <w:szCs w:val="18"/>
              </w:rPr>
              <w:t>income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successful</w:t>
            </w:r>
            <w:proofErr w:type="spellEnd"/>
            <w:r>
              <w:rPr>
                <w:color w:val="000000"/>
                <w:sz w:val="18"/>
                <w:szCs w:val="18"/>
              </w:rPr>
              <w:t xml:space="preserve"> </w:t>
            </w:r>
            <w:proofErr w:type="spellStart"/>
            <w:r>
              <w:rPr>
                <w:color w:val="000000"/>
                <w:sz w:val="18"/>
                <w:szCs w:val="18"/>
              </w:rPr>
              <w:t>enterprises</w:t>
            </w:r>
            <w:proofErr w:type="spellEnd"/>
            <w:r>
              <w:rPr>
                <w:color w:val="000000"/>
                <w:sz w:val="18"/>
                <w:szCs w:val="18"/>
              </w:rPr>
              <w:t xml:space="preserve"> </w:t>
            </w:r>
            <w:proofErr w:type="spellStart"/>
            <w:r>
              <w:rPr>
                <w:color w:val="000000"/>
                <w:sz w:val="18"/>
                <w:szCs w:val="18"/>
              </w:rPr>
              <w:t>adjust</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products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services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profile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consumer</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order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increase</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sales</w:t>
            </w:r>
            <w:proofErr w:type="spellEnd"/>
            <w:r>
              <w:rPr>
                <w:color w:val="000000"/>
                <w:sz w:val="18"/>
                <w:szCs w:val="18"/>
              </w:rPr>
              <w:t xml:space="preserve">. </w:t>
            </w:r>
            <w:proofErr w:type="spellStart"/>
            <w:r>
              <w:rPr>
                <w:color w:val="000000"/>
                <w:sz w:val="18"/>
                <w:szCs w:val="18"/>
              </w:rPr>
              <w:t>Вecrease</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w:t>
            </w:r>
            <w:proofErr w:type="spellStart"/>
            <w:r>
              <w:rPr>
                <w:color w:val="000000"/>
                <w:sz w:val="18"/>
                <w:szCs w:val="18"/>
              </w:rPr>
              <w:t>prices</w:t>
            </w:r>
            <w:proofErr w:type="spellEnd"/>
            <w:r>
              <w:rPr>
                <w:color w:val="000000"/>
                <w:sz w:val="18"/>
                <w:szCs w:val="18"/>
              </w:rPr>
              <w:t xml:space="preserve"> </w:t>
            </w:r>
            <w:proofErr w:type="spellStart"/>
            <w:r>
              <w:rPr>
                <w:color w:val="000000"/>
                <w:sz w:val="18"/>
                <w:szCs w:val="18"/>
              </w:rPr>
              <w:t>all</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time</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order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pull</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customers</w:t>
            </w:r>
            <w:proofErr w:type="spellEnd"/>
            <w:r>
              <w:rPr>
                <w:color w:val="000000"/>
                <w:sz w:val="18"/>
                <w:szCs w:val="18"/>
              </w:rPr>
              <w:t xml:space="preserve"> (</w:t>
            </w:r>
            <w:proofErr w:type="spellStart"/>
            <w:r>
              <w:rPr>
                <w:color w:val="000000"/>
                <w:sz w:val="18"/>
                <w:szCs w:val="18"/>
              </w:rPr>
              <w:t>Ineffective</w:t>
            </w:r>
            <w:proofErr w:type="spellEnd"/>
            <w:r>
              <w:rPr>
                <w:color w:val="000000"/>
                <w:sz w:val="18"/>
                <w:szCs w:val="18"/>
              </w:rPr>
              <w:t xml:space="preserve">), 70-80% </w:t>
            </w:r>
            <w:proofErr w:type="spellStart"/>
            <w:r>
              <w:rPr>
                <w:color w:val="000000"/>
                <w:sz w:val="18"/>
                <w:szCs w:val="18"/>
              </w:rPr>
              <w:t>sale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first</w:t>
            </w:r>
            <w:proofErr w:type="spellEnd"/>
            <w:r>
              <w:rPr>
                <w:color w:val="000000"/>
                <w:sz w:val="18"/>
                <w:szCs w:val="18"/>
              </w:rPr>
              <w:t xml:space="preserve"> </w:t>
            </w:r>
            <w:proofErr w:type="spellStart"/>
            <w:r>
              <w:rPr>
                <w:color w:val="000000"/>
                <w:sz w:val="18"/>
                <w:szCs w:val="18"/>
              </w:rPr>
              <w:t>prices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order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shop</w:t>
            </w:r>
            <w:proofErr w:type="spellEnd"/>
            <w:r>
              <w:rPr>
                <w:color w:val="000000"/>
                <w:sz w:val="18"/>
                <w:szCs w:val="18"/>
              </w:rPr>
              <w:t xml:space="preserve">. </w:t>
            </w:r>
            <w:proofErr w:type="spellStart"/>
            <w:r>
              <w:rPr>
                <w:color w:val="000000"/>
                <w:sz w:val="18"/>
                <w:szCs w:val="18"/>
              </w:rPr>
              <w:t>he</w:t>
            </w:r>
            <w:proofErr w:type="spellEnd"/>
            <w:r>
              <w:rPr>
                <w:color w:val="000000"/>
                <w:sz w:val="18"/>
                <w:szCs w:val="18"/>
              </w:rPr>
              <w:t xml:space="preserve"> </w:t>
            </w:r>
            <w:proofErr w:type="spellStart"/>
            <w:r>
              <w:rPr>
                <w:color w:val="000000"/>
                <w:sz w:val="18"/>
                <w:szCs w:val="18"/>
              </w:rPr>
              <w:t>businesses</w:t>
            </w:r>
            <w:proofErr w:type="spellEnd"/>
            <w:r>
              <w:rPr>
                <w:color w:val="000000"/>
                <w:sz w:val="18"/>
                <w:szCs w:val="18"/>
              </w:rPr>
              <w:t xml:space="preserve"> </w:t>
            </w:r>
            <w:proofErr w:type="spellStart"/>
            <w:r>
              <w:rPr>
                <w:color w:val="000000"/>
                <w:sz w:val="18"/>
                <w:szCs w:val="18"/>
              </w:rPr>
              <w:t>mentioned</w:t>
            </w:r>
            <w:proofErr w:type="spellEnd"/>
            <w:r>
              <w:rPr>
                <w:color w:val="000000"/>
                <w:sz w:val="18"/>
                <w:szCs w:val="18"/>
              </w:rPr>
              <w:t xml:space="preserve"> a </w:t>
            </w:r>
            <w:proofErr w:type="spellStart"/>
            <w:r>
              <w:rPr>
                <w:color w:val="000000"/>
                <w:sz w:val="18"/>
                <w:szCs w:val="18"/>
              </w:rPr>
              <w:t>bigger</w:t>
            </w:r>
            <w:proofErr w:type="spellEnd"/>
            <w:r>
              <w:rPr>
                <w:color w:val="000000"/>
                <w:sz w:val="18"/>
                <w:szCs w:val="18"/>
              </w:rPr>
              <w:t xml:space="preserve"> </w:t>
            </w:r>
            <w:proofErr w:type="spellStart"/>
            <w:r>
              <w:rPr>
                <w:color w:val="000000"/>
                <w:sz w:val="18"/>
                <w:szCs w:val="18"/>
              </w:rPr>
              <w:t>dependence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Stakeholders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information</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were</w:t>
            </w:r>
            <w:proofErr w:type="spellEnd"/>
            <w:r>
              <w:rPr>
                <w:color w:val="000000"/>
                <w:sz w:val="18"/>
                <w:szCs w:val="18"/>
              </w:rPr>
              <w:t xml:space="preserve"> </w:t>
            </w:r>
            <w:proofErr w:type="spellStart"/>
            <w:r>
              <w:rPr>
                <w:color w:val="000000"/>
                <w:sz w:val="18"/>
                <w:szCs w:val="18"/>
              </w:rPr>
              <w:t>delivered</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relation</w:t>
            </w:r>
            <w:proofErr w:type="spellEnd"/>
            <w:r>
              <w:rPr>
                <w:color w:val="000000"/>
                <w:sz w:val="18"/>
                <w:szCs w:val="18"/>
              </w:rPr>
              <w:t xml:space="preserve"> </w:t>
            </w:r>
            <w:proofErr w:type="spellStart"/>
            <w:r>
              <w:rPr>
                <w:color w:val="000000"/>
                <w:sz w:val="18"/>
                <w:szCs w:val="18"/>
              </w:rPr>
              <w:t>with</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second</w:t>
            </w:r>
            <w:proofErr w:type="spellEnd"/>
            <w:r>
              <w:rPr>
                <w:color w:val="000000"/>
                <w:sz w:val="18"/>
                <w:szCs w:val="18"/>
              </w:rPr>
              <w:t xml:space="preserve"> </w:t>
            </w:r>
            <w:proofErr w:type="spellStart"/>
            <w:r>
              <w:rPr>
                <w:color w:val="000000"/>
                <w:sz w:val="18"/>
                <w:szCs w:val="18"/>
              </w:rPr>
              <w:t>team</w:t>
            </w:r>
            <w:proofErr w:type="spellEnd"/>
            <w:r>
              <w:rPr>
                <w:color w:val="000000"/>
                <w:sz w:val="18"/>
                <w:szCs w:val="18"/>
              </w:rPr>
              <w:t>.)</w:t>
            </w:r>
          </w:p>
        </w:tc>
        <w:tc>
          <w:tcPr>
            <w:tcW w:w="2092" w:type="dxa"/>
            <w:shd w:val="clear" w:color="auto" w:fill="auto"/>
            <w:vAlign w:val="bottom"/>
            <w:hideMark/>
          </w:tcPr>
          <w:p w14:paraId="6281BDC2" w14:textId="3A43A171" w:rsidR="00507231" w:rsidRPr="008F5E8B" w:rsidRDefault="00507231" w:rsidP="00507231">
            <w:pPr>
              <w:rPr>
                <w:color w:val="000000"/>
                <w:sz w:val="18"/>
                <w:szCs w:val="18"/>
                <w:lang w:val="en-US"/>
              </w:rPr>
            </w:pP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cost</w:t>
            </w:r>
            <w:proofErr w:type="spellEnd"/>
            <w:r>
              <w:rPr>
                <w:color w:val="000000"/>
                <w:sz w:val="18"/>
                <w:szCs w:val="18"/>
              </w:rPr>
              <w:t xml:space="preserve"> </w:t>
            </w:r>
            <w:proofErr w:type="spellStart"/>
            <w:r>
              <w:rPr>
                <w:color w:val="000000"/>
                <w:sz w:val="18"/>
                <w:szCs w:val="18"/>
              </w:rPr>
              <w:t>drops</w:t>
            </w:r>
            <w:proofErr w:type="spellEnd"/>
            <w:r>
              <w:rPr>
                <w:color w:val="000000"/>
                <w:sz w:val="18"/>
                <w:szCs w:val="18"/>
              </w:rPr>
              <w:t xml:space="preserve"> </w:t>
            </w:r>
            <w:proofErr w:type="spellStart"/>
            <w:r>
              <w:rPr>
                <w:color w:val="000000"/>
                <w:sz w:val="18"/>
                <w:szCs w:val="18"/>
              </w:rPr>
              <w:t>off</w:t>
            </w:r>
            <w:proofErr w:type="spellEnd"/>
            <w:r>
              <w:rPr>
                <w:color w:val="000000"/>
                <w:sz w:val="18"/>
                <w:szCs w:val="18"/>
              </w:rPr>
              <w:t xml:space="preserve"> </w:t>
            </w:r>
            <w:proofErr w:type="spellStart"/>
            <w:r>
              <w:rPr>
                <w:color w:val="000000"/>
                <w:sz w:val="18"/>
                <w:szCs w:val="18"/>
              </w:rPr>
              <w:t>from</w:t>
            </w:r>
            <w:proofErr w:type="spellEnd"/>
            <w:r>
              <w:rPr>
                <w:color w:val="000000"/>
                <w:sz w:val="18"/>
                <w:szCs w:val="18"/>
              </w:rPr>
              <w:t xml:space="preserve"> </w:t>
            </w:r>
            <w:proofErr w:type="spellStart"/>
            <w:r>
              <w:rPr>
                <w:color w:val="000000"/>
                <w:sz w:val="18"/>
                <w:szCs w:val="18"/>
              </w:rPr>
              <w:t>saving</w:t>
            </w:r>
            <w:proofErr w:type="spellEnd"/>
            <w:r>
              <w:rPr>
                <w:color w:val="000000"/>
                <w:sz w:val="18"/>
                <w:szCs w:val="18"/>
              </w:rPr>
              <w:t xml:space="preserve"> </w:t>
            </w:r>
            <w:proofErr w:type="spellStart"/>
            <w:r>
              <w:rPr>
                <w:color w:val="000000"/>
                <w:sz w:val="18"/>
                <w:szCs w:val="18"/>
              </w:rPr>
              <w:t>financial</w:t>
            </w:r>
            <w:proofErr w:type="spellEnd"/>
            <w:r>
              <w:rPr>
                <w:color w:val="000000"/>
                <w:sz w:val="18"/>
                <w:szCs w:val="18"/>
              </w:rPr>
              <w:t xml:space="preserve"> </w:t>
            </w:r>
            <w:proofErr w:type="spellStart"/>
            <w:r>
              <w:rPr>
                <w:color w:val="000000"/>
                <w:sz w:val="18"/>
                <w:szCs w:val="18"/>
              </w:rPr>
              <w:t>resources</w:t>
            </w:r>
            <w:proofErr w:type="spellEnd"/>
            <w:r>
              <w:rPr>
                <w:color w:val="000000"/>
                <w:sz w:val="18"/>
                <w:szCs w:val="18"/>
              </w:rPr>
              <w:t xml:space="preserve">/ </w:t>
            </w:r>
            <w:proofErr w:type="spellStart"/>
            <w:r>
              <w:rPr>
                <w:color w:val="000000"/>
                <w:sz w:val="18"/>
                <w:szCs w:val="18"/>
              </w:rPr>
              <w:t>incomes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sales</w:t>
            </w:r>
            <w:proofErr w:type="spellEnd"/>
            <w:r>
              <w:rPr>
                <w:color w:val="000000"/>
                <w:sz w:val="18"/>
                <w:szCs w:val="18"/>
              </w:rPr>
              <w:t xml:space="preserve"> </w:t>
            </w:r>
            <w:proofErr w:type="spellStart"/>
            <w:r>
              <w:rPr>
                <w:color w:val="000000"/>
                <w:sz w:val="18"/>
                <w:szCs w:val="18"/>
              </w:rPr>
              <w:t>get</w:t>
            </w:r>
            <w:proofErr w:type="spellEnd"/>
            <w:r>
              <w:rPr>
                <w:color w:val="000000"/>
                <w:sz w:val="18"/>
                <w:szCs w:val="18"/>
              </w:rPr>
              <w:t xml:space="preserve"> </w:t>
            </w:r>
            <w:proofErr w:type="spellStart"/>
            <w:r>
              <w:rPr>
                <w:color w:val="000000"/>
                <w:sz w:val="18"/>
                <w:szCs w:val="18"/>
              </w:rPr>
              <w:t>increased</w:t>
            </w:r>
            <w:proofErr w:type="spellEnd"/>
          </w:p>
        </w:tc>
      </w:tr>
      <w:tr w:rsidR="00507231" w:rsidRPr="008F5E8B" w14:paraId="58559B34" w14:textId="77777777" w:rsidTr="00A77E40">
        <w:trPr>
          <w:trHeight w:val="1286"/>
        </w:trPr>
        <w:tc>
          <w:tcPr>
            <w:tcW w:w="1595" w:type="dxa"/>
            <w:shd w:val="clear" w:color="auto" w:fill="auto"/>
            <w:vAlign w:val="bottom"/>
            <w:hideMark/>
          </w:tcPr>
          <w:p w14:paraId="572C45CD" w14:textId="5F9041CE" w:rsidR="00507231" w:rsidRPr="008F5E8B" w:rsidRDefault="00507231" w:rsidP="00507231">
            <w:pPr>
              <w:rPr>
                <w:color w:val="000000"/>
                <w:sz w:val="18"/>
                <w:szCs w:val="18"/>
                <w:lang w:val="en-US"/>
              </w:rPr>
            </w:pPr>
            <w:r w:rsidRPr="008F5E8B">
              <w:rPr>
                <w:color w:val="000000"/>
                <w:sz w:val="18"/>
                <w:szCs w:val="18"/>
                <w:lang w:val="en-US"/>
              </w:rPr>
              <w:lastRenderedPageBreak/>
              <w:t>[</w:t>
            </w:r>
            <w:proofErr w:type="spellStart"/>
            <w:r w:rsidRPr="008F5E8B">
              <w:rPr>
                <w:color w:val="000000"/>
                <w:sz w:val="18"/>
                <w:szCs w:val="18"/>
                <w:lang w:val="en-US"/>
              </w:rPr>
              <w:t>Cambra</w:t>
            </w:r>
            <w:proofErr w:type="spellEnd"/>
            <w:r w:rsidRPr="008F5E8B">
              <w:rPr>
                <w:color w:val="000000"/>
                <w:sz w:val="18"/>
                <w:szCs w:val="18"/>
                <w:lang w:val="en-US"/>
              </w:rPr>
              <w:t>-Fierro et al., 2012]</w:t>
            </w:r>
          </w:p>
        </w:tc>
        <w:tc>
          <w:tcPr>
            <w:tcW w:w="1092" w:type="dxa"/>
            <w:vAlign w:val="bottom"/>
          </w:tcPr>
          <w:p w14:paraId="1C27867B" w14:textId="68EA5B01"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587EB4B2" w14:textId="295433C8"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orienations</w:t>
            </w:r>
            <w:proofErr w:type="spellEnd"/>
            <w:r>
              <w:rPr>
                <w:color w:val="000000"/>
                <w:sz w:val="18"/>
                <w:szCs w:val="18"/>
              </w:rPr>
              <w:t xml:space="preserve"> (LO, MO)</w:t>
            </w:r>
          </w:p>
        </w:tc>
        <w:tc>
          <w:tcPr>
            <w:tcW w:w="3354" w:type="dxa"/>
            <w:shd w:val="clear" w:color="auto" w:fill="auto"/>
            <w:vAlign w:val="bottom"/>
            <w:hideMark/>
          </w:tcPr>
          <w:p w14:paraId="0FE6E7BC" w14:textId="7D60FD08" w:rsidR="00507231" w:rsidRPr="008F5E8B" w:rsidRDefault="00507231" w:rsidP="00507231">
            <w:pPr>
              <w:rPr>
                <w:color w:val="000000"/>
                <w:sz w:val="18"/>
                <w:szCs w:val="18"/>
                <w:lang w:val="en-US"/>
              </w:rPr>
            </w:pP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general</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w:t>
            </w:r>
            <w:proofErr w:type="spellStart"/>
            <w:r>
              <w:rPr>
                <w:color w:val="000000"/>
                <w:sz w:val="18"/>
                <w:szCs w:val="18"/>
              </w:rPr>
              <w:t>within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sector</w:t>
            </w:r>
            <w:proofErr w:type="spellEnd"/>
            <w:r>
              <w:rPr>
                <w:color w:val="000000"/>
                <w:sz w:val="18"/>
                <w:szCs w:val="18"/>
              </w:rPr>
              <w:t xml:space="preserve"> </w:t>
            </w:r>
            <w:proofErr w:type="spellStart"/>
            <w:r>
              <w:rPr>
                <w:color w:val="000000"/>
                <w:sz w:val="18"/>
                <w:szCs w:val="18"/>
              </w:rPr>
              <w:t>had</w:t>
            </w:r>
            <w:proofErr w:type="spellEnd"/>
            <w:r>
              <w:rPr>
                <w:color w:val="000000"/>
                <w:sz w:val="18"/>
                <w:szCs w:val="18"/>
              </w:rPr>
              <w:t xml:space="preserve"> </w:t>
            </w:r>
            <w:proofErr w:type="spellStart"/>
            <w:r>
              <w:rPr>
                <w:color w:val="000000"/>
                <w:sz w:val="18"/>
                <w:szCs w:val="18"/>
              </w:rPr>
              <w:t>remained</w:t>
            </w:r>
            <w:proofErr w:type="spellEnd"/>
            <w:r>
              <w:rPr>
                <w:color w:val="000000"/>
                <w:sz w:val="18"/>
                <w:szCs w:val="18"/>
              </w:rPr>
              <w:t xml:space="preserve"> </w:t>
            </w:r>
            <w:proofErr w:type="spellStart"/>
            <w:r>
              <w:rPr>
                <w:color w:val="000000"/>
                <w:sz w:val="18"/>
                <w:szCs w:val="18"/>
              </w:rPr>
              <w:t>isolated</w:t>
            </w:r>
            <w:proofErr w:type="spellEnd"/>
            <w:r>
              <w:rPr>
                <w:color w:val="000000"/>
                <w:sz w:val="18"/>
                <w:szCs w:val="18"/>
              </w:rPr>
              <w:t xml:space="preserve"> </w:t>
            </w:r>
            <w:proofErr w:type="spellStart"/>
            <w:r>
              <w:rPr>
                <w:color w:val="000000"/>
                <w:sz w:val="18"/>
                <w:szCs w:val="18"/>
              </w:rPr>
              <w:t>from</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MO </w:t>
            </w:r>
            <w:proofErr w:type="spellStart"/>
            <w:r>
              <w:rPr>
                <w:color w:val="000000"/>
                <w:sz w:val="18"/>
                <w:szCs w:val="18"/>
              </w:rPr>
              <w:t>concept</w:t>
            </w:r>
            <w:proofErr w:type="spellEnd"/>
            <w:r>
              <w:rPr>
                <w:color w:val="000000"/>
                <w:sz w:val="18"/>
                <w:szCs w:val="18"/>
              </w:rPr>
              <w:t xml:space="preserve">.  </w:t>
            </w:r>
            <w:proofErr w:type="spellStart"/>
            <w:r>
              <w:rPr>
                <w:color w:val="000000"/>
                <w:sz w:val="18"/>
                <w:szCs w:val="18"/>
              </w:rPr>
              <w:t>When</w:t>
            </w:r>
            <w:proofErr w:type="spellEnd"/>
            <w:r>
              <w:rPr>
                <w:color w:val="000000"/>
                <w:sz w:val="18"/>
                <w:szCs w:val="18"/>
              </w:rPr>
              <w:t xml:space="preserve"> </w:t>
            </w:r>
            <w:proofErr w:type="spellStart"/>
            <w:r>
              <w:rPr>
                <w:color w:val="000000"/>
                <w:sz w:val="18"/>
                <w:szCs w:val="18"/>
              </w:rPr>
              <w:t>it</w:t>
            </w:r>
            <w:proofErr w:type="spellEnd"/>
            <w:r>
              <w:rPr>
                <w:color w:val="000000"/>
                <w:sz w:val="18"/>
                <w:szCs w:val="18"/>
              </w:rPr>
              <w:t xml:space="preserve"> </w:t>
            </w:r>
            <w:proofErr w:type="spellStart"/>
            <w:r>
              <w:rPr>
                <w:color w:val="000000"/>
                <w:sz w:val="18"/>
                <w:szCs w:val="18"/>
              </w:rPr>
              <w:t>comes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organizational</w:t>
            </w:r>
            <w:proofErr w:type="spellEnd"/>
            <w:r>
              <w:rPr>
                <w:color w:val="000000"/>
                <w:sz w:val="18"/>
                <w:szCs w:val="18"/>
              </w:rPr>
              <w:t xml:space="preserve"> </w:t>
            </w:r>
            <w:proofErr w:type="spellStart"/>
            <w:r>
              <w:rPr>
                <w:color w:val="000000"/>
                <w:sz w:val="18"/>
                <w:szCs w:val="18"/>
              </w:rPr>
              <w:t>responsiveness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market</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every</w:t>
            </w:r>
            <w:proofErr w:type="spellEnd"/>
            <w:r>
              <w:rPr>
                <w:color w:val="000000"/>
                <w:sz w:val="18"/>
                <w:szCs w:val="18"/>
              </w:rPr>
              <w:t xml:space="preserve"> </w:t>
            </w:r>
            <w:proofErr w:type="spellStart"/>
            <w:r>
              <w:rPr>
                <w:color w:val="000000"/>
                <w:sz w:val="18"/>
                <w:szCs w:val="18"/>
              </w:rPr>
              <w:t>case</w:t>
            </w:r>
            <w:proofErr w:type="spellEnd"/>
            <w:r>
              <w:rPr>
                <w:color w:val="000000"/>
                <w:sz w:val="18"/>
                <w:szCs w:val="18"/>
              </w:rPr>
              <w:t xml:space="preserve"> </w:t>
            </w:r>
            <w:proofErr w:type="spellStart"/>
            <w:r>
              <w:rPr>
                <w:color w:val="000000"/>
                <w:sz w:val="18"/>
                <w:szCs w:val="18"/>
              </w:rPr>
              <w:t>our</w:t>
            </w:r>
            <w:proofErr w:type="spellEnd"/>
            <w:r>
              <w:rPr>
                <w:color w:val="000000"/>
                <w:sz w:val="18"/>
                <w:szCs w:val="18"/>
              </w:rPr>
              <w:t xml:space="preserve"> </w:t>
            </w:r>
            <w:proofErr w:type="spellStart"/>
            <w:r>
              <w:rPr>
                <w:color w:val="000000"/>
                <w:sz w:val="18"/>
                <w:szCs w:val="18"/>
              </w:rPr>
              <w:t>research</w:t>
            </w:r>
            <w:proofErr w:type="spellEnd"/>
            <w:r>
              <w:rPr>
                <w:color w:val="000000"/>
                <w:sz w:val="18"/>
                <w:szCs w:val="18"/>
              </w:rPr>
              <w:t xml:space="preserve"> </w:t>
            </w:r>
            <w:proofErr w:type="spellStart"/>
            <w:r>
              <w:rPr>
                <w:color w:val="000000"/>
                <w:sz w:val="18"/>
                <w:szCs w:val="18"/>
              </w:rPr>
              <w:t>detects</w:t>
            </w:r>
            <w:proofErr w:type="spellEnd"/>
            <w:r>
              <w:rPr>
                <w:color w:val="000000"/>
                <w:sz w:val="18"/>
                <w:szCs w:val="18"/>
              </w:rPr>
              <w:t xml:space="preserve"> a </w:t>
            </w:r>
            <w:proofErr w:type="spellStart"/>
            <w:r>
              <w:rPr>
                <w:color w:val="000000"/>
                <w:sz w:val="18"/>
                <w:szCs w:val="18"/>
              </w:rPr>
              <w:t>focus</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product</w:t>
            </w:r>
            <w:proofErr w:type="spellEnd"/>
            <w:r>
              <w:rPr>
                <w:color w:val="000000"/>
                <w:sz w:val="18"/>
                <w:szCs w:val="18"/>
              </w:rPr>
              <w:t xml:space="preserve"> </w:t>
            </w:r>
            <w:proofErr w:type="spellStart"/>
            <w:r>
              <w:rPr>
                <w:color w:val="000000"/>
                <w:sz w:val="18"/>
                <w:szCs w:val="18"/>
              </w:rPr>
              <w:t>design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personalising</w:t>
            </w:r>
            <w:proofErr w:type="spellEnd"/>
            <w:r>
              <w:rPr>
                <w:color w:val="000000"/>
                <w:sz w:val="18"/>
                <w:szCs w:val="18"/>
              </w:rPr>
              <w:t xml:space="preserve"> </w:t>
            </w:r>
            <w:proofErr w:type="spellStart"/>
            <w:r>
              <w:rPr>
                <w:color w:val="000000"/>
                <w:sz w:val="18"/>
                <w:szCs w:val="18"/>
              </w:rPr>
              <w:t>supply</w:t>
            </w:r>
            <w:proofErr w:type="spellEnd"/>
            <w:r>
              <w:rPr>
                <w:color w:val="000000"/>
                <w:sz w:val="18"/>
                <w:szCs w:val="18"/>
              </w:rPr>
              <w:t xml:space="preserve">, </w:t>
            </w:r>
            <w:proofErr w:type="spellStart"/>
            <w:r>
              <w:rPr>
                <w:color w:val="000000"/>
                <w:sz w:val="18"/>
                <w:szCs w:val="18"/>
              </w:rPr>
              <w:t>whereas</w:t>
            </w:r>
            <w:proofErr w:type="spellEnd"/>
            <w:r>
              <w:rPr>
                <w:color w:val="000000"/>
                <w:sz w:val="18"/>
                <w:szCs w:val="18"/>
              </w:rPr>
              <w:t xml:space="preserve"> </w:t>
            </w:r>
            <w:proofErr w:type="spellStart"/>
            <w:r>
              <w:rPr>
                <w:color w:val="000000"/>
                <w:sz w:val="18"/>
                <w:szCs w:val="18"/>
              </w:rPr>
              <w:t>price</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not</w:t>
            </w:r>
            <w:proofErr w:type="spellEnd"/>
            <w:r>
              <w:rPr>
                <w:color w:val="000000"/>
                <w:sz w:val="18"/>
                <w:szCs w:val="18"/>
              </w:rPr>
              <w:t xml:space="preserve"> </w:t>
            </w:r>
            <w:proofErr w:type="spellStart"/>
            <w:r>
              <w:rPr>
                <w:color w:val="000000"/>
                <w:sz w:val="18"/>
                <w:szCs w:val="18"/>
              </w:rPr>
              <w:t>considered</w:t>
            </w:r>
            <w:proofErr w:type="spellEnd"/>
            <w:r>
              <w:rPr>
                <w:color w:val="000000"/>
                <w:sz w:val="18"/>
                <w:szCs w:val="18"/>
              </w:rPr>
              <w:t xml:space="preserve"> </w:t>
            </w:r>
            <w:proofErr w:type="spellStart"/>
            <w:r>
              <w:rPr>
                <w:color w:val="000000"/>
                <w:sz w:val="18"/>
                <w:szCs w:val="18"/>
              </w:rPr>
              <w:t>explicitly</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those</w:t>
            </w:r>
            <w:proofErr w:type="spellEnd"/>
            <w:r>
              <w:rPr>
                <w:color w:val="000000"/>
                <w:sz w:val="18"/>
                <w:szCs w:val="18"/>
              </w:rPr>
              <w:t xml:space="preserve"> </w:t>
            </w:r>
            <w:proofErr w:type="spellStart"/>
            <w:r>
              <w:rPr>
                <w:color w:val="000000"/>
                <w:sz w:val="18"/>
                <w:szCs w:val="18"/>
              </w:rPr>
              <w:t>companies</w:t>
            </w:r>
            <w:proofErr w:type="spellEnd"/>
            <w:r>
              <w:rPr>
                <w:color w:val="000000"/>
                <w:sz w:val="18"/>
                <w:szCs w:val="18"/>
              </w:rPr>
              <w:t xml:space="preserve"> </w:t>
            </w:r>
            <w:proofErr w:type="spellStart"/>
            <w:r>
              <w:rPr>
                <w:color w:val="000000"/>
                <w:sz w:val="18"/>
                <w:szCs w:val="18"/>
              </w:rPr>
              <w:t>where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MO </w:t>
            </w:r>
            <w:proofErr w:type="spellStart"/>
            <w:r>
              <w:rPr>
                <w:color w:val="000000"/>
                <w:sz w:val="18"/>
                <w:szCs w:val="18"/>
              </w:rPr>
              <w:t>philosophy</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consolidated</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LO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taken</w:t>
            </w:r>
            <w:proofErr w:type="spellEnd"/>
            <w:r>
              <w:rPr>
                <w:color w:val="000000"/>
                <w:sz w:val="18"/>
                <w:szCs w:val="18"/>
              </w:rPr>
              <w:t xml:space="preserve"> </w:t>
            </w:r>
            <w:proofErr w:type="spellStart"/>
            <w:r>
              <w:rPr>
                <w:color w:val="000000"/>
                <w:sz w:val="18"/>
                <w:szCs w:val="18"/>
              </w:rPr>
              <w:t>into</w:t>
            </w:r>
            <w:proofErr w:type="spellEnd"/>
            <w:r>
              <w:rPr>
                <w:color w:val="000000"/>
                <w:sz w:val="18"/>
                <w:szCs w:val="18"/>
              </w:rPr>
              <w:t xml:space="preserve"> </w:t>
            </w:r>
            <w:proofErr w:type="spellStart"/>
            <w:r>
              <w:rPr>
                <w:color w:val="000000"/>
                <w:sz w:val="18"/>
                <w:szCs w:val="18"/>
              </w:rPr>
              <w:t>account</w:t>
            </w:r>
            <w:proofErr w:type="spellEnd"/>
            <w:r>
              <w:rPr>
                <w:color w:val="000000"/>
                <w:sz w:val="18"/>
                <w:szCs w:val="18"/>
              </w:rPr>
              <w:t xml:space="preserve">, </w:t>
            </w:r>
            <w:proofErr w:type="spellStart"/>
            <w:r>
              <w:rPr>
                <w:color w:val="000000"/>
                <w:sz w:val="18"/>
                <w:szCs w:val="18"/>
              </w:rPr>
              <w:t>we</w:t>
            </w:r>
            <w:proofErr w:type="spellEnd"/>
            <w:r>
              <w:rPr>
                <w:color w:val="000000"/>
                <w:sz w:val="18"/>
                <w:szCs w:val="18"/>
              </w:rPr>
              <w:t xml:space="preserve"> </w:t>
            </w:r>
            <w:proofErr w:type="spellStart"/>
            <w:r>
              <w:rPr>
                <w:color w:val="000000"/>
                <w:sz w:val="18"/>
                <w:szCs w:val="18"/>
              </w:rPr>
              <w:t>detect</w:t>
            </w:r>
            <w:proofErr w:type="spellEnd"/>
            <w:r>
              <w:rPr>
                <w:color w:val="000000"/>
                <w:sz w:val="18"/>
                <w:szCs w:val="18"/>
              </w:rPr>
              <w:t xml:space="preserve"> a </w:t>
            </w:r>
            <w:proofErr w:type="spellStart"/>
            <w:r>
              <w:rPr>
                <w:color w:val="000000"/>
                <w:sz w:val="18"/>
                <w:szCs w:val="18"/>
              </w:rPr>
              <w:t>balance</w:t>
            </w:r>
            <w:proofErr w:type="spellEnd"/>
            <w:r>
              <w:rPr>
                <w:color w:val="000000"/>
                <w:sz w:val="18"/>
                <w:szCs w:val="18"/>
              </w:rPr>
              <w:t xml:space="preserve"> </w:t>
            </w:r>
            <w:proofErr w:type="spellStart"/>
            <w:r>
              <w:rPr>
                <w:color w:val="000000"/>
                <w:sz w:val="18"/>
                <w:szCs w:val="18"/>
              </w:rPr>
              <w:t>between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different</w:t>
            </w:r>
            <w:proofErr w:type="spellEnd"/>
            <w:r>
              <w:rPr>
                <w:color w:val="000000"/>
                <w:sz w:val="18"/>
                <w:szCs w:val="18"/>
              </w:rPr>
              <w:t xml:space="preserve"> </w:t>
            </w:r>
            <w:proofErr w:type="spellStart"/>
            <w:r>
              <w:rPr>
                <w:color w:val="000000"/>
                <w:sz w:val="18"/>
                <w:szCs w:val="18"/>
              </w:rPr>
              <w:t>dimensions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MO, </w:t>
            </w:r>
            <w:proofErr w:type="spellStart"/>
            <w:r>
              <w:rPr>
                <w:color w:val="000000"/>
                <w:sz w:val="18"/>
                <w:szCs w:val="18"/>
              </w:rPr>
              <w:t>while</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firms</w:t>
            </w:r>
            <w:proofErr w:type="spellEnd"/>
            <w:r>
              <w:rPr>
                <w:color w:val="000000"/>
                <w:sz w:val="18"/>
                <w:szCs w:val="18"/>
              </w:rPr>
              <w:t xml:space="preserve"> </w:t>
            </w:r>
            <w:proofErr w:type="spellStart"/>
            <w:r>
              <w:rPr>
                <w:color w:val="000000"/>
                <w:sz w:val="18"/>
                <w:szCs w:val="18"/>
              </w:rPr>
              <w:t>where</w:t>
            </w:r>
            <w:proofErr w:type="spellEnd"/>
            <w:r>
              <w:rPr>
                <w:color w:val="000000"/>
                <w:sz w:val="18"/>
                <w:szCs w:val="18"/>
              </w:rPr>
              <w:t xml:space="preserve"> </w:t>
            </w:r>
            <w:proofErr w:type="spellStart"/>
            <w:r>
              <w:rPr>
                <w:color w:val="000000"/>
                <w:sz w:val="18"/>
                <w:szCs w:val="18"/>
              </w:rPr>
              <w:t>reac</w:t>
            </w:r>
            <w:proofErr w:type="spellEnd"/>
            <w:r>
              <w:rPr>
                <w:color w:val="000000"/>
                <w:sz w:val="18"/>
                <w:szCs w:val="18"/>
              </w:rPr>
              <w:t xml:space="preserve">- </w:t>
            </w:r>
            <w:proofErr w:type="spellStart"/>
            <w:r>
              <w:rPr>
                <w:color w:val="000000"/>
                <w:sz w:val="18"/>
                <w:szCs w:val="18"/>
              </w:rPr>
              <w:t>tive</w:t>
            </w:r>
            <w:proofErr w:type="spellEnd"/>
            <w:r>
              <w:rPr>
                <w:color w:val="000000"/>
                <w:sz w:val="18"/>
                <w:szCs w:val="18"/>
              </w:rPr>
              <w:t>/</w:t>
            </w:r>
            <w:proofErr w:type="spellStart"/>
            <w:r>
              <w:rPr>
                <w:color w:val="000000"/>
                <w:sz w:val="18"/>
                <w:szCs w:val="18"/>
              </w:rPr>
              <w:t>adaptive</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patterns</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predominant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focus</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disproportionately</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client</w:t>
            </w:r>
            <w:proofErr w:type="spellEnd"/>
            <w:r>
              <w:rPr>
                <w:color w:val="000000"/>
                <w:sz w:val="18"/>
                <w:szCs w:val="18"/>
              </w:rPr>
              <w:t>.</w:t>
            </w:r>
          </w:p>
        </w:tc>
        <w:tc>
          <w:tcPr>
            <w:tcW w:w="2092" w:type="dxa"/>
            <w:shd w:val="clear" w:color="auto" w:fill="auto"/>
            <w:vAlign w:val="bottom"/>
            <w:hideMark/>
          </w:tcPr>
          <w:p w14:paraId="2854CD52" w14:textId="589BBCDA" w:rsidR="00507231" w:rsidRPr="008F5E8B" w:rsidRDefault="00507231" w:rsidP="00507231">
            <w:pPr>
              <w:rPr>
                <w:color w:val="000000"/>
                <w:sz w:val="18"/>
                <w:szCs w:val="18"/>
                <w:lang w:val="en-US"/>
              </w:rPr>
            </w:pPr>
            <w:proofErr w:type="spellStart"/>
            <w:r>
              <w:rPr>
                <w:color w:val="000000"/>
                <w:sz w:val="18"/>
                <w:szCs w:val="18"/>
              </w:rPr>
              <w:t>Only</w:t>
            </w:r>
            <w:proofErr w:type="spellEnd"/>
            <w:r>
              <w:rPr>
                <w:color w:val="000000"/>
                <w:sz w:val="18"/>
                <w:szCs w:val="18"/>
              </w:rPr>
              <w:t xml:space="preserve"> </w:t>
            </w:r>
            <w:proofErr w:type="spellStart"/>
            <w:r>
              <w:rPr>
                <w:color w:val="000000"/>
                <w:sz w:val="18"/>
                <w:szCs w:val="18"/>
              </w:rPr>
              <w:t>now</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comprehension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effective</w:t>
            </w:r>
            <w:proofErr w:type="spellEnd"/>
            <w:r>
              <w:rPr>
                <w:color w:val="000000"/>
                <w:sz w:val="18"/>
                <w:szCs w:val="18"/>
              </w:rPr>
              <w:t xml:space="preserve"> </w:t>
            </w:r>
            <w:proofErr w:type="spellStart"/>
            <w:r>
              <w:rPr>
                <w:color w:val="000000"/>
                <w:sz w:val="18"/>
                <w:szCs w:val="18"/>
              </w:rPr>
              <w:t>implementation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organizational</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roofErr w:type="spellStart"/>
            <w:r>
              <w:rPr>
                <w:color w:val="000000"/>
                <w:sz w:val="18"/>
                <w:szCs w:val="18"/>
              </w:rPr>
              <w:t>cultures</w:t>
            </w:r>
            <w:proofErr w:type="spellEnd"/>
            <w:r>
              <w:rPr>
                <w:color w:val="000000"/>
                <w:sz w:val="18"/>
                <w:szCs w:val="18"/>
              </w:rPr>
              <w:t xml:space="preserve">, </w:t>
            </w:r>
            <w:proofErr w:type="spellStart"/>
            <w:r>
              <w:rPr>
                <w:color w:val="000000"/>
                <w:sz w:val="18"/>
                <w:szCs w:val="18"/>
              </w:rPr>
              <w:t>actions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val</w:t>
            </w:r>
            <w:proofErr w:type="spellEnd"/>
            <w:r>
              <w:rPr>
                <w:color w:val="000000"/>
                <w:sz w:val="18"/>
                <w:szCs w:val="18"/>
              </w:rPr>
              <w:t xml:space="preserve">- </w:t>
            </w:r>
            <w:proofErr w:type="spellStart"/>
            <w:r>
              <w:rPr>
                <w:color w:val="000000"/>
                <w:sz w:val="18"/>
                <w:szCs w:val="18"/>
              </w:rPr>
              <w:t>ues</w:t>
            </w:r>
            <w:proofErr w:type="spellEnd"/>
            <w:r>
              <w:rPr>
                <w:color w:val="000000"/>
                <w:sz w:val="18"/>
                <w:szCs w:val="18"/>
              </w:rPr>
              <w:t xml:space="preserve"> </w:t>
            </w:r>
            <w:proofErr w:type="spellStart"/>
            <w:r>
              <w:rPr>
                <w:color w:val="000000"/>
                <w:sz w:val="18"/>
                <w:szCs w:val="18"/>
              </w:rPr>
              <w:t>so</w:t>
            </w:r>
            <w:proofErr w:type="spellEnd"/>
            <w:r>
              <w:rPr>
                <w:color w:val="000000"/>
                <w:sz w:val="18"/>
                <w:szCs w:val="18"/>
              </w:rPr>
              <w:t xml:space="preserve"> </w:t>
            </w:r>
            <w:proofErr w:type="spellStart"/>
            <w:r>
              <w:rPr>
                <w:color w:val="000000"/>
                <w:sz w:val="18"/>
                <w:szCs w:val="18"/>
              </w:rPr>
              <w:t>fundamental</w:t>
            </w:r>
            <w:proofErr w:type="spellEnd"/>
            <w:r>
              <w:rPr>
                <w:color w:val="000000"/>
                <w:sz w:val="18"/>
                <w:szCs w:val="18"/>
              </w:rPr>
              <w:t>—</w:t>
            </w:r>
            <w:proofErr w:type="spellStart"/>
            <w:r>
              <w:rPr>
                <w:color w:val="000000"/>
                <w:sz w:val="18"/>
                <w:szCs w:val="18"/>
              </w:rPr>
              <w:t>not</w:t>
            </w:r>
            <w:proofErr w:type="spellEnd"/>
            <w:r>
              <w:rPr>
                <w:color w:val="000000"/>
                <w:sz w:val="18"/>
                <w:szCs w:val="18"/>
              </w:rPr>
              <w:t xml:space="preserve"> </w:t>
            </w:r>
            <w:proofErr w:type="spellStart"/>
            <w:r>
              <w:rPr>
                <w:color w:val="000000"/>
                <w:sz w:val="18"/>
                <w:szCs w:val="18"/>
              </w:rPr>
              <w:t>only</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positive</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results</w:t>
            </w:r>
            <w:proofErr w:type="spellEnd"/>
            <w:r>
              <w:rPr>
                <w:color w:val="000000"/>
                <w:sz w:val="18"/>
                <w:szCs w:val="18"/>
              </w:rPr>
              <w:t xml:space="preserve"> </w:t>
            </w:r>
            <w:proofErr w:type="spellStart"/>
            <w:r>
              <w:rPr>
                <w:color w:val="000000"/>
                <w:sz w:val="18"/>
                <w:szCs w:val="18"/>
              </w:rPr>
              <w:t>but</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very</w:t>
            </w:r>
            <w:proofErr w:type="spellEnd"/>
            <w:r>
              <w:rPr>
                <w:color w:val="000000"/>
                <w:sz w:val="18"/>
                <w:szCs w:val="18"/>
              </w:rPr>
              <w:t xml:space="preserve"> </w:t>
            </w:r>
            <w:proofErr w:type="spellStart"/>
            <w:r>
              <w:rPr>
                <w:color w:val="000000"/>
                <w:sz w:val="18"/>
                <w:szCs w:val="18"/>
              </w:rPr>
              <w:t>survival</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firms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competitive</w:t>
            </w:r>
            <w:proofErr w:type="spellEnd"/>
            <w:r>
              <w:rPr>
                <w:color w:val="000000"/>
                <w:sz w:val="18"/>
                <w:szCs w:val="18"/>
              </w:rPr>
              <w:t xml:space="preserve"> </w:t>
            </w:r>
            <w:proofErr w:type="spellStart"/>
            <w:r>
              <w:rPr>
                <w:color w:val="000000"/>
                <w:sz w:val="18"/>
                <w:szCs w:val="18"/>
              </w:rPr>
              <w:t>environments</w:t>
            </w:r>
            <w:proofErr w:type="spellEnd"/>
            <w:r>
              <w:rPr>
                <w:color w:val="000000"/>
                <w:sz w:val="18"/>
                <w:szCs w:val="18"/>
              </w:rPr>
              <w:t xml:space="preserve">. </w:t>
            </w:r>
          </w:p>
        </w:tc>
      </w:tr>
      <w:tr w:rsidR="00507231" w:rsidRPr="008F5E8B" w14:paraId="7A7B3AD4" w14:textId="77777777" w:rsidTr="00A77E40">
        <w:trPr>
          <w:trHeight w:val="1286"/>
        </w:trPr>
        <w:tc>
          <w:tcPr>
            <w:tcW w:w="1595" w:type="dxa"/>
            <w:shd w:val="clear" w:color="auto" w:fill="auto"/>
            <w:vAlign w:val="bottom"/>
            <w:hideMark/>
          </w:tcPr>
          <w:p w14:paraId="6730009E" w14:textId="0255D475"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Cioppi</w:t>
            </w:r>
            <w:proofErr w:type="spellEnd"/>
            <w:r w:rsidRPr="008F5E8B">
              <w:rPr>
                <w:color w:val="000000"/>
                <w:sz w:val="18"/>
                <w:szCs w:val="18"/>
                <w:lang w:val="en-US"/>
              </w:rPr>
              <w:t xml:space="preserve"> et al., 2014]</w:t>
            </w:r>
          </w:p>
        </w:tc>
        <w:tc>
          <w:tcPr>
            <w:tcW w:w="1092" w:type="dxa"/>
            <w:vAlign w:val="bottom"/>
          </w:tcPr>
          <w:p w14:paraId="57396881" w14:textId="01B213B4"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3794885D" w14:textId="0BE6BDC4" w:rsidR="00507231" w:rsidRPr="008F5E8B" w:rsidRDefault="00507231" w:rsidP="00507231">
            <w:pPr>
              <w:rPr>
                <w:color w:val="000000"/>
                <w:sz w:val="18"/>
                <w:szCs w:val="18"/>
                <w:lang w:val="en-US"/>
              </w:rPr>
            </w:pP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capability</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strengthen</w:t>
            </w:r>
            <w:proofErr w:type="spellEnd"/>
            <w:r>
              <w:rPr>
                <w:color w:val="000000"/>
                <w:sz w:val="18"/>
                <w:szCs w:val="18"/>
              </w:rPr>
              <w:t xml:space="preserve"> </w:t>
            </w:r>
            <w:proofErr w:type="spellStart"/>
            <w:r>
              <w:rPr>
                <w:color w:val="000000"/>
                <w:sz w:val="18"/>
                <w:szCs w:val="18"/>
              </w:rPr>
              <w:t>an</w:t>
            </w:r>
            <w:proofErr w:type="spellEnd"/>
            <w:r>
              <w:rPr>
                <w:color w:val="000000"/>
                <w:sz w:val="18"/>
                <w:szCs w:val="18"/>
              </w:rPr>
              <w:t xml:space="preserve"> </w:t>
            </w:r>
            <w:proofErr w:type="spellStart"/>
            <w:r>
              <w:rPr>
                <w:color w:val="000000"/>
                <w:sz w:val="18"/>
                <w:szCs w:val="18"/>
              </w:rPr>
              <w:t>entrepreneurial</w:t>
            </w:r>
            <w:proofErr w:type="spellEnd"/>
            <w:r>
              <w:rPr>
                <w:color w:val="000000"/>
                <w:sz w:val="18"/>
                <w:szCs w:val="18"/>
              </w:rPr>
              <w:t xml:space="preserve"> </w:t>
            </w:r>
            <w:proofErr w:type="spellStart"/>
            <w:r>
              <w:rPr>
                <w:color w:val="000000"/>
                <w:sz w:val="18"/>
                <w:szCs w:val="18"/>
              </w:rPr>
              <w:t>approach</w:t>
            </w:r>
            <w:proofErr w:type="spellEnd"/>
            <w:r>
              <w:rPr>
                <w:color w:val="000000"/>
                <w:sz w:val="18"/>
                <w:szCs w:val="18"/>
              </w:rPr>
              <w:t xml:space="preserve"> </w:t>
            </w:r>
            <w:proofErr w:type="spellStart"/>
            <w:r>
              <w:rPr>
                <w:color w:val="000000"/>
                <w:sz w:val="18"/>
                <w:szCs w:val="18"/>
              </w:rPr>
              <w:t>based</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knowledge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adoption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decision</w:t>
            </w:r>
            <w:proofErr w:type="spellEnd"/>
            <w:r>
              <w:rPr>
                <w:color w:val="000000"/>
                <w:sz w:val="18"/>
                <w:szCs w:val="18"/>
              </w:rPr>
              <w:t xml:space="preserve"> </w:t>
            </w:r>
            <w:proofErr w:type="spellStart"/>
            <w:r>
              <w:rPr>
                <w:color w:val="000000"/>
                <w:sz w:val="18"/>
                <w:szCs w:val="18"/>
              </w:rPr>
              <w:t>making</w:t>
            </w:r>
            <w:proofErr w:type="spellEnd"/>
            <w:r>
              <w:rPr>
                <w:color w:val="000000"/>
                <w:sz w:val="18"/>
                <w:szCs w:val="18"/>
              </w:rPr>
              <w:t xml:space="preserve"> </w:t>
            </w:r>
            <w:proofErr w:type="spellStart"/>
            <w:r>
              <w:rPr>
                <w:color w:val="000000"/>
                <w:sz w:val="18"/>
                <w:szCs w:val="18"/>
              </w:rPr>
              <w:t>processes</w:t>
            </w:r>
            <w:proofErr w:type="spellEnd"/>
            <w:r>
              <w:rPr>
                <w:color w:val="000000"/>
                <w:sz w:val="18"/>
                <w:szCs w:val="18"/>
              </w:rPr>
              <w:t xml:space="preserve"> </w:t>
            </w:r>
            <w:proofErr w:type="spellStart"/>
            <w:r>
              <w:rPr>
                <w:color w:val="000000"/>
                <w:sz w:val="18"/>
                <w:szCs w:val="18"/>
              </w:rPr>
              <w:t>driven</w:t>
            </w:r>
            <w:proofErr w:type="spellEnd"/>
            <w:r>
              <w:rPr>
                <w:color w:val="000000"/>
                <w:sz w:val="18"/>
                <w:szCs w:val="18"/>
              </w:rPr>
              <w:t xml:space="preserve"> </w:t>
            </w:r>
            <w:proofErr w:type="spellStart"/>
            <w:r>
              <w:rPr>
                <w:color w:val="000000"/>
                <w:sz w:val="18"/>
                <w:szCs w:val="18"/>
              </w:rPr>
              <w:t>by</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awareness</w:t>
            </w:r>
            <w:proofErr w:type="spellEnd"/>
            <w:r>
              <w:rPr>
                <w:color w:val="000000"/>
                <w:sz w:val="18"/>
                <w:szCs w:val="18"/>
              </w:rPr>
              <w:t>.</w:t>
            </w:r>
          </w:p>
        </w:tc>
        <w:tc>
          <w:tcPr>
            <w:tcW w:w="3354" w:type="dxa"/>
            <w:shd w:val="clear" w:color="auto" w:fill="auto"/>
            <w:vAlign w:val="bottom"/>
            <w:hideMark/>
          </w:tcPr>
          <w:p w14:paraId="58401EE4" w14:textId="6BC93FA6" w:rsidR="00507231" w:rsidRPr="008F5E8B" w:rsidRDefault="00507231" w:rsidP="00507231">
            <w:pPr>
              <w:rPr>
                <w:color w:val="000000"/>
                <w:sz w:val="18"/>
                <w:szCs w:val="18"/>
                <w:lang w:val="en-US"/>
              </w:rPr>
            </w:pP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approach</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was</w:t>
            </w:r>
            <w:proofErr w:type="spellEnd"/>
            <w:r>
              <w:rPr>
                <w:color w:val="000000"/>
                <w:sz w:val="18"/>
                <w:szCs w:val="18"/>
              </w:rPr>
              <w:t xml:space="preserve"> </w:t>
            </w:r>
            <w:proofErr w:type="spellStart"/>
            <w:r>
              <w:rPr>
                <w:color w:val="000000"/>
                <w:sz w:val="18"/>
                <w:szCs w:val="18"/>
              </w:rPr>
              <w:t>generally</w:t>
            </w:r>
            <w:proofErr w:type="spellEnd"/>
            <w:r>
              <w:rPr>
                <w:color w:val="000000"/>
                <w:sz w:val="18"/>
                <w:szCs w:val="18"/>
              </w:rPr>
              <w:t xml:space="preserve"> </w:t>
            </w:r>
            <w:proofErr w:type="spellStart"/>
            <w:r>
              <w:rPr>
                <w:color w:val="000000"/>
                <w:sz w:val="18"/>
                <w:szCs w:val="18"/>
              </w:rPr>
              <w:t>market</w:t>
            </w:r>
            <w:proofErr w:type="spellEnd"/>
            <w:r>
              <w:rPr>
                <w:color w:val="000000"/>
                <w:sz w:val="18"/>
                <w:szCs w:val="18"/>
              </w:rPr>
              <w:t xml:space="preserve"> </w:t>
            </w:r>
            <w:proofErr w:type="spellStart"/>
            <w:r>
              <w:rPr>
                <w:color w:val="000000"/>
                <w:sz w:val="18"/>
                <w:szCs w:val="18"/>
              </w:rPr>
              <w:t>oriented</w:t>
            </w:r>
            <w:proofErr w:type="spellEnd"/>
            <w:r>
              <w:rPr>
                <w:color w:val="000000"/>
                <w:sz w:val="18"/>
                <w:szCs w:val="18"/>
              </w:rPr>
              <w:t xml:space="preserve"> (</w:t>
            </w:r>
            <w:proofErr w:type="spellStart"/>
            <w:r>
              <w:rPr>
                <w:color w:val="000000"/>
                <w:sz w:val="18"/>
                <w:szCs w:val="18"/>
              </w:rPr>
              <w:t>clear</w:t>
            </w:r>
            <w:proofErr w:type="spellEnd"/>
            <w:r>
              <w:rPr>
                <w:color w:val="000000"/>
                <w:sz w:val="18"/>
                <w:szCs w:val="18"/>
              </w:rPr>
              <w:t xml:space="preserve"> </w:t>
            </w:r>
            <w:proofErr w:type="spellStart"/>
            <w:r>
              <w:rPr>
                <w:color w:val="000000"/>
                <w:sz w:val="18"/>
                <w:szCs w:val="18"/>
              </w:rPr>
              <w:t>commitment</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w:t>
            </w:r>
            <w:proofErr w:type="spellEnd"/>
            <w:r>
              <w:rPr>
                <w:color w:val="000000"/>
                <w:sz w:val="18"/>
                <w:szCs w:val="18"/>
              </w:rPr>
              <w:t xml:space="preserve"> </w:t>
            </w:r>
            <w:proofErr w:type="spellStart"/>
            <w:r>
              <w:rPr>
                <w:color w:val="000000"/>
                <w:sz w:val="18"/>
                <w:szCs w:val="18"/>
              </w:rPr>
              <w:t>ongoing</w:t>
            </w:r>
            <w:proofErr w:type="spellEnd"/>
            <w:r>
              <w:rPr>
                <w:color w:val="000000"/>
                <w:sz w:val="18"/>
                <w:szCs w:val="18"/>
              </w:rPr>
              <w:t xml:space="preserve"> </w:t>
            </w:r>
            <w:proofErr w:type="spellStart"/>
            <w:r>
              <w:rPr>
                <w:color w:val="000000"/>
                <w:sz w:val="18"/>
                <w:szCs w:val="18"/>
              </w:rPr>
              <w:t>improvement</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products</w:t>
            </w:r>
            <w:proofErr w:type="spellEnd"/>
            <w:r>
              <w:rPr>
                <w:color w:val="000000"/>
                <w:sz w:val="18"/>
                <w:szCs w:val="18"/>
              </w:rPr>
              <w:t xml:space="preserve">). </w:t>
            </w:r>
            <w:proofErr w:type="spellStart"/>
            <w:r>
              <w:rPr>
                <w:color w:val="000000"/>
                <w:sz w:val="18"/>
                <w:szCs w:val="18"/>
              </w:rPr>
              <w:t>Changes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target</w:t>
            </w:r>
            <w:proofErr w:type="spellEnd"/>
            <w:r>
              <w:rPr>
                <w:color w:val="000000"/>
                <w:sz w:val="18"/>
                <w:szCs w:val="18"/>
              </w:rPr>
              <w:t xml:space="preserve"> </w:t>
            </w:r>
            <w:proofErr w:type="spellStart"/>
            <w:r>
              <w:rPr>
                <w:color w:val="000000"/>
                <w:sz w:val="18"/>
                <w:szCs w:val="18"/>
              </w:rPr>
              <w:t>markets</w:t>
            </w:r>
            <w:proofErr w:type="spellEnd"/>
            <w:r>
              <w:rPr>
                <w:color w:val="000000"/>
                <w:sz w:val="18"/>
                <w:szCs w:val="18"/>
              </w:rPr>
              <w:t xml:space="preserve">, </w:t>
            </w:r>
            <w:proofErr w:type="spellStart"/>
            <w:r>
              <w:rPr>
                <w:color w:val="000000"/>
                <w:sz w:val="18"/>
                <w:szCs w:val="18"/>
              </w:rPr>
              <w:t>especially</w:t>
            </w:r>
            <w:proofErr w:type="spellEnd"/>
            <w:r>
              <w:rPr>
                <w:color w:val="000000"/>
                <w:sz w:val="18"/>
                <w:szCs w:val="18"/>
              </w:rPr>
              <w:t xml:space="preserve"> </w:t>
            </w:r>
            <w:proofErr w:type="spellStart"/>
            <w:r>
              <w:rPr>
                <w:color w:val="000000"/>
                <w:sz w:val="18"/>
                <w:szCs w:val="18"/>
              </w:rPr>
              <w:t>with</w:t>
            </w:r>
            <w:proofErr w:type="spellEnd"/>
            <w:r>
              <w:rPr>
                <w:color w:val="000000"/>
                <w:sz w:val="18"/>
                <w:szCs w:val="18"/>
              </w:rPr>
              <w:t xml:space="preserve"> </w:t>
            </w:r>
            <w:proofErr w:type="spellStart"/>
            <w:r>
              <w:rPr>
                <w:color w:val="000000"/>
                <w:sz w:val="18"/>
                <w:szCs w:val="18"/>
              </w:rPr>
              <w:t>regards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internationalization</w:t>
            </w:r>
            <w:proofErr w:type="spellEnd"/>
            <w:r>
              <w:rPr>
                <w:color w:val="000000"/>
                <w:sz w:val="18"/>
                <w:szCs w:val="18"/>
              </w:rPr>
              <w:t xml:space="preserve"> </w:t>
            </w:r>
            <w:proofErr w:type="spellStart"/>
            <w:r>
              <w:rPr>
                <w:color w:val="000000"/>
                <w:sz w:val="18"/>
                <w:szCs w:val="18"/>
              </w:rPr>
              <w:t>processes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most</w:t>
            </w:r>
            <w:proofErr w:type="spellEnd"/>
            <w:r>
              <w:rPr>
                <w:color w:val="000000"/>
                <w:sz w:val="18"/>
                <w:szCs w:val="18"/>
              </w:rPr>
              <w:t xml:space="preserve"> </w:t>
            </w:r>
            <w:proofErr w:type="spellStart"/>
            <w:r>
              <w:rPr>
                <w:color w:val="000000"/>
                <w:sz w:val="18"/>
                <w:szCs w:val="18"/>
              </w:rPr>
              <w:t>significant</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has</w:t>
            </w:r>
            <w:proofErr w:type="spellEnd"/>
            <w:r>
              <w:rPr>
                <w:color w:val="000000"/>
                <w:sz w:val="18"/>
                <w:szCs w:val="18"/>
              </w:rPr>
              <w:t xml:space="preserve"> </w:t>
            </w:r>
            <w:proofErr w:type="spellStart"/>
            <w:r>
              <w:rPr>
                <w:color w:val="000000"/>
                <w:sz w:val="18"/>
                <w:szCs w:val="18"/>
              </w:rPr>
              <w:t>involved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communication</w:t>
            </w:r>
            <w:proofErr w:type="spellEnd"/>
            <w:r>
              <w:rPr>
                <w:color w:val="000000"/>
                <w:sz w:val="18"/>
                <w:szCs w:val="18"/>
              </w:rPr>
              <w:t xml:space="preserve"> </w:t>
            </w:r>
            <w:proofErr w:type="spellStart"/>
            <w:r>
              <w:rPr>
                <w:color w:val="000000"/>
                <w:sz w:val="18"/>
                <w:szCs w:val="18"/>
              </w:rPr>
              <w:t>area</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web</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which</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higher</w:t>
            </w:r>
            <w:proofErr w:type="spellEnd"/>
            <w:r>
              <w:rPr>
                <w:color w:val="000000"/>
                <w:sz w:val="18"/>
                <w:szCs w:val="18"/>
              </w:rPr>
              <w:t xml:space="preserve"> </w:t>
            </w:r>
            <w:proofErr w:type="spellStart"/>
            <w:r>
              <w:rPr>
                <w:color w:val="000000"/>
                <w:sz w:val="18"/>
                <w:szCs w:val="18"/>
              </w:rPr>
              <w:t>amount</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investments</w:t>
            </w:r>
            <w:proofErr w:type="spellEnd"/>
            <w:r>
              <w:rPr>
                <w:color w:val="000000"/>
                <w:sz w:val="18"/>
                <w:szCs w:val="18"/>
              </w:rPr>
              <w:t xml:space="preserve"> </w:t>
            </w:r>
            <w:proofErr w:type="spellStart"/>
            <w:r>
              <w:rPr>
                <w:color w:val="000000"/>
                <w:sz w:val="18"/>
                <w:szCs w:val="18"/>
              </w:rPr>
              <w:t>has</w:t>
            </w:r>
            <w:proofErr w:type="spellEnd"/>
            <w:r>
              <w:rPr>
                <w:color w:val="000000"/>
                <w:sz w:val="18"/>
                <w:szCs w:val="18"/>
              </w:rPr>
              <w:t xml:space="preserve"> </w:t>
            </w:r>
            <w:proofErr w:type="spellStart"/>
            <w:r>
              <w:rPr>
                <w:color w:val="000000"/>
                <w:sz w:val="18"/>
                <w:szCs w:val="18"/>
              </w:rPr>
              <w:t>been</w:t>
            </w:r>
            <w:proofErr w:type="spellEnd"/>
            <w:r>
              <w:rPr>
                <w:color w:val="000000"/>
                <w:sz w:val="18"/>
                <w:szCs w:val="18"/>
              </w:rPr>
              <w:t xml:space="preserve"> </w:t>
            </w:r>
            <w:proofErr w:type="spellStart"/>
            <w:r>
              <w:rPr>
                <w:color w:val="000000"/>
                <w:sz w:val="18"/>
                <w:szCs w:val="18"/>
              </w:rPr>
              <w:t>addressed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carried</w:t>
            </w:r>
            <w:proofErr w:type="spellEnd"/>
            <w:r>
              <w:rPr>
                <w:color w:val="000000"/>
                <w:sz w:val="18"/>
                <w:szCs w:val="18"/>
              </w:rPr>
              <w:t xml:space="preserve"> </w:t>
            </w:r>
            <w:proofErr w:type="spellStart"/>
            <w:r>
              <w:rPr>
                <w:color w:val="000000"/>
                <w:sz w:val="18"/>
                <w:szCs w:val="18"/>
              </w:rPr>
              <w:t>out</w:t>
            </w:r>
            <w:proofErr w:type="spellEnd"/>
            <w:r>
              <w:rPr>
                <w:color w:val="000000"/>
                <w:sz w:val="18"/>
                <w:szCs w:val="18"/>
              </w:rPr>
              <w:t xml:space="preserve"> </w:t>
            </w:r>
            <w:proofErr w:type="spellStart"/>
            <w:r>
              <w:rPr>
                <w:color w:val="000000"/>
                <w:sz w:val="18"/>
                <w:szCs w:val="18"/>
              </w:rPr>
              <w:t>include</w:t>
            </w:r>
            <w:proofErr w:type="spellEnd"/>
            <w:r>
              <w:rPr>
                <w:color w:val="000000"/>
                <w:sz w:val="18"/>
                <w:szCs w:val="18"/>
              </w:rPr>
              <w:t xml:space="preserve"> </w:t>
            </w:r>
            <w:proofErr w:type="spellStart"/>
            <w:r>
              <w:rPr>
                <w:color w:val="000000"/>
                <w:sz w:val="18"/>
                <w:szCs w:val="18"/>
              </w:rPr>
              <w:t>programs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production</w:t>
            </w:r>
            <w:proofErr w:type="spellEnd"/>
            <w:r>
              <w:rPr>
                <w:color w:val="000000"/>
                <w:sz w:val="18"/>
                <w:szCs w:val="18"/>
              </w:rPr>
              <w:t xml:space="preserve"> </w:t>
            </w:r>
            <w:proofErr w:type="spellStart"/>
            <w:r>
              <w:rPr>
                <w:color w:val="000000"/>
                <w:sz w:val="18"/>
                <w:szCs w:val="18"/>
              </w:rPr>
              <w:t>reorganization</w:t>
            </w:r>
            <w:proofErr w:type="spellEnd"/>
            <w:r>
              <w:rPr>
                <w:color w:val="000000"/>
                <w:sz w:val="18"/>
                <w:szCs w:val="18"/>
              </w:rPr>
              <w:t xml:space="preserve"> </w:t>
            </w:r>
            <w:proofErr w:type="spellStart"/>
            <w:r>
              <w:rPr>
                <w:color w:val="000000"/>
                <w:sz w:val="18"/>
                <w:szCs w:val="18"/>
              </w:rPr>
              <w:t>which</w:t>
            </w:r>
            <w:proofErr w:type="spellEnd"/>
            <w:r>
              <w:rPr>
                <w:color w:val="000000"/>
                <w:sz w:val="18"/>
                <w:szCs w:val="18"/>
              </w:rPr>
              <w:t xml:space="preserve"> </w:t>
            </w:r>
            <w:proofErr w:type="spellStart"/>
            <w:r>
              <w:rPr>
                <w:color w:val="000000"/>
                <w:sz w:val="18"/>
                <w:szCs w:val="18"/>
              </w:rPr>
              <w:t>follow</w:t>
            </w:r>
            <w:proofErr w:type="spellEnd"/>
            <w:r>
              <w:rPr>
                <w:color w:val="000000"/>
                <w:sz w:val="18"/>
                <w:szCs w:val="18"/>
              </w:rPr>
              <w:t xml:space="preserve"> “</w:t>
            </w:r>
            <w:proofErr w:type="spellStart"/>
            <w:r>
              <w:rPr>
                <w:color w:val="000000"/>
                <w:sz w:val="18"/>
                <w:szCs w:val="18"/>
              </w:rPr>
              <w:t>lean</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outsourcing</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non-core</w:t>
            </w:r>
            <w:proofErr w:type="spellEnd"/>
            <w:r>
              <w:rPr>
                <w:color w:val="000000"/>
                <w:sz w:val="18"/>
                <w:szCs w:val="18"/>
              </w:rPr>
              <w:t xml:space="preserve"> </w:t>
            </w:r>
            <w:proofErr w:type="spellStart"/>
            <w:r>
              <w:rPr>
                <w:color w:val="000000"/>
                <w:sz w:val="18"/>
                <w:szCs w:val="18"/>
              </w:rPr>
              <w:t>processes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creation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strong</w:t>
            </w:r>
            <w:proofErr w:type="spellEnd"/>
            <w:r>
              <w:rPr>
                <w:color w:val="000000"/>
                <w:sz w:val="18"/>
                <w:szCs w:val="18"/>
              </w:rPr>
              <w:t xml:space="preserve"> </w:t>
            </w:r>
            <w:proofErr w:type="spellStart"/>
            <w:r>
              <w:rPr>
                <w:color w:val="000000"/>
                <w:sz w:val="18"/>
                <w:szCs w:val="18"/>
              </w:rPr>
              <w:t>connections</w:t>
            </w:r>
            <w:proofErr w:type="spellEnd"/>
            <w:r>
              <w:rPr>
                <w:color w:val="000000"/>
                <w:sz w:val="18"/>
                <w:szCs w:val="18"/>
              </w:rPr>
              <w:t xml:space="preserve"> </w:t>
            </w:r>
            <w:proofErr w:type="spellStart"/>
            <w:r>
              <w:rPr>
                <w:color w:val="000000"/>
                <w:sz w:val="18"/>
                <w:szCs w:val="18"/>
              </w:rPr>
              <w:t>with</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suppliers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lastly</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optimization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logistic</w:t>
            </w:r>
            <w:proofErr w:type="spellEnd"/>
            <w:r>
              <w:rPr>
                <w:color w:val="000000"/>
                <w:sz w:val="18"/>
                <w:szCs w:val="18"/>
              </w:rPr>
              <w:t xml:space="preserve"> </w:t>
            </w:r>
            <w:proofErr w:type="spellStart"/>
            <w:r>
              <w:rPr>
                <w:color w:val="000000"/>
                <w:sz w:val="18"/>
                <w:szCs w:val="18"/>
              </w:rPr>
              <w:t>flows</w:t>
            </w:r>
            <w:proofErr w:type="spellEnd"/>
            <w:r>
              <w:rPr>
                <w:color w:val="000000"/>
                <w:sz w:val="18"/>
                <w:szCs w:val="18"/>
              </w:rPr>
              <w:t xml:space="preserve"> </w:t>
            </w:r>
            <w:proofErr w:type="spellStart"/>
            <w:r>
              <w:rPr>
                <w:color w:val="000000"/>
                <w:sz w:val="18"/>
                <w:szCs w:val="18"/>
              </w:rPr>
              <w:t>through</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computing</w:t>
            </w:r>
            <w:proofErr w:type="spellEnd"/>
            <w:r>
              <w:rPr>
                <w:color w:val="000000"/>
                <w:sz w:val="18"/>
                <w:szCs w:val="18"/>
              </w:rPr>
              <w:t xml:space="preserve"> </w:t>
            </w:r>
            <w:proofErr w:type="spellStart"/>
            <w:r>
              <w:rPr>
                <w:color w:val="000000"/>
                <w:sz w:val="18"/>
                <w:szCs w:val="18"/>
              </w:rPr>
              <w:t>tools</w:t>
            </w:r>
            <w:proofErr w:type="spellEnd"/>
            <w:r>
              <w:rPr>
                <w:color w:val="000000"/>
                <w:sz w:val="18"/>
                <w:szCs w:val="18"/>
              </w:rPr>
              <w:t xml:space="preserve"> </w:t>
            </w:r>
            <w:proofErr w:type="spellStart"/>
            <w:r>
              <w:rPr>
                <w:color w:val="000000"/>
                <w:sz w:val="18"/>
                <w:szCs w:val="18"/>
              </w:rPr>
              <w:t>which</w:t>
            </w:r>
            <w:proofErr w:type="spellEnd"/>
            <w:r>
              <w:rPr>
                <w:color w:val="000000"/>
                <w:sz w:val="18"/>
                <w:szCs w:val="18"/>
              </w:rPr>
              <w:t xml:space="preserve"> </w:t>
            </w:r>
            <w:proofErr w:type="spellStart"/>
            <w:r>
              <w:rPr>
                <w:color w:val="000000"/>
                <w:sz w:val="18"/>
                <w:szCs w:val="18"/>
              </w:rPr>
              <w:t>allow</w:t>
            </w:r>
            <w:proofErr w:type="spellEnd"/>
            <w:r>
              <w:rPr>
                <w:color w:val="000000"/>
                <w:sz w:val="18"/>
                <w:szCs w:val="18"/>
              </w:rPr>
              <w:t xml:space="preserve"> </w:t>
            </w:r>
            <w:proofErr w:type="spellStart"/>
            <w:r>
              <w:rPr>
                <w:color w:val="000000"/>
                <w:sz w:val="18"/>
                <w:szCs w:val="18"/>
              </w:rPr>
              <w:t>enterprises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obtain</w:t>
            </w:r>
            <w:proofErr w:type="spellEnd"/>
            <w:r>
              <w:rPr>
                <w:color w:val="000000"/>
                <w:sz w:val="18"/>
                <w:szCs w:val="18"/>
              </w:rPr>
              <w:t xml:space="preserve"> a </w:t>
            </w:r>
            <w:proofErr w:type="spellStart"/>
            <w:r>
              <w:rPr>
                <w:color w:val="000000"/>
                <w:sz w:val="18"/>
                <w:szCs w:val="18"/>
              </w:rPr>
              <w:t>reliable</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real</w:t>
            </w:r>
            <w:proofErr w:type="spellEnd"/>
            <w:r>
              <w:rPr>
                <w:color w:val="000000"/>
                <w:sz w:val="18"/>
                <w:szCs w:val="18"/>
              </w:rPr>
              <w:t xml:space="preserve">- </w:t>
            </w:r>
            <w:proofErr w:type="spellStart"/>
            <w:r>
              <w:rPr>
                <w:color w:val="000000"/>
                <w:sz w:val="18"/>
                <w:szCs w:val="18"/>
              </w:rPr>
              <w:t>time</w:t>
            </w:r>
            <w:proofErr w:type="spellEnd"/>
            <w:r>
              <w:rPr>
                <w:color w:val="000000"/>
                <w:sz w:val="18"/>
                <w:szCs w:val="18"/>
              </w:rPr>
              <w:t xml:space="preserve"> </w:t>
            </w:r>
            <w:proofErr w:type="spellStart"/>
            <w:r>
              <w:rPr>
                <w:color w:val="000000"/>
                <w:sz w:val="18"/>
                <w:szCs w:val="18"/>
              </w:rPr>
              <w:t>control</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production</w:t>
            </w:r>
            <w:proofErr w:type="spellEnd"/>
            <w:r>
              <w:rPr>
                <w:color w:val="000000"/>
                <w:sz w:val="18"/>
                <w:szCs w:val="18"/>
              </w:rPr>
              <w:t xml:space="preserve"> </w:t>
            </w:r>
            <w:proofErr w:type="spellStart"/>
            <w:r>
              <w:rPr>
                <w:color w:val="000000"/>
                <w:sz w:val="18"/>
                <w:szCs w:val="18"/>
              </w:rPr>
              <w:t>program</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stock</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shipping</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products</w:t>
            </w:r>
            <w:proofErr w:type="spellEnd"/>
            <w:r>
              <w:rPr>
                <w:color w:val="000000"/>
                <w:sz w:val="18"/>
                <w:szCs w:val="18"/>
              </w:rPr>
              <w:t>.</w:t>
            </w:r>
          </w:p>
        </w:tc>
        <w:tc>
          <w:tcPr>
            <w:tcW w:w="2092" w:type="dxa"/>
            <w:shd w:val="clear" w:color="auto" w:fill="auto"/>
            <w:vAlign w:val="bottom"/>
            <w:hideMark/>
          </w:tcPr>
          <w:p w14:paraId="2EEDF921" w14:textId="4B4C53B2" w:rsidR="00507231" w:rsidRPr="008F5E8B" w:rsidRDefault="00507231" w:rsidP="00507231">
            <w:pPr>
              <w:rPr>
                <w:color w:val="000000"/>
                <w:sz w:val="18"/>
                <w:szCs w:val="18"/>
                <w:lang w:val="en-US"/>
              </w:rPr>
            </w:pP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all</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cases</w:t>
            </w:r>
            <w:proofErr w:type="spellEnd"/>
            <w:r>
              <w:rPr>
                <w:color w:val="000000"/>
                <w:sz w:val="18"/>
                <w:szCs w:val="18"/>
              </w:rPr>
              <w:t xml:space="preserve"> </w:t>
            </w:r>
            <w:proofErr w:type="spellStart"/>
            <w:r>
              <w:rPr>
                <w:color w:val="000000"/>
                <w:sz w:val="18"/>
                <w:szCs w:val="18"/>
              </w:rPr>
              <w:t>analyzed</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evolution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turnover</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employees</w:t>
            </w:r>
            <w:proofErr w:type="spellEnd"/>
            <w:r>
              <w:rPr>
                <w:color w:val="000000"/>
                <w:sz w:val="18"/>
                <w:szCs w:val="18"/>
              </w:rPr>
              <w:t xml:space="preserve"> </w:t>
            </w:r>
            <w:proofErr w:type="spellStart"/>
            <w:r>
              <w:rPr>
                <w:color w:val="000000"/>
                <w:sz w:val="18"/>
                <w:szCs w:val="18"/>
              </w:rPr>
              <w:t>from</w:t>
            </w:r>
            <w:proofErr w:type="spellEnd"/>
            <w:r>
              <w:rPr>
                <w:color w:val="000000"/>
                <w:sz w:val="18"/>
                <w:szCs w:val="18"/>
              </w:rPr>
              <w:t xml:space="preserve"> 2007 </w:t>
            </w:r>
            <w:proofErr w:type="spellStart"/>
            <w:r>
              <w:rPr>
                <w:color w:val="000000"/>
                <w:sz w:val="18"/>
                <w:szCs w:val="18"/>
              </w:rPr>
              <w:t>to</w:t>
            </w:r>
            <w:proofErr w:type="spellEnd"/>
            <w:r>
              <w:rPr>
                <w:color w:val="000000"/>
                <w:sz w:val="18"/>
                <w:szCs w:val="18"/>
              </w:rPr>
              <w:t xml:space="preserve"> 2012 </w:t>
            </w:r>
            <w:proofErr w:type="spellStart"/>
            <w:r>
              <w:rPr>
                <w:color w:val="000000"/>
                <w:sz w:val="18"/>
                <w:szCs w:val="18"/>
              </w:rPr>
              <w:t>shows</w:t>
            </w:r>
            <w:proofErr w:type="spellEnd"/>
            <w:r>
              <w:rPr>
                <w:color w:val="000000"/>
                <w:sz w:val="18"/>
                <w:szCs w:val="18"/>
              </w:rPr>
              <w:t xml:space="preserve"> a </w:t>
            </w:r>
            <w:proofErr w:type="spellStart"/>
            <w:r>
              <w:rPr>
                <w:color w:val="000000"/>
                <w:sz w:val="18"/>
                <w:szCs w:val="18"/>
              </w:rPr>
              <w:t>variable</w:t>
            </w:r>
            <w:proofErr w:type="spellEnd"/>
            <w:r>
              <w:rPr>
                <w:color w:val="000000"/>
                <w:sz w:val="18"/>
                <w:szCs w:val="18"/>
              </w:rPr>
              <w:t xml:space="preserve"> </w:t>
            </w:r>
            <w:proofErr w:type="spellStart"/>
            <w:r>
              <w:rPr>
                <w:color w:val="000000"/>
                <w:sz w:val="18"/>
                <w:szCs w:val="18"/>
              </w:rPr>
              <w:t>but</w:t>
            </w:r>
            <w:proofErr w:type="spellEnd"/>
            <w:r>
              <w:rPr>
                <w:color w:val="000000"/>
                <w:sz w:val="18"/>
                <w:szCs w:val="18"/>
              </w:rPr>
              <w:t xml:space="preserve"> </w:t>
            </w:r>
            <w:proofErr w:type="spellStart"/>
            <w:r>
              <w:rPr>
                <w:color w:val="000000"/>
                <w:sz w:val="18"/>
                <w:szCs w:val="18"/>
              </w:rPr>
              <w:t>yet</w:t>
            </w:r>
            <w:proofErr w:type="spellEnd"/>
            <w:r>
              <w:rPr>
                <w:color w:val="000000"/>
                <w:sz w:val="18"/>
                <w:szCs w:val="18"/>
              </w:rPr>
              <w:t xml:space="preserve"> </w:t>
            </w:r>
            <w:proofErr w:type="spellStart"/>
            <w:r>
              <w:rPr>
                <w:color w:val="000000"/>
                <w:sz w:val="18"/>
                <w:szCs w:val="18"/>
              </w:rPr>
              <w:t>stable</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growing</w:t>
            </w:r>
            <w:proofErr w:type="spellEnd"/>
            <w:r>
              <w:rPr>
                <w:color w:val="000000"/>
                <w:sz w:val="18"/>
                <w:szCs w:val="18"/>
              </w:rPr>
              <w:t xml:space="preserve"> </w:t>
            </w:r>
            <w:proofErr w:type="spellStart"/>
            <w:r>
              <w:rPr>
                <w:color w:val="000000"/>
                <w:sz w:val="18"/>
                <w:szCs w:val="18"/>
              </w:rPr>
              <w:t>trend</w:t>
            </w:r>
            <w:proofErr w:type="spellEnd"/>
            <w:r>
              <w:rPr>
                <w:color w:val="000000"/>
                <w:sz w:val="18"/>
                <w:szCs w:val="18"/>
              </w:rPr>
              <w:t xml:space="preserve">. </w:t>
            </w:r>
          </w:p>
        </w:tc>
      </w:tr>
      <w:tr w:rsidR="00507231" w:rsidRPr="008F5E8B" w14:paraId="0FCE612A" w14:textId="77777777" w:rsidTr="00A77E40">
        <w:trPr>
          <w:trHeight w:val="857"/>
        </w:trPr>
        <w:tc>
          <w:tcPr>
            <w:tcW w:w="1595" w:type="dxa"/>
            <w:shd w:val="clear" w:color="auto" w:fill="auto"/>
            <w:vAlign w:val="bottom"/>
            <w:hideMark/>
          </w:tcPr>
          <w:p w14:paraId="648CE108" w14:textId="52166380" w:rsidR="00507231" w:rsidRPr="008F5E8B" w:rsidRDefault="00507231" w:rsidP="00507231">
            <w:pPr>
              <w:rPr>
                <w:color w:val="000000"/>
                <w:sz w:val="18"/>
                <w:szCs w:val="18"/>
                <w:lang w:val="en-US"/>
              </w:rPr>
            </w:pPr>
            <w:r w:rsidRPr="008F5E8B">
              <w:rPr>
                <w:color w:val="000000"/>
                <w:sz w:val="18"/>
                <w:szCs w:val="18"/>
                <w:lang w:val="en-US"/>
              </w:rPr>
              <w:t>[Cohen et al., 2014]</w:t>
            </w:r>
          </w:p>
        </w:tc>
        <w:tc>
          <w:tcPr>
            <w:tcW w:w="1092" w:type="dxa"/>
            <w:vAlign w:val="bottom"/>
          </w:tcPr>
          <w:p w14:paraId="35F9A15C" w14:textId="27AA87CE" w:rsidR="00507231" w:rsidRPr="008F5E8B" w:rsidRDefault="00507231" w:rsidP="00507231">
            <w:pPr>
              <w:rPr>
                <w:color w:val="000000"/>
                <w:sz w:val="18"/>
                <w:szCs w:val="18"/>
                <w:lang w:val="en-US"/>
              </w:rPr>
            </w:pPr>
            <w:proofErr w:type="spellStart"/>
            <w:r w:rsidRPr="008F5E8B">
              <w:rPr>
                <w:color w:val="000000"/>
                <w:sz w:val="18"/>
                <w:szCs w:val="18"/>
              </w:rPr>
              <w:t>Other</w:t>
            </w:r>
            <w:proofErr w:type="spellEnd"/>
          </w:p>
        </w:tc>
        <w:tc>
          <w:tcPr>
            <w:tcW w:w="1495" w:type="dxa"/>
            <w:shd w:val="clear" w:color="auto" w:fill="auto"/>
            <w:vAlign w:val="bottom"/>
            <w:hideMark/>
          </w:tcPr>
          <w:p w14:paraId="0BA1E03A" w14:textId="3D968863"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orienations</w:t>
            </w:r>
            <w:proofErr w:type="spellEnd"/>
          </w:p>
        </w:tc>
        <w:tc>
          <w:tcPr>
            <w:tcW w:w="3354" w:type="dxa"/>
            <w:shd w:val="clear" w:color="auto" w:fill="auto"/>
            <w:vAlign w:val="bottom"/>
            <w:hideMark/>
          </w:tcPr>
          <w:p w14:paraId="5C23CF42" w14:textId="046B7B6B" w:rsidR="00507231" w:rsidRPr="008F5E8B" w:rsidRDefault="00507231" w:rsidP="00507231">
            <w:pPr>
              <w:rPr>
                <w:color w:val="000000"/>
                <w:sz w:val="18"/>
                <w:szCs w:val="18"/>
                <w:lang w:val="en-US"/>
              </w:rPr>
            </w:pPr>
            <w:proofErr w:type="spellStart"/>
            <w:r>
              <w:rPr>
                <w:color w:val="000000"/>
                <w:sz w:val="18"/>
                <w:szCs w:val="18"/>
              </w:rPr>
              <w:t>SMEs</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position</w:t>
            </w:r>
            <w:proofErr w:type="spellEnd"/>
            <w:r>
              <w:rPr>
                <w:color w:val="000000"/>
                <w:sz w:val="18"/>
                <w:szCs w:val="18"/>
              </w:rPr>
              <w:t xml:space="preserve"> </w:t>
            </w:r>
            <w:proofErr w:type="spellStart"/>
            <w:r>
              <w:rPr>
                <w:color w:val="000000"/>
                <w:sz w:val="18"/>
                <w:szCs w:val="18"/>
              </w:rPr>
              <w:t>seems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affect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composition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IC </w:t>
            </w:r>
            <w:proofErr w:type="spellStart"/>
            <w:r>
              <w:rPr>
                <w:color w:val="000000"/>
                <w:sz w:val="18"/>
                <w:szCs w:val="18"/>
              </w:rPr>
              <w:t>portfolio</w:t>
            </w:r>
            <w:proofErr w:type="spellEnd"/>
            <w:r>
              <w:rPr>
                <w:color w:val="000000"/>
                <w:sz w:val="18"/>
                <w:szCs w:val="18"/>
              </w:rPr>
              <w:t xml:space="preserve">. </w:t>
            </w:r>
            <w:proofErr w:type="spellStart"/>
            <w:r>
              <w:rPr>
                <w:color w:val="000000"/>
                <w:sz w:val="18"/>
                <w:szCs w:val="18"/>
              </w:rPr>
              <w:t>While</w:t>
            </w:r>
            <w:proofErr w:type="spellEnd"/>
            <w:r>
              <w:rPr>
                <w:color w:val="000000"/>
                <w:sz w:val="18"/>
                <w:szCs w:val="18"/>
              </w:rPr>
              <w:t xml:space="preserve"> </w:t>
            </w:r>
            <w:proofErr w:type="spellStart"/>
            <w:r>
              <w:rPr>
                <w:color w:val="000000"/>
                <w:sz w:val="18"/>
                <w:szCs w:val="18"/>
              </w:rPr>
              <w:t>SMEs</w:t>
            </w:r>
            <w:proofErr w:type="spellEnd"/>
            <w:r>
              <w:rPr>
                <w:color w:val="000000"/>
                <w:sz w:val="18"/>
                <w:szCs w:val="18"/>
              </w:rPr>
              <w:t xml:space="preserve"> </w:t>
            </w:r>
            <w:proofErr w:type="spellStart"/>
            <w:r>
              <w:rPr>
                <w:color w:val="000000"/>
                <w:sz w:val="18"/>
                <w:szCs w:val="18"/>
              </w:rPr>
              <w:t>seem</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care</w:t>
            </w:r>
            <w:proofErr w:type="spellEnd"/>
            <w:r>
              <w:rPr>
                <w:color w:val="000000"/>
                <w:sz w:val="18"/>
                <w:szCs w:val="18"/>
              </w:rPr>
              <w:t xml:space="preserve"> </w:t>
            </w:r>
            <w:proofErr w:type="spellStart"/>
            <w:r>
              <w:rPr>
                <w:color w:val="000000"/>
                <w:sz w:val="18"/>
                <w:szCs w:val="18"/>
              </w:rPr>
              <w:t>about</w:t>
            </w:r>
            <w:proofErr w:type="spellEnd"/>
            <w:r>
              <w:rPr>
                <w:color w:val="000000"/>
                <w:sz w:val="18"/>
                <w:szCs w:val="18"/>
              </w:rPr>
              <w:t xml:space="preserve"> </w:t>
            </w:r>
            <w:proofErr w:type="spellStart"/>
            <w:r>
              <w:rPr>
                <w:color w:val="000000"/>
                <w:sz w:val="18"/>
                <w:szCs w:val="18"/>
              </w:rPr>
              <w:t>their</w:t>
            </w:r>
            <w:proofErr w:type="spellEnd"/>
            <w:r>
              <w:rPr>
                <w:color w:val="000000"/>
                <w:sz w:val="18"/>
                <w:szCs w:val="18"/>
              </w:rPr>
              <w:t xml:space="preserve"> IC,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do</w:t>
            </w:r>
            <w:proofErr w:type="spellEnd"/>
            <w:r>
              <w:rPr>
                <w:color w:val="000000"/>
                <w:sz w:val="18"/>
                <w:szCs w:val="18"/>
              </w:rPr>
              <w:t xml:space="preserve"> </w:t>
            </w:r>
            <w:proofErr w:type="spellStart"/>
            <w:r>
              <w:rPr>
                <w:color w:val="000000"/>
                <w:sz w:val="18"/>
                <w:szCs w:val="18"/>
              </w:rPr>
              <w:t>not</w:t>
            </w:r>
            <w:proofErr w:type="spellEnd"/>
            <w:r>
              <w:rPr>
                <w:color w:val="000000"/>
                <w:sz w:val="18"/>
                <w:szCs w:val="18"/>
              </w:rPr>
              <w:t xml:space="preserve"> </w:t>
            </w:r>
            <w:proofErr w:type="spellStart"/>
            <w:r>
              <w:rPr>
                <w:color w:val="000000"/>
                <w:sz w:val="18"/>
                <w:szCs w:val="18"/>
              </w:rPr>
              <w:t>manage</w:t>
            </w:r>
            <w:proofErr w:type="spellEnd"/>
            <w:r>
              <w:rPr>
                <w:color w:val="000000"/>
                <w:sz w:val="18"/>
                <w:szCs w:val="18"/>
              </w:rPr>
              <w:t xml:space="preserve"> </w:t>
            </w:r>
            <w:proofErr w:type="spellStart"/>
            <w:r>
              <w:rPr>
                <w:color w:val="000000"/>
                <w:sz w:val="18"/>
                <w:szCs w:val="18"/>
              </w:rPr>
              <w:t>it</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a </w:t>
            </w:r>
            <w:proofErr w:type="spellStart"/>
            <w:r>
              <w:rPr>
                <w:color w:val="000000"/>
                <w:sz w:val="18"/>
                <w:szCs w:val="18"/>
              </w:rPr>
              <w:t>coherent</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strategically</w:t>
            </w:r>
            <w:proofErr w:type="spellEnd"/>
            <w:r>
              <w:rPr>
                <w:color w:val="000000"/>
                <w:sz w:val="18"/>
                <w:szCs w:val="18"/>
              </w:rPr>
              <w:t xml:space="preserve"> </w:t>
            </w:r>
            <w:proofErr w:type="spellStart"/>
            <w:r>
              <w:rPr>
                <w:color w:val="000000"/>
                <w:sz w:val="18"/>
                <w:szCs w:val="18"/>
              </w:rPr>
              <w:t>beneficial</w:t>
            </w:r>
            <w:proofErr w:type="spellEnd"/>
            <w:r>
              <w:rPr>
                <w:color w:val="000000"/>
                <w:sz w:val="18"/>
                <w:szCs w:val="18"/>
              </w:rPr>
              <w:t xml:space="preserve"> </w:t>
            </w:r>
            <w:proofErr w:type="spellStart"/>
            <w:r>
              <w:rPr>
                <w:color w:val="000000"/>
                <w:sz w:val="18"/>
                <w:szCs w:val="18"/>
              </w:rPr>
              <w:t>way</w:t>
            </w:r>
            <w:proofErr w:type="spellEnd"/>
            <w:r>
              <w:rPr>
                <w:color w:val="000000"/>
                <w:sz w:val="18"/>
                <w:szCs w:val="18"/>
              </w:rPr>
              <w:t>. (</w:t>
            </w:r>
            <w:proofErr w:type="spellStart"/>
            <w:r>
              <w:rPr>
                <w:color w:val="000000"/>
                <w:sz w:val="18"/>
                <w:szCs w:val="18"/>
              </w:rPr>
              <w:t>Defensive</w:t>
            </w:r>
            <w:proofErr w:type="spellEnd"/>
            <w:r>
              <w:rPr>
                <w:color w:val="000000"/>
                <w:sz w:val="18"/>
                <w:szCs w:val="18"/>
              </w:rPr>
              <w:t xml:space="preserve">, </w:t>
            </w:r>
            <w:proofErr w:type="spellStart"/>
            <w:r>
              <w:rPr>
                <w:color w:val="000000"/>
                <w:sz w:val="18"/>
                <w:szCs w:val="18"/>
              </w:rPr>
              <w:t>Reactive</w:t>
            </w:r>
            <w:proofErr w:type="spellEnd"/>
            <w:r>
              <w:rPr>
                <w:color w:val="000000"/>
                <w:sz w:val="18"/>
                <w:szCs w:val="18"/>
              </w:rPr>
              <w:t xml:space="preserve">, </w:t>
            </w:r>
            <w:proofErr w:type="spellStart"/>
            <w:r>
              <w:rPr>
                <w:color w:val="000000"/>
                <w:sz w:val="18"/>
                <w:szCs w:val="18"/>
              </w:rPr>
              <w:t>Proactive</w:t>
            </w:r>
            <w:proofErr w:type="spellEnd"/>
            <w:r>
              <w:rPr>
                <w:color w:val="000000"/>
                <w:sz w:val="18"/>
                <w:szCs w:val="18"/>
              </w:rPr>
              <w:t xml:space="preserve">, </w:t>
            </w:r>
            <w:proofErr w:type="spellStart"/>
            <w:r>
              <w:rPr>
                <w:color w:val="000000"/>
                <w:sz w:val="18"/>
                <w:szCs w:val="18"/>
              </w:rPr>
              <w:t>Analytic</w:t>
            </w:r>
            <w:proofErr w:type="spellEnd"/>
            <w:r>
              <w:rPr>
                <w:color w:val="000000"/>
                <w:sz w:val="18"/>
                <w:szCs w:val="18"/>
              </w:rPr>
              <w:t>)</w:t>
            </w:r>
          </w:p>
        </w:tc>
        <w:tc>
          <w:tcPr>
            <w:tcW w:w="2092" w:type="dxa"/>
            <w:shd w:val="clear" w:color="auto" w:fill="auto"/>
            <w:vAlign w:val="bottom"/>
            <w:hideMark/>
          </w:tcPr>
          <w:p w14:paraId="64D30E09" w14:textId="50CD19AF" w:rsidR="00507231" w:rsidRPr="008F5E8B" w:rsidRDefault="00507231" w:rsidP="00507231">
            <w:pPr>
              <w:rPr>
                <w:color w:val="000000"/>
                <w:sz w:val="18"/>
                <w:szCs w:val="18"/>
                <w:lang w:val="en-US"/>
              </w:rPr>
            </w:pPr>
            <w:proofErr w:type="spellStart"/>
            <w:r>
              <w:rPr>
                <w:color w:val="000000"/>
                <w:sz w:val="18"/>
                <w:szCs w:val="18"/>
              </w:rPr>
              <w:t>This</w:t>
            </w:r>
            <w:proofErr w:type="spellEnd"/>
            <w:r>
              <w:rPr>
                <w:color w:val="000000"/>
                <w:sz w:val="18"/>
                <w:szCs w:val="18"/>
              </w:rPr>
              <w:t xml:space="preserve"> </w:t>
            </w:r>
            <w:proofErr w:type="spellStart"/>
            <w:r>
              <w:rPr>
                <w:color w:val="000000"/>
                <w:sz w:val="18"/>
                <w:szCs w:val="18"/>
              </w:rPr>
              <w:t>might</w:t>
            </w:r>
            <w:proofErr w:type="spellEnd"/>
            <w:r>
              <w:rPr>
                <w:color w:val="000000"/>
                <w:sz w:val="18"/>
                <w:szCs w:val="18"/>
              </w:rPr>
              <w:t xml:space="preserve"> </w:t>
            </w:r>
            <w:proofErr w:type="spellStart"/>
            <w:r>
              <w:rPr>
                <w:color w:val="000000"/>
                <w:sz w:val="18"/>
                <w:szCs w:val="18"/>
              </w:rPr>
              <w:t>reduce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potential</w:t>
            </w:r>
            <w:proofErr w:type="spellEnd"/>
            <w:r>
              <w:rPr>
                <w:color w:val="000000"/>
                <w:sz w:val="18"/>
                <w:szCs w:val="18"/>
              </w:rPr>
              <w:t xml:space="preserve"> </w:t>
            </w:r>
            <w:proofErr w:type="spellStart"/>
            <w:r>
              <w:rPr>
                <w:color w:val="000000"/>
                <w:sz w:val="18"/>
                <w:szCs w:val="18"/>
              </w:rPr>
              <w:t>returns</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Intellectual</w:t>
            </w:r>
            <w:proofErr w:type="spellEnd"/>
            <w:r>
              <w:rPr>
                <w:color w:val="000000"/>
                <w:sz w:val="18"/>
                <w:szCs w:val="18"/>
              </w:rPr>
              <w:t xml:space="preserve"> </w:t>
            </w:r>
            <w:proofErr w:type="spellStart"/>
            <w:r>
              <w:rPr>
                <w:color w:val="000000"/>
                <w:sz w:val="18"/>
                <w:szCs w:val="18"/>
              </w:rPr>
              <w:t>Capital</w:t>
            </w:r>
            <w:proofErr w:type="spellEnd"/>
            <w:r>
              <w:rPr>
                <w:color w:val="000000"/>
                <w:sz w:val="18"/>
                <w:szCs w:val="18"/>
              </w:rPr>
              <w:t xml:space="preserve"> </w:t>
            </w:r>
            <w:proofErr w:type="spellStart"/>
            <w:r>
              <w:rPr>
                <w:color w:val="000000"/>
                <w:sz w:val="18"/>
                <w:szCs w:val="18"/>
              </w:rPr>
              <w:t>investment</w:t>
            </w:r>
            <w:proofErr w:type="spellEnd"/>
            <w:r>
              <w:rPr>
                <w:color w:val="000000"/>
                <w:sz w:val="18"/>
                <w:szCs w:val="18"/>
              </w:rPr>
              <w:t xml:space="preserve">. </w:t>
            </w:r>
            <w:proofErr w:type="spellStart"/>
            <w:r>
              <w:rPr>
                <w:color w:val="000000"/>
                <w:sz w:val="18"/>
                <w:szCs w:val="18"/>
              </w:rPr>
              <w:t>Therefore</w:t>
            </w:r>
            <w:proofErr w:type="spellEnd"/>
            <w:r>
              <w:rPr>
                <w:color w:val="000000"/>
                <w:sz w:val="18"/>
                <w:szCs w:val="18"/>
              </w:rPr>
              <w:t xml:space="preserve"> </w:t>
            </w:r>
            <w:proofErr w:type="spellStart"/>
            <w:r>
              <w:rPr>
                <w:color w:val="000000"/>
                <w:sz w:val="18"/>
                <w:szCs w:val="18"/>
              </w:rPr>
              <w:t>randomly</w:t>
            </w:r>
            <w:proofErr w:type="spellEnd"/>
            <w:r>
              <w:rPr>
                <w:color w:val="000000"/>
                <w:sz w:val="18"/>
                <w:szCs w:val="18"/>
              </w:rPr>
              <w:t xml:space="preserve"> </w:t>
            </w:r>
            <w:proofErr w:type="spellStart"/>
            <w:r>
              <w:rPr>
                <w:color w:val="000000"/>
                <w:sz w:val="18"/>
                <w:szCs w:val="18"/>
              </w:rPr>
              <w:t>investing</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Intellectual</w:t>
            </w:r>
            <w:proofErr w:type="spellEnd"/>
            <w:r>
              <w:rPr>
                <w:color w:val="000000"/>
                <w:sz w:val="18"/>
                <w:szCs w:val="18"/>
              </w:rPr>
              <w:t xml:space="preserve"> </w:t>
            </w:r>
            <w:proofErr w:type="spellStart"/>
            <w:r>
              <w:rPr>
                <w:color w:val="000000"/>
                <w:sz w:val="18"/>
                <w:szCs w:val="18"/>
              </w:rPr>
              <w:t>Capital</w:t>
            </w:r>
            <w:proofErr w:type="spellEnd"/>
            <w:r>
              <w:rPr>
                <w:color w:val="000000"/>
                <w:sz w:val="18"/>
                <w:szCs w:val="18"/>
              </w:rPr>
              <w:t xml:space="preserve"> </w:t>
            </w:r>
            <w:proofErr w:type="spellStart"/>
            <w:r>
              <w:rPr>
                <w:color w:val="000000"/>
                <w:sz w:val="18"/>
                <w:szCs w:val="18"/>
              </w:rPr>
              <w:t>will</w:t>
            </w:r>
            <w:proofErr w:type="spellEnd"/>
            <w:r>
              <w:rPr>
                <w:color w:val="000000"/>
                <w:sz w:val="18"/>
                <w:szCs w:val="18"/>
              </w:rPr>
              <w:t xml:space="preserve"> </w:t>
            </w:r>
            <w:proofErr w:type="spellStart"/>
            <w:r>
              <w:rPr>
                <w:color w:val="000000"/>
                <w:sz w:val="18"/>
                <w:szCs w:val="18"/>
              </w:rPr>
              <w:t>not</w:t>
            </w:r>
            <w:proofErr w:type="spellEnd"/>
            <w:r>
              <w:rPr>
                <w:color w:val="000000"/>
                <w:sz w:val="18"/>
                <w:szCs w:val="18"/>
              </w:rPr>
              <w:t xml:space="preserve"> </w:t>
            </w:r>
            <w:proofErr w:type="spellStart"/>
            <w:r>
              <w:rPr>
                <w:color w:val="000000"/>
                <w:sz w:val="18"/>
                <w:szCs w:val="18"/>
              </w:rPr>
              <w:t>result</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expected</w:t>
            </w:r>
            <w:proofErr w:type="spellEnd"/>
            <w:r>
              <w:rPr>
                <w:color w:val="000000"/>
                <w:sz w:val="18"/>
                <w:szCs w:val="18"/>
              </w:rPr>
              <w:t xml:space="preserve"> </w:t>
            </w:r>
            <w:proofErr w:type="spellStart"/>
            <w:r>
              <w:rPr>
                <w:color w:val="000000"/>
                <w:sz w:val="18"/>
                <w:szCs w:val="18"/>
              </w:rPr>
              <w:t>benefits</w:t>
            </w:r>
            <w:proofErr w:type="spellEnd"/>
            <w:r>
              <w:rPr>
                <w:color w:val="000000"/>
                <w:sz w:val="18"/>
                <w:szCs w:val="18"/>
              </w:rPr>
              <w:t>.</w:t>
            </w:r>
          </w:p>
        </w:tc>
      </w:tr>
      <w:tr w:rsidR="00507231" w:rsidRPr="008F5E8B" w14:paraId="6ED4ECAD" w14:textId="77777777" w:rsidTr="00A77E40">
        <w:trPr>
          <w:trHeight w:val="1071"/>
        </w:trPr>
        <w:tc>
          <w:tcPr>
            <w:tcW w:w="1595" w:type="dxa"/>
            <w:shd w:val="clear" w:color="auto" w:fill="auto"/>
            <w:vAlign w:val="bottom"/>
            <w:hideMark/>
          </w:tcPr>
          <w:p w14:paraId="7B723F54" w14:textId="1268D24F"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Cornille</w:t>
            </w:r>
            <w:proofErr w:type="spellEnd"/>
            <w:r w:rsidRPr="008F5E8B">
              <w:rPr>
                <w:color w:val="000000"/>
                <w:sz w:val="18"/>
                <w:szCs w:val="18"/>
                <w:lang w:val="en-US"/>
              </w:rPr>
              <w:t xml:space="preserve"> et al., 2019]</w:t>
            </w:r>
          </w:p>
        </w:tc>
        <w:tc>
          <w:tcPr>
            <w:tcW w:w="1092" w:type="dxa"/>
            <w:vAlign w:val="bottom"/>
          </w:tcPr>
          <w:p w14:paraId="33E0DB5E" w14:textId="5428B225" w:rsidR="00507231" w:rsidRPr="008F5E8B" w:rsidRDefault="00507231" w:rsidP="00507231">
            <w:pPr>
              <w:rPr>
                <w:color w:val="000000"/>
                <w:sz w:val="18"/>
                <w:szCs w:val="18"/>
                <w:lang w:val="en-US"/>
              </w:rPr>
            </w:pPr>
            <w:proofErr w:type="spellStart"/>
            <w:r w:rsidRPr="008F5E8B">
              <w:rPr>
                <w:color w:val="000000"/>
                <w:sz w:val="18"/>
                <w:szCs w:val="18"/>
              </w:rPr>
              <w:t>Cost</w:t>
            </w:r>
            <w:proofErr w:type="spellEnd"/>
            <w:r w:rsidRPr="008F5E8B">
              <w:rPr>
                <w:color w:val="000000"/>
                <w:sz w:val="18"/>
                <w:szCs w:val="18"/>
              </w:rPr>
              <w:t xml:space="preserve"> </w:t>
            </w:r>
            <w:proofErr w:type="spellStart"/>
            <w:r w:rsidRPr="008F5E8B">
              <w:rPr>
                <w:color w:val="000000"/>
                <w:sz w:val="18"/>
                <w:szCs w:val="18"/>
              </w:rPr>
              <w:t>reduction</w:t>
            </w:r>
            <w:proofErr w:type="spellEnd"/>
          </w:p>
        </w:tc>
        <w:tc>
          <w:tcPr>
            <w:tcW w:w="1495" w:type="dxa"/>
            <w:shd w:val="clear" w:color="auto" w:fill="auto"/>
            <w:vAlign w:val="bottom"/>
            <w:hideMark/>
          </w:tcPr>
          <w:p w14:paraId="68F466C2" w14:textId="482E2139"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03171A64" w14:textId="79599DC2" w:rsidR="00507231" w:rsidRPr="008F5E8B" w:rsidRDefault="00507231" w:rsidP="00507231">
            <w:pPr>
              <w:rPr>
                <w:color w:val="000000"/>
                <w:sz w:val="18"/>
                <w:szCs w:val="18"/>
                <w:lang w:val="en-US"/>
              </w:rPr>
            </w:pPr>
            <w:proofErr w:type="spellStart"/>
            <w:r>
              <w:rPr>
                <w:color w:val="000000"/>
                <w:sz w:val="18"/>
                <w:szCs w:val="18"/>
              </w:rPr>
              <w:t>Employment</w:t>
            </w:r>
            <w:proofErr w:type="spellEnd"/>
            <w:r>
              <w:rPr>
                <w:color w:val="000000"/>
                <w:sz w:val="18"/>
                <w:szCs w:val="18"/>
              </w:rPr>
              <w:t xml:space="preserve"> </w:t>
            </w:r>
            <w:proofErr w:type="spellStart"/>
            <w:r>
              <w:rPr>
                <w:color w:val="000000"/>
                <w:sz w:val="18"/>
                <w:szCs w:val="18"/>
              </w:rPr>
              <w:t>adjustment</w:t>
            </w:r>
            <w:proofErr w:type="spellEnd"/>
            <w:r>
              <w:rPr>
                <w:color w:val="000000"/>
                <w:sz w:val="18"/>
                <w:szCs w:val="18"/>
              </w:rPr>
              <w:t xml:space="preserve"> (</w:t>
            </w:r>
            <w:proofErr w:type="spellStart"/>
            <w:r>
              <w:rPr>
                <w:color w:val="000000"/>
                <w:sz w:val="18"/>
                <w:szCs w:val="18"/>
              </w:rPr>
              <w:t>cost</w:t>
            </w:r>
            <w:proofErr w:type="spellEnd"/>
            <w:r>
              <w:rPr>
                <w:color w:val="000000"/>
                <w:sz w:val="18"/>
                <w:szCs w:val="18"/>
              </w:rPr>
              <w:t xml:space="preserve"> </w:t>
            </w:r>
            <w:proofErr w:type="spellStart"/>
            <w:r>
              <w:rPr>
                <w:color w:val="000000"/>
                <w:sz w:val="18"/>
                <w:szCs w:val="18"/>
              </w:rPr>
              <w:t>reduction</w:t>
            </w:r>
            <w:proofErr w:type="spellEnd"/>
            <w:r>
              <w:rPr>
                <w:color w:val="000000"/>
                <w:sz w:val="18"/>
                <w:szCs w:val="18"/>
              </w:rPr>
              <w:t>)</w:t>
            </w:r>
          </w:p>
        </w:tc>
        <w:tc>
          <w:tcPr>
            <w:tcW w:w="2092" w:type="dxa"/>
            <w:shd w:val="clear" w:color="auto" w:fill="auto"/>
            <w:vAlign w:val="bottom"/>
            <w:hideMark/>
          </w:tcPr>
          <w:p w14:paraId="285C0FBF" w14:textId="4C9A05C9" w:rsidR="00507231" w:rsidRPr="008F5E8B" w:rsidRDefault="00507231" w:rsidP="00507231">
            <w:pPr>
              <w:rPr>
                <w:color w:val="000000"/>
                <w:sz w:val="18"/>
                <w:szCs w:val="18"/>
                <w:lang w:val="en-US"/>
              </w:rPr>
            </w:pP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terms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human</w:t>
            </w:r>
            <w:proofErr w:type="spellEnd"/>
            <w:r>
              <w:rPr>
                <w:color w:val="000000"/>
                <w:sz w:val="18"/>
                <w:szCs w:val="18"/>
              </w:rPr>
              <w:t xml:space="preserve"> </w:t>
            </w:r>
            <w:proofErr w:type="spellStart"/>
            <w:r>
              <w:rPr>
                <w:color w:val="000000"/>
                <w:sz w:val="18"/>
                <w:szCs w:val="18"/>
              </w:rPr>
              <w:t>resources</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credit</w:t>
            </w:r>
            <w:proofErr w:type="spellEnd"/>
            <w:r>
              <w:rPr>
                <w:color w:val="000000"/>
                <w:sz w:val="18"/>
                <w:szCs w:val="18"/>
              </w:rPr>
              <w:t xml:space="preserve"> </w:t>
            </w:r>
            <w:proofErr w:type="spellStart"/>
            <w:r>
              <w:rPr>
                <w:color w:val="000000"/>
                <w:sz w:val="18"/>
                <w:szCs w:val="18"/>
              </w:rPr>
              <w:t>constraints</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not</w:t>
            </w:r>
            <w:proofErr w:type="spellEnd"/>
            <w:r>
              <w:rPr>
                <w:color w:val="000000"/>
                <w:sz w:val="18"/>
                <w:szCs w:val="18"/>
              </w:rPr>
              <w:t xml:space="preserve"> </w:t>
            </w:r>
            <w:proofErr w:type="spellStart"/>
            <w:r>
              <w:rPr>
                <w:color w:val="000000"/>
                <w:sz w:val="18"/>
                <w:szCs w:val="18"/>
              </w:rPr>
              <w:t>only</w:t>
            </w:r>
            <w:proofErr w:type="spellEnd"/>
            <w:r>
              <w:rPr>
                <w:color w:val="000000"/>
                <w:sz w:val="18"/>
                <w:szCs w:val="18"/>
              </w:rPr>
              <w:t xml:space="preserve"> </w:t>
            </w:r>
            <w:proofErr w:type="spellStart"/>
            <w:r>
              <w:rPr>
                <w:color w:val="000000"/>
                <w:sz w:val="18"/>
                <w:szCs w:val="18"/>
              </w:rPr>
              <w:t>found</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foster</w:t>
            </w:r>
            <w:proofErr w:type="spellEnd"/>
            <w:r>
              <w:rPr>
                <w:color w:val="000000"/>
                <w:sz w:val="18"/>
                <w:szCs w:val="18"/>
              </w:rPr>
              <w:t xml:space="preserve"> </w:t>
            </w:r>
            <w:proofErr w:type="spellStart"/>
            <w:r>
              <w:rPr>
                <w:color w:val="000000"/>
                <w:sz w:val="18"/>
                <w:szCs w:val="18"/>
              </w:rPr>
              <w:t>employment</w:t>
            </w:r>
            <w:proofErr w:type="spellEnd"/>
            <w:r>
              <w:rPr>
                <w:color w:val="000000"/>
                <w:sz w:val="18"/>
                <w:szCs w:val="18"/>
              </w:rPr>
              <w:t xml:space="preserve"> </w:t>
            </w:r>
            <w:proofErr w:type="spellStart"/>
            <w:r>
              <w:rPr>
                <w:color w:val="000000"/>
                <w:sz w:val="18"/>
                <w:szCs w:val="18"/>
              </w:rPr>
              <w:t>adjustment</w:t>
            </w:r>
            <w:proofErr w:type="spellEnd"/>
            <w:r>
              <w:rPr>
                <w:color w:val="000000"/>
                <w:sz w:val="18"/>
                <w:szCs w:val="18"/>
              </w:rPr>
              <w:t xml:space="preserv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extensive</w:t>
            </w:r>
            <w:proofErr w:type="spellEnd"/>
            <w:r>
              <w:rPr>
                <w:color w:val="000000"/>
                <w:sz w:val="18"/>
                <w:szCs w:val="18"/>
              </w:rPr>
              <w:t xml:space="preserve"> </w:t>
            </w:r>
            <w:proofErr w:type="spellStart"/>
            <w:r>
              <w:rPr>
                <w:color w:val="000000"/>
                <w:sz w:val="18"/>
                <w:szCs w:val="18"/>
              </w:rPr>
              <w:t>margin</w:t>
            </w:r>
            <w:proofErr w:type="spellEnd"/>
            <w:r>
              <w:rPr>
                <w:color w:val="000000"/>
                <w:sz w:val="18"/>
                <w:szCs w:val="18"/>
              </w:rPr>
              <w:t xml:space="preserve"> </w:t>
            </w:r>
            <w:proofErr w:type="spellStart"/>
            <w:r>
              <w:rPr>
                <w:color w:val="000000"/>
                <w:sz w:val="18"/>
                <w:szCs w:val="18"/>
              </w:rPr>
              <w:t>but</w:t>
            </w:r>
            <w:proofErr w:type="spellEnd"/>
            <w:r>
              <w:rPr>
                <w:color w:val="000000"/>
                <w:sz w:val="18"/>
                <w:szCs w:val="18"/>
              </w:rPr>
              <w:t xml:space="preserve"> </w:t>
            </w:r>
            <w:proofErr w:type="spellStart"/>
            <w:r>
              <w:rPr>
                <w:color w:val="000000"/>
                <w:sz w:val="18"/>
                <w:szCs w:val="18"/>
              </w:rPr>
              <w:t>also</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increase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temporary</w:t>
            </w:r>
            <w:proofErr w:type="spellEnd"/>
            <w:r>
              <w:rPr>
                <w:color w:val="000000"/>
                <w:sz w:val="18"/>
                <w:szCs w:val="18"/>
              </w:rPr>
              <w:t xml:space="preserve"> </w:t>
            </w:r>
            <w:proofErr w:type="spellStart"/>
            <w:r>
              <w:rPr>
                <w:color w:val="000000"/>
                <w:sz w:val="18"/>
                <w:szCs w:val="18"/>
              </w:rPr>
              <w:t>layoff</w:t>
            </w:r>
            <w:proofErr w:type="spellEnd"/>
            <w:r>
              <w:rPr>
                <w:color w:val="000000"/>
                <w:sz w:val="18"/>
                <w:szCs w:val="18"/>
              </w:rPr>
              <w:t xml:space="preserve"> </w:t>
            </w:r>
            <w:proofErr w:type="spellStart"/>
            <w:r>
              <w:rPr>
                <w:color w:val="000000"/>
                <w:sz w:val="18"/>
                <w:szCs w:val="18"/>
              </w:rPr>
              <w:t>allowances</w:t>
            </w:r>
            <w:proofErr w:type="spellEnd"/>
            <w:r>
              <w:rPr>
                <w:color w:val="000000"/>
                <w:sz w:val="18"/>
                <w:szCs w:val="18"/>
              </w:rPr>
              <w:t xml:space="preserve"> </w:t>
            </w:r>
            <w:proofErr w:type="spellStart"/>
            <w:r>
              <w:rPr>
                <w:color w:val="000000"/>
                <w:sz w:val="18"/>
                <w:szCs w:val="18"/>
              </w:rPr>
              <w:t>for</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reasons</w:t>
            </w:r>
            <w:proofErr w:type="spellEnd"/>
            <w:r>
              <w:rPr>
                <w:color w:val="000000"/>
                <w:sz w:val="18"/>
                <w:szCs w:val="18"/>
              </w:rPr>
              <w:t xml:space="preserve">. </w:t>
            </w:r>
          </w:p>
        </w:tc>
      </w:tr>
      <w:tr w:rsidR="00507231" w:rsidRPr="008F5E8B" w14:paraId="363BD084" w14:textId="77777777" w:rsidTr="00A77E40">
        <w:trPr>
          <w:trHeight w:val="1071"/>
        </w:trPr>
        <w:tc>
          <w:tcPr>
            <w:tcW w:w="1595" w:type="dxa"/>
            <w:shd w:val="clear" w:color="auto" w:fill="auto"/>
            <w:vAlign w:val="bottom"/>
            <w:hideMark/>
          </w:tcPr>
          <w:p w14:paraId="798894F7" w14:textId="1F7CB53E" w:rsidR="00507231" w:rsidRPr="008F5E8B" w:rsidRDefault="00507231" w:rsidP="00507231">
            <w:pPr>
              <w:rPr>
                <w:color w:val="000000"/>
                <w:sz w:val="18"/>
                <w:szCs w:val="18"/>
                <w:lang w:val="en-US"/>
              </w:rPr>
            </w:pPr>
            <w:r w:rsidRPr="008F5E8B">
              <w:rPr>
                <w:color w:val="000000"/>
                <w:sz w:val="18"/>
                <w:szCs w:val="18"/>
                <w:lang w:val="en-US"/>
              </w:rPr>
              <w:t>[Cowling et al., 2018]</w:t>
            </w:r>
          </w:p>
        </w:tc>
        <w:tc>
          <w:tcPr>
            <w:tcW w:w="1092" w:type="dxa"/>
            <w:vAlign w:val="bottom"/>
          </w:tcPr>
          <w:p w14:paraId="1288C5ED" w14:textId="38470AC9"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07C7CC22" w14:textId="71D6BBF8" w:rsidR="00507231" w:rsidRPr="008F5E8B" w:rsidRDefault="00507231" w:rsidP="00507231">
            <w:pPr>
              <w:rPr>
                <w:color w:val="000000"/>
                <w:sz w:val="18"/>
                <w:szCs w:val="18"/>
                <w:lang w:val="en-US"/>
              </w:rPr>
            </w:pPr>
            <w:proofErr w:type="spellStart"/>
            <w:r>
              <w:rPr>
                <w:color w:val="000000"/>
                <w:sz w:val="18"/>
                <w:szCs w:val="18"/>
              </w:rPr>
              <w:t>firm</w:t>
            </w:r>
            <w:proofErr w:type="spellEnd"/>
            <w:r>
              <w:rPr>
                <w:color w:val="000000"/>
                <w:sz w:val="18"/>
                <w:szCs w:val="18"/>
              </w:rPr>
              <w:t xml:space="preserve"> </w:t>
            </w:r>
            <w:proofErr w:type="spellStart"/>
            <w:r>
              <w:rPr>
                <w:color w:val="000000"/>
                <w:sz w:val="18"/>
                <w:szCs w:val="18"/>
              </w:rPr>
              <w:t>age</w:t>
            </w:r>
            <w:proofErr w:type="spellEnd"/>
            <w:r>
              <w:rPr>
                <w:color w:val="000000"/>
                <w:sz w:val="18"/>
                <w:szCs w:val="18"/>
              </w:rPr>
              <w:t xml:space="preserve">, </w:t>
            </w:r>
            <w:proofErr w:type="spellStart"/>
            <w:r>
              <w:rPr>
                <w:color w:val="000000"/>
                <w:sz w:val="18"/>
                <w:szCs w:val="18"/>
              </w:rPr>
              <w:t>entrepreneurs</w:t>
            </w:r>
            <w:proofErr w:type="spellEnd"/>
            <w:r>
              <w:rPr>
                <w:color w:val="000000"/>
                <w:sz w:val="18"/>
                <w:szCs w:val="18"/>
              </w:rPr>
              <w:t xml:space="preserve"> </w:t>
            </w:r>
            <w:proofErr w:type="spellStart"/>
            <w:r>
              <w:rPr>
                <w:color w:val="000000"/>
                <w:sz w:val="18"/>
                <w:szCs w:val="18"/>
              </w:rPr>
              <w:t>experience</w:t>
            </w:r>
            <w:proofErr w:type="spellEnd"/>
          </w:p>
        </w:tc>
        <w:tc>
          <w:tcPr>
            <w:tcW w:w="3354" w:type="dxa"/>
            <w:shd w:val="clear" w:color="auto" w:fill="auto"/>
            <w:vAlign w:val="bottom"/>
            <w:hideMark/>
          </w:tcPr>
          <w:p w14:paraId="16EEE655" w14:textId="5A722A2B"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66070446" w14:textId="74547217" w:rsidR="00507231" w:rsidRPr="008F5E8B" w:rsidRDefault="00507231" w:rsidP="00507231">
            <w:pPr>
              <w:rPr>
                <w:color w:val="000000"/>
                <w:sz w:val="18"/>
                <w:szCs w:val="18"/>
                <w:lang w:val="en-US"/>
              </w:rPr>
            </w:pPr>
            <w:r>
              <w:rPr>
                <w:color w:val="000000"/>
                <w:sz w:val="18"/>
                <w:szCs w:val="18"/>
              </w:rPr>
              <w:t xml:space="preserve">SME </w:t>
            </w:r>
            <w:proofErr w:type="spellStart"/>
            <w:r>
              <w:rPr>
                <w:color w:val="000000"/>
                <w:sz w:val="18"/>
                <w:szCs w:val="18"/>
              </w:rPr>
              <w:t>performance</w:t>
            </w:r>
            <w:proofErr w:type="spellEnd"/>
          </w:p>
        </w:tc>
      </w:tr>
      <w:tr w:rsidR="00507231" w:rsidRPr="008F5E8B" w14:paraId="75DA1B55" w14:textId="77777777" w:rsidTr="00A77E40">
        <w:trPr>
          <w:trHeight w:val="1286"/>
        </w:trPr>
        <w:tc>
          <w:tcPr>
            <w:tcW w:w="1595" w:type="dxa"/>
            <w:shd w:val="clear" w:color="auto" w:fill="auto"/>
            <w:vAlign w:val="bottom"/>
            <w:hideMark/>
          </w:tcPr>
          <w:p w14:paraId="2FBB1EB0" w14:textId="0DB618BE" w:rsidR="00507231" w:rsidRPr="008F5E8B" w:rsidRDefault="00507231" w:rsidP="00507231">
            <w:pPr>
              <w:rPr>
                <w:color w:val="000000"/>
                <w:sz w:val="18"/>
                <w:szCs w:val="18"/>
                <w:lang w:val="en-US"/>
              </w:rPr>
            </w:pPr>
            <w:r w:rsidRPr="008F5E8B">
              <w:rPr>
                <w:color w:val="000000"/>
                <w:sz w:val="18"/>
                <w:szCs w:val="18"/>
                <w:lang w:val="en-US"/>
              </w:rPr>
              <w:t xml:space="preserve">[Oliveira </w:t>
            </w:r>
            <w:proofErr w:type="spellStart"/>
            <w:r w:rsidRPr="008F5E8B">
              <w:rPr>
                <w:color w:val="000000"/>
                <w:sz w:val="18"/>
                <w:szCs w:val="18"/>
                <w:lang w:val="en-US"/>
              </w:rPr>
              <w:t>Mota</w:t>
            </w:r>
            <w:proofErr w:type="spellEnd"/>
            <w:r w:rsidRPr="008F5E8B">
              <w:rPr>
                <w:color w:val="000000"/>
                <w:sz w:val="18"/>
                <w:szCs w:val="18"/>
                <w:lang w:val="en-US"/>
              </w:rPr>
              <w:t xml:space="preserve"> et al., 2022]</w:t>
            </w:r>
          </w:p>
        </w:tc>
        <w:tc>
          <w:tcPr>
            <w:tcW w:w="1092" w:type="dxa"/>
            <w:vAlign w:val="bottom"/>
          </w:tcPr>
          <w:p w14:paraId="26A45591" w14:textId="18759697"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38950B66" w14:textId="1EC9BCE7" w:rsidR="00507231" w:rsidRPr="008F5E8B" w:rsidRDefault="00507231" w:rsidP="00507231">
            <w:pPr>
              <w:rPr>
                <w:color w:val="000000"/>
                <w:sz w:val="18"/>
                <w:szCs w:val="18"/>
                <w:lang w:val="en-US"/>
              </w:rPr>
            </w:pPr>
            <w:proofErr w:type="spellStart"/>
            <w:r>
              <w:rPr>
                <w:color w:val="000000"/>
                <w:sz w:val="18"/>
                <w:szCs w:val="18"/>
              </w:rPr>
              <w:t>resilience</w:t>
            </w:r>
            <w:proofErr w:type="spellEnd"/>
            <w:r>
              <w:rPr>
                <w:color w:val="000000"/>
                <w:sz w:val="18"/>
                <w:szCs w:val="18"/>
              </w:rPr>
              <w:t xml:space="preserve"> </w:t>
            </w:r>
            <w:proofErr w:type="spellStart"/>
            <w:r>
              <w:rPr>
                <w:color w:val="000000"/>
                <w:sz w:val="18"/>
                <w:szCs w:val="18"/>
              </w:rPr>
              <w:t>characteristics</w:t>
            </w:r>
            <w:proofErr w:type="spellEnd"/>
          </w:p>
        </w:tc>
        <w:tc>
          <w:tcPr>
            <w:tcW w:w="3354" w:type="dxa"/>
            <w:shd w:val="clear" w:color="auto" w:fill="auto"/>
            <w:vAlign w:val="bottom"/>
            <w:hideMark/>
          </w:tcPr>
          <w:p w14:paraId="48E30A24" w14:textId="61801D7E" w:rsidR="00507231" w:rsidRPr="008F5E8B" w:rsidRDefault="00507231" w:rsidP="00507231">
            <w:pPr>
              <w:rPr>
                <w:color w:val="000000"/>
                <w:sz w:val="18"/>
                <w:szCs w:val="18"/>
                <w:lang w:val="en-US"/>
              </w:rPr>
            </w:pPr>
            <w:proofErr w:type="spellStart"/>
            <w:r>
              <w:rPr>
                <w:color w:val="000000"/>
                <w:sz w:val="18"/>
                <w:szCs w:val="18"/>
              </w:rPr>
              <w:t>early</w:t>
            </w:r>
            <w:proofErr w:type="spellEnd"/>
            <w:r>
              <w:rPr>
                <w:color w:val="000000"/>
                <w:sz w:val="18"/>
                <w:szCs w:val="18"/>
              </w:rPr>
              <w:t xml:space="preserve"> </w:t>
            </w:r>
            <w:proofErr w:type="spellStart"/>
            <w:r>
              <w:rPr>
                <w:color w:val="000000"/>
                <w:sz w:val="18"/>
                <w:szCs w:val="18"/>
              </w:rPr>
              <w:t>response</w:t>
            </w:r>
            <w:proofErr w:type="spellEnd"/>
            <w:r>
              <w:rPr>
                <w:color w:val="000000"/>
                <w:sz w:val="18"/>
                <w:szCs w:val="18"/>
              </w:rPr>
              <w:t xml:space="preserve"> </w:t>
            </w:r>
            <w:proofErr w:type="spellStart"/>
            <w:r>
              <w:rPr>
                <w:color w:val="000000"/>
                <w:sz w:val="18"/>
                <w:szCs w:val="18"/>
              </w:rPr>
              <w:t>measures</w:t>
            </w:r>
            <w:proofErr w:type="spellEnd"/>
            <w:r>
              <w:rPr>
                <w:color w:val="000000"/>
                <w:sz w:val="18"/>
                <w:szCs w:val="18"/>
              </w:rPr>
              <w:t xml:space="preserve"> </w:t>
            </w:r>
            <w:proofErr w:type="spellStart"/>
            <w:r>
              <w:rPr>
                <w:color w:val="000000"/>
                <w:sz w:val="18"/>
                <w:szCs w:val="18"/>
              </w:rPr>
              <w:t>based</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resilience</w:t>
            </w:r>
            <w:proofErr w:type="spellEnd"/>
          </w:p>
        </w:tc>
        <w:tc>
          <w:tcPr>
            <w:tcW w:w="2092" w:type="dxa"/>
            <w:shd w:val="clear" w:color="auto" w:fill="auto"/>
            <w:vAlign w:val="bottom"/>
            <w:hideMark/>
          </w:tcPr>
          <w:p w14:paraId="4908E8DC" w14:textId="71F9E65E" w:rsidR="00507231" w:rsidRPr="008F5E8B" w:rsidRDefault="00507231" w:rsidP="00507231">
            <w:pPr>
              <w:rPr>
                <w:color w:val="000000"/>
                <w:sz w:val="18"/>
                <w:szCs w:val="18"/>
                <w:lang w:val="en-US"/>
              </w:rPr>
            </w:pPr>
            <w:proofErr w:type="spellStart"/>
            <w:r>
              <w:rPr>
                <w:color w:val="000000"/>
                <w:sz w:val="18"/>
                <w:szCs w:val="18"/>
              </w:rPr>
              <w:t>Short-term</w:t>
            </w:r>
            <w:proofErr w:type="spellEnd"/>
            <w:r>
              <w:rPr>
                <w:color w:val="000000"/>
                <w:sz w:val="18"/>
                <w:szCs w:val="18"/>
              </w:rPr>
              <w:t xml:space="preserve"> </w:t>
            </w:r>
            <w:proofErr w:type="spellStart"/>
            <w:r>
              <w:rPr>
                <w:color w:val="000000"/>
                <w:sz w:val="18"/>
                <w:szCs w:val="18"/>
              </w:rPr>
              <w:t>performance</w:t>
            </w:r>
            <w:proofErr w:type="spellEnd"/>
            <w:r>
              <w:rPr>
                <w:color w:val="000000"/>
                <w:sz w:val="18"/>
                <w:szCs w:val="18"/>
              </w:rPr>
              <w:t xml:space="preserve"> (</w:t>
            </w:r>
            <w:proofErr w:type="spellStart"/>
            <w:r>
              <w:rPr>
                <w:color w:val="000000"/>
                <w:sz w:val="18"/>
                <w:szCs w:val="18"/>
              </w:rPr>
              <w:t>Moderation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effect</w:t>
            </w:r>
            <w:proofErr w:type="spellEnd"/>
            <w:r>
              <w:rPr>
                <w:color w:val="000000"/>
                <w:sz w:val="18"/>
                <w:szCs w:val="18"/>
              </w:rPr>
              <w:t>)</w:t>
            </w:r>
          </w:p>
        </w:tc>
      </w:tr>
      <w:tr w:rsidR="00507231" w:rsidRPr="008F5E8B" w14:paraId="1C708F84" w14:textId="77777777" w:rsidTr="00A77E40">
        <w:trPr>
          <w:trHeight w:val="1071"/>
        </w:trPr>
        <w:tc>
          <w:tcPr>
            <w:tcW w:w="1595" w:type="dxa"/>
            <w:shd w:val="clear" w:color="auto" w:fill="auto"/>
            <w:vAlign w:val="bottom"/>
            <w:hideMark/>
          </w:tcPr>
          <w:p w14:paraId="4B577CCC" w14:textId="3011A266" w:rsidR="00507231" w:rsidRPr="008F5E8B" w:rsidRDefault="00507231" w:rsidP="00507231">
            <w:pPr>
              <w:rPr>
                <w:color w:val="000000"/>
                <w:sz w:val="18"/>
                <w:szCs w:val="18"/>
                <w:lang w:val="en-US"/>
              </w:rPr>
            </w:pPr>
            <w:r w:rsidRPr="008F5E8B">
              <w:rPr>
                <w:color w:val="000000"/>
                <w:sz w:val="18"/>
                <w:szCs w:val="18"/>
                <w:lang w:val="en-US"/>
              </w:rPr>
              <w:lastRenderedPageBreak/>
              <w:t>[Dias et al., 2020]</w:t>
            </w:r>
          </w:p>
        </w:tc>
        <w:tc>
          <w:tcPr>
            <w:tcW w:w="1092" w:type="dxa"/>
            <w:vAlign w:val="bottom"/>
          </w:tcPr>
          <w:p w14:paraId="2A25E085" w14:textId="721EE2F6"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765B6DC1" w14:textId="0DA394C1" w:rsidR="00507231" w:rsidRPr="008F5E8B" w:rsidRDefault="00507231" w:rsidP="00507231">
            <w:pPr>
              <w:rPr>
                <w:color w:val="000000"/>
                <w:sz w:val="18"/>
                <w:szCs w:val="18"/>
                <w:lang w:val="en-US"/>
              </w:rPr>
            </w:pPr>
            <w:proofErr w:type="spellStart"/>
            <w:r>
              <w:rPr>
                <w:color w:val="000000"/>
                <w:sz w:val="18"/>
                <w:szCs w:val="18"/>
              </w:rPr>
              <w:t>Entrepreneurship</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capacity</w:t>
            </w:r>
            <w:proofErr w:type="spellEnd"/>
            <w:r>
              <w:rPr>
                <w:color w:val="000000"/>
                <w:sz w:val="18"/>
                <w:szCs w:val="18"/>
              </w:rPr>
              <w:t xml:space="preserve">, </w:t>
            </w:r>
            <w:proofErr w:type="spellStart"/>
            <w:r>
              <w:rPr>
                <w:color w:val="000000"/>
                <w:sz w:val="18"/>
                <w:szCs w:val="18"/>
              </w:rPr>
              <w:t>accumulation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knowledge</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partnerships</w:t>
            </w:r>
            <w:proofErr w:type="spellEnd"/>
          </w:p>
        </w:tc>
        <w:tc>
          <w:tcPr>
            <w:tcW w:w="3354" w:type="dxa"/>
            <w:shd w:val="clear" w:color="auto" w:fill="auto"/>
            <w:vAlign w:val="bottom"/>
            <w:hideMark/>
          </w:tcPr>
          <w:p w14:paraId="2C8E888A" w14:textId="0F6C688D" w:rsidR="00507231" w:rsidRPr="008F5E8B" w:rsidRDefault="00507231" w:rsidP="00507231">
            <w:pPr>
              <w:rPr>
                <w:color w:val="000000"/>
                <w:sz w:val="18"/>
                <w:szCs w:val="18"/>
                <w:lang w:val="en-US"/>
              </w:rPr>
            </w:pP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transformation</w:t>
            </w:r>
            <w:proofErr w:type="spellEnd"/>
            <w:r>
              <w:rPr>
                <w:color w:val="000000"/>
                <w:sz w:val="18"/>
                <w:szCs w:val="18"/>
              </w:rPr>
              <w:t xml:space="preserve"> (</w:t>
            </w:r>
            <w:proofErr w:type="spellStart"/>
            <w:r>
              <w:rPr>
                <w:color w:val="000000"/>
                <w:sz w:val="18"/>
                <w:szCs w:val="18"/>
              </w:rPr>
              <w:t>Marketing</w:t>
            </w:r>
            <w:proofErr w:type="spellEnd"/>
            <w:r>
              <w:rPr>
                <w:color w:val="000000"/>
                <w:sz w:val="18"/>
                <w:szCs w:val="18"/>
              </w:rPr>
              <w:t>)</w:t>
            </w:r>
          </w:p>
        </w:tc>
        <w:tc>
          <w:tcPr>
            <w:tcW w:w="2092" w:type="dxa"/>
            <w:shd w:val="clear" w:color="auto" w:fill="auto"/>
            <w:vAlign w:val="bottom"/>
            <w:hideMark/>
          </w:tcPr>
          <w:p w14:paraId="7318E0AF" w14:textId="3C3C0941" w:rsidR="00507231" w:rsidRPr="008F5E8B" w:rsidRDefault="00507231" w:rsidP="00507231">
            <w:pPr>
              <w:rPr>
                <w:color w:val="000000"/>
                <w:sz w:val="18"/>
                <w:szCs w:val="18"/>
                <w:lang w:val="en-US"/>
              </w:rPr>
            </w:pPr>
            <w:proofErr w:type="spellStart"/>
            <w:r>
              <w:rPr>
                <w:color w:val="000000"/>
                <w:sz w:val="18"/>
                <w:szCs w:val="18"/>
              </w:rPr>
              <w:t>impact</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capability</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developing</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products</w:t>
            </w:r>
            <w:proofErr w:type="spellEnd"/>
          </w:p>
        </w:tc>
      </w:tr>
      <w:tr w:rsidR="00507231" w:rsidRPr="008F5E8B" w14:paraId="3D5256CB" w14:textId="77777777" w:rsidTr="00A77E40">
        <w:trPr>
          <w:trHeight w:val="857"/>
        </w:trPr>
        <w:tc>
          <w:tcPr>
            <w:tcW w:w="1595" w:type="dxa"/>
            <w:shd w:val="clear" w:color="auto" w:fill="auto"/>
            <w:vAlign w:val="bottom"/>
            <w:hideMark/>
          </w:tcPr>
          <w:p w14:paraId="253E6AD6" w14:textId="40C63BCC"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Edvardsson</w:t>
            </w:r>
            <w:proofErr w:type="spellEnd"/>
            <w:r w:rsidRPr="008F5E8B">
              <w:rPr>
                <w:color w:val="000000"/>
                <w:sz w:val="18"/>
                <w:szCs w:val="18"/>
                <w:lang w:val="en-US"/>
              </w:rPr>
              <w:t xml:space="preserve"> and </w:t>
            </w:r>
            <w:proofErr w:type="spellStart"/>
            <w:r w:rsidRPr="008F5E8B">
              <w:rPr>
                <w:color w:val="000000"/>
                <w:sz w:val="18"/>
                <w:szCs w:val="18"/>
                <w:lang w:val="en-US"/>
              </w:rPr>
              <w:t>Teitsdóttir</w:t>
            </w:r>
            <w:proofErr w:type="spellEnd"/>
            <w:r w:rsidRPr="008F5E8B">
              <w:rPr>
                <w:color w:val="000000"/>
                <w:sz w:val="18"/>
                <w:szCs w:val="18"/>
                <w:lang w:val="en-US"/>
              </w:rPr>
              <w:t>, 2015]</w:t>
            </w:r>
          </w:p>
        </w:tc>
        <w:tc>
          <w:tcPr>
            <w:tcW w:w="1092" w:type="dxa"/>
            <w:vAlign w:val="bottom"/>
          </w:tcPr>
          <w:p w14:paraId="7EB1DBC4" w14:textId="25F5FBD8" w:rsidR="00507231" w:rsidRPr="008F5E8B" w:rsidRDefault="00507231" w:rsidP="00507231">
            <w:pPr>
              <w:rPr>
                <w:color w:val="000000"/>
                <w:sz w:val="18"/>
                <w:szCs w:val="18"/>
                <w:lang w:val="en-US"/>
              </w:rPr>
            </w:pPr>
            <w:proofErr w:type="spellStart"/>
            <w:r w:rsidRPr="008F5E8B">
              <w:rPr>
                <w:color w:val="000000"/>
                <w:sz w:val="18"/>
                <w:szCs w:val="18"/>
              </w:rPr>
              <w:t>Cost</w:t>
            </w:r>
            <w:proofErr w:type="spellEnd"/>
            <w:r w:rsidRPr="008F5E8B">
              <w:rPr>
                <w:color w:val="000000"/>
                <w:sz w:val="18"/>
                <w:szCs w:val="18"/>
              </w:rPr>
              <w:t xml:space="preserve"> </w:t>
            </w:r>
            <w:proofErr w:type="spellStart"/>
            <w:r w:rsidRPr="008F5E8B">
              <w:rPr>
                <w:color w:val="000000"/>
                <w:sz w:val="18"/>
                <w:szCs w:val="18"/>
              </w:rPr>
              <w:t>reduction</w:t>
            </w:r>
            <w:proofErr w:type="spellEnd"/>
          </w:p>
        </w:tc>
        <w:tc>
          <w:tcPr>
            <w:tcW w:w="1495" w:type="dxa"/>
            <w:shd w:val="clear" w:color="auto" w:fill="auto"/>
            <w:vAlign w:val="bottom"/>
            <w:hideMark/>
          </w:tcPr>
          <w:p w14:paraId="669549D7" w14:textId="22CFB0F1"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083E9C7E" w14:textId="3877312F" w:rsidR="00507231" w:rsidRPr="008F5E8B" w:rsidRDefault="00507231" w:rsidP="00507231">
            <w:pPr>
              <w:rPr>
                <w:color w:val="000000"/>
                <w:sz w:val="18"/>
                <w:szCs w:val="18"/>
                <w:lang w:val="en-US"/>
              </w:rPr>
            </w:pPr>
            <w:proofErr w:type="spellStart"/>
            <w:r>
              <w:rPr>
                <w:color w:val="000000"/>
                <w:sz w:val="18"/>
                <w:szCs w:val="18"/>
              </w:rPr>
              <w:t>Outsourcing</w:t>
            </w:r>
            <w:proofErr w:type="spellEnd"/>
            <w:r>
              <w:rPr>
                <w:color w:val="000000"/>
                <w:sz w:val="18"/>
                <w:szCs w:val="18"/>
              </w:rPr>
              <w:t xml:space="preserve"> (</w:t>
            </w:r>
            <w:proofErr w:type="spellStart"/>
            <w:r>
              <w:rPr>
                <w:color w:val="000000"/>
                <w:sz w:val="18"/>
                <w:szCs w:val="18"/>
              </w:rPr>
              <w:t>cost</w:t>
            </w:r>
            <w:proofErr w:type="spellEnd"/>
            <w:r>
              <w:rPr>
                <w:color w:val="000000"/>
                <w:sz w:val="18"/>
                <w:szCs w:val="18"/>
              </w:rPr>
              <w:t xml:space="preserve"> </w:t>
            </w:r>
            <w:proofErr w:type="spellStart"/>
            <w:r>
              <w:rPr>
                <w:color w:val="000000"/>
                <w:sz w:val="18"/>
                <w:szCs w:val="18"/>
              </w:rPr>
              <w:t>reduction</w:t>
            </w:r>
            <w:proofErr w:type="spellEnd"/>
            <w:r>
              <w:rPr>
                <w:color w:val="000000"/>
                <w:sz w:val="18"/>
                <w:szCs w:val="18"/>
              </w:rPr>
              <w:t>)</w:t>
            </w:r>
          </w:p>
        </w:tc>
        <w:tc>
          <w:tcPr>
            <w:tcW w:w="2092" w:type="dxa"/>
            <w:shd w:val="clear" w:color="auto" w:fill="auto"/>
            <w:vAlign w:val="bottom"/>
            <w:hideMark/>
          </w:tcPr>
          <w:p w14:paraId="65064A04" w14:textId="49744AA3" w:rsidR="00507231" w:rsidRPr="008F5E8B" w:rsidRDefault="00507231" w:rsidP="00507231">
            <w:pPr>
              <w:rPr>
                <w:color w:val="000000"/>
                <w:sz w:val="18"/>
                <w:szCs w:val="18"/>
                <w:lang w:val="en-US"/>
              </w:rPr>
            </w:pPr>
            <w:proofErr w:type="spellStart"/>
            <w:r>
              <w:rPr>
                <w:color w:val="000000"/>
                <w:sz w:val="18"/>
                <w:szCs w:val="18"/>
              </w:rPr>
              <w:t>cost-reduction</w:t>
            </w:r>
            <w:proofErr w:type="spellEnd"/>
          </w:p>
        </w:tc>
      </w:tr>
      <w:tr w:rsidR="00507231" w:rsidRPr="008F5E8B" w14:paraId="452F39A4" w14:textId="77777777" w:rsidTr="00A77E40">
        <w:trPr>
          <w:trHeight w:val="1286"/>
        </w:trPr>
        <w:tc>
          <w:tcPr>
            <w:tcW w:w="1595" w:type="dxa"/>
            <w:shd w:val="clear" w:color="auto" w:fill="auto"/>
            <w:vAlign w:val="bottom"/>
            <w:hideMark/>
          </w:tcPr>
          <w:p w14:paraId="1AD86D56" w14:textId="247FBFCC" w:rsidR="00507231" w:rsidRPr="008F5E8B" w:rsidRDefault="00507231" w:rsidP="00507231">
            <w:pPr>
              <w:rPr>
                <w:color w:val="000000"/>
                <w:sz w:val="18"/>
                <w:szCs w:val="18"/>
                <w:lang w:val="en-US"/>
              </w:rPr>
            </w:pPr>
            <w:r w:rsidRPr="008F5E8B">
              <w:rPr>
                <w:color w:val="000000"/>
                <w:sz w:val="18"/>
                <w:szCs w:val="18"/>
                <w:lang w:val="en-US"/>
              </w:rPr>
              <w:t>[Eggers and Kraus, 2011]</w:t>
            </w:r>
          </w:p>
        </w:tc>
        <w:tc>
          <w:tcPr>
            <w:tcW w:w="1092" w:type="dxa"/>
            <w:vAlign w:val="bottom"/>
          </w:tcPr>
          <w:p w14:paraId="6E3A1CC5" w14:textId="68CB4656"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7BE72992" w14:textId="3BEBBD14"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orienations</w:t>
            </w:r>
            <w:proofErr w:type="spellEnd"/>
            <w:r>
              <w:rPr>
                <w:color w:val="000000"/>
                <w:sz w:val="18"/>
                <w:szCs w:val="18"/>
              </w:rPr>
              <w:t xml:space="preserve"> (EO, CO)</w:t>
            </w:r>
          </w:p>
        </w:tc>
        <w:tc>
          <w:tcPr>
            <w:tcW w:w="3354" w:type="dxa"/>
            <w:shd w:val="clear" w:color="auto" w:fill="auto"/>
            <w:vAlign w:val="bottom"/>
            <w:hideMark/>
          </w:tcPr>
          <w:p w14:paraId="6E32C21E" w14:textId="63F6B3FD" w:rsidR="00507231" w:rsidRPr="008F5E8B" w:rsidRDefault="00507231" w:rsidP="00507231">
            <w:pPr>
              <w:rPr>
                <w:color w:val="000000"/>
                <w:sz w:val="18"/>
                <w:szCs w:val="18"/>
                <w:lang w:val="en-US"/>
              </w:rPr>
            </w:pPr>
            <w:proofErr w:type="spellStart"/>
            <w:r>
              <w:rPr>
                <w:color w:val="000000"/>
                <w:sz w:val="18"/>
                <w:szCs w:val="18"/>
              </w:rPr>
              <w:t>Marketing</w:t>
            </w:r>
            <w:proofErr w:type="spellEnd"/>
            <w:r>
              <w:rPr>
                <w:color w:val="000000"/>
                <w:sz w:val="18"/>
                <w:szCs w:val="18"/>
              </w:rPr>
              <w:t xml:space="preserve">, </w:t>
            </w:r>
            <w:proofErr w:type="spellStart"/>
            <w:r>
              <w:rPr>
                <w:color w:val="000000"/>
                <w:sz w:val="18"/>
                <w:szCs w:val="18"/>
              </w:rPr>
              <w:t>cash</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HR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network</w:t>
            </w:r>
            <w:proofErr w:type="spellEnd"/>
            <w:r>
              <w:rPr>
                <w:color w:val="000000"/>
                <w:sz w:val="18"/>
                <w:szCs w:val="18"/>
              </w:rPr>
              <w:t xml:space="preserve"> </w:t>
            </w:r>
            <w:proofErr w:type="spellStart"/>
            <w:r>
              <w:rPr>
                <w:color w:val="000000"/>
                <w:sz w:val="18"/>
                <w:szCs w:val="18"/>
              </w:rPr>
              <w:t>management</w:t>
            </w:r>
            <w:proofErr w:type="spellEnd"/>
          </w:p>
        </w:tc>
        <w:tc>
          <w:tcPr>
            <w:tcW w:w="2092" w:type="dxa"/>
            <w:shd w:val="clear" w:color="auto" w:fill="auto"/>
            <w:vAlign w:val="bottom"/>
            <w:hideMark/>
          </w:tcPr>
          <w:p w14:paraId="2C4DF14F" w14:textId="31E7539A" w:rsidR="00507231" w:rsidRPr="008F5E8B" w:rsidRDefault="00507231" w:rsidP="00507231">
            <w:pPr>
              <w:rPr>
                <w:color w:val="000000"/>
                <w:sz w:val="18"/>
                <w:szCs w:val="18"/>
                <w:lang w:val="en-US"/>
              </w:rPr>
            </w:pPr>
            <w:proofErr w:type="spellStart"/>
            <w:r>
              <w:rPr>
                <w:color w:val="000000"/>
                <w:sz w:val="18"/>
                <w:szCs w:val="18"/>
              </w:rPr>
              <w:t>Growth</w:t>
            </w:r>
            <w:proofErr w:type="spellEnd"/>
            <w:r>
              <w:rPr>
                <w:color w:val="000000"/>
                <w:sz w:val="18"/>
                <w:szCs w:val="18"/>
              </w:rPr>
              <w:t xml:space="preserve">, </w:t>
            </w:r>
            <w:proofErr w:type="spellStart"/>
            <w:r>
              <w:rPr>
                <w:color w:val="000000"/>
                <w:sz w:val="18"/>
                <w:szCs w:val="18"/>
              </w:rPr>
              <w:t>Survival</w:t>
            </w:r>
            <w:proofErr w:type="spellEnd"/>
          </w:p>
        </w:tc>
      </w:tr>
      <w:tr w:rsidR="00507231" w:rsidRPr="008F5E8B" w14:paraId="444FAEA1" w14:textId="77777777" w:rsidTr="00A77E40">
        <w:trPr>
          <w:trHeight w:val="1286"/>
        </w:trPr>
        <w:tc>
          <w:tcPr>
            <w:tcW w:w="1595" w:type="dxa"/>
            <w:shd w:val="clear" w:color="auto" w:fill="auto"/>
            <w:vAlign w:val="bottom"/>
            <w:hideMark/>
          </w:tcPr>
          <w:p w14:paraId="3FC32F88" w14:textId="64151E5D"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Idrissi</w:t>
            </w:r>
            <w:proofErr w:type="spellEnd"/>
            <w:r w:rsidRPr="008F5E8B">
              <w:rPr>
                <w:color w:val="000000"/>
                <w:sz w:val="18"/>
                <w:szCs w:val="18"/>
                <w:lang w:val="en-US"/>
              </w:rPr>
              <w:t xml:space="preserve"> et al., 2022]</w:t>
            </w:r>
          </w:p>
        </w:tc>
        <w:tc>
          <w:tcPr>
            <w:tcW w:w="1092" w:type="dxa"/>
            <w:vAlign w:val="bottom"/>
          </w:tcPr>
          <w:p w14:paraId="1B4876B3" w14:textId="59564C46"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3E033DE9" w14:textId="31304A7A" w:rsidR="00507231" w:rsidRPr="008F5E8B" w:rsidRDefault="00507231" w:rsidP="00507231">
            <w:pPr>
              <w:rPr>
                <w:color w:val="000000"/>
                <w:sz w:val="18"/>
                <w:szCs w:val="18"/>
                <w:lang w:val="en-US"/>
              </w:rPr>
            </w:pPr>
            <w:proofErr w:type="spellStart"/>
            <w:r>
              <w:rPr>
                <w:color w:val="000000"/>
                <w:sz w:val="18"/>
                <w:szCs w:val="18"/>
              </w:rPr>
              <w:t>dynamic</w:t>
            </w:r>
            <w:proofErr w:type="spellEnd"/>
            <w:r>
              <w:rPr>
                <w:color w:val="000000"/>
                <w:sz w:val="18"/>
                <w:szCs w:val="18"/>
              </w:rPr>
              <w:t xml:space="preserve"> </w:t>
            </w:r>
            <w:proofErr w:type="spellStart"/>
            <w:r>
              <w:rPr>
                <w:color w:val="000000"/>
                <w:sz w:val="18"/>
                <w:szCs w:val="18"/>
              </w:rPr>
              <w:t>capabilities</w:t>
            </w:r>
            <w:proofErr w:type="spellEnd"/>
            <w:r>
              <w:rPr>
                <w:color w:val="000000"/>
                <w:sz w:val="18"/>
                <w:szCs w:val="18"/>
              </w:rPr>
              <w:t xml:space="preserve"> (DC), </w:t>
            </w:r>
            <w:proofErr w:type="spellStart"/>
            <w:r>
              <w:rPr>
                <w:color w:val="000000"/>
                <w:sz w:val="18"/>
                <w:szCs w:val="18"/>
              </w:rPr>
              <w:t>Customer</w:t>
            </w:r>
            <w:proofErr w:type="spellEnd"/>
            <w:r>
              <w:rPr>
                <w:color w:val="000000"/>
                <w:sz w:val="18"/>
                <w:szCs w:val="18"/>
              </w:rPr>
              <w:t xml:space="preserve"> </w:t>
            </w:r>
            <w:proofErr w:type="spellStart"/>
            <w:r>
              <w:rPr>
                <w:color w:val="000000"/>
                <w:sz w:val="18"/>
                <w:szCs w:val="18"/>
              </w:rPr>
              <w:t>agility</w:t>
            </w:r>
            <w:proofErr w:type="spellEnd"/>
            <w:r>
              <w:rPr>
                <w:color w:val="000000"/>
                <w:sz w:val="18"/>
                <w:szCs w:val="18"/>
              </w:rPr>
              <w:t xml:space="preserve">, </w:t>
            </w:r>
            <w:proofErr w:type="spellStart"/>
            <w:r>
              <w:rPr>
                <w:color w:val="000000"/>
                <w:sz w:val="18"/>
                <w:szCs w:val="18"/>
              </w:rPr>
              <w:t>Operational</w:t>
            </w:r>
            <w:proofErr w:type="spellEnd"/>
            <w:r>
              <w:rPr>
                <w:color w:val="000000"/>
                <w:sz w:val="18"/>
                <w:szCs w:val="18"/>
              </w:rPr>
              <w:t xml:space="preserve"> </w:t>
            </w:r>
            <w:proofErr w:type="spellStart"/>
            <w:r>
              <w:rPr>
                <w:color w:val="000000"/>
                <w:sz w:val="18"/>
                <w:szCs w:val="18"/>
              </w:rPr>
              <w:t>agility</w:t>
            </w:r>
            <w:proofErr w:type="spellEnd"/>
            <w:r>
              <w:rPr>
                <w:color w:val="000000"/>
                <w:sz w:val="18"/>
                <w:szCs w:val="18"/>
              </w:rPr>
              <w:t xml:space="preserve">, </w:t>
            </w:r>
            <w:proofErr w:type="spellStart"/>
            <w:r>
              <w:rPr>
                <w:color w:val="000000"/>
                <w:sz w:val="18"/>
                <w:szCs w:val="18"/>
              </w:rPr>
              <w:t>Partnering</w:t>
            </w:r>
            <w:proofErr w:type="spellEnd"/>
            <w:r>
              <w:rPr>
                <w:color w:val="000000"/>
                <w:sz w:val="18"/>
                <w:szCs w:val="18"/>
              </w:rPr>
              <w:t xml:space="preserve"> </w:t>
            </w:r>
            <w:proofErr w:type="spellStart"/>
            <w:r>
              <w:rPr>
                <w:color w:val="000000"/>
                <w:sz w:val="18"/>
                <w:szCs w:val="18"/>
              </w:rPr>
              <w:t>agility</w:t>
            </w:r>
            <w:proofErr w:type="spellEnd"/>
          </w:p>
        </w:tc>
        <w:tc>
          <w:tcPr>
            <w:tcW w:w="3354" w:type="dxa"/>
            <w:shd w:val="clear" w:color="auto" w:fill="auto"/>
            <w:vAlign w:val="bottom"/>
            <w:hideMark/>
          </w:tcPr>
          <w:p w14:paraId="1D6AF4C1" w14:textId="0D1D6B8C"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2B3C532D" w14:textId="517274B2" w:rsidR="00507231" w:rsidRPr="008F5E8B" w:rsidRDefault="00507231" w:rsidP="00507231">
            <w:pPr>
              <w:rPr>
                <w:color w:val="000000"/>
                <w:sz w:val="18"/>
                <w:szCs w:val="18"/>
                <w:lang w:val="en-US"/>
              </w:rPr>
            </w:pPr>
            <w:proofErr w:type="spellStart"/>
            <w:r>
              <w:rPr>
                <w:color w:val="000000"/>
                <w:sz w:val="18"/>
                <w:szCs w:val="18"/>
              </w:rPr>
              <w:t>firm’s</w:t>
            </w:r>
            <w:proofErr w:type="spellEnd"/>
            <w:r>
              <w:rPr>
                <w:color w:val="000000"/>
                <w:sz w:val="18"/>
                <w:szCs w:val="18"/>
              </w:rPr>
              <w:t xml:space="preserve"> </w:t>
            </w:r>
            <w:proofErr w:type="spellStart"/>
            <w:r>
              <w:rPr>
                <w:color w:val="000000"/>
                <w:sz w:val="18"/>
                <w:szCs w:val="18"/>
              </w:rPr>
              <w:t>organizational</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preparedness</w:t>
            </w:r>
            <w:proofErr w:type="spellEnd"/>
            <w:r>
              <w:rPr>
                <w:color w:val="000000"/>
                <w:sz w:val="18"/>
                <w:szCs w:val="18"/>
              </w:rPr>
              <w:t xml:space="preserve"> </w:t>
            </w:r>
          </w:p>
        </w:tc>
      </w:tr>
      <w:tr w:rsidR="00507231" w:rsidRPr="008F5E8B" w14:paraId="4DEF7245" w14:textId="77777777" w:rsidTr="00A77E40">
        <w:trPr>
          <w:trHeight w:val="1286"/>
        </w:trPr>
        <w:tc>
          <w:tcPr>
            <w:tcW w:w="1595" w:type="dxa"/>
            <w:shd w:val="clear" w:color="auto" w:fill="auto"/>
            <w:vAlign w:val="bottom"/>
            <w:hideMark/>
          </w:tcPr>
          <w:p w14:paraId="3FEB22B1" w14:textId="7D2B0AE1"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Fombella</w:t>
            </w:r>
            <w:proofErr w:type="spellEnd"/>
            <w:r w:rsidRPr="008F5E8B">
              <w:rPr>
                <w:color w:val="000000"/>
                <w:sz w:val="18"/>
                <w:szCs w:val="18"/>
                <w:lang w:val="en-US"/>
              </w:rPr>
              <w:t xml:space="preserve"> et al., 2022]</w:t>
            </w:r>
          </w:p>
        </w:tc>
        <w:tc>
          <w:tcPr>
            <w:tcW w:w="1092" w:type="dxa"/>
            <w:vAlign w:val="bottom"/>
          </w:tcPr>
          <w:p w14:paraId="4C2E915A" w14:textId="5EB8FD02"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3A9EAFBA" w14:textId="551D45D1" w:rsidR="00507231" w:rsidRPr="008F5E8B" w:rsidRDefault="00507231" w:rsidP="00507231">
            <w:pPr>
              <w:rPr>
                <w:color w:val="000000"/>
                <w:sz w:val="18"/>
                <w:szCs w:val="18"/>
                <w:lang w:val="en-US"/>
              </w:rPr>
            </w:pPr>
            <w:proofErr w:type="spellStart"/>
            <w:r>
              <w:rPr>
                <w:color w:val="000000"/>
                <w:sz w:val="18"/>
                <w:szCs w:val="18"/>
              </w:rPr>
              <w:t>well-defined</w:t>
            </w:r>
            <w:proofErr w:type="spellEnd"/>
            <w:r>
              <w:rPr>
                <w:color w:val="000000"/>
                <w:sz w:val="18"/>
                <w:szCs w:val="18"/>
              </w:rPr>
              <w:t xml:space="preserve"> </w:t>
            </w:r>
            <w:proofErr w:type="spellStart"/>
            <w:r>
              <w:rPr>
                <w:color w:val="000000"/>
                <w:sz w:val="18"/>
                <w:szCs w:val="18"/>
              </w:rPr>
              <w:t>processes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place</w:t>
            </w:r>
            <w:proofErr w:type="spellEnd"/>
            <w:r>
              <w:rPr>
                <w:color w:val="000000"/>
                <w:sz w:val="18"/>
                <w:szCs w:val="18"/>
              </w:rPr>
              <w:t xml:space="preserve">, </w:t>
            </w:r>
            <w:proofErr w:type="spellStart"/>
            <w:r>
              <w:rPr>
                <w:color w:val="000000"/>
                <w:sz w:val="18"/>
                <w:szCs w:val="18"/>
              </w:rPr>
              <w:t>adaptable</w:t>
            </w:r>
            <w:proofErr w:type="spellEnd"/>
            <w:r>
              <w:rPr>
                <w:color w:val="000000"/>
                <w:sz w:val="18"/>
                <w:szCs w:val="18"/>
              </w:rPr>
              <w:t xml:space="preserve"> </w:t>
            </w:r>
            <w:proofErr w:type="spellStart"/>
            <w:r>
              <w:rPr>
                <w:color w:val="000000"/>
                <w:sz w:val="18"/>
                <w:szCs w:val="18"/>
              </w:rPr>
              <w:t>employees</w:t>
            </w:r>
            <w:proofErr w:type="spellEnd"/>
            <w:r>
              <w:rPr>
                <w:color w:val="000000"/>
                <w:sz w:val="18"/>
                <w:szCs w:val="18"/>
              </w:rPr>
              <w:t xml:space="preserve"> </w:t>
            </w:r>
            <w:proofErr w:type="spellStart"/>
            <w:r>
              <w:rPr>
                <w:color w:val="000000"/>
                <w:sz w:val="18"/>
                <w:szCs w:val="18"/>
              </w:rPr>
              <w:t>who</w:t>
            </w:r>
            <w:proofErr w:type="spellEnd"/>
            <w:r>
              <w:rPr>
                <w:color w:val="000000"/>
                <w:sz w:val="18"/>
                <w:szCs w:val="18"/>
              </w:rPr>
              <w:t xml:space="preserve"> </w:t>
            </w:r>
            <w:proofErr w:type="spellStart"/>
            <w:r>
              <w:rPr>
                <w:color w:val="000000"/>
                <w:sz w:val="18"/>
                <w:szCs w:val="18"/>
              </w:rPr>
              <w:t>were</w:t>
            </w:r>
            <w:proofErr w:type="spellEnd"/>
            <w:r>
              <w:rPr>
                <w:color w:val="000000"/>
                <w:sz w:val="18"/>
                <w:szCs w:val="18"/>
              </w:rPr>
              <w:t xml:space="preserve"> </w:t>
            </w:r>
            <w:proofErr w:type="spellStart"/>
            <w:r>
              <w:rPr>
                <w:color w:val="000000"/>
                <w:sz w:val="18"/>
                <w:szCs w:val="18"/>
              </w:rPr>
              <w:t>well-led</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had</w:t>
            </w:r>
            <w:proofErr w:type="spellEnd"/>
            <w:r>
              <w:rPr>
                <w:color w:val="000000"/>
                <w:sz w:val="18"/>
                <w:szCs w:val="18"/>
              </w:rPr>
              <w:t xml:space="preserve"> (</w:t>
            </w:r>
            <w:proofErr w:type="spellStart"/>
            <w:r>
              <w:rPr>
                <w:color w:val="000000"/>
                <w:sz w:val="18"/>
                <w:szCs w:val="18"/>
              </w:rPr>
              <w:t>digital</w:t>
            </w:r>
            <w:proofErr w:type="spellEnd"/>
            <w:r>
              <w:rPr>
                <w:color w:val="000000"/>
                <w:sz w:val="18"/>
                <w:szCs w:val="18"/>
              </w:rPr>
              <w:t xml:space="preserve">) </w:t>
            </w:r>
            <w:proofErr w:type="spellStart"/>
            <w:r>
              <w:rPr>
                <w:color w:val="000000"/>
                <w:sz w:val="18"/>
                <w:szCs w:val="18"/>
              </w:rPr>
              <w:t>technologies</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could</w:t>
            </w:r>
            <w:proofErr w:type="spellEnd"/>
            <w:r>
              <w:rPr>
                <w:color w:val="000000"/>
                <w:sz w:val="18"/>
                <w:szCs w:val="18"/>
              </w:rPr>
              <w:t xml:space="preserve"> </w:t>
            </w:r>
            <w:proofErr w:type="spellStart"/>
            <w:r>
              <w:rPr>
                <w:color w:val="000000"/>
                <w:sz w:val="18"/>
                <w:szCs w:val="18"/>
              </w:rPr>
              <w:t>be</w:t>
            </w:r>
            <w:proofErr w:type="spellEnd"/>
            <w:r>
              <w:rPr>
                <w:color w:val="000000"/>
                <w:sz w:val="18"/>
                <w:szCs w:val="18"/>
              </w:rPr>
              <w:t xml:space="preserve"> </w:t>
            </w:r>
            <w:proofErr w:type="spellStart"/>
            <w:r>
              <w:rPr>
                <w:color w:val="000000"/>
                <w:sz w:val="18"/>
                <w:szCs w:val="18"/>
              </w:rPr>
              <w:t>quickly</w:t>
            </w:r>
            <w:proofErr w:type="spellEnd"/>
            <w:r>
              <w:rPr>
                <w:color w:val="000000"/>
                <w:sz w:val="18"/>
                <w:szCs w:val="18"/>
              </w:rPr>
              <w:t xml:space="preserve"> </w:t>
            </w:r>
            <w:proofErr w:type="spellStart"/>
            <w:r>
              <w:rPr>
                <w:color w:val="000000"/>
                <w:sz w:val="18"/>
                <w:szCs w:val="18"/>
              </w:rPr>
              <w:t>implemented</w:t>
            </w:r>
            <w:proofErr w:type="spellEnd"/>
            <w:r>
              <w:rPr>
                <w:color w:val="000000"/>
                <w:sz w:val="18"/>
                <w:szCs w:val="18"/>
              </w:rPr>
              <w:t xml:space="preserve">. </w:t>
            </w:r>
          </w:p>
        </w:tc>
        <w:tc>
          <w:tcPr>
            <w:tcW w:w="3354" w:type="dxa"/>
            <w:shd w:val="clear" w:color="auto" w:fill="auto"/>
            <w:vAlign w:val="bottom"/>
            <w:hideMark/>
          </w:tcPr>
          <w:p w14:paraId="74C83AB9" w14:textId="77B9EC60"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4081C856" w14:textId="5B390777" w:rsidR="00507231" w:rsidRPr="008F5E8B" w:rsidRDefault="00507231" w:rsidP="00507231">
            <w:pPr>
              <w:rPr>
                <w:color w:val="000000"/>
                <w:sz w:val="18"/>
                <w:szCs w:val="18"/>
                <w:lang w:val="en-US"/>
              </w:rPr>
            </w:pPr>
            <w:proofErr w:type="spellStart"/>
            <w:r>
              <w:rPr>
                <w:color w:val="000000"/>
                <w:sz w:val="18"/>
                <w:szCs w:val="18"/>
              </w:rPr>
              <w:t>resilience</w:t>
            </w:r>
            <w:proofErr w:type="spellEnd"/>
          </w:p>
        </w:tc>
      </w:tr>
      <w:tr w:rsidR="00507231" w:rsidRPr="008F5E8B" w14:paraId="10125EE0" w14:textId="77777777" w:rsidTr="00A77E40">
        <w:trPr>
          <w:trHeight w:val="1286"/>
        </w:trPr>
        <w:tc>
          <w:tcPr>
            <w:tcW w:w="1595" w:type="dxa"/>
            <w:shd w:val="clear" w:color="auto" w:fill="auto"/>
            <w:vAlign w:val="bottom"/>
            <w:hideMark/>
          </w:tcPr>
          <w:p w14:paraId="75FF9189" w14:textId="6A4FE906"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Giannacourou</w:t>
            </w:r>
            <w:proofErr w:type="spellEnd"/>
            <w:r w:rsidRPr="008F5E8B">
              <w:rPr>
                <w:color w:val="000000"/>
                <w:sz w:val="18"/>
                <w:szCs w:val="18"/>
                <w:lang w:val="en-US"/>
              </w:rPr>
              <w:t xml:space="preserve"> et al., 2015]</w:t>
            </w:r>
          </w:p>
        </w:tc>
        <w:tc>
          <w:tcPr>
            <w:tcW w:w="1092" w:type="dxa"/>
            <w:vAlign w:val="bottom"/>
          </w:tcPr>
          <w:p w14:paraId="3F273884" w14:textId="79CF1EEC"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687F381E" w14:textId="7754285F" w:rsidR="00507231" w:rsidRPr="008F5E8B" w:rsidRDefault="00507231" w:rsidP="00507231">
            <w:pPr>
              <w:rPr>
                <w:color w:val="000000"/>
                <w:sz w:val="18"/>
                <w:szCs w:val="18"/>
                <w:lang w:val="en-US"/>
              </w:rPr>
            </w:pPr>
            <w:proofErr w:type="spellStart"/>
            <w:r>
              <w:rPr>
                <w:color w:val="000000"/>
                <w:sz w:val="18"/>
                <w:szCs w:val="18"/>
              </w:rPr>
              <w:t>Financial</w:t>
            </w:r>
            <w:proofErr w:type="spellEnd"/>
            <w:r>
              <w:rPr>
                <w:color w:val="000000"/>
                <w:sz w:val="18"/>
                <w:szCs w:val="18"/>
              </w:rPr>
              <w:t xml:space="preserve"> </w:t>
            </w:r>
            <w:proofErr w:type="spellStart"/>
            <w:r>
              <w:rPr>
                <w:color w:val="000000"/>
                <w:sz w:val="18"/>
                <w:szCs w:val="18"/>
              </w:rPr>
              <w:t>strength</w:t>
            </w:r>
            <w:proofErr w:type="spellEnd"/>
            <w:r>
              <w:rPr>
                <w:color w:val="000000"/>
                <w:sz w:val="18"/>
                <w:szCs w:val="18"/>
              </w:rPr>
              <w:t xml:space="preserve">, </w:t>
            </w:r>
            <w:proofErr w:type="spellStart"/>
            <w:r>
              <w:rPr>
                <w:color w:val="000000"/>
                <w:sz w:val="18"/>
                <w:szCs w:val="18"/>
              </w:rPr>
              <w:t>competitive</w:t>
            </w:r>
            <w:proofErr w:type="spellEnd"/>
            <w:r>
              <w:rPr>
                <w:color w:val="000000"/>
                <w:sz w:val="18"/>
                <w:szCs w:val="18"/>
              </w:rPr>
              <w:t xml:space="preserve"> </w:t>
            </w:r>
            <w:proofErr w:type="spellStart"/>
            <w:r>
              <w:rPr>
                <w:color w:val="000000"/>
                <w:sz w:val="18"/>
                <w:szCs w:val="18"/>
              </w:rPr>
              <w:t>advantage</w:t>
            </w:r>
            <w:proofErr w:type="spellEnd"/>
            <w:r>
              <w:rPr>
                <w:color w:val="000000"/>
                <w:sz w:val="18"/>
                <w:szCs w:val="18"/>
              </w:rPr>
              <w:t xml:space="preserve">, </w:t>
            </w:r>
            <w:proofErr w:type="spellStart"/>
            <w:r>
              <w:rPr>
                <w:color w:val="000000"/>
                <w:sz w:val="18"/>
                <w:szCs w:val="18"/>
              </w:rPr>
              <w:t>managers</w:t>
            </w:r>
            <w:proofErr w:type="spellEnd"/>
            <w:r>
              <w:rPr>
                <w:color w:val="000000"/>
                <w:sz w:val="18"/>
                <w:szCs w:val="18"/>
              </w:rPr>
              <w:t xml:space="preserve">’ </w:t>
            </w:r>
            <w:proofErr w:type="spellStart"/>
            <w:r>
              <w:rPr>
                <w:color w:val="000000"/>
                <w:sz w:val="18"/>
                <w:szCs w:val="18"/>
              </w:rPr>
              <w:t>perceptions</w:t>
            </w:r>
            <w:proofErr w:type="spellEnd"/>
            <w:r>
              <w:rPr>
                <w:color w:val="000000"/>
                <w:sz w:val="18"/>
                <w:szCs w:val="18"/>
              </w:rPr>
              <w:t xml:space="preserve"> </w:t>
            </w:r>
            <w:proofErr w:type="spellStart"/>
            <w:r>
              <w:rPr>
                <w:color w:val="000000"/>
                <w:sz w:val="18"/>
                <w:szCs w:val="18"/>
              </w:rPr>
              <w:t>regarding</w:t>
            </w:r>
            <w:proofErr w:type="spellEnd"/>
            <w:r>
              <w:rPr>
                <w:color w:val="000000"/>
                <w:sz w:val="18"/>
                <w:szCs w:val="18"/>
              </w:rPr>
              <w:t xml:space="preserve"> </w:t>
            </w: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uncertainty</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expectations</w:t>
            </w:r>
            <w:proofErr w:type="spellEnd"/>
            <w:r>
              <w:rPr>
                <w:color w:val="000000"/>
                <w:sz w:val="18"/>
                <w:szCs w:val="18"/>
              </w:rPr>
              <w:t xml:space="preserve"> </w:t>
            </w:r>
            <w:proofErr w:type="spellStart"/>
            <w:r>
              <w:rPr>
                <w:color w:val="000000"/>
                <w:sz w:val="18"/>
                <w:szCs w:val="18"/>
              </w:rPr>
              <w:t>about</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future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crisis</w:t>
            </w:r>
            <w:proofErr w:type="spellEnd"/>
          </w:p>
        </w:tc>
        <w:tc>
          <w:tcPr>
            <w:tcW w:w="3354" w:type="dxa"/>
            <w:shd w:val="clear" w:color="auto" w:fill="auto"/>
            <w:vAlign w:val="bottom"/>
            <w:hideMark/>
          </w:tcPr>
          <w:p w14:paraId="7398C0C5" w14:textId="26A7F3A6"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462838A8" w14:textId="3593C688" w:rsidR="00507231" w:rsidRPr="008F5E8B" w:rsidRDefault="00507231" w:rsidP="00507231">
            <w:pPr>
              <w:rPr>
                <w:color w:val="000000"/>
                <w:sz w:val="18"/>
                <w:szCs w:val="18"/>
                <w:lang w:val="en-US"/>
              </w:rPr>
            </w:pP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influence</w:t>
            </w:r>
            <w:proofErr w:type="spellEnd"/>
            <w:r>
              <w:rPr>
                <w:color w:val="000000"/>
                <w:sz w:val="18"/>
                <w:szCs w:val="18"/>
              </w:rPr>
              <w:t xml:space="preserve"> </w:t>
            </w:r>
            <w:proofErr w:type="spellStart"/>
            <w:r>
              <w:rPr>
                <w:color w:val="000000"/>
                <w:sz w:val="18"/>
                <w:szCs w:val="18"/>
              </w:rPr>
              <w:t>understanding</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shape</w:t>
            </w:r>
            <w:proofErr w:type="spellEnd"/>
            <w:r>
              <w:rPr>
                <w:color w:val="000000"/>
                <w:sz w:val="18"/>
                <w:szCs w:val="18"/>
              </w:rPr>
              <w:t xml:space="preserve"> </w:t>
            </w:r>
            <w:proofErr w:type="spellStart"/>
            <w:r>
              <w:rPr>
                <w:color w:val="000000"/>
                <w:sz w:val="18"/>
                <w:szCs w:val="18"/>
              </w:rPr>
              <w:t>courses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action</w:t>
            </w:r>
            <w:proofErr w:type="spellEnd"/>
          </w:p>
        </w:tc>
      </w:tr>
      <w:tr w:rsidR="00507231" w:rsidRPr="008F5E8B" w14:paraId="569B8D74" w14:textId="77777777" w:rsidTr="00A77E40">
        <w:trPr>
          <w:trHeight w:val="857"/>
        </w:trPr>
        <w:tc>
          <w:tcPr>
            <w:tcW w:w="1595" w:type="dxa"/>
            <w:shd w:val="clear" w:color="auto" w:fill="auto"/>
            <w:vAlign w:val="bottom"/>
            <w:hideMark/>
          </w:tcPr>
          <w:p w14:paraId="2BCE62AF" w14:textId="4C37957C" w:rsidR="00507231" w:rsidRPr="008F5E8B" w:rsidRDefault="00507231" w:rsidP="00507231">
            <w:pPr>
              <w:rPr>
                <w:color w:val="000000"/>
                <w:sz w:val="18"/>
                <w:szCs w:val="18"/>
                <w:lang w:val="en-US"/>
              </w:rPr>
            </w:pPr>
            <w:r w:rsidRPr="008F5E8B">
              <w:rPr>
                <w:color w:val="000000"/>
                <w:sz w:val="18"/>
                <w:szCs w:val="18"/>
                <w:lang w:val="en-US"/>
              </w:rPr>
              <w:t>[Hong et al., 2012]</w:t>
            </w:r>
          </w:p>
        </w:tc>
        <w:tc>
          <w:tcPr>
            <w:tcW w:w="1092" w:type="dxa"/>
            <w:vAlign w:val="bottom"/>
          </w:tcPr>
          <w:p w14:paraId="20B84ACA" w14:textId="19E244D7" w:rsidR="00507231" w:rsidRPr="008F5E8B" w:rsidRDefault="00507231" w:rsidP="00507231">
            <w:pPr>
              <w:rPr>
                <w:color w:val="000000"/>
                <w:sz w:val="18"/>
                <w:szCs w:val="18"/>
                <w:lang w:val="en-US"/>
              </w:rPr>
            </w:pPr>
            <w:proofErr w:type="spellStart"/>
            <w:r w:rsidRPr="008F5E8B">
              <w:rPr>
                <w:color w:val="000000"/>
                <w:sz w:val="18"/>
                <w:szCs w:val="18"/>
              </w:rPr>
              <w:t>Other</w:t>
            </w:r>
            <w:proofErr w:type="spellEnd"/>
          </w:p>
        </w:tc>
        <w:tc>
          <w:tcPr>
            <w:tcW w:w="1495" w:type="dxa"/>
            <w:shd w:val="clear" w:color="auto" w:fill="auto"/>
            <w:vAlign w:val="bottom"/>
            <w:hideMark/>
          </w:tcPr>
          <w:p w14:paraId="27ACACF7" w14:textId="451A15DB" w:rsidR="00507231" w:rsidRPr="008F5E8B" w:rsidRDefault="00507231" w:rsidP="00507231">
            <w:pPr>
              <w:rPr>
                <w:color w:val="000000"/>
                <w:sz w:val="18"/>
                <w:szCs w:val="18"/>
                <w:lang w:val="en-US"/>
              </w:rPr>
            </w:pPr>
            <w:proofErr w:type="spellStart"/>
            <w:r>
              <w:rPr>
                <w:color w:val="000000"/>
                <w:sz w:val="18"/>
                <w:szCs w:val="18"/>
              </w:rPr>
              <w:t>Proactive</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mindsets</w:t>
            </w:r>
            <w:proofErr w:type="spellEnd"/>
          </w:p>
        </w:tc>
        <w:tc>
          <w:tcPr>
            <w:tcW w:w="3354" w:type="dxa"/>
            <w:shd w:val="clear" w:color="auto" w:fill="auto"/>
            <w:vAlign w:val="bottom"/>
            <w:hideMark/>
          </w:tcPr>
          <w:p w14:paraId="26744DF5" w14:textId="72A024B4" w:rsidR="00507231" w:rsidRPr="008F5E8B" w:rsidRDefault="00507231" w:rsidP="00507231">
            <w:pPr>
              <w:rPr>
                <w:color w:val="000000"/>
                <w:sz w:val="18"/>
                <w:szCs w:val="18"/>
                <w:lang w:val="en-US"/>
              </w:rPr>
            </w:pPr>
            <w:proofErr w:type="spellStart"/>
            <w:r>
              <w:rPr>
                <w:color w:val="000000"/>
                <w:sz w:val="18"/>
                <w:szCs w:val="18"/>
              </w:rPr>
              <w:t>Effective</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Detection</w:t>
            </w:r>
            <w:proofErr w:type="spellEnd"/>
            <w:r>
              <w:rPr>
                <w:color w:val="000000"/>
                <w:sz w:val="18"/>
                <w:szCs w:val="18"/>
              </w:rPr>
              <w:t xml:space="preserve">, </w:t>
            </w:r>
            <w:proofErr w:type="spellStart"/>
            <w:r>
              <w:rPr>
                <w:color w:val="000000"/>
                <w:sz w:val="18"/>
                <w:szCs w:val="18"/>
              </w:rPr>
              <w:t>Occurrence</w:t>
            </w:r>
            <w:proofErr w:type="spellEnd"/>
            <w:r>
              <w:rPr>
                <w:color w:val="000000"/>
                <w:sz w:val="18"/>
                <w:szCs w:val="18"/>
              </w:rPr>
              <w:t xml:space="preserve">, </w:t>
            </w:r>
            <w:proofErr w:type="spellStart"/>
            <w:r>
              <w:rPr>
                <w:color w:val="000000"/>
                <w:sz w:val="18"/>
                <w:szCs w:val="18"/>
              </w:rPr>
              <w:t>Recovery</w:t>
            </w:r>
            <w:proofErr w:type="spellEnd"/>
            <w:r>
              <w:rPr>
                <w:color w:val="000000"/>
                <w:sz w:val="18"/>
                <w:szCs w:val="18"/>
              </w:rPr>
              <w:t xml:space="preserve">, </w:t>
            </w:r>
            <w:proofErr w:type="spellStart"/>
            <w:r>
              <w:rPr>
                <w:color w:val="000000"/>
                <w:sz w:val="18"/>
                <w:szCs w:val="18"/>
              </w:rPr>
              <w:t>Resolution</w:t>
            </w:r>
            <w:proofErr w:type="spellEnd"/>
            <w:r>
              <w:rPr>
                <w:color w:val="000000"/>
                <w:sz w:val="18"/>
                <w:szCs w:val="18"/>
              </w:rPr>
              <w:t>)</w:t>
            </w:r>
          </w:p>
        </w:tc>
        <w:tc>
          <w:tcPr>
            <w:tcW w:w="2092" w:type="dxa"/>
            <w:shd w:val="clear" w:color="auto" w:fill="auto"/>
            <w:vAlign w:val="bottom"/>
            <w:hideMark/>
          </w:tcPr>
          <w:p w14:paraId="56DF7BC1" w14:textId="79D6213E" w:rsidR="00507231" w:rsidRPr="008F5E8B" w:rsidRDefault="00507231" w:rsidP="00507231">
            <w:pPr>
              <w:rPr>
                <w:color w:val="000000"/>
                <w:sz w:val="18"/>
                <w:szCs w:val="18"/>
                <w:lang w:val="en-US"/>
              </w:rPr>
            </w:pPr>
            <w:proofErr w:type="spellStart"/>
            <w:r>
              <w:rPr>
                <w:color w:val="000000"/>
                <w:sz w:val="18"/>
                <w:szCs w:val="18"/>
              </w:rPr>
              <w:t>sustainable</w:t>
            </w:r>
            <w:proofErr w:type="spellEnd"/>
            <w:r>
              <w:rPr>
                <w:color w:val="000000"/>
                <w:sz w:val="18"/>
                <w:szCs w:val="18"/>
              </w:rPr>
              <w:t xml:space="preserve"> </w:t>
            </w:r>
            <w:proofErr w:type="spellStart"/>
            <w:r>
              <w:rPr>
                <w:color w:val="000000"/>
                <w:sz w:val="18"/>
                <w:szCs w:val="18"/>
              </w:rPr>
              <w:t>growth</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continuous</w:t>
            </w:r>
            <w:proofErr w:type="spellEnd"/>
            <w:r>
              <w:rPr>
                <w:color w:val="000000"/>
                <w:sz w:val="18"/>
                <w:szCs w:val="18"/>
              </w:rPr>
              <w:t xml:space="preserve"> </w:t>
            </w:r>
            <w:proofErr w:type="spellStart"/>
            <w:r>
              <w:rPr>
                <w:color w:val="000000"/>
                <w:sz w:val="18"/>
                <w:szCs w:val="18"/>
              </w:rPr>
              <w:t>expansions</w:t>
            </w:r>
            <w:proofErr w:type="spellEnd"/>
          </w:p>
        </w:tc>
      </w:tr>
      <w:tr w:rsidR="00507231" w:rsidRPr="008F5E8B" w14:paraId="21A4C12D" w14:textId="77777777" w:rsidTr="00A77E40">
        <w:trPr>
          <w:trHeight w:val="1286"/>
        </w:trPr>
        <w:tc>
          <w:tcPr>
            <w:tcW w:w="1595" w:type="dxa"/>
            <w:shd w:val="clear" w:color="auto" w:fill="auto"/>
            <w:vAlign w:val="bottom"/>
            <w:hideMark/>
          </w:tcPr>
          <w:p w14:paraId="288E7C06" w14:textId="294E2343"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Huhtala</w:t>
            </w:r>
            <w:proofErr w:type="spellEnd"/>
            <w:r w:rsidRPr="008F5E8B">
              <w:rPr>
                <w:color w:val="000000"/>
                <w:sz w:val="18"/>
                <w:szCs w:val="18"/>
                <w:lang w:val="en-US"/>
              </w:rPr>
              <w:t xml:space="preserve"> </w:t>
            </w:r>
            <w:proofErr w:type="gramStart"/>
            <w:r w:rsidRPr="008F5E8B">
              <w:rPr>
                <w:color w:val="000000"/>
                <w:sz w:val="18"/>
                <w:szCs w:val="18"/>
                <w:lang w:val="en-US"/>
              </w:rPr>
              <w:t>et al. ,</w:t>
            </w:r>
            <w:proofErr w:type="gramEnd"/>
            <w:r w:rsidRPr="008F5E8B">
              <w:rPr>
                <w:color w:val="000000"/>
                <w:sz w:val="18"/>
                <w:szCs w:val="18"/>
                <w:lang w:val="en-US"/>
              </w:rPr>
              <w:t xml:space="preserve"> 2014]</w:t>
            </w:r>
          </w:p>
        </w:tc>
        <w:tc>
          <w:tcPr>
            <w:tcW w:w="1092" w:type="dxa"/>
            <w:vAlign w:val="bottom"/>
          </w:tcPr>
          <w:p w14:paraId="53AB3087" w14:textId="18779E63"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7D38C6B2" w14:textId="1D33B97E"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(MO, </w:t>
            </w:r>
            <w:proofErr w:type="spellStart"/>
            <w:r>
              <w:rPr>
                <w:color w:val="000000"/>
                <w:sz w:val="18"/>
                <w:szCs w:val="18"/>
              </w:rPr>
              <w:t>customer</w:t>
            </w:r>
            <w:proofErr w:type="spellEnd"/>
            <w:r>
              <w:rPr>
                <w:color w:val="000000"/>
                <w:sz w:val="18"/>
                <w:szCs w:val="18"/>
              </w:rPr>
              <w:t xml:space="preserve"> </w:t>
            </w:r>
            <w:proofErr w:type="spellStart"/>
            <w:r>
              <w:rPr>
                <w:color w:val="000000"/>
                <w:sz w:val="18"/>
                <w:szCs w:val="18"/>
              </w:rPr>
              <w:t>orientation</w:t>
            </w:r>
            <w:proofErr w:type="spellEnd"/>
            <w:r>
              <w:rPr>
                <w:color w:val="000000"/>
                <w:sz w:val="18"/>
                <w:szCs w:val="18"/>
              </w:rPr>
              <w:t xml:space="preserve">, </w:t>
            </w:r>
            <w:proofErr w:type="spellStart"/>
            <w:r>
              <w:rPr>
                <w:color w:val="000000"/>
                <w:sz w:val="18"/>
                <w:szCs w:val="18"/>
              </w:rPr>
              <w:t>competitor</w:t>
            </w:r>
            <w:proofErr w:type="spellEnd"/>
            <w:r>
              <w:rPr>
                <w:color w:val="000000"/>
                <w:sz w:val="18"/>
                <w:szCs w:val="18"/>
              </w:rPr>
              <w:t xml:space="preserve"> </w:t>
            </w:r>
            <w:proofErr w:type="spellStart"/>
            <w:r>
              <w:rPr>
                <w:color w:val="000000"/>
                <w:sz w:val="18"/>
                <w:szCs w:val="18"/>
              </w:rPr>
              <w:t>orientation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inter-functional</w:t>
            </w:r>
            <w:proofErr w:type="spellEnd"/>
            <w:r>
              <w:rPr>
                <w:color w:val="000000"/>
                <w:sz w:val="18"/>
                <w:szCs w:val="18"/>
              </w:rPr>
              <w:t>)</w:t>
            </w:r>
          </w:p>
        </w:tc>
        <w:tc>
          <w:tcPr>
            <w:tcW w:w="3354" w:type="dxa"/>
            <w:shd w:val="clear" w:color="auto" w:fill="auto"/>
            <w:vAlign w:val="bottom"/>
            <w:hideMark/>
          </w:tcPr>
          <w:p w14:paraId="062B96AD" w14:textId="4CDE4864" w:rsidR="00507231" w:rsidRPr="008F5E8B" w:rsidRDefault="00507231" w:rsidP="00507231">
            <w:pPr>
              <w:rPr>
                <w:color w:val="000000"/>
                <w:sz w:val="18"/>
                <w:szCs w:val="18"/>
                <w:lang w:val="en-US"/>
              </w:rPr>
            </w:pPr>
            <w:proofErr w:type="spellStart"/>
            <w:r>
              <w:rPr>
                <w:color w:val="000000"/>
                <w:sz w:val="18"/>
                <w:szCs w:val="18"/>
              </w:rPr>
              <w:t>focus</w:t>
            </w:r>
            <w:proofErr w:type="spellEnd"/>
            <w:r>
              <w:rPr>
                <w:color w:val="000000"/>
                <w:sz w:val="18"/>
                <w:szCs w:val="18"/>
              </w:rPr>
              <w:t xml:space="preserve"> </w:t>
            </w:r>
            <w:proofErr w:type="spellStart"/>
            <w:r>
              <w:rPr>
                <w:color w:val="000000"/>
                <w:sz w:val="18"/>
                <w:szCs w:val="18"/>
              </w:rPr>
              <w:t>more</w:t>
            </w:r>
            <w:proofErr w:type="spellEnd"/>
            <w:r>
              <w:rPr>
                <w:color w:val="000000"/>
                <w:sz w:val="18"/>
                <w:szCs w:val="18"/>
              </w:rPr>
              <w:t xml:space="preserve"> </w:t>
            </w:r>
            <w:proofErr w:type="spellStart"/>
            <w:r>
              <w:rPr>
                <w:color w:val="000000"/>
                <w:sz w:val="18"/>
                <w:szCs w:val="18"/>
              </w:rPr>
              <w:t>strongly</w:t>
            </w:r>
            <w:proofErr w:type="spellEnd"/>
            <w:r>
              <w:rPr>
                <w:color w:val="000000"/>
                <w:sz w:val="18"/>
                <w:szCs w:val="18"/>
              </w:rPr>
              <w:t xml:space="preserve">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direct</w:t>
            </w:r>
            <w:proofErr w:type="spellEnd"/>
            <w:r>
              <w:rPr>
                <w:color w:val="000000"/>
                <w:sz w:val="18"/>
                <w:szCs w:val="18"/>
              </w:rPr>
              <w:t xml:space="preserve"> </w:t>
            </w:r>
            <w:proofErr w:type="spellStart"/>
            <w:r>
              <w:rPr>
                <w:color w:val="000000"/>
                <w:sz w:val="18"/>
                <w:szCs w:val="18"/>
              </w:rPr>
              <w:t>competition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survival</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marketplace</w:t>
            </w:r>
            <w:proofErr w:type="spellEnd"/>
            <w:r>
              <w:rPr>
                <w:color w:val="000000"/>
                <w:sz w:val="18"/>
                <w:szCs w:val="18"/>
              </w:rPr>
              <w:t xml:space="preserve"> </w:t>
            </w:r>
            <w:proofErr w:type="spellStart"/>
            <w:r>
              <w:rPr>
                <w:color w:val="000000"/>
                <w:sz w:val="18"/>
                <w:szCs w:val="18"/>
              </w:rPr>
              <w:t>during</w:t>
            </w:r>
            <w:proofErr w:type="spellEnd"/>
            <w:r>
              <w:rPr>
                <w:color w:val="000000"/>
                <w:sz w:val="18"/>
                <w:szCs w:val="18"/>
              </w:rPr>
              <w:t xml:space="preserve"> </w:t>
            </w:r>
            <w:proofErr w:type="spellStart"/>
            <w:r>
              <w:rPr>
                <w:color w:val="000000"/>
                <w:sz w:val="18"/>
                <w:szCs w:val="18"/>
              </w:rPr>
              <w:t>periods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downturn</w:t>
            </w:r>
            <w:proofErr w:type="spellEnd"/>
          </w:p>
        </w:tc>
        <w:tc>
          <w:tcPr>
            <w:tcW w:w="2092" w:type="dxa"/>
            <w:shd w:val="clear" w:color="auto" w:fill="auto"/>
            <w:vAlign w:val="bottom"/>
            <w:hideMark/>
          </w:tcPr>
          <w:p w14:paraId="51400FA3" w14:textId="4565D4FD" w:rsidR="00507231" w:rsidRPr="008F5E8B" w:rsidRDefault="00507231" w:rsidP="00507231">
            <w:pPr>
              <w:rPr>
                <w:color w:val="000000"/>
                <w:sz w:val="18"/>
                <w:szCs w:val="18"/>
                <w:lang w:val="en-US"/>
              </w:rPr>
            </w:pP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general</w:t>
            </w:r>
            <w:proofErr w:type="spellEnd"/>
            <w:r>
              <w:rPr>
                <w:color w:val="000000"/>
                <w:sz w:val="18"/>
                <w:szCs w:val="18"/>
              </w:rPr>
              <w:t xml:space="preserve"> </w:t>
            </w:r>
            <w:proofErr w:type="spellStart"/>
            <w:r>
              <w:rPr>
                <w:color w:val="000000"/>
                <w:sz w:val="18"/>
                <w:szCs w:val="18"/>
              </w:rPr>
              <w:t>performance</w:t>
            </w:r>
            <w:proofErr w:type="spellEnd"/>
            <w:r>
              <w:rPr>
                <w:color w:val="000000"/>
                <w:sz w:val="18"/>
                <w:szCs w:val="18"/>
              </w:rPr>
              <w:t xml:space="preserve"> </w:t>
            </w:r>
          </w:p>
        </w:tc>
      </w:tr>
      <w:tr w:rsidR="00507231" w:rsidRPr="008F5E8B" w14:paraId="5CF55013" w14:textId="77777777" w:rsidTr="00A77E40">
        <w:trPr>
          <w:trHeight w:val="857"/>
        </w:trPr>
        <w:tc>
          <w:tcPr>
            <w:tcW w:w="1595" w:type="dxa"/>
            <w:shd w:val="clear" w:color="auto" w:fill="auto"/>
            <w:vAlign w:val="bottom"/>
            <w:hideMark/>
          </w:tcPr>
          <w:p w14:paraId="48939079" w14:textId="11A11A14" w:rsidR="00507231" w:rsidRPr="008F5E8B" w:rsidRDefault="00507231" w:rsidP="00507231">
            <w:pPr>
              <w:rPr>
                <w:color w:val="000000"/>
                <w:sz w:val="18"/>
                <w:szCs w:val="18"/>
                <w:lang w:val="en-US"/>
              </w:rPr>
            </w:pPr>
            <w:r w:rsidRPr="008F5E8B">
              <w:rPr>
                <w:color w:val="000000"/>
                <w:sz w:val="18"/>
                <w:szCs w:val="18"/>
                <w:lang w:val="en-US"/>
              </w:rPr>
              <w:t>[Le Nguyen and Kock, 2011]</w:t>
            </w:r>
          </w:p>
        </w:tc>
        <w:tc>
          <w:tcPr>
            <w:tcW w:w="1092" w:type="dxa"/>
            <w:vAlign w:val="bottom"/>
          </w:tcPr>
          <w:p w14:paraId="4442B56B" w14:textId="4003EADF"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601A437A" w14:textId="5CB8FA46" w:rsidR="00507231" w:rsidRPr="008F5E8B" w:rsidRDefault="00507231" w:rsidP="00507231">
            <w:pPr>
              <w:rPr>
                <w:color w:val="000000"/>
                <w:sz w:val="18"/>
                <w:szCs w:val="18"/>
                <w:lang w:val="en-US"/>
              </w:rPr>
            </w:pPr>
            <w:proofErr w:type="spellStart"/>
            <w:r>
              <w:rPr>
                <w:color w:val="000000"/>
                <w:sz w:val="18"/>
                <w:szCs w:val="18"/>
              </w:rPr>
              <w:t>Having</w:t>
            </w:r>
            <w:proofErr w:type="spellEnd"/>
            <w:r>
              <w:rPr>
                <w:color w:val="000000"/>
                <w:sz w:val="18"/>
                <w:szCs w:val="18"/>
              </w:rPr>
              <w:t xml:space="preserve"> </w:t>
            </w:r>
            <w:proofErr w:type="spellStart"/>
            <w:r>
              <w:rPr>
                <w:color w:val="000000"/>
                <w:sz w:val="18"/>
                <w:szCs w:val="18"/>
              </w:rPr>
              <w:t>different</w:t>
            </w:r>
            <w:proofErr w:type="spellEnd"/>
            <w:r>
              <w:rPr>
                <w:color w:val="000000"/>
                <w:sz w:val="18"/>
                <w:szCs w:val="18"/>
              </w:rPr>
              <w:t xml:space="preserve"> </w:t>
            </w:r>
            <w:proofErr w:type="spellStart"/>
            <w:r>
              <w:rPr>
                <w:color w:val="000000"/>
                <w:sz w:val="18"/>
                <w:szCs w:val="18"/>
              </w:rPr>
              <w:t>focuses</w:t>
            </w:r>
            <w:proofErr w:type="spellEnd"/>
            <w:r>
              <w:rPr>
                <w:color w:val="000000"/>
                <w:sz w:val="18"/>
                <w:szCs w:val="18"/>
              </w:rPr>
              <w:t xml:space="preserve">, </w:t>
            </w:r>
            <w:proofErr w:type="spellStart"/>
            <w:r>
              <w:rPr>
                <w:color w:val="000000"/>
                <w:sz w:val="18"/>
                <w:szCs w:val="18"/>
              </w:rPr>
              <w:t>Detecting</w:t>
            </w:r>
            <w:proofErr w:type="spellEnd"/>
            <w:r>
              <w:rPr>
                <w:color w:val="000000"/>
                <w:sz w:val="18"/>
                <w:szCs w:val="18"/>
              </w:rPr>
              <w:t xml:space="preserve"> </w:t>
            </w:r>
            <w:proofErr w:type="spellStart"/>
            <w:r>
              <w:rPr>
                <w:color w:val="000000"/>
                <w:sz w:val="18"/>
                <w:szCs w:val="18"/>
              </w:rPr>
              <w:t>patterns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chaos</w:t>
            </w:r>
            <w:proofErr w:type="spellEnd"/>
            <w:r>
              <w:rPr>
                <w:color w:val="000000"/>
                <w:sz w:val="18"/>
                <w:szCs w:val="18"/>
              </w:rPr>
              <w:t xml:space="preserve">, </w:t>
            </w:r>
            <w:proofErr w:type="spellStart"/>
            <w:r>
              <w:rPr>
                <w:color w:val="000000"/>
                <w:sz w:val="18"/>
                <w:szCs w:val="18"/>
              </w:rPr>
              <w:t>Identify</w:t>
            </w:r>
            <w:proofErr w:type="spellEnd"/>
            <w:r>
              <w:rPr>
                <w:color w:val="000000"/>
                <w:sz w:val="18"/>
                <w:szCs w:val="18"/>
              </w:rPr>
              <w:t xml:space="preserve"> </w:t>
            </w:r>
            <w:proofErr w:type="spellStart"/>
            <w:r>
              <w:rPr>
                <w:color w:val="000000"/>
                <w:sz w:val="18"/>
                <w:szCs w:val="18"/>
              </w:rPr>
              <w:t>new</w:t>
            </w:r>
            <w:proofErr w:type="spellEnd"/>
            <w:r>
              <w:rPr>
                <w:color w:val="000000"/>
                <w:sz w:val="18"/>
                <w:szCs w:val="18"/>
              </w:rPr>
              <w:t xml:space="preserve"> </w:t>
            </w:r>
            <w:proofErr w:type="spellStart"/>
            <w:r>
              <w:rPr>
                <w:color w:val="000000"/>
                <w:sz w:val="18"/>
                <w:szCs w:val="18"/>
              </w:rPr>
              <w:t>opportunities</w:t>
            </w:r>
            <w:proofErr w:type="spellEnd"/>
            <w:r>
              <w:rPr>
                <w:color w:val="000000"/>
                <w:sz w:val="18"/>
                <w:szCs w:val="18"/>
              </w:rPr>
              <w:t xml:space="preserve">, </w:t>
            </w:r>
            <w:proofErr w:type="spellStart"/>
            <w:r>
              <w:rPr>
                <w:color w:val="000000"/>
                <w:sz w:val="18"/>
                <w:szCs w:val="18"/>
              </w:rPr>
              <w:t>Be</w:t>
            </w:r>
            <w:proofErr w:type="spellEnd"/>
            <w:r>
              <w:rPr>
                <w:color w:val="000000"/>
                <w:sz w:val="18"/>
                <w:szCs w:val="18"/>
              </w:rPr>
              <w:t xml:space="preserve"> </w:t>
            </w:r>
            <w:proofErr w:type="spellStart"/>
            <w:r>
              <w:rPr>
                <w:color w:val="000000"/>
                <w:sz w:val="18"/>
                <w:szCs w:val="18"/>
              </w:rPr>
              <w:t>ready</w:t>
            </w:r>
            <w:proofErr w:type="spellEnd"/>
            <w:r>
              <w:rPr>
                <w:color w:val="000000"/>
                <w:sz w:val="18"/>
                <w:szCs w:val="18"/>
              </w:rPr>
              <w:t xml:space="preserve"> </w:t>
            </w:r>
            <w:proofErr w:type="spellStart"/>
            <w:r>
              <w:rPr>
                <w:color w:val="000000"/>
                <w:sz w:val="18"/>
                <w:szCs w:val="18"/>
              </w:rPr>
              <w:t>for</w:t>
            </w:r>
            <w:proofErr w:type="spellEnd"/>
            <w:r>
              <w:rPr>
                <w:color w:val="000000"/>
                <w:sz w:val="18"/>
                <w:szCs w:val="18"/>
              </w:rPr>
              <w:t xml:space="preserve"> </w:t>
            </w:r>
            <w:proofErr w:type="spellStart"/>
            <w:r>
              <w:rPr>
                <w:color w:val="000000"/>
                <w:sz w:val="18"/>
                <w:szCs w:val="18"/>
              </w:rPr>
              <w:t>changes</w:t>
            </w:r>
            <w:proofErr w:type="spellEnd"/>
          </w:p>
        </w:tc>
        <w:tc>
          <w:tcPr>
            <w:tcW w:w="3354" w:type="dxa"/>
            <w:shd w:val="clear" w:color="auto" w:fill="auto"/>
            <w:vAlign w:val="bottom"/>
            <w:hideMark/>
          </w:tcPr>
          <w:p w14:paraId="6A9B9122" w14:textId="4E91BEFF" w:rsidR="00507231" w:rsidRPr="008F5E8B" w:rsidRDefault="00507231" w:rsidP="00507231">
            <w:pPr>
              <w:rPr>
                <w:color w:val="000000"/>
                <w:sz w:val="18"/>
                <w:szCs w:val="18"/>
                <w:lang w:val="en-US"/>
              </w:rPr>
            </w:pP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transformation</w:t>
            </w:r>
            <w:proofErr w:type="spellEnd"/>
            <w:r>
              <w:rPr>
                <w:color w:val="000000"/>
                <w:sz w:val="18"/>
                <w:szCs w:val="18"/>
              </w:rPr>
              <w:t xml:space="preserve"> (</w:t>
            </w:r>
            <w:proofErr w:type="spellStart"/>
            <w:r>
              <w:rPr>
                <w:color w:val="000000"/>
                <w:sz w:val="18"/>
                <w:szCs w:val="18"/>
              </w:rPr>
              <w:t>Marketing</w:t>
            </w:r>
            <w:proofErr w:type="spellEnd"/>
            <w:r>
              <w:rPr>
                <w:color w:val="000000"/>
                <w:sz w:val="18"/>
                <w:szCs w:val="18"/>
              </w:rPr>
              <w:t>)</w:t>
            </w:r>
          </w:p>
        </w:tc>
        <w:tc>
          <w:tcPr>
            <w:tcW w:w="2092" w:type="dxa"/>
            <w:shd w:val="clear" w:color="auto" w:fill="auto"/>
            <w:vAlign w:val="bottom"/>
            <w:hideMark/>
          </w:tcPr>
          <w:p w14:paraId="6D1BC22E" w14:textId="1B44A911" w:rsidR="00507231" w:rsidRPr="008F5E8B" w:rsidRDefault="00507231" w:rsidP="00507231">
            <w:pPr>
              <w:rPr>
                <w:color w:val="000000"/>
                <w:sz w:val="18"/>
                <w:szCs w:val="18"/>
                <w:lang w:val="en-US"/>
              </w:rPr>
            </w:pPr>
            <w:proofErr w:type="spellStart"/>
            <w:r>
              <w:rPr>
                <w:color w:val="000000"/>
                <w:sz w:val="18"/>
                <w:szCs w:val="18"/>
              </w:rPr>
              <w:t>Most</w:t>
            </w:r>
            <w:proofErr w:type="spellEnd"/>
            <w:r>
              <w:rPr>
                <w:color w:val="000000"/>
                <w:sz w:val="18"/>
                <w:szCs w:val="18"/>
              </w:rPr>
              <w:t xml:space="preserve"> </w:t>
            </w:r>
            <w:proofErr w:type="spellStart"/>
            <w:r>
              <w:rPr>
                <w:color w:val="000000"/>
                <w:sz w:val="18"/>
                <w:szCs w:val="18"/>
              </w:rPr>
              <w:t>SMEs</w:t>
            </w:r>
            <w:proofErr w:type="spellEnd"/>
            <w:r>
              <w:rPr>
                <w:color w:val="000000"/>
                <w:sz w:val="18"/>
                <w:szCs w:val="18"/>
              </w:rPr>
              <w:t xml:space="preserve"> (23 </w:t>
            </w:r>
            <w:proofErr w:type="spellStart"/>
            <w:r>
              <w:rPr>
                <w:color w:val="000000"/>
                <w:sz w:val="18"/>
                <w:szCs w:val="18"/>
              </w:rPr>
              <w:t>out</w:t>
            </w:r>
            <w:proofErr w:type="spellEnd"/>
            <w:r>
              <w:rPr>
                <w:color w:val="000000"/>
                <w:sz w:val="18"/>
                <w:szCs w:val="18"/>
              </w:rPr>
              <w:t xml:space="preserve"> fo25) </w:t>
            </w:r>
            <w:proofErr w:type="spellStart"/>
            <w:r>
              <w:rPr>
                <w:color w:val="000000"/>
                <w:sz w:val="18"/>
                <w:szCs w:val="18"/>
              </w:rPr>
              <w:t>reported</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they</w:t>
            </w:r>
            <w:proofErr w:type="spellEnd"/>
            <w:r>
              <w:rPr>
                <w:color w:val="000000"/>
                <w:sz w:val="18"/>
                <w:szCs w:val="18"/>
              </w:rPr>
              <w:t xml:space="preserve"> </w:t>
            </w:r>
            <w:proofErr w:type="spellStart"/>
            <w:r>
              <w:rPr>
                <w:color w:val="000000"/>
                <w:sz w:val="18"/>
                <w:szCs w:val="18"/>
              </w:rPr>
              <w:t>overcome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effect</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financial</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2008, </w:t>
            </w:r>
            <w:proofErr w:type="spellStart"/>
            <w:r>
              <w:rPr>
                <w:color w:val="000000"/>
                <w:sz w:val="18"/>
                <w:szCs w:val="18"/>
              </w:rPr>
              <w:t>thanks</w:t>
            </w:r>
            <w:proofErr w:type="spellEnd"/>
            <w:r>
              <w:rPr>
                <w:color w:val="000000"/>
                <w:sz w:val="18"/>
                <w:szCs w:val="18"/>
              </w:rPr>
              <w:t xml:space="preserve"> </w:t>
            </w:r>
            <w:proofErr w:type="spellStart"/>
            <w:r>
              <w:rPr>
                <w:color w:val="000000"/>
                <w:sz w:val="18"/>
                <w:szCs w:val="18"/>
              </w:rPr>
              <w:t>totheir</w:t>
            </w:r>
            <w:proofErr w:type="spellEnd"/>
            <w:r>
              <w:rPr>
                <w:color w:val="000000"/>
                <w:sz w:val="18"/>
                <w:szCs w:val="18"/>
              </w:rPr>
              <w:t xml:space="preserve"> </w:t>
            </w:r>
            <w:proofErr w:type="spellStart"/>
            <w:r>
              <w:rPr>
                <w:color w:val="000000"/>
                <w:sz w:val="18"/>
                <w:szCs w:val="18"/>
              </w:rPr>
              <w:t>fast</w:t>
            </w:r>
            <w:proofErr w:type="spellEnd"/>
            <w:r>
              <w:rPr>
                <w:color w:val="000000"/>
                <w:sz w:val="18"/>
                <w:szCs w:val="18"/>
              </w:rPr>
              <w:t xml:space="preserve"> </w:t>
            </w:r>
            <w:proofErr w:type="spellStart"/>
            <w:r>
              <w:rPr>
                <w:color w:val="000000"/>
                <w:sz w:val="18"/>
                <w:szCs w:val="18"/>
              </w:rPr>
              <w:t>moves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correct</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
        </w:tc>
      </w:tr>
      <w:tr w:rsidR="00507231" w:rsidRPr="008F5E8B" w14:paraId="12CDC3AF" w14:textId="77777777" w:rsidTr="00A77E40">
        <w:trPr>
          <w:trHeight w:val="1071"/>
        </w:trPr>
        <w:tc>
          <w:tcPr>
            <w:tcW w:w="1595" w:type="dxa"/>
            <w:shd w:val="clear" w:color="auto" w:fill="auto"/>
            <w:vAlign w:val="bottom"/>
            <w:hideMark/>
          </w:tcPr>
          <w:p w14:paraId="4A0DE25C" w14:textId="72FB130E"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Lekmat</w:t>
            </w:r>
            <w:proofErr w:type="spellEnd"/>
            <w:r w:rsidRPr="008F5E8B">
              <w:rPr>
                <w:color w:val="000000"/>
                <w:sz w:val="18"/>
                <w:szCs w:val="18"/>
                <w:lang w:val="en-US"/>
              </w:rPr>
              <w:t xml:space="preserve"> and </w:t>
            </w:r>
            <w:proofErr w:type="spellStart"/>
            <w:r w:rsidRPr="008F5E8B">
              <w:rPr>
                <w:color w:val="000000"/>
                <w:sz w:val="18"/>
                <w:szCs w:val="18"/>
                <w:lang w:val="en-US"/>
              </w:rPr>
              <w:t>Chelliah</w:t>
            </w:r>
            <w:proofErr w:type="spellEnd"/>
            <w:r w:rsidRPr="008F5E8B">
              <w:rPr>
                <w:color w:val="000000"/>
                <w:sz w:val="18"/>
                <w:szCs w:val="18"/>
                <w:lang w:val="en-US"/>
              </w:rPr>
              <w:t>, 2011]</w:t>
            </w:r>
          </w:p>
        </w:tc>
        <w:tc>
          <w:tcPr>
            <w:tcW w:w="1092" w:type="dxa"/>
            <w:vAlign w:val="bottom"/>
          </w:tcPr>
          <w:p w14:paraId="21922A86" w14:textId="71563B9C"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11B1CE1F" w14:textId="64AEA137" w:rsidR="00507231" w:rsidRPr="008F5E8B" w:rsidRDefault="00507231" w:rsidP="00507231">
            <w:pPr>
              <w:rPr>
                <w:color w:val="000000"/>
                <w:sz w:val="18"/>
                <w:szCs w:val="18"/>
                <w:lang w:val="en-US"/>
              </w:rPr>
            </w:pP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organizational</w:t>
            </w:r>
            <w:proofErr w:type="spellEnd"/>
            <w:r>
              <w:rPr>
                <w:color w:val="000000"/>
                <w:sz w:val="18"/>
                <w:szCs w:val="18"/>
              </w:rPr>
              <w:t xml:space="preserve"> </w:t>
            </w:r>
            <w:proofErr w:type="spellStart"/>
            <w:r>
              <w:rPr>
                <w:color w:val="000000"/>
                <w:sz w:val="18"/>
                <w:szCs w:val="18"/>
              </w:rPr>
              <w:t>factors</w:t>
            </w:r>
            <w:proofErr w:type="spellEnd"/>
          </w:p>
        </w:tc>
        <w:tc>
          <w:tcPr>
            <w:tcW w:w="3354" w:type="dxa"/>
            <w:shd w:val="clear" w:color="auto" w:fill="auto"/>
            <w:vAlign w:val="bottom"/>
            <w:hideMark/>
          </w:tcPr>
          <w:p w14:paraId="6D3D47E9" w14:textId="3088DC4D" w:rsidR="00507231" w:rsidRPr="008F5E8B" w:rsidRDefault="00507231" w:rsidP="00507231">
            <w:pPr>
              <w:rPr>
                <w:color w:val="000000"/>
                <w:sz w:val="18"/>
                <w:szCs w:val="18"/>
                <w:lang w:val="en-US"/>
              </w:rPr>
            </w:pPr>
            <w:proofErr w:type="spellStart"/>
            <w:r>
              <w:rPr>
                <w:color w:val="000000"/>
                <w:sz w:val="18"/>
                <w:szCs w:val="18"/>
              </w:rPr>
              <w:t>Corporate</w:t>
            </w:r>
            <w:proofErr w:type="spellEnd"/>
            <w:r>
              <w:rPr>
                <w:color w:val="000000"/>
                <w:sz w:val="18"/>
                <w:szCs w:val="18"/>
              </w:rPr>
              <w:t xml:space="preserve"> </w:t>
            </w:r>
            <w:proofErr w:type="spellStart"/>
            <w:r>
              <w:rPr>
                <w:color w:val="000000"/>
                <w:sz w:val="18"/>
                <w:szCs w:val="18"/>
              </w:rPr>
              <w:t>entrepreneurship</w:t>
            </w:r>
            <w:proofErr w:type="spellEnd"/>
          </w:p>
        </w:tc>
        <w:tc>
          <w:tcPr>
            <w:tcW w:w="2092" w:type="dxa"/>
            <w:shd w:val="clear" w:color="auto" w:fill="auto"/>
            <w:vAlign w:val="bottom"/>
            <w:hideMark/>
          </w:tcPr>
          <w:p w14:paraId="62FCAEE0" w14:textId="5A198190" w:rsidR="00507231" w:rsidRPr="008F5E8B" w:rsidRDefault="00507231" w:rsidP="00507231">
            <w:pPr>
              <w:rPr>
                <w:color w:val="000000"/>
                <w:sz w:val="18"/>
                <w:szCs w:val="18"/>
                <w:lang w:val="en-US"/>
              </w:rPr>
            </w:pPr>
            <w:proofErr w:type="spellStart"/>
            <w:r>
              <w:rPr>
                <w:color w:val="000000"/>
                <w:sz w:val="18"/>
                <w:szCs w:val="18"/>
              </w:rPr>
              <w:t>firm</w:t>
            </w:r>
            <w:proofErr w:type="spellEnd"/>
            <w:r>
              <w:rPr>
                <w:color w:val="000000"/>
                <w:sz w:val="18"/>
                <w:szCs w:val="18"/>
              </w:rPr>
              <w:t xml:space="preserve"> </w:t>
            </w:r>
            <w:proofErr w:type="spellStart"/>
            <w:r>
              <w:rPr>
                <w:color w:val="000000"/>
                <w:sz w:val="18"/>
                <w:szCs w:val="18"/>
              </w:rPr>
              <w:t>performance</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terms</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both</w:t>
            </w:r>
            <w:proofErr w:type="spellEnd"/>
            <w:r>
              <w:rPr>
                <w:color w:val="000000"/>
                <w:sz w:val="18"/>
                <w:szCs w:val="18"/>
              </w:rPr>
              <w:t xml:space="preserve"> </w:t>
            </w:r>
            <w:proofErr w:type="spellStart"/>
            <w:r>
              <w:rPr>
                <w:color w:val="000000"/>
                <w:sz w:val="18"/>
                <w:szCs w:val="18"/>
              </w:rPr>
              <w:t>financial</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non-financial</w:t>
            </w:r>
            <w:proofErr w:type="spellEnd"/>
            <w:r>
              <w:rPr>
                <w:color w:val="000000"/>
                <w:sz w:val="18"/>
                <w:szCs w:val="18"/>
              </w:rPr>
              <w:t xml:space="preserve"> </w:t>
            </w:r>
            <w:proofErr w:type="spellStart"/>
            <w:r>
              <w:rPr>
                <w:color w:val="000000"/>
                <w:sz w:val="18"/>
                <w:szCs w:val="18"/>
              </w:rPr>
              <w:t>aspects</w:t>
            </w:r>
            <w:proofErr w:type="spellEnd"/>
          </w:p>
        </w:tc>
      </w:tr>
      <w:tr w:rsidR="00507231" w:rsidRPr="008F5E8B" w14:paraId="588A1BA5" w14:textId="77777777" w:rsidTr="00A77E40">
        <w:trPr>
          <w:trHeight w:val="1071"/>
        </w:trPr>
        <w:tc>
          <w:tcPr>
            <w:tcW w:w="1595" w:type="dxa"/>
            <w:shd w:val="clear" w:color="auto" w:fill="auto"/>
            <w:vAlign w:val="bottom"/>
            <w:hideMark/>
          </w:tcPr>
          <w:p w14:paraId="7AD8D129" w14:textId="7A8A95A2" w:rsidR="00507231" w:rsidRPr="008F5E8B" w:rsidRDefault="00507231" w:rsidP="00507231">
            <w:pPr>
              <w:rPr>
                <w:color w:val="000000"/>
                <w:sz w:val="18"/>
                <w:szCs w:val="18"/>
                <w:lang w:val="en-US"/>
              </w:rPr>
            </w:pPr>
            <w:r w:rsidRPr="008F5E8B">
              <w:rPr>
                <w:color w:val="000000"/>
                <w:sz w:val="18"/>
                <w:szCs w:val="18"/>
                <w:lang w:val="en-US"/>
              </w:rPr>
              <w:lastRenderedPageBreak/>
              <w:t>[Lettice et al., 2014]</w:t>
            </w:r>
          </w:p>
        </w:tc>
        <w:tc>
          <w:tcPr>
            <w:tcW w:w="1092" w:type="dxa"/>
            <w:vAlign w:val="bottom"/>
          </w:tcPr>
          <w:p w14:paraId="70FCF4D8" w14:textId="1439BE45"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6ADD01C3" w14:textId="665F4F7D"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(MO)</w:t>
            </w:r>
          </w:p>
        </w:tc>
        <w:tc>
          <w:tcPr>
            <w:tcW w:w="3354" w:type="dxa"/>
            <w:shd w:val="clear" w:color="auto" w:fill="auto"/>
            <w:vAlign w:val="bottom"/>
            <w:hideMark/>
          </w:tcPr>
          <w:p w14:paraId="3B997706" w14:textId="5A33931A"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0977EB4A" w14:textId="033B65C7" w:rsidR="00507231" w:rsidRPr="008F5E8B" w:rsidRDefault="00507231" w:rsidP="00507231">
            <w:pPr>
              <w:rPr>
                <w:color w:val="000000"/>
                <w:sz w:val="18"/>
                <w:szCs w:val="18"/>
                <w:lang w:val="en-US"/>
              </w:rPr>
            </w:pPr>
            <w:proofErr w:type="spellStart"/>
            <w:r>
              <w:rPr>
                <w:color w:val="000000"/>
                <w:sz w:val="18"/>
                <w:szCs w:val="18"/>
              </w:rPr>
              <w:t>Subjective</w:t>
            </w:r>
            <w:proofErr w:type="spellEnd"/>
            <w:r>
              <w:rPr>
                <w:color w:val="000000"/>
                <w:sz w:val="18"/>
                <w:szCs w:val="18"/>
              </w:rPr>
              <w:t xml:space="preserve"> </w:t>
            </w:r>
            <w:proofErr w:type="spellStart"/>
            <w:r>
              <w:rPr>
                <w:color w:val="000000"/>
                <w:sz w:val="18"/>
                <w:szCs w:val="18"/>
              </w:rPr>
              <w:t>performance</w:t>
            </w:r>
            <w:proofErr w:type="spellEnd"/>
            <w:r>
              <w:rPr>
                <w:color w:val="000000"/>
                <w:sz w:val="18"/>
                <w:szCs w:val="18"/>
              </w:rPr>
              <w:t xml:space="preserve">, </w:t>
            </w:r>
            <w:proofErr w:type="spellStart"/>
            <w:r>
              <w:rPr>
                <w:color w:val="000000"/>
                <w:sz w:val="18"/>
                <w:szCs w:val="18"/>
              </w:rPr>
              <w:t>Job</w:t>
            </w:r>
            <w:proofErr w:type="spellEnd"/>
            <w:r>
              <w:rPr>
                <w:color w:val="000000"/>
                <w:sz w:val="18"/>
                <w:szCs w:val="18"/>
              </w:rPr>
              <w:t xml:space="preserve"> </w:t>
            </w:r>
            <w:proofErr w:type="spellStart"/>
            <w:r>
              <w:rPr>
                <w:color w:val="000000"/>
                <w:sz w:val="18"/>
                <w:szCs w:val="18"/>
              </w:rPr>
              <w:t>satisfaction</w:t>
            </w:r>
            <w:proofErr w:type="spellEnd"/>
          </w:p>
        </w:tc>
      </w:tr>
      <w:tr w:rsidR="00507231" w:rsidRPr="008F5E8B" w14:paraId="0311FB4D" w14:textId="77777777" w:rsidTr="00A77E40">
        <w:trPr>
          <w:trHeight w:val="1500"/>
        </w:trPr>
        <w:tc>
          <w:tcPr>
            <w:tcW w:w="1595" w:type="dxa"/>
            <w:shd w:val="clear" w:color="auto" w:fill="auto"/>
            <w:vAlign w:val="bottom"/>
            <w:hideMark/>
          </w:tcPr>
          <w:p w14:paraId="455377C3" w14:textId="2F617086" w:rsidR="00507231" w:rsidRPr="008F5E8B" w:rsidRDefault="00507231" w:rsidP="00507231">
            <w:pPr>
              <w:rPr>
                <w:color w:val="000000"/>
                <w:sz w:val="18"/>
                <w:szCs w:val="18"/>
                <w:lang w:val="en-US"/>
              </w:rPr>
            </w:pPr>
            <w:r w:rsidRPr="008F5E8B">
              <w:rPr>
                <w:color w:val="000000"/>
                <w:sz w:val="18"/>
                <w:szCs w:val="18"/>
                <w:lang w:val="en-US"/>
              </w:rPr>
              <w:t>[Marino et al., 2008]</w:t>
            </w:r>
          </w:p>
        </w:tc>
        <w:tc>
          <w:tcPr>
            <w:tcW w:w="1092" w:type="dxa"/>
            <w:vAlign w:val="bottom"/>
          </w:tcPr>
          <w:p w14:paraId="3710AC5B" w14:textId="06451471" w:rsidR="00507231" w:rsidRPr="008F5E8B" w:rsidRDefault="00507231" w:rsidP="00507231">
            <w:pPr>
              <w:rPr>
                <w:color w:val="000000"/>
                <w:sz w:val="18"/>
                <w:szCs w:val="18"/>
                <w:lang w:val="en-US"/>
              </w:rPr>
            </w:pPr>
            <w:proofErr w:type="spellStart"/>
            <w:r w:rsidRPr="008F5E8B">
              <w:rPr>
                <w:color w:val="000000"/>
                <w:sz w:val="18"/>
                <w:szCs w:val="18"/>
              </w:rPr>
              <w:t>Strategic</w:t>
            </w:r>
            <w:proofErr w:type="spellEnd"/>
            <w:r w:rsidRPr="008F5E8B">
              <w:rPr>
                <w:color w:val="000000"/>
                <w:sz w:val="18"/>
                <w:szCs w:val="18"/>
              </w:rPr>
              <w:t xml:space="preserve"> </w:t>
            </w:r>
            <w:proofErr w:type="spellStart"/>
            <w:r w:rsidRPr="008F5E8B">
              <w:rPr>
                <w:color w:val="000000"/>
                <w:sz w:val="18"/>
                <w:szCs w:val="18"/>
              </w:rPr>
              <w:t>partnerships</w:t>
            </w:r>
            <w:proofErr w:type="spellEnd"/>
          </w:p>
        </w:tc>
        <w:tc>
          <w:tcPr>
            <w:tcW w:w="1495" w:type="dxa"/>
            <w:shd w:val="clear" w:color="auto" w:fill="auto"/>
            <w:vAlign w:val="bottom"/>
            <w:hideMark/>
          </w:tcPr>
          <w:p w14:paraId="2E26401E" w14:textId="0623C58A" w:rsidR="00507231" w:rsidRPr="008F5E8B" w:rsidRDefault="00507231" w:rsidP="00507231">
            <w:pPr>
              <w:rPr>
                <w:color w:val="000000"/>
                <w:sz w:val="18"/>
                <w:szCs w:val="18"/>
                <w:lang w:val="en-US"/>
              </w:rPr>
            </w:pP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shock</w:t>
            </w:r>
            <w:proofErr w:type="spellEnd"/>
            <w:r>
              <w:rPr>
                <w:color w:val="000000"/>
                <w:sz w:val="18"/>
                <w:szCs w:val="18"/>
              </w:rPr>
              <w:t xml:space="preserve"> </w:t>
            </w:r>
            <w:proofErr w:type="spellStart"/>
            <w:r>
              <w:rPr>
                <w:color w:val="000000"/>
                <w:sz w:val="18"/>
                <w:szCs w:val="18"/>
              </w:rPr>
              <w:t>type</w:t>
            </w:r>
            <w:proofErr w:type="spellEnd"/>
            <w:r>
              <w:rPr>
                <w:color w:val="000000"/>
                <w:sz w:val="18"/>
                <w:szCs w:val="18"/>
              </w:rPr>
              <w:t xml:space="preserve">, EO, </w:t>
            </w:r>
            <w:proofErr w:type="spellStart"/>
            <w:r>
              <w:rPr>
                <w:color w:val="000000"/>
                <w:sz w:val="18"/>
                <w:szCs w:val="18"/>
              </w:rPr>
              <w:t>slack</w:t>
            </w:r>
            <w:proofErr w:type="spellEnd"/>
            <w:r>
              <w:rPr>
                <w:color w:val="000000"/>
                <w:sz w:val="18"/>
                <w:szCs w:val="18"/>
              </w:rPr>
              <w:t xml:space="preserve"> </w:t>
            </w:r>
            <w:proofErr w:type="spellStart"/>
            <w:r>
              <w:rPr>
                <w:color w:val="000000"/>
                <w:sz w:val="18"/>
                <w:szCs w:val="18"/>
              </w:rPr>
              <w:t>resources</w:t>
            </w:r>
            <w:proofErr w:type="spellEnd"/>
          </w:p>
        </w:tc>
        <w:tc>
          <w:tcPr>
            <w:tcW w:w="3354" w:type="dxa"/>
            <w:shd w:val="clear" w:color="auto" w:fill="auto"/>
            <w:vAlign w:val="bottom"/>
            <w:hideMark/>
          </w:tcPr>
          <w:p w14:paraId="0C76954B" w14:textId="20E63433" w:rsidR="00507231" w:rsidRPr="008F5E8B" w:rsidRDefault="00507231" w:rsidP="00507231">
            <w:pPr>
              <w:rPr>
                <w:color w:val="000000"/>
                <w:sz w:val="18"/>
                <w:szCs w:val="18"/>
                <w:lang w:val="en-US"/>
              </w:rPr>
            </w:pPr>
            <w:r>
              <w:rPr>
                <w:color w:val="000000"/>
                <w:sz w:val="18"/>
                <w:szCs w:val="18"/>
              </w:rPr>
              <w:t xml:space="preserve">SME </w:t>
            </w:r>
            <w:proofErr w:type="spellStart"/>
            <w:r>
              <w:rPr>
                <w:color w:val="000000"/>
                <w:sz w:val="18"/>
                <w:szCs w:val="18"/>
              </w:rPr>
              <w:t>alliance</w:t>
            </w:r>
            <w:proofErr w:type="spellEnd"/>
            <w:r>
              <w:rPr>
                <w:color w:val="000000"/>
                <w:sz w:val="18"/>
                <w:szCs w:val="18"/>
              </w:rPr>
              <w:t xml:space="preserve"> </w:t>
            </w:r>
            <w:proofErr w:type="spellStart"/>
            <w:r>
              <w:rPr>
                <w:color w:val="000000"/>
                <w:sz w:val="18"/>
                <w:szCs w:val="18"/>
              </w:rPr>
              <w:t>formation</w:t>
            </w:r>
            <w:proofErr w:type="spellEnd"/>
          </w:p>
        </w:tc>
        <w:tc>
          <w:tcPr>
            <w:tcW w:w="2092" w:type="dxa"/>
            <w:shd w:val="clear" w:color="auto" w:fill="auto"/>
            <w:vAlign w:val="bottom"/>
            <w:hideMark/>
          </w:tcPr>
          <w:p w14:paraId="3C4A2248" w14:textId="0CE8956D" w:rsidR="00507231" w:rsidRPr="008F5E8B" w:rsidRDefault="00507231" w:rsidP="00507231">
            <w:pPr>
              <w:rPr>
                <w:color w:val="000000"/>
                <w:sz w:val="18"/>
                <w:szCs w:val="18"/>
                <w:lang w:val="en-US"/>
              </w:rPr>
            </w:pPr>
            <w:proofErr w:type="spellStart"/>
            <w:r>
              <w:rPr>
                <w:color w:val="000000"/>
                <w:sz w:val="18"/>
                <w:szCs w:val="18"/>
              </w:rPr>
              <w:t>Subjective</w:t>
            </w:r>
            <w:proofErr w:type="spellEnd"/>
            <w:r>
              <w:rPr>
                <w:color w:val="000000"/>
                <w:sz w:val="18"/>
                <w:szCs w:val="18"/>
              </w:rPr>
              <w:t xml:space="preserve"> </w:t>
            </w:r>
            <w:proofErr w:type="spellStart"/>
            <w:r>
              <w:rPr>
                <w:color w:val="000000"/>
                <w:sz w:val="18"/>
                <w:szCs w:val="18"/>
              </w:rPr>
              <w:t>performance</w:t>
            </w:r>
            <w:proofErr w:type="spellEnd"/>
          </w:p>
        </w:tc>
      </w:tr>
      <w:tr w:rsidR="00507231" w:rsidRPr="008F5E8B" w14:paraId="5DED08E2" w14:textId="77777777" w:rsidTr="00A77E40">
        <w:trPr>
          <w:trHeight w:val="857"/>
        </w:trPr>
        <w:tc>
          <w:tcPr>
            <w:tcW w:w="1595" w:type="dxa"/>
            <w:shd w:val="clear" w:color="auto" w:fill="auto"/>
            <w:vAlign w:val="bottom"/>
            <w:hideMark/>
          </w:tcPr>
          <w:p w14:paraId="63E275F6" w14:textId="0C54493A"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Meutia</w:t>
            </w:r>
            <w:proofErr w:type="spellEnd"/>
            <w:r w:rsidRPr="008F5E8B">
              <w:rPr>
                <w:color w:val="000000"/>
                <w:sz w:val="18"/>
                <w:szCs w:val="18"/>
                <w:lang w:val="en-US"/>
              </w:rPr>
              <w:t xml:space="preserve"> et al., 2018]</w:t>
            </w:r>
          </w:p>
        </w:tc>
        <w:tc>
          <w:tcPr>
            <w:tcW w:w="1092" w:type="dxa"/>
            <w:vAlign w:val="bottom"/>
          </w:tcPr>
          <w:p w14:paraId="4088C9E4" w14:textId="232DEF72"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01D45908" w14:textId="46B29688" w:rsidR="00507231" w:rsidRPr="008F5E8B" w:rsidRDefault="00507231" w:rsidP="00507231">
            <w:pPr>
              <w:rPr>
                <w:color w:val="000000"/>
                <w:sz w:val="18"/>
                <w:szCs w:val="18"/>
                <w:lang w:val="en-US"/>
              </w:rPr>
            </w:pPr>
            <w:proofErr w:type="spellStart"/>
            <w:r>
              <w:rPr>
                <w:color w:val="000000"/>
                <w:sz w:val="18"/>
                <w:szCs w:val="18"/>
              </w:rPr>
              <w:t>Proactive</w:t>
            </w:r>
            <w:proofErr w:type="spellEnd"/>
            <w:r>
              <w:rPr>
                <w:color w:val="000000"/>
                <w:sz w:val="18"/>
                <w:szCs w:val="18"/>
              </w:rPr>
              <w:t xml:space="preserve"> </w:t>
            </w:r>
            <w:proofErr w:type="spellStart"/>
            <w:r>
              <w:rPr>
                <w:color w:val="000000"/>
                <w:sz w:val="18"/>
                <w:szCs w:val="18"/>
              </w:rPr>
              <w:t>personality</w:t>
            </w:r>
            <w:proofErr w:type="spellEnd"/>
            <w:r>
              <w:rPr>
                <w:color w:val="000000"/>
                <w:sz w:val="18"/>
                <w:szCs w:val="18"/>
              </w:rPr>
              <w:t xml:space="preserve"> (</w:t>
            </w:r>
            <w:proofErr w:type="spellStart"/>
            <w:r>
              <w:rPr>
                <w:color w:val="000000"/>
                <w:sz w:val="18"/>
                <w:szCs w:val="18"/>
              </w:rPr>
              <w:t>improving</w:t>
            </w:r>
            <w:proofErr w:type="spellEnd"/>
            <w:r>
              <w:rPr>
                <w:color w:val="000000"/>
                <w:sz w:val="18"/>
                <w:szCs w:val="18"/>
              </w:rPr>
              <w:t xml:space="preserve"> </w:t>
            </w:r>
            <w:proofErr w:type="spellStart"/>
            <w:r>
              <w:rPr>
                <w:color w:val="000000"/>
                <w:sz w:val="18"/>
                <w:szCs w:val="18"/>
              </w:rPr>
              <w:t>creativity</w:t>
            </w:r>
            <w:proofErr w:type="spellEnd"/>
            <w:r>
              <w:rPr>
                <w:color w:val="000000"/>
                <w:sz w:val="18"/>
                <w:szCs w:val="18"/>
              </w:rPr>
              <w:t xml:space="preserve">, </w:t>
            </w:r>
            <w:proofErr w:type="spellStart"/>
            <w:r>
              <w:rPr>
                <w:color w:val="000000"/>
                <w:sz w:val="18"/>
                <w:szCs w:val="18"/>
              </w:rPr>
              <w:t>innovation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cost</w:t>
            </w:r>
            <w:proofErr w:type="spellEnd"/>
            <w:r>
              <w:rPr>
                <w:color w:val="000000"/>
                <w:sz w:val="18"/>
                <w:szCs w:val="18"/>
              </w:rPr>
              <w:t xml:space="preserve"> </w:t>
            </w:r>
            <w:proofErr w:type="spellStart"/>
            <w:r>
              <w:rPr>
                <w:color w:val="000000"/>
                <w:sz w:val="18"/>
                <w:szCs w:val="18"/>
              </w:rPr>
              <w:t>cutting</w:t>
            </w:r>
            <w:proofErr w:type="spellEnd"/>
            <w:r>
              <w:rPr>
                <w:color w:val="000000"/>
                <w:sz w:val="18"/>
                <w:szCs w:val="18"/>
              </w:rPr>
              <w:t>)</w:t>
            </w:r>
          </w:p>
        </w:tc>
        <w:tc>
          <w:tcPr>
            <w:tcW w:w="3354" w:type="dxa"/>
            <w:shd w:val="clear" w:color="auto" w:fill="auto"/>
            <w:vAlign w:val="bottom"/>
            <w:hideMark/>
          </w:tcPr>
          <w:p w14:paraId="4A683949" w14:textId="2B5EC65C"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1B6A73E6" w14:textId="25D5BCCD" w:rsidR="00507231" w:rsidRPr="008F5E8B" w:rsidRDefault="00507231" w:rsidP="00507231">
            <w:pPr>
              <w:rPr>
                <w:color w:val="000000"/>
                <w:sz w:val="18"/>
                <w:szCs w:val="18"/>
                <w:lang w:val="en-US"/>
              </w:rPr>
            </w:pPr>
            <w:r>
              <w:rPr>
                <w:color w:val="000000"/>
                <w:sz w:val="18"/>
                <w:szCs w:val="18"/>
              </w:rPr>
              <w:t xml:space="preserve">SME </w:t>
            </w:r>
            <w:proofErr w:type="spellStart"/>
            <w:r>
              <w:rPr>
                <w:color w:val="000000"/>
                <w:sz w:val="18"/>
                <w:szCs w:val="18"/>
              </w:rPr>
              <w:t>performance</w:t>
            </w:r>
            <w:proofErr w:type="spellEnd"/>
          </w:p>
        </w:tc>
      </w:tr>
      <w:tr w:rsidR="00507231" w:rsidRPr="008F5E8B" w14:paraId="1EBB9CE1" w14:textId="77777777" w:rsidTr="00A77E40">
        <w:trPr>
          <w:trHeight w:val="1071"/>
        </w:trPr>
        <w:tc>
          <w:tcPr>
            <w:tcW w:w="1595" w:type="dxa"/>
            <w:shd w:val="clear" w:color="auto" w:fill="auto"/>
            <w:vAlign w:val="bottom"/>
            <w:hideMark/>
          </w:tcPr>
          <w:p w14:paraId="697AA722" w14:textId="7BF16720" w:rsidR="00507231" w:rsidRPr="008F5E8B" w:rsidRDefault="00507231" w:rsidP="00507231">
            <w:pPr>
              <w:rPr>
                <w:color w:val="000000"/>
                <w:sz w:val="18"/>
                <w:szCs w:val="18"/>
                <w:lang w:val="en-US"/>
              </w:rPr>
            </w:pPr>
            <w:r w:rsidRPr="008F5E8B">
              <w:rPr>
                <w:color w:val="000000"/>
                <w:sz w:val="18"/>
                <w:szCs w:val="18"/>
                <w:lang w:val="en-US"/>
              </w:rPr>
              <w:t xml:space="preserve">[Moi and </w:t>
            </w:r>
            <w:proofErr w:type="spellStart"/>
            <w:r w:rsidRPr="008F5E8B">
              <w:rPr>
                <w:color w:val="000000"/>
                <w:sz w:val="18"/>
                <w:szCs w:val="18"/>
                <w:lang w:val="en-US"/>
              </w:rPr>
              <w:t>Cabiddu</w:t>
            </w:r>
            <w:proofErr w:type="spellEnd"/>
            <w:r w:rsidRPr="008F5E8B">
              <w:rPr>
                <w:color w:val="000000"/>
                <w:sz w:val="18"/>
                <w:szCs w:val="18"/>
                <w:lang w:val="en-US"/>
              </w:rPr>
              <w:t>, 2022]</w:t>
            </w:r>
          </w:p>
        </w:tc>
        <w:tc>
          <w:tcPr>
            <w:tcW w:w="1092" w:type="dxa"/>
            <w:vAlign w:val="bottom"/>
          </w:tcPr>
          <w:p w14:paraId="15AECA83" w14:textId="3447AB53"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216AA5CF" w14:textId="32E85AC2"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1367C39A" w14:textId="58C3F78C" w:rsidR="00507231" w:rsidRPr="008F5E8B" w:rsidRDefault="00507231" w:rsidP="00507231">
            <w:pPr>
              <w:rPr>
                <w:color w:val="000000"/>
                <w:sz w:val="18"/>
                <w:szCs w:val="18"/>
                <w:lang w:val="en-US"/>
              </w:rPr>
            </w:pPr>
            <w:proofErr w:type="spellStart"/>
            <w:r>
              <w:rPr>
                <w:color w:val="000000"/>
                <w:sz w:val="18"/>
                <w:szCs w:val="18"/>
              </w:rPr>
              <w:t>agile</w:t>
            </w:r>
            <w:proofErr w:type="spellEnd"/>
            <w:r>
              <w:rPr>
                <w:color w:val="000000"/>
                <w:sz w:val="18"/>
                <w:szCs w:val="18"/>
              </w:rPr>
              <w:t xml:space="preserve"> </w:t>
            </w:r>
            <w:proofErr w:type="spellStart"/>
            <w:r>
              <w:rPr>
                <w:color w:val="000000"/>
                <w:sz w:val="18"/>
                <w:szCs w:val="18"/>
              </w:rPr>
              <w:t>marketing</w:t>
            </w:r>
            <w:proofErr w:type="spellEnd"/>
          </w:p>
        </w:tc>
        <w:tc>
          <w:tcPr>
            <w:tcW w:w="2092" w:type="dxa"/>
            <w:shd w:val="clear" w:color="auto" w:fill="auto"/>
            <w:vAlign w:val="bottom"/>
            <w:hideMark/>
          </w:tcPr>
          <w:p w14:paraId="0EC7B6C7" w14:textId="27B3AE93" w:rsidR="00507231" w:rsidRPr="008F5E8B" w:rsidRDefault="00507231" w:rsidP="00507231">
            <w:pPr>
              <w:rPr>
                <w:color w:val="000000"/>
                <w:sz w:val="18"/>
                <w:szCs w:val="18"/>
                <w:lang w:val="en-US"/>
              </w:rPr>
            </w:pPr>
            <w:proofErr w:type="spellStart"/>
            <w:r>
              <w:rPr>
                <w:color w:val="000000"/>
                <w:sz w:val="18"/>
                <w:szCs w:val="18"/>
              </w:rPr>
              <w:t>cope</w:t>
            </w:r>
            <w:proofErr w:type="spellEnd"/>
            <w:r>
              <w:rPr>
                <w:color w:val="000000"/>
                <w:sz w:val="18"/>
                <w:szCs w:val="18"/>
              </w:rPr>
              <w:t xml:space="preserve"> </w:t>
            </w:r>
            <w:proofErr w:type="spellStart"/>
            <w:r>
              <w:rPr>
                <w:color w:val="000000"/>
                <w:sz w:val="18"/>
                <w:szCs w:val="18"/>
              </w:rPr>
              <w:t>with</w:t>
            </w:r>
            <w:proofErr w:type="spellEnd"/>
            <w:r>
              <w:rPr>
                <w:color w:val="000000"/>
                <w:sz w:val="18"/>
                <w:szCs w:val="18"/>
              </w:rPr>
              <w:t xml:space="preserve"> a </w:t>
            </w:r>
            <w:proofErr w:type="spellStart"/>
            <w:r>
              <w:rPr>
                <w:color w:val="000000"/>
                <w:sz w:val="18"/>
                <w:szCs w:val="18"/>
              </w:rPr>
              <w:t>crisis</w:t>
            </w:r>
            <w:proofErr w:type="spellEnd"/>
          </w:p>
        </w:tc>
      </w:tr>
      <w:tr w:rsidR="00507231" w:rsidRPr="008F5E8B" w14:paraId="6D7D32FD" w14:textId="77777777" w:rsidTr="00A77E40">
        <w:trPr>
          <w:trHeight w:val="857"/>
        </w:trPr>
        <w:tc>
          <w:tcPr>
            <w:tcW w:w="1595" w:type="dxa"/>
            <w:shd w:val="clear" w:color="auto" w:fill="auto"/>
            <w:vAlign w:val="bottom"/>
            <w:hideMark/>
          </w:tcPr>
          <w:p w14:paraId="1E7E1A23" w14:textId="76EFD99F" w:rsidR="00507231" w:rsidRPr="008F5E8B" w:rsidRDefault="00507231" w:rsidP="00507231">
            <w:pPr>
              <w:rPr>
                <w:color w:val="000000"/>
                <w:sz w:val="18"/>
                <w:szCs w:val="18"/>
                <w:lang w:val="en-US"/>
              </w:rPr>
            </w:pPr>
            <w:r w:rsidRPr="008F5E8B">
              <w:rPr>
                <w:color w:val="000000"/>
                <w:sz w:val="18"/>
                <w:szCs w:val="18"/>
                <w:lang w:val="en-US"/>
              </w:rPr>
              <w:t>[Mora and Akhter, 2012]</w:t>
            </w:r>
          </w:p>
        </w:tc>
        <w:tc>
          <w:tcPr>
            <w:tcW w:w="1092" w:type="dxa"/>
            <w:vAlign w:val="bottom"/>
          </w:tcPr>
          <w:p w14:paraId="088BC735" w14:textId="3C8470DC"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noWrap/>
            <w:vAlign w:val="bottom"/>
            <w:hideMark/>
          </w:tcPr>
          <w:p w14:paraId="66BD859B" w14:textId="48B48293"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noWrap/>
            <w:vAlign w:val="bottom"/>
            <w:hideMark/>
          </w:tcPr>
          <w:p w14:paraId="0FBB83CC" w14:textId="7E658DF7"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noWrap/>
            <w:vAlign w:val="bottom"/>
            <w:hideMark/>
          </w:tcPr>
          <w:p w14:paraId="27BBDF96" w14:textId="50F901B6" w:rsidR="00507231" w:rsidRPr="008F5E8B" w:rsidRDefault="00507231" w:rsidP="00507231">
            <w:pPr>
              <w:rPr>
                <w:color w:val="000000"/>
                <w:sz w:val="18"/>
                <w:szCs w:val="18"/>
                <w:lang w:val="en-US"/>
              </w:rPr>
            </w:pPr>
            <w:r>
              <w:rPr>
                <w:color w:val="000000"/>
                <w:sz w:val="18"/>
                <w:szCs w:val="18"/>
              </w:rPr>
              <w:t>-</w:t>
            </w:r>
          </w:p>
        </w:tc>
      </w:tr>
      <w:tr w:rsidR="00507231" w:rsidRPr="008F5E8B" w14:paraId="7F24332A" w14:textId="77777777" w:rsidTr="00A77E40">
        <w:trPr>
          <w:trHeight w:val="857"/>
        </w:trPr>
        <w:tc>
          <w:tcPr>
            <w:tcW w:w="1595" w:type="dxa"/>
            <w:shd w:val="clear" w:color="auto" w:fill="auto"/>
            <w:vAlign w:val="bottom"/>
            <w:hideMark/>
          </w:tcPr>
          <w:p w14:paraId="771A0845" w14:textId="478E09F7"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Morrish</w:t>
            </w:r>
            <w:proofErr w:type="spellEnd"/>
            <w:r w:rsidRPr="008F5E8B">
              <w:rPr>
                <w:color w:val="000000"/>
                <w:sz w:val="18"/>
                <w:szCs w:val="18"/>
                <w:lang w:val="en-US"/>
              </w:rPr>
              <w:t xml:space="preserve"> and </w:t>
            </w:r>
            <w:proofErr w:type="gramStart"/>
            <w:r w:rsidRPr="008F5E8B">
              <w:rPr>
                <w:color w:val="000000"/>
                <w:sz w:val="18"/>
                <w:szCs w:val="18"/>
                <w:lang w:val="en-US"/>
              </w:rPr>
              <w:t>Jones ,</w:t>
            </w:r>
            <w:proofErr w:type="gramEnd"/>
            <w:r w:rsidRPr="008F5E8B">
              <w:rPr>
                <w:color w:val="000000"/>
                <w:sz w:val="18"/>
                <w:szCs w:val="18"/>
                <w:lang w:val="en-US"/>
              </w:rPr>
              <w:t xml:space="preserve"> 2020]</w:t>
            </w:r>
          </w:p>
        </w:tc>
        <w:tc>
          <w:tcPr>
            <w:tcW w:w="1092" w:type="dxa"/>
            <w:vAlign w:val="bottom"/>
          </w:tcPr>
          <w:p w14:paraId="622C304B" w14:textId="3FEA7C5E"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3CBC42B7" w14:textId="16023027"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1D5845DE" w14:textId="67FEEB5A" w:rsidR="00507231" w:rsidRPr="008F5E8B" w:rsidRDefault="00507231" w:rsidP="00507231">
            <w:pPr>
              <w:rPr>
                <w:color w:val="000000"/>
                <w:sz w:val="18"/>
                <w:szCs w:val="18"/>
                <w:lang w:val="en-US"/>
              </w:rPr>
            </w:pPr>
            <w:proofErr w:type="spellStart"/>
            <w:r>
              <w:rPr>
                <w:color w:val="000000"/>
                <w:sz w:val="18"/>
                <w:szCs w:val="18"/>
              </w:rPr>
              <w:t>Entrepreneurial</w:t>
            </w:r>
            <w:proofErr w:type="spellEnd"/>
            <w:r>
              <w:rPr>
                <w:color w:val="000000"/>
                <w:sz w:val="18"/>
                <w:szCs w:val="18"/>
              </w:rPr>
              <w:t xml:space="preserve"> </w:t>
            </w:r>
            <w:proofErr w:type="spellStart"/>
            <w:r>
              <w:rPr>
                <w:color w:val="000000"/>
                <w:sz w:val="18"/>
                <w:szCs w:val="18"/>
              </w:rPr>
              <w:t>Marketing</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a </w:t>
            </w:r>
            <w:proofErr w:type="spellStart"/>
            <w:r>
              <w:rPr>
                <w:color w:val="000000"/>
                <w:sz w:val="18"/>
                <w:szCs w:val="18"/>
              </w:rPr>
              <w:t>configuration</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activities</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emerge</w:t>
            </w:r>
            <w:proofErr w:type="spellEnd"/>
            <w:r>
              <w:rPr>
                <w:color w:val="000000"/>
                <w:sz w:val="18"/>
                <w:szCs w:val="18"/>
              </w:rPr>
              <w:t xml:space="preserve"> </w:t>
            </w:r>
            <w:proofErr w:type="spellStart"/>
            <w:r>
              <w:rPr>
                <w:color w:val="000000"/>
                <w:sz w:val="18"/>
                <w:szCs w:val="18"/>
              </w:rPr>
              <w:t>from</w:t>
            </w:r>
            <w:proofErr w:type="spellEnd"/>
            <w:r>
              <w:rPr>
                <w:color w:val="000000"/>
                <w:sz w:val="18"/>
                <w:szCs w:val="18"/>
              </w:rPr>
              <w:t xml:space="preserve"> </w:t>
            </w:r>
            <w:proofErr w:type="spellStart"/>
            <w:r>
              <w:rPr>
                <w:color w:val="000000"/>
                <w:sz w:val="18"/>
                <w:szCs w:val="18"/>
              </w:rPr>
              <w:t>entrepreneur</w:t>
            </w:r>
            <w:proofErr w:type="spellEnd"/>
            <w:r>
              <w:rPr>
                <w:color w:val="000000"/>
                <w:sz w:val="18"/>
                <w:szCs w:val="18"/>
              </w:rPr>
              <w:t xml:space="preserve"> </w:t>
            </w:r>
            <w:proofErr w:type="spellStart"/>
            <w:r>
              <w:rPr>
                <w:color w:val="000000"/>
                <w:sz w:val="18"/>
                <w:szCs w:val="18"/>
              </w:rPr>
              <w:t>decisions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actions</w:t>
            </w:r>
            <w:proofErr w:type="spellEnd"/>
            <w:r>
              <w:rPr>
                <w:color w:val="000000"/>
                <w:sz w:val="18"/>
                <w:szCs w:val="18"/>
              </w:rPr>
              <w:t xml:space="preserve"> </w:t>
            </w:r>
            <w:proofErr w:type="spellStart"/>
            <w:r>
              <w:rPr>
                <w:color w:val="000000"/>
                <w:sz w:val="18"/>
                <w:szCs w:val="18"/>
              </w:rPr>
              <w:t>for</w:t>
            </w:r>
            <w:proofErr w:type="spellEnd"/>
            <w:r>
              <w:rPr>
                <w:color w:val="000000"/>
                <w:sz w:val="18"/>
                <w:szCs w:val="18"/>
              </w:rPr>
              <w:t xml:space="preserve"> </w:t>
            </w:r>
            <w:proofErr w:type="spellStart"/>
            <w:r>
              <w:rPr>
                <w:color w:val="000000"/>
                <w:sz w:val="18"/>
                <w:szCs w:val="18"/>
              </w:rPr>
              <w:t>pursuing</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objectives</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stable</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turbulent</w:t>
            </w:r>
            <w:proofErr w:type="spellEnd"/>
            <w:r>
              <w:rPr>
                <w:color w:val="000000"/>
                <w:sz w:val="18"/>
                <w:szCs w:val="18"/>
              </w:rPr>
              <w:t xml:space="preserve"> </w:t>
            </w:r>
            <w:proofErr w:type="spellStart"/>
            <w:r>
              <w:rPr>
                <w:color w:val="000000"/>
                <w:sz w:val="18"/>
                <w:szCs w:val="18"/>
              </w:rPr>
              <w:t>environments</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incorporate</w:t>
            </w:r>
            <w:proofErr w:type="spellEnd"/>
            <w:r>
              <w:rPr>
                <w:color w:val="000000"/>
                <w:sz w:val="18"/>
                <w:szCs w:val="18"/>
              </w:rPr>
              <w:t xml:space="preserve"> </w:t>
            </w:r>
            <w:proofErr w:type="spellStart"/>
            <w:r>
              <w:rPr>
                <w:color w:val="000000"/>
                <w:sz w:val="18"/>
                <w:szCs w:val="18"/>
              </w:rPr>
              <w:t>opportunity-seeking</w:t>
            </w:r>
            <w:proofErr w:type="spellEnd"/>
            <w:r>
              <w:rPr>
                <w:color w:val="000000"/>
                <w:sz w:val="18"/>
                <w:szCs w:val="18"/>
              </w:rPr>
              <w:t xml:space="preserve">, </w:t>
            </w:r>
            <w:proofErr w:type="spellStart"/>
            <w:r>
              <w:rPr>
                <w:color w:val="000000"/>
                <w:sz w:val="18"/>
                <w:szCs w:val="18"/>
              </w:rPr>
              <w:t>resource-organising</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risk-ac</w:t>
            </w:r>
            <w:proofErr w:type="spellEnd"/>
            <w:r>
              <w:rPr>
                <w:color w:val="000000"/>
                <w:sz w:val="18"/>
                <w:szCs w:val="18"/>
              </w:rPr>
              <w:t xml:space="preserve">- </w:t>
            </w:r>
            <w:proofErr w:type="spellStart"/>
            <w:r>
              <w:rPr>
                <w:color w:val="000000"/>
                <w:sz w:val="18"/>
                <w:szCs w:val="18"/>
              </w:rPr>
              <w:t>cepting</w:t>
            </w:r>
            <w:proofErr w:type="spellEnd"/>
            <w:r>
              <w:rPr>
                <w:color w:val="000000"/>
                <w:sz w:val="18"/>
                <w:szCs w:val="18"/>
              </w:rPr>
              <w:t xml:space="preserve"> </w:t>
            </w:r>
            <w:proofErr w:type="spellStart"/>
            <w:r>
              <w:rPr>
                <w:color w:val="000000"/>
                <w:sz w:val="18"/>
                <w:szCs w:val="18"/>
              </w:rPr>
              <w:t>behaviours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create</w:t>
            </w:r>
            <w:proofErr w:type="spellEnd"/>
            <w:r>
              <w:rPr>
                <w:color w:val="000000"/>
                <w:sz w:val="18"/>
                <w:szCs w:val="18"/>
              </w:rPr>
              <w:t xml:space="preserve"> </w:t>
            </w:r>
            <w:proofErr w:type="spellStart"/>
            <w:r>
              <w:rPr>
                <w:color w:val="000000"/>
                <w:sz w:val="18"/>
                <w:szCs w:val="18"/>
              </w:rPr>
              <w:t>multiple</w:t>
            </w:r>
            <w:proofErr w:type="spellEnd"/>
            <w:r>
              <w:rPr>
                <w:color w:val="000000"/>
                <w:sz w:val="18"/>
                <w:szCs w:val="18"/>
              </w:rPr>
              <w:t xml:space="preserve"> </w:t>
            </w:r>
            <w:proofErr w:type="spellStart"/>
            <w:r>
              <w:rPr>
                <w:color w:val="000000"/>
                <w:sz w:val="18"/>
                <w:szCs w:val="18"/>
              </w:rPr>
              <w:t>stakeholder</w:t>
            </w:r>
            <w:proofErr w:type="spellEnd"/>
            <w:r>
              <w:rPr>
                <w:color w:val="000000"/>
                <w:sz w:val="18"/>
                <w:szCs w:val="18"/>
              </w:rPr>
              <w:t xml:space="preserve"> </w:t>
            </w:r>
            <w:proofErr w:type="spellStart"/>
            <w:r>
              <w:rPr>
                <w:color w:val="000000"/>
                <w:sz w:val="18"/>
                <w:szCs w:val="18"/>
              </w:rPr>
              <w:t>value</w:t>
            </w:r>
            <w:proofErr w:type="spellEnd"/>
          </w:p>
        </w:tc>
        <w:tc>
          <w:tcPr>
            <w:tcW w:w="2092" w:type="dxa"/>
            <w:shd w:val="clear" w:color="auto" w:fill="auto"/>
            <w:vAlign w:val="bottom"/>
            <w:hideMark/>
          </w:tcPr>
          <w:p w14:paraId="5E7D11E4" w14:textId="0DE805C1" w:rsidR="00507231" w:rsidRPr="008F5E8B" w:rsidRDefault="00507231" w:rsidP="00507231">
            <w:pPr>
              <w:rPr>
                <w:color w:val="000000"/>
                <w:sz w:val="18"/>
                <w:szCs w:val="18"/>
                <w:lang w:val="en-US"/>
              </w:rPr>
            </w:pPr>
            <w:proofErr w:type="spellStart"/>
            <w:r>
              <w:rPr>
                <w:color w:val="000000"/>
                <w:sz w:val="18"/>
                <w:szCs w:val="18"/>
              </w:rPr>
              <w:t>speedy</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recovery</w:t>
            </w:r>
            <w:proofErr w:type="spellEnd"/>
          </w:p>
        </w:tc>
      </w:tr>
      <w:tr w:rsidR="00507231" w:rsidRPr="008F5E8B" w14:paraId="02275EDA" w14:textId="77777777" w:rsidTr="00A77E40">
        <w:trPr>
          <w:trHeight w:val="1071"/>
        </w:trPr>
        <w:tc>
          <w:tcPr>
            <w:tcW w:w="1595" w:type="dxa"/>
            <w:shd w:val="clear" w:color="auto" w:fill="auto"/>
            <w:vAlign w:val="bottom"/>
            <w:hideMark/>
          </w:tcPr>
          <w:p w14:paraId="2ACBBC35" w14:textId="25ED2491" w:rsidR="00507231" w:rsidRPr="008F5E8B" w:rsidRDefault="00507231" w:rsidP="00507231">
            <w:pPr>
              <w:rPr>
                <w:color w:val="000000"/>
                <w:sz w:val="18"/>
                <w:szCs w:val="18"/>
                <w:lang w:val="en-US"/>
              </w:rPr>
            </w:pPr>
            <w:r w:rsidRPr="008F5E8B">
              <w:rPr>
                <w:color w:val="000000"/>
                <w:sz w:val="18"/>
                <w:szCs w:val="18"/>
                <w:lang w:val="en-US"/>
              </w:rPr>
              <w:t>[Naidoo, 2010]</w:t>
            </w:r>
          </w:p>
        </w:tc>
        <w:tc>
          <w:tcPr>
            <w:tcW w:w="1092" w:type="dxa"/>
            <w:vAlign w:val="bottom"/>
          </w:tcPr>
          <w:p w14:paraId="0E7DF913" w14:textId="21B1F0D3"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65001119" w14:textId="1793EFB9"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(MO)</w:t>
            </w:r>
          </w:p>
        </w:tc>
        <w:tc>
          <w:tcPr>
            <w:tcW w:w="3354" w:type="dxa"/>
            <w:shd w:val="clear" w:color="auto" w:fill="auto"/>
            <w:vAlign w:val="bottom"/>
            <w:hideMark/>
          </w:tcPr>
          <w:p w14:paraId="4E9CCFBC" w14:textId="042771DF" w:rsidR="00507231" w:rsidRPr="008F5E8B" w:rsidRDefault="00507231" w:rsidP="00507231">
            <w:pPr>
              <w:rPr>
                <w:color w:val="000000"/>
                <w:sz w:val="18"/>
                <w:szCs w:val="18"/>
                <w:lang w:val="en-US"/>
              </w:rPr>
            </w:pPr>
            <w:proofErr w:type="spellStart"/>
            <w:r>
              <w:rPr>
                <w:color w:val="000000"/>
                <w:sz w:val="18"/>
                <w:szCs w:val="18"/>
              </w:rPr>
              <w:t>Competitive</w:t>
            </w:r>
            <w:proofErr w:type="spellEnd"/>
            <w:r>
              <w:rPr>
                <w:color w:val="000000"/>
                <w:sz w:val="18"/>
                <w:szCs w:val="18"/>
              </w:rPr>
              <w:t xml:space="preserve"> </w:t>
            </w:r>
            <w:proofErr w:type="spellStart"/>
            <w:r>
              <w:rPr>
                <w:color w:val="000000"/>
                <w:sz w:val="18"/>
                <w:szCs w:val="18"/>
              </w:rPr>
              <w:t>advantage</w:t>
            </w:r>
            <w:proofErr w:type="spellEnd"/>
          </w:p>
        </w:tc>
        <w:tc>
          <w:tcPr>
            <w:tcW w:w="2092" w:type="dxa"/>
            <w:shd w:val="clear" w:color="auto" w:fill="auto"/>
            <w:vAlign w:val="bottom"/>
            <w:hideMark/>
          </w:tcPr>
          <w:p w14:paraId="70DA4F76" w14:textId="03B36C58" w:rsidR="00507231" w:rsidRPr="008F5E8B" w:rsidRDefault="00507231" w:rsidP="00507231">
            <w:pPr>
              <w:rPr>
                <w:color w:val="000000"/>
                <w:sz w:val="18"/>
                <w:szCs w:val="18"/>
                <w:lang w:val="en-US"/>
              </w:rPr>
            </w:pPr>
            <w:proofErr w:type="spellStart"/>
            <w:r>
              <w:rPr>
                <w:color w:val="000000"/>
                <w:sz w:val="18"/>
                <w:szCs w:val="18"/>
              </w:rPr>
              <w:t>Performance</w:t>
            </w:r>
            <w:proofErr w:type="spellEnd"/>
            <w:r>
              <w:rPr>
                <w:color w:val="000000"/>
                <w:sz w:val="18"/>
                <w:szCs w:val="18"/>
              </w:rPr>
              <w:t xml:space="preserve"> (</w:t>
            </w:r>
            <w:proofErr w:type="spellStart"/>
            <w:r>
              <w:rPr>
                <w:color w:val="000000"/>
                <w:sz w:val="18"/>
                <w:szCs w:val="18"/>
              </w:rPr>
              <w:t>Firm</w:t>
            </w:r>
            <w:proofErr w:type="spellEnd"/>
            <w:r>
              <w:rPr>
                <w:color w:val="000000"/>
                <w:sz w:val="18"/>
                <w:szCs w:val="18"/>
              </w:rPr>
              <w:t xml:space="preserve"> </w:t>
            </w:r>
            <w:proofErr w:type="spellStart"/>
            <w:r>
              <w:rPr>
                <w:color w:val="000000"/>
                <w:sz w:val="18"/>
                <w:szCs w:val="18"/>
              </w:rPr>
              <w:t>survival</w:t>
            </w:r>
            <w:proofErr w:type="spellEnd"/>
            <w:r>
              <w:rPr>
                <w:color w:val="000000"/>
                <w:sz w:val="18"/>
                <w:szCs w:val="18"/>
              </w:rPr>
              <w:t>)</w:t>
            </w:r>
          </w:p>
        </w:tc>
      </w:tr>
      <w:tr w:rsidR="00507231" w:rsidRPr="008F5E8B" w14:paraId="1756B721" w14:textId="77777777" w:rsidTr="00A77E40">
        <w:trPr>
          <w:trHeight w:val="1071"/>
        </w:trPr>
        <w:tc>
          <w:tcPr>
            <w:tcW w:w="1595" w:type="dxa"/>
            <w:shd w:val="clear" w:color="auto" w:fill="auto"/>
            <w:vAlign w:val="bottom"/>
            <w:hideMark/>
          </w:tcPr>
          <w:p w14:paraId="3B6E83C6" w14:textId="4AF2B53A"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Özturan</w:t>
            </w:r>
            <w:proofErr w:type="spellEnd"/>
            <w:r w:rsidRPr="008F5E8B">
              <w:rPr>
                <w:color w:val="000000"/>
                <w:sz w:val="18"/>
                <w:szCs w:val="18"/>
                <w:lang w:val="en-US"/>
              </w:rPr>
              <w:t xml:space="preserve"> et al., 2014]</w:t>
            </w:r>
          </w:p>
        </w:tc>
        <w:tc>
          <w:tcPr>
            <w:tcW w:w="1092" w:type="dxa"/>
            <w:vAlign w:val="bottom"/>
          </w:tcPr>
          <w:p w14:paraId="69E759A5" w14:textId="42709DDA"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19C20DB7" w14:textId="3EFE1CA3"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(MO), </w:t>
            </w:r>
            <w:proofErr w:type="spellStart"/>
            <w:r>
              <w:rPr>
                <w:color w:val="000000"/>
                <w:sz w:val="18"/>
                <w:szCs w:val="18"/>
              </w:rPr>
              <w:t>intelligence</w:t>
            </w:r>
            <w:proofErr w:type="spellEnd"/>
          </w:p>
        </w:tc>
        <w:tc>
          <w:tcPr>
            <w:tcW w:w="3354" w:type="dxa"/>
            <w:shd w:val="clear" w:color="auto" w:fill="auto"/>
            <w:vAlign w:val="bottom"/>
            <w:hideMark/>
          </w:tcPr>
          <w:p w14:paraId="4494D43C" w14:textId="73457DE9"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1C9EE8D3" w14:textId="2AA7F7E4" w:rsidR="00507231" w:rsidRPr="008F5E8B" w:rsidRDefault="00507231" w:rsidP="00507231">
            <w:pPr>
              <w:rPr>
                <w:color w:val="000000"/>
                <w:sz w:val="18"/>
                <w:szCs w:val="18"/>
                <w:lang w:val="en-US"/>
              </w:rPr>
            </w:pP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performance</w:t>
            </w:r>
            <w:proofErr w:type="spellEnd"/>
          </w:p>
        </w:tc>
      </w:tr>
      <w:tr w:rsidR="00507231" w:rsidRPr="008F5E8B" w14:paraId="27C0E638" w14:textId="77777777" w:rsidTr="00A77E40">
        <w:trPr>
          <w:trHeight w:val="1286"/>
        </w:trPr>
        <w:tc>
          <w:tcPr>
            <w:tcW w:w="1595" w:type="dxa"/>
            <w:shd w:val="clear" w:color="auto" w:fill="auto"/>
            <w:vAlign w:val="bottom"/>
            <w:hideMark/>
          </w:tcPr>
          <w:p w14:paraId="74BC239C" w14:textId="36D2A546" w:rsidR="00507231" w:rsidRPr="008F5E8B" w:rsidRDefault="00507231" w:rsidP="00507231">
            <w:pPr>
              <w:rPr>
                <w:color w:val="000000"/>
                <w:sz w:val="18"/>
                <w:szCs w:val="18"/>
                <w:lang w:val="en-US"/>
              </w:rPr>
            </w:pPr>
            <w:r w:rsidRPr="008F5E8B">
              <w:rPr>
                <w:color w:val="000000"/>
                <w:sz w:val="18"/>
                <w:szCs w:val="18"/>
                <w:lang w:val="en-US"/>
              </w:rPr>
              <w:t>[Pal et al., 2012]</w:t>
            </w:r>
          </w:p>
        </w:tc>
        <w:tc>
          <w:tcPr>
            <w:tcW w:w="1092" w:type="dxa"/>
            <w:vAlign w:val="bottom"/>
          </w:tcPr>
          <w:p w14:paraId="6AE259F1" w14:textId="75648DCE"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marketing</w:t>
            </w:r>
            <w:proofErr w:type="spellEnd"/>
            <w:r w:rsidRPr="008F5E8B">
              <w:rPr>
                <w:color w:val="000000"/>
                <w:sz w:val="18"/>
                <w:szCs w:val="18"/>
              </w:rPr>
              <w:t>)</w:t>
            </w:r>
          </w:p>
        </w:tc>
        <w:tc>
          <w:tcPr>
            <w:tcW w:w="1495" w:type="dxa"/>
            <w:shd w:val="clear" w:color="auto" w:fill="auto"/>
            <w:vAlign w:val="bottom"/>
            <w:hideMark/>
          </w:tcPr>
          <w:p w14:paraId="70AF0178" w14:textId="3ADB99A7"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04D844B8" w14:textId="123B4828" w:rsidR="00507231" w:rsidRPr="008F5E8B" w:rsidRDefault="00507231" w:rsidP="00507231">
            <w:pPr>
              <w:rPr>
                <w:color w:val="000000"/>
                <w:sz w:val="18"/>
                <w:szCs w:val="18"/>
                <w:lang w:val="en-US"/>
              </w:rPr>
            </w:pPr>
            <w:proofErr w:type="spellStart"/>
            <w:r>
              <w:rPr>
                <w:color w:val="000000"/>
                <w:sz w:val="18"/>
                <w:szCs w:val="18"/>
              </w:rPr>
              <w:t>Long-term</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roofErr w:type="spellStart"/>
            <w:r>
              <w:rPr>
                <w:color w:val="000000"/>
                <w:sz w:val="18"/>
                <w:szCs w:val="18"/>
              </w:rPr>
              <w:t>through</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continuity</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growth</w:t>
            </w:r>
            <w:proofErr w:type="spellEnd"/>
            <w:r>
              <w:rPr>
                <w:color w:val="000000"/>
                <w:sz w:val="18"/>
                <w:szCs w:val="18"/>
              </w:rPr>
              <w:t xml:space="preserve"> </w:t>
            </w:r>
            <w:proofErr w:type="spellStart"/>
            <w:r>
              <w:rPr>
                <w:color w:val="000000"/>
                <w:sz w:val="18"/>
                <w:szCs w:val="18"/>
              </w:rPr>
              <w:t>strategies</w:t>
            </w:r>
            <w:proofErr w:type="spellEnd"/>
            <w:r>
              <w:rPr>
                <w:color w:val="000000"/>
                <w:sz w:val="18"/>
                <w:szCs w:val="18"/>
              </w:rPr>
              <w:t xml:space="preserve"> </w:t>
            </w:r>
            <w:proofErr w:type="spellStart"/>
            <w:r>
              <w:rPr>
                <w:color w:val="000000"/>
                <w:sz w:val="18"/>
                <w:szCs w:val="18"/>
              </w:rPr>
              <w:t>through</w:t>
            </w:r>
            <w:proofErr w:type="spellEnd"/>
            <w:r>
              <w:rPr>
                <w:color w:val="000000"/>
                <w:sz w:val="18"/>
                <w:szCs w:val="18"/>
              </w:rPr>
              <w:t xml:space="preserve"> </w:t>
            </w:r>
            <w:proofErr w:type="spellStart"/>
            <w:r>
              <w:rPr>
                <w:color w:val="000000"/>
                <w:sz w:val="18"/>
                <w:szCs w:val="18"/>
              </w:rPr>
              <w:t>market</w:t>
            </w:r>
            <w:proofErr w:type="spellEnd"/>
            <w:r>
              <w:rPr>
                <w:color w:val="000000"/>
                <w:sz w:val="18"/>
                <w:szCs w:val="18"/>
              </w:rPr>
              <w:t xml:space="preserve"> </w:t>
            </w:r>
            <w:proofErr w:type="spellStart"/>
            <w:r>
              <w:rPr>
                <w:color w:val="000000"/>
                <w:sz w:val="18"/>
                <w:szCs w:val="18"/>
              </w:rPr>
              <w:t>penetration</w:t>
            </w:r>
            <w:proofErr w:type="spellEnd"/>
            <w:r>
              <w:rPr>
                <w:color w:val="000000"/>
                <w:sz w:val="18"/>
                <w:szCs w:val="18"/>
              </w:rPr>
              <w:t xml:space="preserve">, </w:t>
            </w:r>
            <w:proofErr w:type="spellStart"/>
            <w:r>
              <w:rPr>
                <w:color w:val="000000"/>
                <w:sz w:val="18"/>
                <w:szCs w:val="18"/>
              </w:rPr>
              <w:t>diversification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transformational</w:t>
            </w:r>
            <w:proofErr w:type="spellEnd"/>
            <w:r>
              <w:rPr>
                <w:color w:val="000000"/>
                <w:sz w:val="18"/>
                <w:szCs w:val="18"/>
              </w:rPr>
              <w:t xml:space="preserve"> </w:t>
            </w:r>
            <w:proofErr w:type="spellStart"/>
            <w:r>
              <w:rPr>
                <w:color w:val="000000"/>
                <w:sz w:val="18"/>
                <w:szCs w:val="18"/>
              </w:rPr>
              <w:t>initiatives</w:t>
            </w:r>
            <w:proofErr w:type="spellEnd"/>
            <w:r>
              <w:rPr>
                <w:color w:val="000000"/>
                <w:sz w:val="18"/>
                <w:szCs w:val="18"/>
              </w:rPr>
              <w:t xml:space="preserve"> / </w:t>
            </w:r>
            <w:proofErr w:type="spellStart"/>
            <w:r>
              <w:rPr>
                <w:color w:val="000000"/>
                <w:sz w:val="18"/>
                <w:szCs w:val="18"/>
              </w:rPr>
              <w:t>short-term</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through</w:t>
            </w:r>
            <w:proofErr w:type="spellEnd"/>
            <w:r>
              <w:rPr>
                <w:color w:val="000000"/>
                <w:sz w:val="18"/>
                <w:szCs w:val="18"/>
              </w:rPr>
              <w:t xml:space="preserve"> </w:t>
            </w:r>
            <w:proofErr w:type="spellStart"/>
            <w:r>
              <w:rPr>
                <w:color w:val="000000"/>
                <w:sz w:val="18"/>
                <w:szCs w:val="18"/>
              </w:rPr>
              <w:t>higher</w:t>
            </w:r>
            <w:proofErr w:type="spellEnd"/>
            <w:r>
              <w:rPr>
                <w:color w:val="000000"/>
                <w:sz w:val="18"/>
                <w:szCs w:val="18"/>
              </w:rPr>
              <w:t xml:space="preserve"> </w:t>
            </w:r>
            <w:proofErr w:type="spellStart"/>
            <w:r>
              <w:rPr>
                <w:color w:val="000000"/>
                <w:sz w:val="18"/>
                <w:szCs w:val="18"/>
              </w:rPr>
              <w:t>operational</w:t>
            </w:r>
            <w:proofErr w:type="spellEnd"/>
            <w:r>
              <w:rPr>
                <w:color w:val="000000"/>
                <w:sz w:val="18"/>
                <w:szCs w:val="18"/>
              </w:rPr>
              <w:t xml:space="preserve"> </w:t>
            </w:r>
            <w:proofErr w:type="spellStart"/>
            <w:r>
              <w:rPr>
                <w:color w:val="000000"/>
                <w:sz w:val="18"/>
                <w:szCs w:val="18"/>
              </w:rPr>
              <w:t>flexibility</w:t>
            </w:r>
            <w:proofErr w:type="spellEnd"/>
          </w:p>
        </w:tc>
        <w:tc>
          <w:tcPr>
            <w:tcW w:w="2092" w:type="dxa"/>
            <w:shd w:val="clear" w:color="auto" w:fill="auto"/>
            <w:vAlign w:val="bottom"/>
            <w:hideMark/>
          </w:tcPr>
          <w:p w14:paraId="77D0FE83" w14:textId="02C97DFB" w:rsidR="00507231" w:rsidRPr="008F5E8B" w:rsidRDefault="00507231" w:rsidP="00507231">
            <w:pPr>
              <w:rPr>
                <w:color w:val="000000"/>
                <w:sz w:val="18"/>
                <w:szCs w:val="18"/>
                <w:lang w:val="en-US"/>
              </w:rPr>
            </w:pPr>
            <w:proofErr w:type="spellStart"/>
            <w:r>
              <w:rPr>
                <w:color w:val="000000"/>
                <w:sz w:val="18"/>
                <w:szCs w:val="18"/>
              </w:rPr>
              <w:t>Resilience</w:t>
            </w:r>
            <w:proofErr w:type="spellEnd"/>
            <w:r>
              <w:rPr>
                <w:color w:val="000000"/>
                <w:sz w:val="18"/>
                <w:szCs w:val="18"/>
              </w:rPr>
              <w:t xml:space="preserve">, </w:t>
            </w:r>
            <w:proofErr w:type="spellStart"/>
            <w:r>
              <w:rPr>
                <w:color w:val="000000"/>
                <w:sz w:val="18"/>
                <w:szCs w:val="18"/>
              </w:rPr>
              <w:t>financial</w:t>
            </w:r>
            <w:proofErr w:type="spellEnd"/>
            <w:r>
              <w:rPr>
                <w:color w:val="000000"/>
                <w:sz w:val="18"/>
                <w:szCs w:val="18"/>
              </w:rPr>
              <w:t xml:space="preserve"> </w:t>
            </w:r>
            <w:proofErr w:type="spellStart"/>
            <w:r>
              <w:rPr>
                <w:color w:val="000000"/>
                <w:sz w:val="18"/>
                <w:szCs w:val="18"/>
              </w:rPr>
              <w:t>performance</w:t>
            </w:r>
            <w:proofErr w:type="spellEnd"/>
          </w:p>
        </w:tc>
      </w:tr>
      <w:tr w:rsidR="00507231" w:rsidRPr="008F5E8B" w14:paraId="0903D1A5" w14:textId="77777777" w:rsidTr="00A77E40">
        <w:trPr>
          <w:trHeight w:val="1286"/>
        </w:trPr>
        <w:tc>
          <w:tcPr>
            <w:tcW w:w="1595" w:type="dxa"/>
            <w:shd w:val="clear" w:color="auto" w:fill="auto"/>
            <w:vAlign w:val="bottom"/>
            <w:hideMark/>
          </w:tcPr>
          <w:p w14:paraId="2E4CCB49" w14:textId="152E9F8A" w:rsidR="00507231" w:rsidRPr="008F5E8B" w:rsidRDefault="00507231" w:rsidP="00507231">
            <w:pPr>
              <w:rPr>
                <w:color w:val="000000"/>
                <w:sz w:val="18"/>
                <w:szCs w:val="18"/>
                <w:lang w:val="en-US"/>
              </w:rPr>
            </w:pPr>
            <w:r w:rsidRPr="008F5E8B">
              <w:rPr>
                <w:color w:val="000000"/>
                <w:sz w:val="18"/>
                <w:szCs w:val="18"/>
                <w:lang w:val="en-US"/>
              </w:rPr>
              <w:t>[Pal et al., 2013]</w:t>
            </w:r>
          </w:p>
        </w:tc>
        <w:tc>
          <w:tcPr>
            <w:tcW w:w="1092" w:type="dxa"/>
            <w:vAlign w:val="bottom"/>
          </w:tcPr>
          <w:p w14:paraId="2FE25FBB" w14:textId="2DA12155" w:rsidR="00507231" w:rsidRPr="008F5E8B" w:rsidRDefault="00507231" w:rsidP="00507231">
            <w:pPr>
              <w:rPr>
                <w:color w:val="000000"/>
                <w:sz w:val="18"/>
                <w:szCs w:val="18"/>
                <w:lang w:val="en-US"/>
              </w:rPr>
            </w:pPr>
            <w:proofErr w:type="spellStart"/>
            <w:r w:rsidRPr="008F5E8B">
              <w:rPr>
                <w:color w:val="000000"/>
                <w:sz w:val="18"/>
                <w:szCs w:val="18"/>
              </w:rPr>
              <w:t>Business</w:t>
            </w:r>
            <w:proofErr w:type="spellEnd"/>
            <w:r w:rsidRPr="008F5E8B">
              <w:rPr>
                <w:color w:val="000000"/>
                <w:sz w:val="18"/>
                <w:szCs w:val="18"/>
              </w:rPr>
              <w:t xml:space="preserve"> </w:t>
            </w:r>
            <w:proofErr w:type="spellStart"/>
            <w:r w:rsidRPr="008F5E8B">
              <w:rPr>
                <w:color w:val="000000"/>
                <w:sz w:val="18"/>
                <w:szCs w:val="18"/>
              </w:rPr>
              <w:t>model</w:t>
            </w:r>
            <w:proofErr w:type="spellEnd"/>
            <w:r w:rsidRPr="008F5E8B">
              <w:rPr>
                <w:color w:val="000000"/>
                <w:sz w:val="18"/>
                <w:szCs w:val="18"/>
              </w:rPr>
              <w:t xml:space="preserve"> </w:t>
            </w:r>
            <w:proofErr w:type="spellStart"/>
            <w:r w:rsidRPr="008F5E8B">
              <w:rPr>
                <w:color w:val="000000"/>
                <w:sz w:val="18"/>
                <w:szCs w:val="18"/>
              </w:rPr>
              <w:t>adaptation</w:t>
            </w:r>
            <w:proofErr w:type="spellEnd"/>
            <w:r w:rsidRPr="008F5E8B">
              <w:rPr>
                <w:color w:val="000000"/>
                <w:sz w:val="18"/>
                <w:szCs w:val="18"/>
              </w:rPr>
              <w:t xml:space="preserve"> (</w:t>
            </w:r>
            <w:proofErr w:type="spellStart"/>
            <w:r w:rsidRPr="008F5E8B">
              <w:rPr>
                <w:color w:val="000000"/>
                <w:sz w:val="18"/>
                <w:szCs w:val="18"/>
              </w:rPr>
              <w:t>other</w:t>
            </w:r>
            <w:proofErr w:type="spellEnd"/>
            <w:r w:rsidRPr="008F5E8B">
              <w:rPr>
                <w:color w:val="000000"/>
                <w:sz w:val="18"/>
                <w:szCs w:val="18"/>
              </w:rPr>
              <w:t xml:space="preserve"> </w:t>
            </w:r>
            <w:proofErr w:type="spellStart"/>
            <w:r w:rsidRPr="008F5E8B">
              <w:rPr>
                <w:color w:val="000000"/>
                <w:sz w:val="18"/>
                <w:szCs w:val="18"/>
              </w:rPr>
              <w:t>areas</w:t>
            </w:r>
            <w:proofErr w:type="spellEnd"/>
            <w:r w:rsidRPr="008F5E8B">
              <w:rPr>
                <w:color w:val="000000"/>
                <w:sz w:val="18"/>
                <w:szCs w:val="18"/>
              </w:rPr>
              <w:t>)</w:t>
            </w:r>
          </w:p>
        </w:tc>
        <w:tc>
          <w:tcPr>
            <w:tcW w:w="1495" w:type="dxa"/>
            <w:shd w:val="clear" w:color="auto" w:fill="auto"/>
            <w:vAlign w:val="bottom"/>
            <w:hideMark/>
          </w:tcPr>
          <w:p w14:paraId="531F7A4C" w14:textId="2A53285A" w:rsidR="00507231" w:rsidRPr="008F5E8B" w:rsidRDefault="00507231" w:rsidP="00507231">
            <w:pPr>
              <w:rPr>
                <w:color w:val="000000"/>
                <w:sz w:val="18"/>
                <w:szCs w:val="18"/>
                <w:lang w:val="en-US"/>
              </w:rPr>
            </w:pP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turbulences</w:t>
            </w:r>
            <w:proofErr w:type="spellEnd"/>
            <w:r>
              <w:rPr>
                <w:color w:val="000000"/>
                <w:sz w:val="18"/>
                <w:szCs w:val="18"/>
              </w:rPr>
              <w:t xml:space="preserve">, </w:t>
            </w:r>
            <w:proofErr w:type="spellStart"/>
            <w:r>
              <w:rPr>
                <w:color w:val="000000"/>
                <w:sz w:val="18"/>
                <w:szCs w:val="18"/>
              </w:rPr>
              <w:t>developing</w:t>
            </w:r>
            <w:proofErr w:type="spellEnd"/>
            <w:r>
              <w:rPr>
                <w:color w:val="000000"/>
                <w:sz w:val="18"/>
                <w:szCs w:val="18"/>
              </w:rPr>
              <w:t xml:space="preserve"> </w:t>
            </w:r>
            <w:proofErr w:type="spellStart"/>
            <w:r>
              <w:rPr>
                <w:color w:val="000000"/>
                <w:sz w:val="18"/>
                <w:szCs w:val="18"/>
              </w:rPr>
              <w:t>leadership</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capability</w:t>
            </w:r>
            <w:proofErr w:type="spellEnd"/>
            <w:r>
              <w:rPr>
                <w:color w:val="000000"/>
                <w:sz w:val="18"/>
                <w:szCs w:val="18"/>
              </w:rPr>
              <w:t xml:space="preserve"> </w:t>
            </w:r>
            <w:proofErr w:type="spellStart"/>
            <w:r>
              <w:rPr>
                <w:color w:val="000000"/>
                <w:sz w:val="18"/>
                <w:szCs w:val="18"/>
              </w:rPr>
              <w:t>analyses</w:t>
            </w:r>
            <w:proofErr w:type="spellEnd"/>
          </w:p>
        </w:tc>
        <w:tc>
          <w:tcPr>
            <w:tcW w:w="3354" w:type="dxa"/>
            <w:shd w:val="clear" w:color="auto" w:fill="auto"/>
            <w:vAlign w:val="bottom"/>
            <w:hideMark/>
          </w:tcPr>
          <w:p w14:paraId="79A39A16" w14:textId="538AEC00" w:rsidR="00507231" w:rsidRPr="008F5E8B" w:rsidRDefault="00507231" w:rsidP="00507231">
            <w:pPr>
              <w:rPr>
                <w:color w:val="000000"/>
                <w:sz w:val="18"/>
                <w:szCs w:val="18"/>
                <w:lang w:val="en-US"/>
              </w:rPr>
            </w:pPr>
            <w:proofErr w:type="spellStart"/>
            <w:r>
              <w:rPr>
                <w:color w:val="000000"/>
                <w:sz w:val="18"/>
                <w:szCs w:val="18"/>
              </w:rPr>
              <w:t>It</w:t>
            </w:r>
            <w:proofErr w:type="spellEnd"/>
            <w:r>
              <w:rPr>
                <w:color w:val="000000"/>
                <w:sz w:val="18"/>
                <w:szCs w:val="18"/>
              </w:rPr>
              <w:t xml:space="preserve"> </w:t>
            </w:r>
            <w:proofErr w:type="spellStart"/>
            <w:r>
              <w:rPr>
                <w:color w:val="000000"/>
                <w:sz w:val="18"/>
                <w:szCs w:val="18"/>
              </w:rPr>
              <w:t>is</w:t>
            </w:r>
            <w:proofErr w:type="spellEnd"/>
            <w:r>
              <w:rPr>
                <w:color w:val="000000"/>
                <w:sz w:val="18"/>
                <w:szCs w:val="18"/>
              </w:rPr>
              <w:t xml:space="preserve"> </w:t>
            </w:r>
            <w:proofErr w:type="spellStart"/>
            <w:r>
              <w:rPr>
                <w:color w:val="000000"/>
                <w:sz w:val="18"/>
                <w:szCs w:val="18"/>
              </w:rPr>
              <w:t>upheld</w:t>
            </w:r>
            <w:proofErr w:type="spellEnd"/>
            <w:r>
              <w:rPr>
                <w:color w:val="000000"/>
                <w:sz w:val="18"/>
                <w:szCs w:val="18"/>
              </w:rPr>
              <w:t xml:space="preserve"> </w:t>
            </w:r>
            <w:proofErr w:type="spellStart"/>
            <w:r>
              <w:rPr>
                <w:color w:val="000000"/>
                <w:sz w:val="18"/>
                <w:szCs w:val="18"/>
              </w:rPr>
              <w:t>by</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business</w:t>
            </w:r>
            <w:proofErr w:type="spellEnd"/>
            <w:r>
              <w:rPr>
                <w:color w:val="000000"/>
                <w:sz w:val="18"/>
                <w:szCs w:val="18"/>
              </w:rPr>
              <w:t xml:space="preserve"> </w:t>
            </w:r>
            <w:proofErr w:type="spellStart"/>
            <w:r>
              <w:rPr>
                <w:color w:val="000000"/>
                <w:sz w:val="18"/>
                <w:szCs w:val="18"/>
              </w:rPr>
              <w:t>continuity</w:t>
            </w:r>
            <w:proofErr w:type="spellEnd"/>
            <w:r>
              <w:rPr>
                <w:color w:val="000000"/>
                <w:sz w:val="18"/>
                <w:szCs w:val="18"/>
              </w:rPr>
              <w:t xml:space="preserve"> </w:t>
            </w:r>
            <w:proofErr w:type="spellStart"/>
            <w:r>
              <w:rPr>
                <w:color w:val="000000"/>
                <w:sz w:val="18"/>
                <w:szCs w:val="18"/>
              </w:rPr>
              <w:t>management</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w:t>
            </w:r>
            <w:proofErr w:type="spellStart"/>
            <w:r>
              <w:rPr>
                <w:color w:val="000000"/>
                <w:sz w:val="18"/>
                <w:szCs w:val="18"/>
              </w:rPr>
              <w:t>thus</w:t>
            </w:r>
            <w:proofErr w:type="spellEnd"/>
            <w:r>
              <w:rPr>
                <w:color w:val="000000"/>
                <w:sz w:val="18"/>
                <w:szCs w:val="18"/>
              </w:rPr>
              <w:t xml:space="preserve"> </w:t>
            </w:r>
            <w:proofErr w:type="spellStart"/>
            <w:r>
              <w:rPr>
                <w:color w:val="000000"/>
                <w:sz w:val="18"/>
                <w:szCs w:val="18"/>
              </w:rPr>
              <w:t>forming</w:t>
            </w:r>
            <w:proofErr w:type="spellEnd"/>
            <w:r>
              <w:rPr>
                <w:color w:val="000000"/>
                <w:sz w:val="18"/>
                <w:szCs w:val="18"/>
              </w:rPr>
              <w:t xml:space="preserve"> </w:t>
            </w:r>
            <w:proofErr w:type="spellStart"/>
            <w:r>
              <w:rPr>
                <w:color w:val="000000"/>
                <w:sz w:val="18"/>
                <w:szCs w:val="18"/>
              </w:rPr>
              <w:t>an</w:t>
            </w:r>
            <w:proofErr w:type="spellEnd"/>
            <w:r>
              <w:rPr>
                <w:color w:val="000000"/>
                <w:sz w:val="18"/>
                <w:szCs w:val="18"/>
              </w:rPr>
              <w:t xml:space="preserve"> </w:t>
            </w:r>
            <w:proofErr w:type="spellStart"/>
            <w:r>
              <w:rPr>
                <w:color w:val="000000"/>
                <w:sz w:val="18"/>
                <w:szCs w:val="18"/>
              </w:rPr>
              <w:t>integrated</w:t>
            </w:r>
            <w:proofErr w:type="spellEnd"/>
            <w:r>
              <w:rPr>
                <w:color w:val="000000"/>
                <w:sz w:val="18"/>
                <w:szCs w:val="18"/>
              </w:rPr>
              <w:t xml:space="preserve"> </w:t>
            </w:r>
            <w:proofErr w:type="spellStart"/>
            <w:r>
              <w:rPr>
                <w:color w:val="000000"/>
                <w:sz w:val="18"/>
                <w:szCs w:val="18"/>
              </w:rPr>
              <w:t>crisis</w:t>
            </w:r>
            <w:proofErr w:type="spellEnd"/>
            <w:r>
              <w:rPr>
                <w:color w:val="000000"/>
                <w:sz w:val="18"/>
                <w:szCs w:val="18"/>
              </w:rPr>
              <w:t xml:space="preserve"> </w:t>
            </w: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(CSP) </w:t>
            </w:r>
            <w:proofErr w:type="spellStart"/>
            <w:r>
              <w:rPr>
                <w:color w:val="000000"/>
                <w:sz w:val="18"/>
                <w:szCs w:val="18"/>
              </w:rPr>
              <w:t>framework</w:t>
            </w:r>
            <w:proofErr w:type="spellEnd"/>
            <w:r>
              <w:rPr>
                <w:color w:val="000000"/>
                <w:sz w:val="18"/>
                <w:szCs w:val="18"/>
              </w:rPr>
              <w:t>.</w:t>
            </w:r>
          </w:p>
        </w:tc>
        <w:tc>
          <w:tcPr>
            <w:tcW w:w="2092" w:type="dxa"/>
            <w:shd w:val="clear" w:color="auto" w:fill="auto"/>
            <w:vAlign w:val="bottom"/>
            <w:hideMark/>
          </w:tcPr>
          <w:p w14:paraId="145B2E17" w14:textId="16E6A20B" w:rsidR="00507231" w:rsidRPr="008F5E8B" w:rsidRDefault="00507231" w:rsidP="00507231">
            <w:pPr>
              <w:rPr>
                <w:color w:val="000000"/>
                <w:sz w:val="18"/>
                <w:szCs w:val="18"/>
                <w:lang w:val="en-US"/>
              </w:rPr>
            </w:pPr>
            <w:proofErr w:type="spellStart"/>
            <w:r>
              <w:rPr>
                <w:color w:val="000000"/>
                <w:sz w:val="18"/>
                <w:szCs w:val="18"/>
              </w:rPr>
              <w:t>responsiveness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preparedness</w:t>
            </w:r>
            <w:proofErr w:type="spellEnd"/>
          </w:p>
        </w:tc>
      </w:tr>
      <w:tr w:rsidR="00507231" w:rsidRPr="008F5E8B" w14:paraId="0317C3D1" w14:textId="77777777" w:rsidTr="00A77E40">
        <w:trPr>
          <w:trHeight w:val="1500"/>
        </w:trPr>
        <w:tc>
          <w:tcPr>
            <w:tcW w:w="1595" w:type="dxa"/>
            <w:shd w:val="clear" w:color="auto" w:fill="auto"/>
            <w:vAlign w:val="bottom"/>
            <w:hideMark/>
          </w:tcPr>
          <w:p w14:paraId="728E5DA3" w14:textId="1CB037EB"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Petzold</w:t>
            </w:r>
            <w:proofErr w:type="spellEnd"/>
            <w:r w:rsidRPr="008F5E8B">
              <w:rPr>
                <w:color w:val="000000"/>
                <w:sz w:val="18"/>
                <w:szCs w:val="18"/>
                <w:lang w:val="en-US"/>
              </w:rPr>
              <w:t xml:space="preserve"> et al., 2019]</w:t>
            </w:r>
          </w:p>
        </w:tc>
        <w:tc>
          <w:tcPr>
            <w:tcW w:w="1092" w:type="dxa"/>
            <w:vAlign w:val="bottom"/>
          </w:tcPr>
          <w:p w14:paraId="218D53AB" w14:textId="19887959"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5AAB26FB" w14:textId="3017D0AC"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(MO)</w:t>
            </w:r>
          </w:p>
        </w:tc>
        <w:tc>
          <w:tcPr>
            <w:tcW w:w="3354" w:type="dxa"/>
            <w:shd w:val="clear" w:color="auto" w:fill="auto"/>
            <w:vAlign w:val="bottom"/>
            <w:hideMark/>
          </w:tcPr>
          <w:p w14:paraId="73035342" w14:textId="3982E494"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619DF047" w14:textId="0D7F97D3" w:rsidR="00507231" w:rsidRPr="008F5E8B" w:rsidRDefault="00507231" w:rsidP="00507231">
            <w:pPr>
              <w:rPr>
                <w:color w:val="000000"/>
                <w:sz w:val="18"/>
                <w:szCs w:val="18"/>
                <w:lang w:val="en-US"/>
              </w:rPr>
            </w:pPr>
            <w:r>
              <w:rPr>
                <w:color w:val="000000"/>
                <w:sz w:val="18"/>
                <w:szCs w:val="18"/>
              </w:rPr>
              <w:t xml:space="preserve">PMO/RMO </w:t>
            </w:r>
            <w:proofErr w:type="spellStart"/>
            <w:r>
              <w:rPr>
                <w:color w:val="000000"/>
                <w:sz w:val="18"/>
                <w:szCs w:val="18"/>
              </w:rPr>
              <w:t>performance</w:t>
            </w:r>
            <w:proofErr w:type="spellEnd"/>
          </w:p>
        </w:tc>
      </w:tr>
      <w:tr w:rsidR="00507231" w:rsidRPr="008F5E8B" w14:paraId="3897E498" w14:textId="77777777" w:rsidTr="00A77E40">
        <w:trPr>
          <w:trHeight w:val="1286"/>
        </w:trPr>
        <w:tc>
          <w:tcPr>
            <w:tcW w:w="1595" w:type="dxa"/>
            <w:shd w:val="clear" w:color="auto" w:fill="auto"/>
            <w:vAlign w:val="bottom"/>
            <w:hideMark/>
          </w:tcPr>
          <w:p w14:paraId="41BFCB3E" w14:textId="42B74B71" w:rsidR="00507231" w:rsidRPr="008F5E8B" w:rsidRDefault="00507231" w:rsidP="00507231">
            <w:pPr>
              <w:rPr>
                <w:color w:val="000000"/>
                <w:sz w:val="18"/>
                <w:szCs w:val="18"/>
                <w:lang w:val="en-US"/>
              </w:rPr>
            </w:pPr>
            <w:r w:rsidRPr="008F5E8B">
              <w:rPr>
                <w:color w:val="000000"/>
                <w:sz w:val="18"/>
                <w:szCs w:val="18"/>
                <w:lang w:val="en-US"/>
              </w:rPr>
              <w:lastRenderedPageBreak/>
              <w:t>[</w:t>
            </w:r>
            <w:proofErr w:type="spellStart"/>
            <w:r w:rsidRPr="008F5E8B">
              <w:rPr>
                <w:color w:val="000000"/>
                <w:sz w:val="18"/>
                <w:szCs w:val="18"/>
                <w:lang w:val="en-US"/>
              </w:rPr>
              <w:t>Sainis</w:t>
            </w:r>
            <w:proofErr w:type="spellEnd"/>
            <w:r w:rsidRPr="008F5E8B">
              <w:rPr>
                <w:color w:val="000000"/>
                <w:sz w:val="18"/>
                <w:szCs w:val="18"/>
                <w:lang w:val="en-US"/>
              </w:rPr>
              <w:t xml:space="preserve"> et al., 2016]</w:t>
            </w:r>
          </w:p>
        </w:tc>
        <w:tc>
          <w:tcPr>
            <w:tcW w:w="1092" w:type="dxa"/>
            <w:vAlign w:val="bottom"/>
          </w:tcPr>
          <w:p w14:paraId="4556DD78" w14:textId="23A3F90A" w:rsidR="00507231" w:rsidRPr="008F5E8B" w:rsidRDefault="00507231" w:rsidP="00507231">
            <w:pPr>
              <w:rPr>
                <w:color w:val="000000"/>
                <w:sz w:val="18"/>
                <w:szCs w:val="18"/>
                <w:lang w:val="en-US"/>
              </w:rPr>
            </w:pPr>
            <w:proofErr w:type="spellStart"/>
            <w:r w:rsidRPr="008F5E8B">
              <w:rPr>
                <w:color w:val="000000"/>
                <w:sz w:val="18"/>
                <w:szCs w:val="18"/>
              </w:rPr>
              <w:t>Other</w:t>
            </w:r>
            <w:proofErr w:type="spellEnd"/>
          </w:p>
        </w:tc>
        <w:tc>
          <w:tcPr>
            <w:tcW w:w="1495" w:type="dxa"/>
            <w:shd w:val="clear" w:color="auto" w:fill="auto"/>
            <w:vAlign w:val="bottom"/>
            <w:hideMark/>
          </w:tcPr>
          <w:p w14:paraId="75E4EAB4" w14:textId="02AFA049"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6A0D02C9" w14:textId="19FFDF50" w:rsidR="00507231" w:rsidRPr="008F5E8B" w:rsidRDefault="00507231" w:rsidP="00507231">
            <w:pPr>
              <w:rPr>
                <w:color w:val="000000"/>
                <w:sz w:val="18"/>
                <w:szCs w:val="18"/>
                <w:lang w:val="en-US"/>
              </w:rPr>
            </w:pPr>
            <w:r>
              <w:rPr>
                <w:color w:val="000000"/>
                <w:sz w:val="18"/>
                <w:szCs w:val="18"/>
              </w:rPr>
              <w:t xml:space="preserve">TQM </w:t>
            </w:r>
            <w:proofErr w:type="spellStart"/>
            <w:r>
              <w:rPr>
                <w:color w:val="000000"/>
                <w:sz w:val="18"/>
                <w:szCs w:val="18"/>
              </w:rPr>
              <w:t>implementation</w:t>
            </w:r>
            <w:proofErr w:type="spellEnd"/>
            <w:r>
              <w:rPr>
                <w:color w:val="000000"/>
                <w:sz w:val="18"/>
                <w:szCs w:val="18"/>
              </w:rPr>
              <w:t xml:space="preserve"> </w:t>
            </w:r>
            <w:proofErr w:type="spellStart"/>
            <w:r>
              <w:rPr>
                <w:color w:val="000000"/>
                <w:sz w:val="18"/>
                <w:szCs w:val="18"/>
              </w:rPr>
              <w:t>inprovement</w:t>
            </w:r>
            <w:proofErr w:type="spellEnd"/>
          </w:p>
        </w:tc>
        <w:tc>
          <w:tcPr>
            <w:tcW w:w="2092" w:type="dxa"/>
            <w:shd w:val="clear" w:color="auto" w:fill="auto"/>
            <w:vAlign w:val="bottom"/>
            <w:hideMark/>
          </w:tcPr>
          <w:p w14:paraId="1030BB8E" w14:textId="5323BFE0" w:rsidR="00507231" w:rsidRPr="008F5E8B" w:rsidRDefault="00507231" w:rsidP="00507231">
            <w:pPr>
              <w:rPr>
                <w:color w:val="000000"/>
                <w:sz w:val="18"/>
                <w:szCs w:val="18"/>
                <w:lang w:val="en-US"/>
              </w:rPr>
            </w:pPr>
            <w:proofErr w:type="spellStart"/>
            <w:r>
              <w:rPr>
                <w:color w:val="000000"/>
                <w:sz w:val="18"/>
                <w:szCs w:val="18"/>
              </w:rPr>
              <w:t>continuous</w:t>
            </w:r>
            <w:proofErr w:type="spellEnd"/>
            <w:r>
              <w:rPr>
                <w:color w:val="000000"/>
                <w:sz w:val="18"/>
                <w:szCs w:val="18"/>
              </w:rPr>
              <w:t xml:space="preserve"> </w:t>
            </w:r>
            <w:proofErr w:type="spellStart"/>
            <w:r>
              <w:rPr>
                <w:color w:val="000000"/>
                <w:sz w:val="18"/>
                <w:szCs w:val="18"/>
              </w:rPr>
              <w:t>improvement</w:t>
            </w:r>
            <w:proofErr w:type="spellEnd"/>
            <w:r>
              <w:rPr>
                <w:color w:val="000000"/>
                <w:sz w:val="18"/>
                <w:szCs w:val="18"/>
              </w:rPr>
              <w:t xml:space="preserve">' </w:t>
            </w:r>
            <w:proofErr w:type="spellStart"/>
            <w:r>
              <w:rPr>
                <w:color w:val="000000"/>
                <w:sz w:val="18"/>
                <w:szCs w:val="18"/>
              </w:rPr>
              <w:t>process</w:t>
            </w:r>
            <w:proofErr w:type="spellEnd"/>
            <w:r>
              <w:rPr>
                <w:color w:val="000000"/>
                <w:sz w:val="18"/>
                <w:szCs w:val="18"/>
              </w:rPr>
              <w:t xml:space="preserve"> </w:t>
            </w:r>
          </w:p>
        </w:tc>
      </w:tr>
      <w:tr w:rsidR="00507231" w:rsidRPr="008F5E8B" w14:paraId="539D3184" w14:textId="77777777" w:rsidTr="00A77E40">
        <w:trPr>
          <w:trHeight w:val="1071"/>
        </w:trPr>
        <w:tc>
          <w:tcPr>
            <w:tcW w:w="1595" w:type="dxa"/>
            <w:shd w:val="clear" w:color="auto" w:fill="auto"/>
            <w:vAlign w:val="bottom"/>
            <w:hideMark/>
          </w:tcPr>
          <w:p w14:paraId="362962ED" w14:textId="081F3CD8"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Simón-Moya</w:t>
            </w:r>
            <w:proofErr w:type="spellEnd"/>
            <w:r w:rsidRPr="008F5E8B">
              <w:rPr>
                <w:color w:val="000000"/>
                <w:sz w:val="18"/>
                <w:szCs w:val="18"/>
                <w:lang w:val="en-US"/>
              </w:rPr>
              <w:t xml:space="preserve"> et al., 2016]</w:t>
            </w:r>
          </w:p>
        </w:tc>
        <w:tc>
          <w:tcPr>
            <w:tcW w:w="1092" w:type="dxa"/>
            <w:vAlign w:val="bottom"/>
          </w:tcPr>
          <w:p w14:paraId="7BB9179C" w14:textId="6495C6D4" w:rsidR="00507231" w:rsidRPr="008F5E8B" w:rsidRDefault="00507231" w:rsidP="00507231">
            <w:pPr>
              <w:rPr>
                <w:color w:val="000000"/>
                <w:sz w:val="18"/>
                <w:szCs w:val="18"/>
                <w:lang w:val="en-US"/>
              </w:rPr>
            </w:pPr>
            <w:proofErr w:type="spellStart"/>
            <w:r w:rsidRPr="008F5E8B">
              <w:rPr>
                <w:color w:val="000000"/>
                <w:sz w:val="18"/>
                <w:szCs w:val="18"/>
              </w:rPr>
              <w:t>Strategic</w:t>
            </w:r>
            <w:proofErr w:type="spellEnd"/>
            <w:r w:rsidRPr="008F5E8B">
              <w:rPr>
                <w:color w:val="000000"/>
                <w:sz w:val="18"/>
                <w:szCs w:val="18"/>
              </w:rPr>
              <w:t xml:space="preserve"> </w:t>
            </w:r>
            <w:proofErr w:type="spellStart"/>
            <w:r w:rsidRPr="008F5E8B">
              <w:rPr>
                <w:color w:val="000000"/>
                <w:sz w:val="18"/>
                <w:szCs w:val="18"/>
              </w:rPr>
              <w:t>partnerships</w:t>
            </w:r>
            <w:proofErr w:type="spellEnd"/>
          </w:p>
        </w:tc>
        <w:tc>
          <w:tcPr>
            <w:tcW w:w="1495" w:type="dxa"/>
            <w:shd w:val="clear" w:color="auto" w:fill="auto"/>
            <w:vAlign w:val="bottom"/>
            <w:hideMark/>
          </w:tcPr>
          <w:p w14:paraId="6CC4F16A" w14:textId="0EAADA55" w:rsidR="00507231" w:rsidRPr="008F5E8B" w:rsidRDefault="00507231" w:rsidP="00507231">
            <w:pPr>
              <w:rPr>
                <w:color w:val="000000"/>
                <w:sz w:val="18"/>
                <w:szCs w:val="18"/>
                <w:lang w:val="en-US"/>
              </w:rPr>
            </w:pPr>
            <w:proofErr w:type="spellStart"/>
            <w:r>
              <w:rPr>
                <w:color w:val="000000"/>
                <w:sz w:val="18"/>
                <w:szCs w:val="18"/>
              </w:rPr>
              <w:t>firm</w:t>
            </w:r>
            <w:proofErr w:type="spellEnd"/>
            <w:r>
              <w:rPr>
                <w:color w:val="000000"/>
                <w:sz w:val="18"/>
                <w:szCs w:val="18"/>
              </w:rPr>
              <w:t xml:space="preserve"> </w:t>
            </w:r>
            <w:proofErr w:type="spellStart"/>
            <w:r>
              <w:rPr>
                <w:color w:val="000000"/>
                <w:sz w:val="18"/>
                <w:szCs w:val="18"/>
              </w:rPr>
              <w:t>age</w:t>
            </w:r>
            <w:proofErr w:type="spellEnd"/>
          </w:p>
        </w:tc>
        <w:tc>
          <w:tcPr>
            <w:tcW w:w="3354" w:type="dxa"/>
            <w:shd w:val="clear" w:color="auto" w:fill="auto"/>
            <w:vAlign w:val="bottom"/>
            <w:hideMark/>
          </w:tcPr>
          <w:p w14:paraId="5A6E6F1C" w14:textId="07122E9B" w:rsidR="00507231" w:rsidRPr="008F5E8B" w:rsidRDefault="00507231" w:rsidP="00507231">
            <w:pPr>
              <w:rPr>
                <w:color w:val="000000"/>
                <w:sz w:val="18"/>
                <w:szCs w:val="18"/>
                <w:lang w:val="en-US"/>
              </w:rPr>
            </w:pPr>
            <w:proofErr w:type="spellStart"/>
            <w:r>
              <w:rPr>
                <w:color w:val="000000"/>
                <w:sz w:val="18"/>
                <w:szCs w:val="18"/>
              </w:rPr>
              <w:t>close</w:t>
            </w:r>
            <w:proofErr w:type="spellEnd"/>
            <w:r>
              <w:rPr>
                <w:color w:val="000000"/>
                <w:sz w:val="18"/>
                <w:szCs w:val="18"/>
              </w:rPr>
              <w:t xml:space="preserve"> </w:t>
            </w:r>
            <w:proofErr w:type="spellStart"/>
            <w:r>
              <w:rPr>
                <w:color w:val="000000"/>
                <w:sz w:val="18"/>
                <w:szCs w:val="18"/>
              </w:rPr>
              <w:t>supervision</w:t>
            </w:r>
            <w:proofErr w:type="spellEnd"/>
            <w:r>
              <w:rPr>
                <w:color w:val="000000"/>
                <w:sz w:val="18"/>
                <w:szCs w:val="18"/>
              </w:rPr>
              <w:t xml:space="preserve">, </w:t>
            </w:r>
            <w:proofErr w:type="spellStart"/>
            <w:r>
              <w:rPr>
                <w:color w:val="000000"/>
                <w:sz w:val="18"/>
                <w:szCs w:val="18"/>
              </w:rPr>
              <w:t>less</w:t>
            </w:r>
            <w:proofErr w:type="spellEnd"/>
            <w:r>
              <w:rPr>
                <w:color w:val="000000"/>
                <w:sz w:val="18"/>
                <w:szCs w:val="18"/>
              </w:rPr>
              <w:t xml:space="preserve"> </w:t>
            </w:r>
            <w:proofErr w:type="spellStart"/>
            <w:r>
              <w:rPr>
                <w:color w:val="000000"/>
                <w:sz w:val="18"/>
                <w:szCs w:val="18"/>
              </w:rPr>
              <w:t>bureaucracy</w:t>
            </w:r>
            <w:proofErr w:type="spellEnd"/>
            <w:r>
              <w:rPr>
                <w:color w:val="000000"/>
                <w:sz w:val="18"/>
                <w:szCs w:val="18"/>
              </w:rPr>
              <w:t xml:space="preserve">, </w:t>
            </w:r>
            <w:proofErr w:type="spellStart"/>
            <w:r>
              <w:rPr>
                <w:color w:val="000000"/>
                <w:sz w:val="18"/>
                <w:szCs w:val="18"/>
              </w:rPr>
              <w:t>close</w:t>
            </w:r>
            <w:proofErr w:type="spellEnd"/>
            <w:r>
              <w:rPr>
                <w:color w:val="000000"/>
                <w:sz w:val="18"/>
                <w:szCs w:val="18"/>
              </w:rPr>
              <w:t xml:space="preserve"> </w:t>
            </w:r>
            <w:proofErr w:type="spellStart"/>
            <w:r>
              <w:rPr>
                <w:color w:val="000000"/>
                <w:sz w:val="18"/>
                <w:szCs w:val="18"/>
              </w:rPr>
              <w:t>contact</w:t>
            </w:r>
            <w:proofErr w:type="spellEnd"/>
            <w:r>
              <w:rPr>
                <w:color w:val="000000"/>
                <w:sz w:val="18"/>
                <w:szCs w:val="18"/>
              </w:rPr>
              <w:t xml:space="preserve"> </w:t>
            </w:r>
            <w:proofErr w:type="spellStart"/>
            <w:r>
              <w:rPr>
                <w:color w:val="000000"/>
                <w:sz w:val="18"/>
                <w:szCs w:val="18"/>
              </w:rPr>
              <w:t>with</w:t>
            </w:r>
            <w:proofErr w:type="spellEnd"/>
            <w:r>
              <w:rPr>
                <w:color w:val="000000"/>
                <w:sz w:val="18"/>
                <w:szCs w:val="18"/>
              </w:rPr>
              <w:t xml:space="preserve"> </w:t>
            </w:r>
            <w:proofErr w:type="spellStart"/>
            <w:r>
              <w:rPr>
                <w:color w:val="000000"/>
                <w:sz w:val="18"/>
                <w:szCs w:val="18"/>
              </w:rPr>
              <w:t>customers</w:t>
            </w:r>
            <w:proofErr w:type="spellEnd"/>
            <w:r>
              <w:rPr>
                <w:color w:val="000000"/>
                <w:sz w:val="18"/>
                <w:szCs w:val="18"/>
              </w:rPr>
              <w:t xml:space="preserve">, </w:t>
            </w:r>
            <w:proofErr w:type="spellStart"/>
            <w:r>
              <w:rPr>
                <w:color w:val="000000"/>
                <w:sz w:val="18"/>
                <w:szCs w:val="18"/>
              </w:rPr>
              <w:t>flexibility</w:t>
            </w:r>
            <w:proofErr w:type="spellEnd"/>
          </w:p>
        </w:tc>
        <w:tc>
          <w:tcPr>
            <w:tcW w:w="2092" w:type="dxa"/>
            <w:shd w:val="clear" w:color="auto" w:fill="auto"/>
            <w:vAlign w:val="bottom"/>
            <w:hideMark/>
          </w:tcPr>
          <w:p w14:paraId="59A96BE6" w14:textId="16F2CF95" w:rsidR="00507231" w:rsidRPr="008F5E8B" w:rsidRDefault="00507231" w:rsidP="00507231">
            <w:pPr>
              <w:rPr>
                <w:color w:val="000000"/>
                <w:sz w:val="18"/>
                <w:szCs w:val="18"/>
                <w:lang w:val="en-US"/>
              </w:rPr>
            </w:pPr>
            <w:proofErr w:type="spellStart"/>
            <w:r>
              <w:rPr>
                <w:color w:val="000000"/>
                <w:sz w:val="18"/>
                <w:szCs w:val="18"/>
              </w:rPr>
              <w:t>survival</w:t>
            </w:r>
            <w:proofErr w:type="spellEnd"/>
            <w:r>
              <w:rPr>
                <w:color w:val="000000"/>
                <w:sz w:val="18"/>
                <w:szCs w:val="18"/>
              </w:rPr>
              <w:t xml:space="preserve"> </w:t>
            </w:r>
            <w:proofErr w:type="spellStart"/>
            <w:r>
              <w:rPr>
                <w:color w:val="000000"/>
                <w:sz w:val="18"/>
                <w:szCs w:val="18"/>
              </w:rPr>
              <w:t>capability</w:t>
            </w:r>
            <w:proofErr w:type="spellEnd"/>
            <w:r>
              <w:rPr>
                <w:color w:val="000000"/>
                <w:sz w:val="18"/>
                <w:szCs w:val="18"/>
              </w:rPr>
              <w:t xml:space="preserve">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adverse</w:t>
            </w:r>
            <w:proofErr w:type="spellEnd"/>
            <w:r>
              <w:rPr>
                <w:color w:val="000000"/>
                <w:sz w:val="18"/>
                <w:szCs w:val="18"/>
              </w:rPr>
              <w:t xml:space="preserve"> </w:t>
            </w:r>
            <w:proofErr w:type="spellStart"/>
            <w:r>
              <w:rPr>
                <w:color w:val="000000"/>
                <w:sz w:val="18"/>
                <w:szCs w:val="18"/>
              </w:rPr>
              <w:t>environments</w:t>
            </w:r>
            <w:proofErr w:type="spellEnd"/>
            <w:r>
              <w:rPr>
                <w:color w:val="000000"/>
                <w:sz w:val="18"/>
                <w:szCs w:val="18"/>
              </w:rPr>
              <w:t>.</w:t>
            </w:r>
          </w:p>
        </w:tc>
      </w:tr>
      <w:tr w:rsidR="00507231" w:rsidRPr="008F5E8B" w14:paraId="7D0FDA1A" w14:textId="77777777" w:rsidTr="00A77E40">
        <w:trPr>
          <w:trHeight w:val="1071"/>
        </w:trPr>
        <w:tc>
          <w:tcPr>
            <w:tcW w:w="1595" w:type="dxa"/>
            <w:shd w:val="clear" w:color="auto" w:fill="auto"/>
            <w:vAlign w:val="bottom"/>
            <w:hideMark/>
          </w:tcPr>
          <w:p w14:paraId="5081826C" w14:textId="5D41D198"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Soininen</w:t>
            </w:r>
            <w:proofErr w:type="spellEnd"/>
            <w:r w:rsidRPr="008F5E8B">
              <w:rPr>
                <w:color w:val="000000"/>
                <w:sz w:val="18"/>
                <w:szCs w:val="18"/>
                <w:lang w:val="en-US"/>
              </w:rPr>
              <w:t xml:space="preserve"> et al., 2012]</w:t>
            </w:r>
          </w:p>
        </w:tc>
        <w:tc>
          <w:tcPr>
            <w:tcW w:w="1092" w:type="dxa"/>
            <w:vAlign w:val="bottom"/>
          </w:tcPr>
          <w:p w14:paraId="4E94CD56" w14:textId="60F996D2"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1375518A" w14:textId="657B5A28" w:rsidR="00507231" w:rsidRPr="008F5E8B" w:rsidRDefault="00507231" w:rsidP="00507231">
            <w:pPr>
              <w:rPr>
                <w:color w:val="000000"/>
                <w:sz w:val="18"/>
                <w:szCs w:val="18"/>
                <w:lang w:val="en-US"/>
              </w:rPr>
            </w:pPr>
            <w:proofErr w:type="spellStart"/>
            <w:r>
              <w:rPr>
                <w:color w:val="000000"/>
                <w:sz w:val="18"/>
                <w:szCs w:val="18"/>
              </w:rPr>
              <w:t>Strategic</w:t>
            </w:r>
            <w:proofErr w:type="spellEnd"/>
            <w:r>
              <w:rPr>
                <w:color w:val="000000"/>
                <w:sz w:val="18"/>
                <w:szCs w:val="18"/>
              </w:rPr>
              <w:t xml:space="preserve"> </w:t>
            </w:r>
            <w:proofErr w:type="spellStart"/>
            <w:r>
              <w:rPr>
                <w:color w:val="000000"/>
                <w:sz w:val="18"/>
                <w:szCs w:val="18"/>
              </w:rPr>
              <w:t>orientations</w:t>
            </w:r>
            <w:proofErr w:type="spellEnd"/>
            <w:r>
              <w:rPr>
                <w:color w:val="000000"/>
                <w:sz w:val="18"/>
                <w:szCs w:val="18"/>
              </w:rPr>
              <w:t xml:space="preserve"> (EO), </w:t>
            </w:r>
            <w:proofErr w:type="spellStart"/>
            <w:r>
              <w:rPr>
                <w:color w:val="000000"/>
                <w:sz w:val="18"/>
                <w:szCs w:val="18"/>
              </w:rPr>
              <w:t>innovativeness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proactiveness</w:t>
            </w:r>
            <w:proofErr w:type="spellEnd"/>
          </w:p>
        </w:tc>
        <w:tc>
          <w:tcPr>
            <w:tcW w:w="3354" w:type="dxa"/>
            <w:shd w:val="clear" w:color="auto" w:fill="auto"/>
            <w:vAlign w:val="bottom"/>
            <w:hideMark/>
          </w:tcPr>
          <w:p w14:paraId="16C5C89E" w14:textId="23A820AB"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3CAE12B1" w14:textId="2792BFCA" w:rsidR="00507231" w:rsidRPr="008F5E8B" w:rsidRDefault="00507231" w:rsidP="00507231">
            <w:pPr>
              <w:rPr>
                <w:color w:val="000000"/>
                <w:sz w:val="18"/>
                <w:szCs w:val="18"/>
                <w:lang w:val="en-US"/>
              </w:rPr>
            </w:pPr>
            <w:proofErr w:type="spellStart"/>
            <w:r>
              <w:rPr>
                <w:color w:val="000000"/>
                <w:sz w:val="18"/>
                <w:szCs w:val="18"/>
              </w:rPr>
              <w:t>survival</w:t>
            </w:r>
            <w:proofErr w:type="spellEnd"/>
            <w:r>
              <w:rPr>
                <w:color w:val="000000"/>
                <w:sz w:val="18"/>
                <w:szCs w:val="18"/>
              </w:rPr>
              <w:t xml:space="preserve"> </w:t>
            </w:r>
            <w:proofErr w:type="spellStart"/>
            <w:r>
              <w:rPr>
                <w:color w:val="000000"/>
                <w:sz w:val="18"/>
                <w:szCs w:val="18"/>
              </w:rPr>
              <w:t>chances</w:t>
            </w:r>
            <w:proofErr w:type="spellEnd"/>
            <w:r>
              <w:rPr>
                <w:color w:val="000000"/>
                <w:sz w:val="18"/>
                <w:szCs w:val="18"/>
              </w:rPr>
              <w:t xml:space="preserve"> </w:t>
            </w:r>
            <w:proofErr w:type="spellStart"/>
            <w:r>
              <w:rPr>
                <w:color w:val="000000"/>
                <w:sz w:val="18"/>
                <w:szCs w:val="18"/>
              </w:rPr>
              <w:t>during</w:t>
            </w:r>
            <w:proofErr w:type="spellEnd"/>
            <w:r>
              <w:rPr>
                <w:color w:val="000000"/>
                <w:sz w:val="18"/>
                <w:szCs w:val="18"/>
              </w:rPr>
              <w:t xml:space="preserve"> a </w:t>
            </w:r>
            <w:proofErr w:type="spellStart"/>
            <w:r>
              <w:rPr>
                <w:color w:val="000000"/>
                <w:sz w:val="18"/>
                <w:szCs w:val="18"/>
              </w:rPr>
              <w:t>recession</w:t>
            </w:r>
            <w:proofErr w:type="spellEnd"/>
          </w:p>
        </w:tc>
      </w:tr>
      <w:tr w:rsidR="00507231" w:rsidRPr="008F5E8B" w14:paraId="180BFA19" w14:textId="77777777" w:rsidTr="00A77E40">
        <w:trPr>
          <w:trHeight w:val="1714"/>
        </w:trPr>
        <w:tc>
          <w:tcPr>
            <w:tcW w:w="1595" w:type="dxa"/>
            <w:shd w:val="clear" w:color="auto" w:fill="auto"/>
            <w:vAlign w:val="bottom"/>
            <w:hideMark/>
          </w:tcPr>
          <w:p w14:paraId="642F146C" w14:textId="045B9386" w:rsidR="00507231" w:rsidRPr="008F5E8B" w:rsidRDefault="00507231" w:rsidP="00507231">
            <w:pPr>
              <w:rPr>
                <w:color w:val="000000"/>
                <w:sz w:val="18"/>
                <w:szCs w:val="18"/>
                <w:lang w:val="en-US"/>
              </w:rPr>
            </w:pPr>
            <w:r w:rsidRPr="008F5E8B">
              <w:rPr>
                <w:color w:val="000000"/>
                <w:sz w:val="18"/>
                <w:szCs w:val="18"/>
                <w:lang w:val="en-US"/>
              </w:rPr>
              <w:t>[Vargo and Seville, 2011]</w:t>
            </w:r>
          </w:p>
        </w:tc>
        <w:tc>
          <w:tcPr>
            <w:tcW w:w="1092" w:type="dxa"/>
            <w:vAlign w:val="bottom"/>
          </w:tcPr>
          <w:p w14:paraId="44A8CC31" w14:textId="621BCE07"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7D2F7289" w14:textId="48612FBA" w:rsidR="00507231" w:rsidRPr="008F5E8B" w:rsidRDefault="00507231" w:rsidP="00507231">
            <w:pPr>
              <w:rPr>
                <w:color w:val="000000"/>
                <w:sz w:val="18"/>
                <w:szCs w:val="18"/>
                <w:lang w:val="en-US"/>
              </w:rPr>
            </w:pPr>
            <w:proofErr w:type="spellStart"/>
            <w:r>
              <w:rPr>
                <w:color w:val="000000"/>
                <w:sz w:val="18"/>
                <w:szCs w:val="18"/>
              </w:rPr>
              <w:t>have</w:t>
            </w:r>
            <w:proofErr w:type="spellEnd"/>
            <w:r>
              <w:rPr>
                <w:color w:val="000000"/>
                <w:sz w:val="18"/>
                <w:szCs w:val="18"/>
              </w:rPr>
              <w:t xml:space="preserve"> </w:t>
            </w:r>
            <w:proofErr w:type="spellStart"/>
            <w:r>
              <w:rPr>
                <w:color w:val="000000"/>
                <w:sz w:val="18"/>
                <w:szCs w:val="18"/>
              </w:rPr>
              <w:t>leaders</w:t>
            </w:r>
            <w:proofErr w:type="spellEnd"/>
            <w:r>
              <w:rPr>
                <w:color w:val="000000"/>
                <w:sz w:val="18"/>
                <w:szCs w:val="18"/>
              </w:rPr>
              <w:t xml:space="preserve"> </w:t>
            </w:r>
            <w:proofErr w:type="spellStart"/>
            <w:r>
              <w:rPr>
                <w:color w:val="000000"/>
                <w:sz w:val="18"/>
                <w:szCs w:val="18"/>
              </w:rPr>
              <w:t>able</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inspire</w:t>
            </w:r>
            <w:proofErr w:type="spellEnd"/>
            <w:r>
              <w:rPr>
                <w:color w:val="000000"/>
                <w:sz w:val="18"/>
                <w:szCs w:val="18"/>
              </w:rPr>
              <w:t xml:space="preserve"> </w:t>
            </w:r>
            <w:proofErr w:type="spellStart"/>
            <w:r>
              <w:rPr>
                <w:color w:val="000000"/>
                <w:sz w:val="18"/>
                <w:szCs w:val="18"/>
              </w:rPr>
              <w:t>people</w:t>
            </w:r>
            <w:proofErr w:type="spellEnd"/>
            <w:r>
              <w:rPr>
                <w:color w:val="000000"/>
                <w:sz w:val="18"/>
                <w:szCs w:val="18"/>
              </w:rPr>
              <w:t xml:space="preserve">; </w:t>
            </w:r>
            <w:proofErr w:type="spellStart"/>
            <w:r>
              <w:rPr>
                <w:color w:val="000000"/>
                <w:sz w:val="18"/>
                <w:szCs w:val="18"/>
              </w:rPr>
              <w:t>have</w:t>
            </w:r>
            <w:proofErr w:type="spellEnd"/>
            <w:r>
              <w:rPr>
                <w:color w:val="000000"/>
                <w:sz w:val="18"/>
                <w:szCs w:val="18"/>
              </w:rPr>
              <w:t xml:space="preserve"> </w:t>
            </w:r>
            <w:proofErr w:type="spellStart"/>
            <w:r>
              <w:rPr>
                <w:color w:val="000000"/>
                <w:sz w:val="18"/>
                <w:szCs w:val="18"/>
              </w:rPr>
              <w:t>an</w:t>
            </w:r>
            <w:proofErr w:type="spellEnd"/>
            <w:r>
              <w:rPr>
                <w:color w:val="000000"/>
                <w:sz w:val="18"/>
                <w:szCs w:val="18"/>
              </w:rPr>
              <w:t xml:space="preserve"> </w:t>
            </w:r>
            <w:proofErr w:type="spellStart"/>
            <w:r>
              <w:rPr>
                <w:color w:val="000000"/>
                <w:sz w:val="18"/>
                <w:szCs w:val="18"/>
              </w:rPr>
              <w:t>organizational</w:t>
            </w:r>
            <w:proofErr w:type="spellEnd"/>
            <w:r>
              <w:rPr>
                <w:color w:val="000000"/>
                <w:sz w:val="18"/>
                <w:szCs w:val="18"/>
              </w:rPr>
              <w:t xml:space="preserve"> </w:t>
            </w:r>
            <w:proofErr w:type="spellStart"/>
            <w:r>
              <w:rPr>
                <w:color w:val="000000"/>
                <w:sz w:val="18"/>
                <w:szCs w:val="18"/>
              </w:rPr>
              <w:t>culture</w:t>
            </w:r>
            <w:proofErr w:type="spellEnd"/>
            <w:r>
              <w:rPr>
                <w:color w:val="000000"/>
                <w:sz w:val="18"/>
                <w:szCs w:val="18"/>
              </w:rPr>
              <w:t xml:space="preserve">; </w:t>
            </w:r>
            <w:proofErr w:type="spellStart"/>
            <w:r>
              <w:rPr>
                <w:color w:val="000000"/>
                <w:sz w:val="18"/>
                <w:szCs w:val="18"/>
              </w:rPr>
              <w:t>plan</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make</w:t>
            </w:r>
            <w:proofErr w:type="spellEnd"/>
            <w:r>
              <w:rPr>
                <w:color w:val="000000"/>
                <w:sz w:val="18"/>
                <w:szCs w:val="18"/>
              </w:rPr>
              <w:t xml:space="preserve"> </w:t>
            </w:r>
            <w:proofErr w:type="spellStart"/>
            <w:r>
              <w:rPr>
                <w:color w:val="000000"/>
                <w:sz w:val="18"/>
                <w:szCs w:val="18"/>
              </w:rPr>
              <w:t>decisions</w:t>
            </w:r>
            <w:proofErr w:type="spellEnd"/>
            <w:r>
              <w:rPr>
                <w:color w:val="000000"/>
                <w:sz w:val="18"/>
                <w:szCs w:val="18"/>
              </w:rPr>
              <w:t xml:space="preserve"> </w:t>
            </w:r>
            <w:proofErr w:type="spellStart"/>
            <w:r>
              <w:rPr>
                <w:color w:val="000000"/>
                <w:sz w:val="18"/>
                <w:szCs w:val="18"/>
              </w:rPr>
              <w:t>carefully</w:t>
            </w:r>
            <w:proofErr w:type="spellEnd"/>
            <w:r>
              <w:rPr>
                <w:color w:val="000000"/>
                <w:sz w:val="18"/>
                <w:szCs w:val="18"/>
              </w:rPr>
              <w:t xml:space="preserve">; </w:t>
            </w:r>
            <w:proofErr w:type="spellStart"/>
            <w:r>
              <w:rPr>
                <w:color w:val="000000"/>
                <w:sz w:val="18"/>
                <w:szCs w:val="18"/>
              </w:rPr>
              <w:t>recognize</w:t>
            </w:r>
            <w:proofErr w:type="spellEnd"/>
            <w:r>
              <w:rPr>
                <w:color w:val="000000"/>
                <w:sz w:val="18"/>
                <w:szCs w:val="18"/>
              </w:rPr>
              <w:t xml:space="preserve"> </w:t>
            </w:r>
            <w:proofErr w:type="spellStart"/>
            <w:r>
              <w:rPr>
                <w:color w:val="000000"/>
                <w:sz w:val="18"/>
                <w:szCs w:val="18"/>
              </w:rPr>
              <w:t>patterns</w:t>
            </w:r>
            <w:proofErr w:type="spellEnd"/>
            <w:r>
              <w:rPr>
                <w:color w:val="000000"/>
                <w:sz w:val="18"/>
                <w:szCs w:val="18"/>
              </w:rPr>
              <w:t xml:space="preserve"> </w:t>
            </w:r>
            <w:proofErr w:type="spellStart"/>
            <w:r>
              <w:rPr>
                <w:color w:val="000000"/>
                <w:sz w:val="18"/>
                <w:szCs w:val="18"/>
              </w:rPr>
              <w:t>and</w:t>
            </w:r>
            <w:proofErr w:type="spellEnd"/>
            <w:r>
              <w:rPr>
                <w:color w:val="000000"/>
                <w:sz w:val="18"/>
                <w:szCs w:val="18"/>
              </w:rPr>
              <w:t xml:space="preserve"> </w:t>
            </w:r>
            <w:proofErr w:type="spellStart"/>
            <w:r>
              <w:rPr>
                <w:color w:val="000000"/>
                <w:sz w:val="18"/>
                <w:szCs w:val="18"/>
              </w:rPr>
              <w:t>integrate</w:t>
            </w:r>
            <w:proofErr w:type="spellEnd"/>
            <w:r>
              <w:rPr>
                <w:color w:val="000000"/>
                <w:sz w:val="18"/>
                <w:szCs w:val="18"/>
              </w:rPr>
              <w:t xml:space="preserve"> </w:t>
            </w:r>
            <w:proofErr w:type="spellStart"/>
            <w:r>
              <w:rPr>
                <w:color w:val="000000"/>
                <w:sz w:val="18"/>
                <w:szCs w:val="18"/>
              </w:rPr>
              <w:t>information</w:t>
            </w:r>
            <w:proofErr w:type="spellEnd"/>
            <w:r>
              <w:rPr>
                <w:color w:val="000000"/>
                <w:sz w:val="18"/>
                <w:szCs w:val="18"/>
              </w:rPr>
              <w:t xml:space="preserve">, </w:t>
            </w:r>
            <w:proofErr w:type="spellStart"/>
            <w:r>
              <w:rPr>
                <w:color w:val="000000"/>
                <w:sz w:val="18"/>
                <w:szCs w:val="18"/>
              </w:rPr>
              <w:t>alert</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subtle</w:t>
            </w:r>
            <w:proofErr w:type="spellEnd"/>
            <w:r>
              <w:rPr>
                <w:color w:val="000000"/>
                <w:sz w:val="18"/>
                <w:szCs w:val="18"/>
              </w:rPr>
              <w:t xml:space="preserve"> </w:t>
            </w:r>
            <w:proofErr w:type="spellStart"/>
            <w:r>
              <w:rPr>
                <w:color w:val="000000"/>
                <w:sz w:val="18"/>
                <w:szCs w:val="18"/>
              </w:rPr>
              <w:t>changes</w:t>
            </w:r>
            <w:proofErr w:type="spellEnd"/>
            <w:r>
              <w:rPr>
                <w:color w:val="000000"/>
                <w:sz w:val="18"/>
                <w:szCs w:val="18"/>
              </w:rPr>
              <w:t xml:space="preserve"> </w:t>
            </w:r>
            <w:proofErr w:type="spellStart"/>
            <w:r>
              <w:rPr>
                <w:color w:val="000000"/>
                <w:sz w:val="18"/>
                <w:szCs w:val="18"/>
              </w:rPr>
              <w:t>as</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evolves</w:t>
            </w:r>
            <w:proofErr w:type="spellEnd"/>
          </w:p>
        </w:tc>
        <w:tc>
          <w:tcPr>
            <w:tcW w:w="3354" w:type="dxa"/>
            <w:shd w:val="clear" w:color="auto" w:fill="auto"/>
            <w:vAlign w:val="bottom"/>
            <w:hideMark/>
          </w:tcPr>
          <w:p w14:paraId="2049E2EA" w14:textId="299DE6F9"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4D92E946" w14:textId="462D261D" w:rsidR="00507231" w:rsidRPr="008F5E8B" w:rsidRDefault="00507231" w:rsidP="00507231">
            <w:pPr>
              <w:rPr>
                <w:color w:val="000000"/>
                <w:sz w:val="18"/>
                <w:szCs w:val="18"/>
                <w:lang w:val="en-US"/>
              </w:rPr>
            </w:pPr>
            <w:proofErr w:type="spellStart"/>
            <w:r>
              <w:rPr>
                <w:color w:val="000000"/>
                <w:sz w:val="18"/>
                <w:szCs w:val="18"/>
              </w:rPr>
              <w:t>resilience</w:t>
            </w:r>
            <w:proofErr w:type="spellEnd"/>
          </w:p>
        </w:tc>
      </w:tr>
      <w:tr w:rsidR="00507231" w:rsidRPr="008F5E8B" w14:paraId="360798BF" w14:textId="77777777" w:rsidTr="00A77E40">
        <w:trPr>
          <w:trHeight w:val="643"/>
        </w:trPr>
        <w:tc>
          <w:tcPr>
            <w:tcW w:w="1595" w:type="dxa"/>
            <w:shd w:val="clear" w:color="auto" w:fill="auto"/>
            <w:vAlign w:val="bottom"/>
            <w:hideMark/>
          </w:tcPr>
          <w:p w14:paraId="1E86587E" w14:textId="08D3BACD" w:rsidR="00507231" w:rsidRPr="008F5E8B" w:rsidRDefault="00507231" w:rsidP="00507231">
            <w:pPr>
              <w:rPr>
                <w:color w:val="000000"/>
                <w:sz w:val="18"/>
                <w:szCs w:val="18"/>
                <w:lang w:val="en-US"/>
              </w:rPr>
            </w:pPr>
            <w:r w:rsidRPr="008F5E8B">
              <w:rPr>
                <w:color w:val="000000"/>
                <w:sz w:val="18"/>
                <w:szCs w:val="18"/>
                <w:lang w:val="en-US"/>
              </w:rPr>
              <w:t>[</w:t>
            </w:r>
            <w:proofErr w:type="spellStart"/>
            <w:r w:rsidRPr="008F5E8B">
              <w:rPr>
                <w:color w:val="000000"/>
                <w:sz w:val="18"/>
                <w:szCs w:val="18"/>
                <w:lang w:val="en-US"/>
              </w:rPr>
              <w:t>Vrečko</w:t>
            </w:r>
            <w:proofErr w:type="spellEnd"/>
            <w:r w:rsidRPr="008F5E8B">
              <w:rPr>
                <w:color w:val="000000"/>
                <w:sz w:val="18"/>
                <w:szCs w:val="18"/>
                <w:lang w:val="en-US"/>
              </w:rPr>
              <w:t xml:space="preserve"> and </w:t>
            </w:r>
            <w:proofErr w:type="spellStart"/>
            <w:r w:rsidRPr="008F5E8B">
              <w:rPr>
                <w:color w:val="000000"/>
                <w:sz w:val="18"/>
                <w:szCs w:val="18"/>
                <w:lang w:val="en-US"/>
              </w:rPr>
              <w:t>Širec</w:t>
            </w:r>
            <w:proofErr w:type="spellEnd"/>
            <w:r w:rsidRPr="008F5E8B">
              <w:rPr>
                <w:color w:val="000000"/>
                <w:sz w:val="18"/>
                <w:szCs w:val="18"/>
                <w:lang w:val="en-US"/>
              </w:rPr>
              <w:t>, 2013]</w:t>
            </w:r>
          </w:p>
        </w:tc>
        <w:tc>
          <w:tcPr>
            <w:tcW w:w="1092" w:type="dxa"/>
            <w:vAlign w:val="bottom"/>
          </w:tcPr>
          <w:p w14:paraId="2BE83E1F" w14:textId="5FBBD748" w:rsidR="00507231" w:rsidRPr="008F5E8B" w:rsidRDefault="00507231" w:rsidP="00507231">
            <w:pPr>
              <w:rPr>
                <w:color w:val="000000"/>
                <w:sz w:val="18"/>
                <w:szCs w:val="18"/>
                <w:lang w:val="en-US"/>
              </w:rPr>
            </w:pPr>
            <w:r w:rsidRPr="008F5E8B">
              <w:rPr>
                <w:color w:val="000000"/>
                <w:sz w:val="18"/>
                <w:szCs w:val="18"/>
              </w:rPr>
              <w:t>-</w:t>
            </w:r>
          </w:p>
        </w:tc>
        <w:tc>
          <w:tcPr>
            <w:tcW w:w="1495" w:type="dxa"/>
            <w:shd w:val="clear" w:color="auto" w:fill="auto"/>
            <w:vAlign w:val="bottom"/>
            <w:hideMark/>
          </w:tcPr>
          <w:p w14:paraId="22FD9139" w14:textId="440E0E27" w:rsidR="00507231" w:rsidRPr="008F5E8B" w:rsidRDefault="00507231" w:rsidP="00507231">
            <w:pPr>
              <w:rPr>
                <w:color w:val="000000"/>
                <w:sz w:val="18"/>
                <w:szCs w:val="18"/>
                <w:lang w:val="en-US"/>
              </w:rPr>
            </w:pPr>
            <w:r>
              <w:rPr>
                <w:color w:val="000000"/>
                <w:sz w:val="18"/>
                <w:szCs w:val="18"/>
              </w:rPr>
              <w:t>-</w:t>
            </w:r>
          </w:p>
        </w:tc>
        <w:tc>
          <w:tcPr>
            <w:tcW w:w="3354" w:type="dxa"/>
            <w:shd w:val="clear" w:color="auto" w:fill="auto"/>
            <w:vAlign w:val="bottom"/>
            <w:hideMark/>
          </w:tcPr>
          <w:p w14:paraId="74B8FB11" w14:textId="7A1E3553" w:rsidR="00507231" w:rsidRPr="008F5E8B" w:rsidRDefault="00507231" w:rsidP="00507231">
            <w:pPr>
              <w:rPr>
                <w:color w:val="000000"/>
                <w:sz w:val="18"/>
                <w:szCs w:val="18"/>
                <w:lang w:val="en-US"/>
              </w:rPr>
            </w:pPr>
            <w:r>
              <w:rPr>
                <w:color w:val="000000"/>
                <w:sz w:val="18"/>
                <w:szCs w:val="18"/>
              </w:rPr>
              <w:t>-</w:t>
            </w:r>
          </w:p>
        </w:tc>
        <w:tc>
          <w:tcPr>
            <w:tcW w:w="2092" w:type="dxa"/>
            <w:shd w:val="clear" w:color="auto" w:fill="auto"/>
            <w:vAlign w:val="bottom"/>
            <w:hideMark/>
          </w:tcPr>
          <w:p w14:paraId="7784A053" w14:textId="72B70E7A" w:rsidR="00507231" w:rsidRPr="008F5E8B" w:rsidRDefault="00507231" w:rsidP="00507231">
            <w:pPr>
              <w:rPr>
                <w:color w:val="000000"/>
                <w:sz w:val="18"/>
                <w:szCs w:val="18"/>
                <w:lang w:val="en-US"/>
              </w:rPr>
            </w:pPr>
            <w:r>
              <w:rPr>
                <w:color w:val="000000"/>
                <w:sz w:val="18"/>
                <w:szCs w:val="18"/>
              </w:rPr>
              <w:t>-</w:t>
            </w:r>
          </w:p>
        </w:tc>
      </w:tr>
    </w:tbl>
    <w:p w14:paraId="69C2E0E0" w14:textId="3A4669D5" w:rsidR="00E53DBE" w:rsidRDefault="00A77E40" w:rsidP="00A77E40">
      <w:pPr>
        <w:pStyle w:val="afff"/>
      </w:pPr>
      <w:r>
        <w:t>Источник: составлено автором на данных</w:t>
      </w:r>
      <w:r w:rsidR="00554C0E">
        <w:t xml:space="preserve"> из</w:t>
      </w:r>
      <w:bookmarkStart w:id="36" w:name="_GoBack"/>
      <w:bookmarkEnd w:id="36"/>
      <w:r>
        <w:t xml:space="preserve"> статей.</w:t>
      </w:r>
    </w:p>
    <w:p w14:paraId="69D97BC5" w14:textId="3456EFF1" w:rsidR="00E53DBE" w:rsidRDefault="00E53DBE" w:rsidP="00E53DBE">
      <w:pPr>
        <w:spacing w:after="160" w:line="259" w:lineRule="auto"/>
      </w:pPr>
      <w:r>
        <w:br w:type="page"/>
      </w:r>
    </w:p>
    <w:p w14:paraId="589A6C1E" w14:textId="4CD3D3E3" w:rsidR="00DA5146" w:rsidRDefault="00DA5146" w:rsidP="00DA5146">
      <w:pPr>
        <w:pStyle w:val="21"/>
        <w:jc w:val="right"/>
      </w:pPr>
      <w:bookmarkStart w:id="37" w:name="_Toc136294895"/>
      <w:r>
        <w:lastRenderedPageBreak/>
        <w:t xml:space="preserve">Приложение </w:t>
      </w:r>
      <w:r w:rsidR="003D5E3E">
        <w:t>2</w:t>
      </w:r>
      <w:bookmarkEnd w:id="37"/>
    </w:p>
    <w:p w14:paraId="3732B21C" w14:textId="77777777" w:rsidR="00DA5146" w:rsidRDefault="00DA5146" w:rsidP="00DA5146">
      <w:pPr>
        <w:pStyle w:val="31"/>
        <w:jc w:val="center"/>
      </w:pPr>
      <w:bookmarkStart w:id="38" w:name="_Toc136294896"/>
      <w:r w:rsidRPr="008A7BD1">
        <w:t>Качественный контент-анализ</w:t>
      </w:r>
      <w:r>
        <w:t>: данные (1/2)</w:t>
      </w:r>
      <w:bookmarkEnd w:id="38"/>
    </w:p>
    <w:p w14:paraId="2EE7B5A3" w14:textId="77777777" w:rsidR="00DA5146" w:rsidRPr="0070370A" w:rsidRDefault="00DA5146" w:rsidP="0070370A"/>
    <w:tbl>
      <w:tblPr>
        <w:tblW w:w="9776" w:type="dxa"/>
        <w:tblLayout w:type="fixed"/>
        <w:tblLook w:val="04A0" w:firstRow="1" w:lastRow="0" w:firstColumn="1" w:lastColumn="0" w:noHBand="0" w:noVBand="1"/>
      </w:tblPr>
      <w:tblGrid>
        <w:gridCol w:w="1271"/>
        <w:gridCol w:w="1666"/>
        <w:gridCol w:w="1027"/>
        <w:gridCol w:w="1399"/>
        <w:gridCol w:w="1134"/>
        <w:gridCol w:w="1720"/>
        <w:gridCol w:w="1559"/>
      </w:tblGrid>
      <w:tr w:rsidR="00DA5146" w:rsidRPr="00E844F4" w14:paraId="203235C5"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00369" w14:textId="77777777" w:rsidR="00DA5146" w:rsidRPr="00E844F4" w:rsidRDefault="00DA5146" w:rsidP="00024876">
            <w:pPr>
              <w:rPr>
                <w:b/>
                <w:bCs/>
                <w:color w:val="000000"/>
                <w:sz w:val="18"/>
                <w:szCs w:val="18"/>
              </w:rPr>
            </w:pPr>
            <w:r w:rsidRPr="00E844F4">
              <w:rPr>
                <w:b/>
                <w:bCs/>
                <w:color w:val="000000"/>
                <w:sz w:val="18"/>
                <w:szCs w:val="18"/>
              </w:rPr>
              <w:t>Компания</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F9AC6" w14:textId="77777777" w:rsidR="00DA5146" w:rsidRPr="00E844F4" w:rsidRDefault="00DA5146" w:rsidP="00024876">
            <w:pPr>
              <w:rPr>
                <w:b/>
                <w:bCs/>
                <w:color w:val="000000"/>
                <w:sz w:val="18"/>
                <w:szCs w:val="18"/>
              </w:rPr>
            </w:pPr>
            <w:r w:rsidRPr="00E844F4">
              <w:rPr>
                <w:b/>
                <w:bCs/>
                <w:color w:val="000000"/>
                <w:sz w:val="18"/>
                <w:szCs w:val="18"/>
              </w:rPr>
              <w:t>Отрасль</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190A5" w14:textId="77777777" w:rsidR="00DA5146" w:rsidRPr="00E844F4" w:rsidRDefault="00DA5146" w:rsidP="00024876">
            <w:pPr>
              <w:rPr>
                <w:b/>
                <w:bCs/>
                <w:color w:val="000000"/>
                <w:sz w:val="18"/>
                <w:szCs w:val="18"/>
              </w:rPr>
            </w:pPr>
            <w:r w:rsidRPr="00E844F4">
              <w:rPr>
                <w:b/>
                <w:bCs/>
                <w:color w:val="000000"/>
                <w:sz w:val="18"/>
                <w:szCs w:val="18"/>
              </w:rPr>
              <w:t>Источник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6E761" w14:textId="77777777" w:rsidR="00DA5146" w:rsidRPr="00E844F4" w:rsidRDefault="00DA5146" w:rsidP="00024876">
            <w:pPr>
              <w:rPr>
                <w:b/>
                <w:bCs/>
                <w:color w:val="000000"/>
                <w:sz w:val="18"/>
                <w:szCs w:val="18"/>
              </w:rPr>
            </w:pPr>
            <w:r w:rsidRPr="00E844F4">
              <w:rPr>
                <w:b/>
                <w:bCs/>
                <w:color w:val="000000"/>
                <w:sz w:val="18"/>
                <w:szCs w:val="18"/>
              </w:rPr>
              <w:t>Должность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73B20" w14:textId="77777777" w:rsidR="00DA5146" w:rsidRPr="00E844F4" w:rsidRDefault="00DA5146" w:rsidP="00024876">
            <w:pPr>
              <w:rPr>
                <w:b/>
                <w:bCs/>
                <w:color w:val="000000"/>
                <w:sz w:val="18"/>
                <w:szCs w:val="18"/>
              </w:rPr>
            </w:pPr>
            <w:r w:rsidRPr="00E844F4">
              <w:rPr>
                <w:b/>
                <w:bCs/>
                <w:color w:val="000000"/>
                <w:sz w:val="18"/>
                <w:szCs w:val="18"/>
              </w:rPr>
              <w:t>Имя</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3E7A7" w14:textId="77777777" w:rsidR="00DA5146" w:rsidRPr="00E844F4" w:rsidRDefault="00DA5146" w:rsidP="00024876">
            <w:pPr>
              <w:rPr>
                <w:b/>
                <w:bCs/>
                <w:color w:val="000000"/>
                <w:sz w:val="18"/>
                <w:szCs w:val="18"/>
              </w:rPr>
            </w:pPr>
            <w:r w:rsidRPr="00E844F4">
              <w:rPr>
                <w:b/>
                <w:bCs/>
                <w:color w:val="000000"/>
                <w:sz w:val="18"/>
                <w:szCs w:val="18"/>
              </w:rPr>
              <w:t>Внутриорганизационные характеристики (цитата)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AF83E" w14:textId="77777777" w:rsidR="00DA5146" w:rsidRPr="00E844F4" w:rsidRDefault="00DA5146" w:rsidP="00024876">
            <w:pPr>
              <w:rPr>
                <w:b/>
                <w:bCs/>
                <w:color w:val="000000"/>
                <w:sz w:val="18"/>
                <w:szCs w:val="18"/>
              </w:rPr>
            </w:pPr>
            <w:r w:rsidRPr="00E844F4">
              <w:rPr>
                <w:b/>
                <w:bCs/>
                <w:color w:val="000000"/>
                <w:sz w:val="18"/>
                <w:szCs w:val="18"/>
              </w:rPr>
              <w:t>Внутриорганизационные характеристики</w:t>
            </w:r>
          </w:p>
        </w:tc>
      </w:tr>
      <w:tr w:rsidR="00DA5146" w:rsidRPr="00E844F4" w14:paraId="6FF734B3" w14:textId="77777777" w:rsidTr="00024876">
        <w:trPr>
          <w:trHeight w:val="13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98D7" w14:textId="77777777" w:rsidR="00DA5146" w:rsidRPr="00E844F4" w:rsidRDefault="00DA5146" w:rsidP="00024876">
            <w:pPr>
              <w:rPr>
                <w:color w:val="000000"/>
                <w:sz w:val="18"/>
                <w:szCs w:val="18"/>
              </w:rPr>
            </w:pPr>
            <w:proofErr w:type="spellStart"/>
            <w:r w:rsidRPr="00E844F4">
              <w:rPr>
                <w:color w:val="000000"/>
                <w:sz w:val="18"/>
                <w:szCs w:val="18"/>
              </w:rPr>
              <w:t>Perelman</w:t>
            </w:r>
            <w:proofErr w:type="spellEnd"/>
            <w:r w:rsidRPr="00E844F4">
              <w:rPr>
                <w:color w:val="000000"/>
                <w:sz w:val="18"/>
                <w:szCs w:val="18"/>
              </w:rPr>
              <w:t xml:space="preserve"> </w:t>
            </w:r>
            <w:proofErr w:type="spellStart"/>
            <w:r w:rsidRPr="00E844F4">
              <w:rPr>
                <w:color w:val="000000"/>
                <w:sz w:val="18"/>
                <w:szCs w:val="18"/>
              </w:rPr>
              <w:t>People</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26053484"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30BC7F93"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4A76F927" w14:textId="77777777" w:rsidR="00DA5146" w:rsidRPr="00E844F4" w:rsidRDefault="00DA5146" w:rsidP="00024876">
            <w:pPr>
              <w:rPr>
                <w:color w:val="000000"/>
                <w:sz w:val="18"/>
                <w:szCs w:val="18"/>
              </w:rPr>
            </w:pPr>
            <w:r w:rsidRPr="00E844F4">
              <w:rPr>
                <w:color w:val="000000"/>
                <w:sz w:val="18"/>
                <w:szCs w:val="18"/>
              </w:rPr>
              <w:t>Ресторатор</w:t>
            </w:r>
          </w:p>
        </w:tc>
        <w:tc>
          <w:tcPr>
            <w:tcW w:w="1134" w:type="dxa"/>
            <w:tcBorders>
              <w:top w:val="nil"/>
              <w:left w:val="nil"/>
              <w:bottom w:val="single" w:sz="4" w:space="0" w:color="auto"/>
              <w:right w:val="single" w:sz="4" w:space="0" w:color="auto"/>
            </w:tcBorders>
            <w:shd w:val="clear" w:color="auto" w:fill="auto"/>
            <w:noWrap/>
            <w:vAlign w:val="bottom"/>
            <w:hideMark/>
          </w:tcPr>
          <w:p w14:paraId="51412356" w14:textId="77777777" w:rsidR="00DA5146" w:rsidRPr="00E844F4" w:rsidRDefault="00DA5146" w:rsidP="00024876">
            <w:pPr>
              <w:rPr>
                <w:color w:val="000000"/>
                <w:sz w:val="18"/>
                <w:szCs w:val="18"/>
              </w:rPr>
            </w:pPr>
            <w:r w:rsidRPr="00E844F4">
              <w:rPr>
                <w:color w:val="000000"/>
                <w:sz w:val="18"/>
                <w:szCs w:val="18"/>
              </w:rPr>
              <w:t>Владимир Перельман</w:t>
            </w:r>
          </w:p>
        </w:tc>
        <w:tc>
          <w:tcPr>
            <w:tcW w:w="1720" w:type="dxa"/>
            <w:tcBorders>
              <w:top w:val="nil"/>
              <w:left w:val="nil"/>
              <w:bottom w:val="single" w:sz="4" w:space="0" w:color="auto"/>
              <w:right w:val="single" w:sz="4" w:space="0" w:color="auto"/>
            </w:tcBorders>
            <w:shd w:val="clear" w:color="auto" w:fill="auto"/>
            <w:vAlign w:val="bottom"/>
            <w:hideMark/>
          </w:tcPr>
          <w:p w14:paraId="4AF56FBC"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4CC62CD"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532BD933"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DBC3F" w14:textId="77777777" w:rsidR="00DA5146" w:rsidRPr="00E844F4" w:rsidRDefault="00DA5146" w:rsidP="00024876">
            <w:pPr>
              <w:rPr>
                <w:color w:val="000000"/>
                <w:sz w:val="18"/>
                <w:szCs w:val="18"/>
              </w:rPr>
            </w:pPr>
            <w:proofErr w:type="spellStart"/>
            <w:r w:rsidRPr="00E844F4">
              <w:rPr>
                <w:color w:val="000000"/>
                <w:sz w:val="18"/>
                <w:szCs w:val="18"/>
              </w:rPr>
              <w:t>Perelman</w:t>
            </w:r>
            <w:proofErr w:type="spellEnd"/>
            <w:r w:rsidRPr="00E844F4">
              <w:rPr>
                <w:color w:val="000000"/>
                <w:sz w:val="18"/>
                <w:szCs w:val="18"/>
              </w:rPr>
              <w:t xml:space="preserve"> </w:t>
            </w:r>
            <w:proofErr w:type="spellStart"/>
            <w:r w:rsidRPr="00E844F4">
              <w:rPr>
                <w:color w:val="000000"/>
                <w:sz w:val="18"/>
                <w:szCs w:val="18"/>
              </w:rPr>
              <w:t>People</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191BBB98"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57F86FB0"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70E198FD" w14:textId="77777777" w:rsidR="00DA5146" w:rsidRPr="00E844F4" w:rsidRDefault="00DA5146" w:rsidP="00024876">
            <w:pPr>
              <w:rPr>
                <w:color w:val="000000"/>
                <w:sz w:val="18"/>
                <w:szCs w:val="18"/>
              </w:rPr>
            </w:pPr>
            <w:r w:rsidRPr="00E844F4">
              <w:rPr>
                <w:color w:val="000000"/>
                <w:sz w:val="18"/>
                <w:szCs w:val="18"/>
              </w:rPr>
              <w:t>Ресторатор</w:t>
            </w:r>
          </w:p>
        </w:tc>
        <w:tc>
          <w:tcPr>
            <w:tcW w:w="1134" w:type="dxa"/>
            <w:tcBorders>
              <w:top w:val="nil"/>
              <w:left w:val="nil"/>
              <w:bottom w:val="single" w:sz="4" w:space="0" w:color="auto"/>
              <w:right w:val="single" w:sz="4" w:space="0" w:color="auto"/>
            </w:tcBorders>
            <w:shd w:val="clear" w:color="auto" w:fill="auto"/>
            <w:noWrap/>
            <w:vAlign w:val="bottom"/>
            <w:hideMark/>
          </w:tcPr>
          <w:p w14:paraId="19B70AE3" w14:textId="77777777" w:rsidR="00DA5146" w:rsidRPr="00E844F4" w:rsidRDefault="00DA5146" w:rsidP="00024876">
            <w:pPr>
              <w:rPr>
                <w:color w:val="000000"/>
                <w:sz w:val="18"/>
                <w:szCs w:val="18"/>
              </w:rPr>
            </w:pPr>
            <w:r w:rsidRPr="00E844F4">
              <w:rPr>
                <w:color w:val="000000"/>
                <w:sz w:val="18"/>
                <w:szCs w:val="18"/>
              </w:rPr>
              <w:t>Владимир Перельман</w:t>
            </w:r>
          </w:p>
        </w:tc>
        <w:tc>
          <w:tcPr>
            <w:tcW w:w="1720" w:type="dxa"/>
            <w:tcBorders>
              <w:top w:val="nil"/>
              <w:left w:val="nil"/>
              <w:bottom w:val="single" w:sz="4" w:space="0" w:color="auto"/>
              <w:right w:val="single" w:sz="4" w:space="0" w:color="auto"/>
            </w:tcBorders>
            <w:shd w:val="clear" w:color="auto" w:fill="auto"/>
            <w:vAlign w:val="bottom"/>
            <w:hideMark/>
          </w:tcPr>
          <w:p w14:paraId="1E296C60"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362F6469"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55687932"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85730" w14:textId="77777777" w:rsidR="00DA5146" w:rsidRPr="00E844F4" w:rsidRDefault="00DA5146" w:rsidP="00024876">
            <w:pPr>
              <w:rPr>
                <w:color w:val="000000"/>
                <w:sz w:val="18"/>
                <w:szCs w:val="18"/>
              </w:rPr>
            </w:pPr>
            <w:proofErr w:type="spellStart"/>
            <w:r w:rsidRPr="00E844F4">
              <w:rPr>
                <w:color w:val="000000"/>
                <w:sz w:val="18"/>
                <w:szCs w:val="18"/>
              </w:rPr>
              <w:t>Perelman</w:t>
            </w:r>
            <w:proofErr w:type="spellEnd"/>
            <w:r w:rsidRPr="00E844F4">
              <w:rPr>
                <w:color w:val="000000"/>
                <w:sz w:val="18"/>
                <w:szCs w:val="18"/>
              </w:rPr>
              <w:t xml:space="preserve"> </w:t>
            </w:r>
            <w:proofErr w:type="spellStart"/>
            <w:r w:rsidRPr="00E844F4">
              <w:rPr>
                <w:color w:val="000000"/>
                <w:sz w:val="18"/>
                <w:szCs w:val="18"/>
              </w:rPr>
              <w:t>People</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1075A83A"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0CC3801B"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431646C7" w14:textId="77777777" w:rsidR="00DA5146" w:rsidRPr="00E844F4" w:rsidRDefault="00DA5146" w:rsidP="00024876">
            <w:pPr>
              <w:rPr>
                <w:color w:val="000000"/>
                <w:sz w:val="18"/>
                <w:szCs w:val="18"/>
              </w:rPr>
            </w:pPr>
            <w:r w:rsidRPr="00E844F4">
              <w:rPr>
                <w:color w:val="000000"/>
                <w:sz w:val="18"/>
                <w:szCs w:val="18"/>
              </w:rPr>
              <w:t>Ресторатор</w:t>
            </w:r>
          </w:p>
        </w:tc>
        <w:tc>
          <w:tcPr>
            <w:tcW w:w="1134" w:type="dxa"/>
            <w:tcBorders>
              <w:top w:val="nil"/>
              <w:left w:val="nil"/>
              <w:bottom w:val="single" w:sz="4" w:space="0" w:color="auto"/>
              <w:right w:val="single" w:sz="4" w:space="0" w:color="auto"/>
            </w:tcBorders>
            <w:shd w:val="clear" w:color="auto" w:fill="auto"/>
            <w:noWrap/>
            <w:vAlign w:val="bottom"/>
            <w:hideMark/>
          </w:tcPr>
          <w:p w14:paraId="48A61842" w14:textId="77777777" w:rsidR="00DA5146" w:rsidRPr="00E844F4" w:rsidRDefault="00DA5146" w:rsidP="00024876">
            <w:pPr>
              <w:rPr>
                <w:color w:val="000000"/>
                <w:sz w:val="18"/>
                <w:szCs w:val="18"/>
              </w:rPr>
            </w:pPr>
            <w:r w:rsidRPr="00E844F4">
              <w:rPr>
                <w:color w:val="000000"/>
                <w:sz w:val="18"/>
                <w:szCs w:val="18"/>
              </w:rPr>
              <w:t>Владимир Перельман</w:t>
            </w:r>
          </w:p>
        </w:tc>
        <w:tc>
          <w:tcPr>
            <w:tcW w:w="1720" w:type="dxa"/>
            <w:tcBorders>
              <w:top w:val="nil"/>
              <w:left w:val="nil"/>
              <w:bottom w:val="single" w:sz="4" w:space="0" w:color="auto"/>
              <w:right w:val="single" w:sz="4" w:space="0" w:color="auto"/>
            </w:tcBorders>
            <w:shd w:val="clear" w:color="auto" w:fill="auto"/>
            <w:vAlign w:val="bottom"/>
            <w:hideMark/>
          </w:tcPr>
          <w:p w14:paraId="26FD7F42"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6607D44D"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17CBCF56"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4A3C" w14:textId="77777777" w:rsidR="00DA5146" w:rsidRPr="00E844F4" w:rsidRDefault="00DA5146" w:rsidP="00024876">
            <w:pPr>
              <w:rPr>
                <w:color w:val="000000"/>
                <w:sz w:val="18"/>
                <w:szCs w:val="18"/>
              </w:rPr>
            </w:pPr>
            <w:proofErr w:type="spellStart"/>
            <w:r w:rsidRPr="00E844F4">
              <w:rPr>
                <w:color w:val="000000"/>
                <w:sz w:val="18"/>
                <w:szCs w:val="18"/>
              </w:rPr>
              <w:t>Тануки</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6D7295D1"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5FEA71B4"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4018ED1E"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174D72DD" w14:textId="77777777" w:rsidR="00DA5146" w:rsidRPr="00E844F4" w:rsidRDefault="00DA5146" w:rsidP="00024876">
            <w:pPr>
              <w:rPr>
                <w:color w:val="000000"/>
                <w:sz w:val="18"/>
                <w:szCs w:val="18"/>
              </w:rPr>
            </w:pPr>
            <w:r w:rsidRPr="00E844F4">
              <w:rPr>
                <w:color w:val="000000"/>
                <w:sz w:val="18"/>
                <w:szCs w:val="18"/>
              </w:rPr>
              <w:t>Александр Орлов</w:t>
            </w:r>
          </w:p>
        </w:tc>
        <w:tc>
          <w:tcPr>
            <w:tcW w:w="1720" w:type="dxa"/>
            <w:tcBorders>
              <w:top w:val="nil"/>
              <w:left w:val="nil"/>
              <w:bottom w:val="single" w:sz="4" w:space="0" w:color="auto"/>
              <w:right w:val="single" w:sz="4" w:space="0" w:color="auto"/>
            </w:tcBorders>
            <w:shd w:val="clear" w:color="auto" w:fill="auto"/>
            <w:vAlign w:val="bottom"/>
            <w:hideMark/>
          </w:tcPr>
          <w:p w14:paraId="113C4F65" w14:textId="77777777" w:rsidR="00DA5146" w:rsidRPr="00E844F4" w:rsidRDefault="00DA5146" w:rsidP="00024876">
            <w:pPr>
              <w:rPr>
                <w:color w:val="000000"/>
                <w:sz w:val="18"/>
                <w:szCs w:val="18"/>
              </w:rPr>
            </w:pPr>
            <w:r w:rsidRPr="00E844F4">
              <w:rPr>
                <w:color w:val="000000"/>
                <w:sz w:val="18"/>
                <w:szCs w:val="18"/>
              </w:rPr>
              <w:t>мощная доставка, много ресурсов</w:t>
            </w:r>
          </w:p>
        </w:tc>
        <w:tc>
          <w:tcPr>
            <w:tcW w:w="1559" w:type="dxa"/>
            <w:tcBorders>
              <w:top w:val="nil"/>
              <w:left w:val="nil"/>
              <w:bottom w:val="single" w:sz="4" w:space="0" w:color="auto"/>
              <w:right w:val="single" w:sz="4" w:space="0" w:color="auto"/>
            </w:tcBorders>
            <w:shd w:val="clear" w:color="auto" w:fill="auto"/>
            <w:vAlign w:val="bottom"/>
            <w:hideMark/>
          </w:tcPr>
          <w:p w14:paraId="51BE97A1" w14:textId="77777777" w:rsidR="00DA5146" w:rsidRPr="00E844F4" w:rsidRDefault="00DA5146" w:rsidP="00024876">
            <w:pPr>
              <w:rPr>
                <w:color w:val="000000"/>
                <w:sz w:val="18"/>
                <w:szCs w:val="18"/>
              </w:rPr>
            </w:pPr>
            <w:r w:rsidRPr="00E844F4">
              <w:rPr>
                <w:color w:val="000000"/>
                <w:sz w:val="18"/>
                <w:szCs w:val="18"/>
              </w:rPr>
              <w:t>Ресурсы</w:t>
            </w:r>
          </w:p>
        </w:tc>
      </w:tr>
      <w:tr w:rsidR="00DA5146" w:rsidRPr="00E844F4" w14:paraId="1087B5E3"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D38A" w14:textId="77777777" w:rsidR="00DA5146" w:rsidRPr="00E844F4" w:rsidRDefault="00DA5146" w:rsidP="00024876">
            <w:pPr>
              <w:rPr>
                <w:color w:val="000000"/>
                <w:sz w:val="18"/>
                <w:szCs w:val="18"/>
              </w:rPr>
            </w:pPr>
            <w:proofErr w:type="spellStart"/>
            <w:r w:rsidRPr="00E844F4">
              <w:rPr>
                <w:color w:val="000000"/>
                <w:sz w:val="18"/>
                <w:szCs w:val="18"/>
              </w:rPr>
              <w:t>Тануки</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5908F893"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4834F605"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32CF0239"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4A950778" w14:textId="77777777" w:rsidR="00DA5146" w:rsidRPr="00E844F4" w:rsidRDefault="00DA5146" w:rsidP="00024876">
            <w:pPr>
              <w:rPr>
                <w:color w:val="000000"/>
                <w:sz w:val="18"/>
                <w:szCs w:val="18"/>
              </w:rPr>
            </w:pPr>
            <w:r w:rsidRPr="00E844F4">
              <w:rPr>
                <w:color w:val="000000"/>
                <w:sz w:val="18"/>
                <w:szCs w:val="18"/>
              </w:rPr>
              <w:t>Александр Орлов</w:t>
            </w:r>
          </w:p>
        </w:tc>
        <w:tc>
          <w:tcPr>
            <w:tcW w:w="1720" w:type="dxa"/>
            <w:tcBorders>
              <w:top w:val="nil"/>
              <w:left w:val="nil"/>
              <w:bottom w:val="single" w:sz="4" w:space="0" w:color="auto"/>
              <w:right w:val="single" w:sz="4" w:space="0" w:color="auto"/>
            </w:tcBorders>
            <w:shd w:val="clear" w:color="auto" w:fill="auto"/>
            <w:vAlign w:val="bottom"/>
            <w:hideMark/>
          </w:tcPr>
          <w:p w14:paraId="524C5A5D"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56337E78"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51290BDE"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7558" w14:textId="77777777" w:rsidR="00DA5146" w:rsidRPr="00E844F4" w:rsidRDefault="00DA5146" w:rsidP="00024876">
            <w:pPr>
              <w:rPr>
                <w:color w:val="000000"/>
                <w:sz w:val="18"/>
                <w:szCs w:val="18"/>
              </w:rPr>
            </w:pPr>
            <w:proofErr w:type="spellStart"/>
            <w:r w:rsidRPr="00E844F4">
              <w:rPr>
                <w:color w:val="000000"/>
                <w:sz w:val="18"/>
                <w:szCs w:val="18"/>
              </w:rPr>
              <w:t>Тануки</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1FF78D6F"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76F99457"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5FBCD693"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6A80A0BD" w14:textId="77777777" w:rsidR="00DA5146" w:rsidRPr="00E844F4" w:rsidRDefault="00DA5146" w:rsidP="00024876">
            <w:pPr>
              <w:rPr>
                <w:color w:val="000000"/>
                <w:sz w:val="18"/>
                <w:szCs w:val="18"/>
              </w:rPr>
            </w:pPr>
            <w:r w:rsidRPr="00E844F4">
              <w:rPr>
                <w:color w:val="000000"/>
                <w:sz w:val="18"/>
                <w:szCs w:val="18"/>
              </w:rPr>
              <w:t>Александр Орлов</w:t>
            </w:r>
          </w:p>
        </w:tc>
        <w:tc>
          <w:tcPr>
            <w:tcW w:w="1720" w:type="dxa"/>
            <w:tcBorders>
              <w:top w:val="nil"/>
              <w:left w:val="nil"/>
              <w:bottom w:val="single" w:sz="4" w:space="0" w:color="auto"/>
              <w:right w:val="single" w:sz="4" w:space="0" w:color="auto"/>
            </w:tcBorders>
            <w:shd w:val="clear" w:color="auto" w:fill="auto"/>
            <w:vAlign w:val="bottom"/>
            <w:hideMark/>
          </w:tcPr>
          <w:p w14:paraId="63A35C9B"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0D24A05F"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145AEBBC"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15B2" w14:textId="77777777" w:rsidR="00DA5146" w:rsidRPr="00E844F4" w:rsidRDefault="00DA5146" w:rsidP="00024876">
            <w:pPr>
              <w:rPr>
                <w:color w:val="000000"/>
                <w:sz w:val="18"/>
                <w:szCs w:val="18"/>
              </w:rPr>
            </w:pPr>
            <w:proofErr w:type="spellStart"/>
            <w:r w:rsidRPr="00E844F4">
              <w:rPr>
                <w:color w:val="000000"/>
                <w:sz w:val="18"/>
                <w:szCs w:val="18"/>
              </w:rPr>
              <w:t>Тануки</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0D822389"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5499F863"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31DAE1F4"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351B2E60" w14:textId="77777777" w:rsidR="00DA5146" w:rsidRPr="00E844F4" w:rsidRDefault="00DA5146" w:rsidP="00024876">
            <w:pPr>
              <w:rPr>
                <w:color w:val="000000"/>
                <w:sz w:val="18"/>
                <w:szCs w:val="18"/>
              </w:rPr>
            </w:pPr>
            <w:r w:rsidRPr="00E844F4">
              <w:rPr>
                <w:color w:val="000000"/>
                <w:sz w:val="18"/>
                <w:szCs w:val="18"/>
              </w:rPr>
              <w:t>Александр Орлов</w:t>
            </w:r>
          </w:p>
        </w:tc>
        <w:tc>
          <w:tcPr>
            <w:tcW w:w="1720" w:type="dxa"/>
            <w:tcBorders>
              <w:top w:val="nil"/>
              <w:left w:val="nil"/>
              <w:bottom w:val="single" w:sz="4" w:space="0" w:color="auto"/>
              <w:right w:val="single" w:sz="4" w:space="0" w:color="auto"/>
            </w:tcBorders>
            <w:shd w:val="clear" w:color="auto" w:fill="auto"/>
            <w:vAlign w:val="bottom"/>
            <w:hideMark/>
          </w:tcPr>
          <w:p w14:paraId="6ECEDF74"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115F6964"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A683264"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4CEE" w14:textId="77777777" w:rsidR="00DA5146" w:rsidRPr="00E844F4" w:rsidRDefault="00DA5146" w:rsidP="00024876">
            <w:pPr>
              <w:rPr>
                <w:color w:val="000000"/>
                <w:sz w:val="18"/>
                <w:szCs w:val="18"/>
              </w:rPr>
            </w:pPr>
            <w:proofErr w:type="spellStart"/>
            <w:r w:rsidRPr="00E844F4">
              <w:rPr>
                <w:color w:val="000000"/>
                <w:sz w:val="18"/>
                <w:szCs w:val="18"/>
              </w:rPr>
              <w:t>Тануки</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7C1E4B28" w14:textId="77777777" w:rsidR="00DA5146" w:rsidRPr="00E844F4" w:rsidRDefault="00DA5146" w:rsidP="00024876">
            <w:pPr>
              <w:rPr>
                <w:color w:val="000000"/>
                <w:sz w:val="18"/>
                <w:szCs w:val="18"/>
              </w:rPr>
            </w:pPr>
            <w:r w:rsidRPr="00E844F4">
              <w:rPr>
                <w:color w:val="000000"/>
                <w:sz w:val="18"/>
                <w:szCs w:val="18"/>
              </w:rPr>
              <w:t>Ресторанный бизнес</w:t>
            </w:r>
          </w:p>
        </w:tc>
        <w:tc>
          <w:tcPr>
            <w:tcW w:w="1027" w:type="dxa"/>
            <w:tcBorders>
              <w:top w:val="nil"/>
              <w:left w:val="nil"/>
              <w:bottom w:val="single" w:sz="4" w:space="0" w:color="auto"/>
              <w:right w:val="single" w:sz="4" w:space="0" w:color="auto"/>
            </w:tcBorders>
            <w:shd w:val="clear" w:color="auto" w:fill="auto"/>
            <w:noWrap/>
            <w:vAlign w:val="bottom"/>
            <w:hideMark/>
          </w:tcPr>
          <w:p w14:paraId="313631BF"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071F3BBD"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544382D9" w14:textId="77777777" w:rsidR="00DA5146" w:rsidRPr="00E844F4" w:rsidRDefault="00DA5146" w:rsidP="00024876">
            <w:pPr>
              <w:rPr>
                <w:color w:val="000000"/>
                <w:sz w:val="18"/>
                <w:szCs w:val="18"/>
              </w:rPr>
            </w:pPr>
            <w:r w:rsidRPr="00E844F4">
              <w:rPr>
                <w:color w:val="000000"/>
                <w:sz w:val="18"/>
                <w:szCs w:val="18"/>
              </w:rPr>
              <w:t>Александр Орлов</w:t>
            </w:r>
          </w:p>
        </w:tc>
        <w:tc>
          <w:tcPr>
            <w:tcW w:w="1720" w:type="dxa"/>
            <w:tcBorders>
              <w:top w:val="nil"/>
              <w:left w:val="nil"/>
              <w:bottom w:val="single" w:sz="4" w:space="0" w:color="auto"/>
              <w:right w:val="single" w:sz="4" w:space="0" w:color="auto"/>
            </w:tcBorders>
            <w:shd w:val="clear" w:color="auto" w:fill="auto"/>
            <w:vAlign w:val="bottom"/>
            <w:hideMark/>
          </w:tcPr>
          <w:p w14:paraId="3CFF99B8"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34B90E59"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419F5BAC"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1F9CC"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2BB8EE4A"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709A44ED"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69533334"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37E03C84"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307E59A3" w14:textId="77777777" w:rsidR="00DA5146" w:rsidRPr="00E844F4" w:rsidRDefault="00DA5146" w:rsidP="00024876">
            <w:pPr>
              <w:rPr>
                <w:color w:val="000000"/>
                <w:sz w:val="18"/>
                <w:szCs w:val="18"/>
              </w:rPr>
            </w:pPr>
            <w:r w:rsidRPr="00E844F4">
              <w:rPr>
                <w:color w:val="000000"/>
                <w:sz w:val="18"/>
                <w:szCs w:val="18"/>
              </w:rPr>
              <w:t>Если мы бы не были консервативной компанией и не имели бы запасов и некой подушки прочности, безопасности, то было бы плохо.</w:t>
            </w:r>
          </w:p>
        </w:tc>
        <w:tc>
          <w:tcPr>
            <w:tcW w:w="1559" w:type="dxa"/>
            <w:tcBorders>
              <w:top w:val="nil"/>
              <w:left w:val="nil"/>
              <w:bottom w:val="single" w:sz="4" w:space="0" w:color="auto"/>
              <w:right w:val="single" w:sz="4" w:space="0" w:color="auto"/>
            </w:tcBorders>
            <w:shd w:val="clear" w:color="auto" w:fill="auto"/>
            <w:vAlign w:val="bottom"/>
            <w:hideMark/>
          </w:tcPr>
          <w:p w14:paraId="7A419934" w14:textId="77777777" w:rsidR="00DA5146" w:rsidRPr="00E844F4" w:rsidRDefault="00DA5146" w:rsidP="00024876">
            <w:pPr>
              <w:rPr>
                <w:color w:val="000000"/>
                <w:sz w:val="18"/>
                <w:szCs w:val="18"/>
              </w:rPr>
            </w:pPr>
            <w:r w:rsidRPr="00E844F4">
              <w:rPr>
                <w:color w:val="000000"/>
                <w:sz w:val="18"/>
                <w:szCs w:val="18"/>
              </w:rPr>
              <w:t>Ресурсы</w:t>
            </w:r>
          </w:p>
        </w:tc>
      </w:tr>
      <w:tr w:rsidR="00DA5146" w:rsidRPr="00E844F4" w14:paraId="5F497D72"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B206"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4596502B"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328E601B"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1B09C786"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61381FBE"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4126A17A"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020D9CEA"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01E8DCDB"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605A"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3CA31052"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56B5F966"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1E2D8F34"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54DB8CDD"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05B7E55D"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7AE6C38C"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5F899C84"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D6EEF"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4A45BB91"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70397401"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67242B65"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71A1A438"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6125F313"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07EB0E20"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015657C4"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66B50"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518FC376"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134A792F"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2B17C875"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4A71F5D0"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10F00714"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634C4DED"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93DCDD3"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A56F" w14:textId="77777777" w:rsidR="00DA5146" w:rsidRPr="00E844F4" w:rsidRDefault="00DA5146" w:rsidP="00024876">
            <w:pPr>
              <w:rPr>
                <w:color w:val="000000"/>
                <w:sz w:val="18"/>
                <w:szCs w:val="18"/>
              </w:rPr>
            </w:pPr>
            <w:r w:rsidRPr="00E844F4">
              <w:rPr>
                <w:color w:val="000000"/>
                <w:sz w:val="18"/>
                <w:szCs w:val="18"/>
              </w:rPr>
              <w:t>DNS</w:t>
            </w:r>
          </w:p>
        </w:tc>
        <w:tc>
          <w:tcPr>
            <w:tcW w:w="1666" w:type="dxa"/>
            <w:tcBorders>
              <w:top w:val="nil"/>
              <w:left w:val="nil"/>
              <w:bottom w:val="single" w:sz="4" w:space="0" w:color="auto"/>
              <w:right w:val="single" w:sz="4" w:space="0" w:color="auto"/>
            </w:tcBorders>
            <w:shd w:val="clear" w:color="auto" w:fill="auto"/>
            <w:noWrap/>
            <w:vAlign w:val="bottom"/>
            <w:hideMark/>
          </w:tcPr>
          <w:p w14:paraId="6AE48C1C"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5CDFEBFB" w14:textId="77777777" w:rsidR="00DA5146" w:rsidRPr="00E844F4" w:rsidRDefault="00DA5146" w:rsidP="00024876">
            <w:pPr>
              <w:rPr>
                <w:color w:val="000000"/>
                <w:sz w:val="18"/>
                <w:szCs w:val="18"/>
              </w:rPr>
            </w:pPr>
            <w:proofErr w:type="spellStart"/>
            <w:r w:rsidRPr="00E844F4">
              <w:rPr>
                <w:color w:val="000000"/>
                <w:sz w:val="18"/>
                <w:szCs w:val="18"/>
              </w:rPr>
              <w:t>Forbes</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156CE5E9" w14:textId="77777777" w:rsidR="00DA5146" w:rsidRPr="00E844F4" w:rsidRDefault="00DA5146" w:rsidP="00024876">
            <w:pPr>
              <w:rPr>
                <w:color w:val="000000"/>
                <w:sz w:val="18"/>
                <w:szCs w:val="18"/>
              </w:rPr>
            </w:pPr>
            <w:r w:rsidRPr="00E844F4">
              <w:rPr>
                <w:color w:val="000000"/>
                <w:sz w:val="18"/>
                <w:szCs w:val="18"/>
              </w:rPr>
              <w:t>Совладелец</w:t>
            </w:r>
          </w:p>
        </w:tc>
        <w:tc>
          <w:tcPr>
            <w:tcW w:w="1134" w:type="dxa"/>
            <w:tcBorders>
              <w:top w:val="nil"/>
              <w:left w:val="nil"/>
              <w:bottom w:val="single" w:sz="4" w:space="0" w:color="auto"/>
              <w:right w:val="single" w:sz="4" w:space="0" w:color="auto"/>
            </w:tcBorders>
            <w:shd w:val="clear" w:color="auto" w:fill="auto"/>
            <w:noWrap/>
            <w:vAlign w:val="bottom"/>
            <w:hideMark/>
          </w:tcPr>
          <w:p w14:paraId="0DBCDA70" w14:textId="77777777" w:rsidR="00DA5146" w:rsidRPr="00E844F4" w:rsidRDefault="00DA5146" w:rsidP="00024876">
            <w:pPr>
              <w:rPr>
                <w:color w:val="000000"/>
                <w:sz w:val="18"/>
                <w:szCs w:val="18"/>
              </w:rPr>
            </w:pPr>
            <w:r w:rsidRPr="00E844F4">
              <w:rPr>
                <w:color w:val="000000"/>
                <w:sz w:val="18"/>
                <w:szCs w:val="18"/>
              </w:rPr>
              <w:t>Дмитрий Алексеев</w:t>
            </w:r>
          </w:p>
        </w:tc>
        <w:tc>
          <w:tcPr>
            <w:tcW w:w="1720" w:type="dxa"/>
            <w:tcBorders>
              <w:top w:val="nil"/>
              <w:left w:val="nil"/>
              <w:bottom w:val="single" w:sz="4" w:space="0" w:color="auto"/>
              <w:right w:val="single" w:sz="4" w:space="0" w:color="auto"/>
            </w:tcBorders>
            <w:shd w:val="clear" w:color="auto" w:fill="auto"/>
            <w:vAlign w:val="bottom"/>
            <w:hideMark/>
          </w:tcPr>
          <w:p w14:paraId="2114B668" w14:textId="77777777" w:rsidR="00DA5146" w:rsidRPr="00E844F4" w:rsidRDefault="00DA5146" w:rsidP="00024876">
            <w:pPr>
              <w:rPr>
                <w:color w:val="000000"/>
                <w:sz w:val="18"/>
                <w:szCs w:val="18"/>
              </w:rPr>
            </w:pPr>
            <w:r w:rsidRPr="00E844F4">
              <w:rPr>
                <w:color w:val="000000"/>
                <w:sz w:val="18"/>
                <w:szCs w:val="18"/>
              </w:rPr>
              <w:t>Мы можем перейти на что угодно и подстроиться под любую ситуацию,</w:t>
            </w:r>
          </w:p>
        </w:tc>
        <w:tc>
          <w:tcPr>
            <w:tcW w:w="1559" w:type="dxa"/>
            <w:tcBorders>
              <w:top w:val="nil"/>
              <w:left w:val="nil"/>
              <w:bottom w:val="single" w:sz="4" w:space="0" w:color="auto"/>
              <w:right w:val="single" w:sz="4" w:space="0" w:color="auto"/>
            </w:tcBorders>
            <w:shd w:val="clear" w:color="auto" w:fill="auto"/>
            <w:vAlign w:val="bottom"/>
            <w:hideMark/>
          </w:tcPr>
          <w:p w14:paraId="32A684B4" w14:textId="77777777" w:rsidR="00DA5146" w:rsidRPr="00E844F4" w:rsidRDefault="00DA5146" w:rsidP="00024876">
            <w:pPr>
              <w:rPr>
                <w:color w:val="000000"/>
                <w:sz w:val="18"/>
                <w:szCs w:val="18"/>
              </w:rPr>
            </w:pPr>
            <w:r w:rsidRPr="00E844F4">
              <w:rPr>
                <w:color w:val="000000"/>
                <w:sz w:val="18"/>
                <w:szCs w:val="18"/>
              </w:rPr>
              <w:t>Гибкость</w:t>
            </w:r>
          </w:p>
        </w:tc>
      </w:tr>
      <w:tr w:rsidR="00DA5146" w:rsidRPr="00E844F4" w14:paraId="5670EDBE"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DE8BA" w14:textId="77777777" w:rsidR="00DA5146" w:rsidRPr="00E844F4" w:rsidRDefault="00DA5146" w:rsidP="00024876">
            <w:pPr>
              <w:rPr>
                <w:color w:val="000000"/>
                <w:sz w:val="18"/>
                <w:szCs w:val="18"/>
              </w:rPr>
            </w:pPr>
            <w:proofErr w:type="spellStart"/>
            <w:r w:rsidRPr="00E844F4">
              <w:rPr>
                <w:color w:val="000000"/>
                <w:sz w:val="18"/>
                <w:szCs w:val="18"/>
              </w:rPr>
              <w:lastRenderedPageBreak/>
              <w:t>Ralf</w:t>
            </w:r>
            <w:proofErr w:type="spellEnd"/>
            <w:r w:rsidRPr="00E844F4">
              <w:rPr>
                <w:color w:val="000000"/>
                <w:sz w:val="18"/>
                <w:szCs w:val="18"/>
              </w:rPr>
              <w:t xml:space="preserve"> </w:t>
            </w:r>
            <w:proofErr w:type="spellStart"/>
            <w:r w:rsidRPr="00E844F4">
              <w:rPr>
                <w:color w:val="000000"/>
                <w:sz w:val="18"/>
                <w:szCs w:val="18"/>
              </w:rPr>
              <w:t>Ringer</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17A5EF94"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53E4C998" w14:textId="77777777" w:rsidR="00DA5146" w:rsidRPr="00E844F4" w:rsidRDefault="00DA5146" w:rsidP="00024876">
            <w:pPr>
              <w:rPr>
                <w:color w:val="000000"/>
                <w:sz w:val="18"/>
                <w:szCs w:val="18"/>
              </w:rPr>
            </w:pPr>
            <w:r w:rsidRPr="00E844F4">
              <w:rPr>
                <w:color w:val="000000"/>
                <w:sz w:val="18"/>
                <w:szCs w:val="18"/>
              </w:rPr>
              <w:t>Эксперт</w:t>
            </w:r>
          </w:p>
        </w:tc>
        <w:tc>
          <w:tcPr>
            <w:tcW w:w="1399" w:type="dxa"/>
            <w:tcBorders>
              <w:top w:val="nil"/>
              <w:left w:val="nil"/>
              <w:bottom w:val="single" w:sz="4" w:space="0" w:color="auto"/>
              <w:right w:val="single" w:sz="4" w:space="0" w:color="auto"/>
            </w:tcBorders>
            <w:shd w:val="clear" w:color="auto" w:fill="auto"/>
            <w:noWrap/>
            <w:vAlign w:val="bottom"/>
            <w:hideMark/>
          </w:tcPr>
          <w:p w14:paraId="0B16BB57"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021DBA66" w14:textId="77777777" w:rsidR="00DA5146" w:rsidRPr="00E844F4" w:rsidRDefault="00DA5146" w:rsidP="00024876">
            <w:pPr>
              <w:rPr>
                <w:color w:val="000000"/>
                <w:sz w:val="18"/>
                <w:szCs w:val="18"/>
              </w:rPr>
            </w:pPr>
            <w:r w:rsidRPr="00E844F4">
              <w:rPr>
                <w:color w:val="000000"/>
                <w:sz w:val="18"/>
                <w:szCs w:val="18"/>
              </w:rPr>
              <w:t>Андрей Бережной</w:t>
            </w:r>
          </w:p>
        </w:tc>
        <w:tc>
          <w:tcPr>
            <w:tcW w:w="1720" w:type="dxa"/>
            <w:tcBorders>
              <w:top w:val="nil"/>
              <w:left w:val="nil"/>
              <w:bottom w:val="single" w:sz="4" w:space="0" w:color="auto"/>
              <w:right w:val="single" w:sz="4" w:space="0" w:color="auto"/>
            </w:tcBorders>
            <w:shd w:val="clear" w:color="auto" w:fill="auto"/>
            <w:vAlign w:val="bottom"/>
            <w:hideMark/>
          </w:tcPr>
          <w:p w14:paraId="49847A99"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7A602B7A"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42394AC4"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66C4" w14:textId="77777777" w:rsidR="00DA5146" w:rsidRPr="00E844F4" w:rsidRDefault="00DA5146" w:rsidP="00024876">
            <w:pPr>
              <w:rPr>
                <w:color w:val="000000"/>
                <w:sz w:val="18"/>
                <w:szCs w:val="18"/>
              </w:rPr>
            </w:pPr>
            <w:proofErr w:type="spellStart"/>
            <w:r w:rsidRPr="00E844F4">
              <w:rPr>
                <w:color w:val="000000"/>
                <w:sz w:val="18"/>
                <w:szCs w:val="18"/>
              </w:rPr>
              <w:t>Ralf</w:t>
            </w:r>
            <w:proofErr w:type="spellEnd"/>
            <w:r w:rsidRPr="00E844F4">
              <w:rPr>
                <w:color w:val="000000"/>
                <w:sz w:val="18"/>
                <w:szCs w:val="18"/>
              </w:rPr>
              <w:t xml:space="preserve"> </w:t>
            </w:r>
            <w:proofErr w:type="spellStart"/>
            <w:r w:rsidRPr="00E844F4">
              <w:rPr>
                <w:color w:val="000000"/>
                <w:sz w:val="18"/>
                <w:szCs w:val="18"/>
              </w:rPr>
              <w:t>Ringer</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2B3C57C1"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44FF45D4" w14:textId="77777777" w:rsidR="00DA5146" w:rsidRPr="00E844F4" w:rsidRDefault="00DA5146" w:rsidP="00024876">
            <w:pPr>
              <w:rPr>
                <w:color w:val="000000"/>
                <w:sz w:val="18"/>
                <w:szCs w:val="18"/>
              </w:rPr>
            </w:pPr>
            <w:r w:rsidRPr="00E844F4">
              <w:rPr>
                <w:color w:val="000000"/>
                <w:sz w:val="18"/>
                <w:szCs w:val="18"/>
              </w:rPr>
              <w:t>Эксперт</w:t>
            </w:r>
          </w:p>
        </w:tc>
        <w:tc>
          <w:tcPr>
            <w:tcW w:w="1399" w:type="dxa"/>
            <w:tcBorders>
              <w:top w:val="nil"/>
              <w:left w:val="nil"/>
              <w:bottom w:val="single" w:sz="4" w:space="0" w:color="auto"/>
              <w:right w:val="single" w:sz="4" w:space="0" w:color="auto"/>
            </w:tcBorders>
            <w:shd w:val="clear" w:color="auto" w:fill="auto"/>
            <w:noWrap/>
            <w:vAlign w:val="bottom"/>
            <w:hideMark/>
          </w:tcPr>
          <w:p w14:paraId="1026B122"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37661408" w14:textId="77777777" w:rsidR="00DA5146" w:rsidRPr="00E844F4" w:rsidRDefault="00DA5146" w:rsidP="00024876">
            <w:pPr>
              <w:rPr>
                <w:color w:val="000000"/>
                <w:sz w:val="18"/>
                <w:szCs w:val="18"/>
              </w:rPr>
            </w:pPr>
            <w:r w:rsidRPr="00E844F4">
              <w:rPr>
                <w:color w:val="000000"/>
                <w:sz w:val="18"/>
                <w:szCs w:val="18"/>
              </w:rPr>
              <w:t>Андрей Бережной</w:t>
            </w:r>
          </w:p>
        </w:tc>
        <w:tc>
          <w:tcPr>
            <w:tcW w:w="1720" w:type="dxa"/>
            <w:tcBorders>
              <w:top w:val="nil"/>
              <w:left w:val="nil"/>
              <w:bottom w:val="single" w:sz="4" w:space="0" w:color="auto"/>
              <w:right w:val="single" w:sz="4" w:space="0" w:color="auto"/>
            </w:tcBorders>
            <w:shd w:val="clear" w:color="auto" w:fill="auto"/>
            <w:vAlign w:val="bottom"/>
            <w:hideMark/>
          </w:tcPr>
          <w:p w14:paraId="621B56F6"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DE41653"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943CDDF"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0829" w14:textId="77777777" w:rsidR="00DA5146" w:rsidRPr="00E844F4" w:rsidRDefault="00DA5146" w:rsidP="00024876">
            <w:pPr>
              <w:rPr>
                <w:color w:val="000000"/>
                <w:sz w:val="18"/>
                <w:szCs w:val="18"/>
              </w:rPr>
            </w:pPr>
            <w:proofErr w:type="spellStart"/>
            <w:r w:rsidRPr="00E844F4">
              <w:rPr>
                <w:color w:val="000000"/>
                <w:sz w:val="18"/>
                <w:szCs w:val="18"/>
              </w:rPr>
              <w:t>Арнест</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3BA3E742" w14:textId="77777777" w:rsidR="00DA5146" w:rsidRPr="00E844F4" w:rsidRDefault="00DA5146" w:rsidP="00024876">
            <w:pPr>
              <w:rPr>
                <w:color w:val="000000"/>
                <w:sz w:val="18"/>
                <w:szCs w:val="18"/>
              </w:rPr>
            </w:pPr>
            <w:r w:rsidRPr="00E844F4">
              <w:rPr>
                <w:color w:val="000000"/>
                <w:sz w:val="18"/>
                <w:szCs w:val="18"/>
              </w:rPr>
              <w:t xml:space="preserve">Производство (Бытовая </w:t>
            </w:r>
            <w:proofErr w:type="spellStart"/>
            <w:r w:rsidRPr="00E844F4">
              <w:rPr>
                <w:color w:val="000000"/>
                <w:sz w:val="18"/>
                <w:szCs w:val="18"/>
              </w:rPr>
              <w:t>хомия</w:t>
            </w:r>
            <w:proofErr w:type="spellEnd"/>
            <w:r w:rsidRPr="00E844F4">
              <w:rPr>
                <w:color w:val="000000"/>
                <w:sz w:val="18"/>
                <w:szCs w:val="18"/>
              </w:rPr>
              <w:t>)</w:t>
            </w:r>
          </w:p>
        </w:tc>
        <w:tc>
          <w:tcPr>
            <w:tcW w:w="1027" w:type="dxa"/>
            <w:tcBorders>
              <w:top w:val="nil"/>
              <w:left w:val="nil"/>
              <w:bottom w:val="single" w:sz="4" w:space="0" w:color="auto"/>
              <w:right w:val="single" w:sz="4" w:space="0" w:color="auto"/>
            </w:tcBorders>
            <w:shd w:val="clear" w:color="auto" w:fill="auto"/>
            <w:noWrap/>
            <w:vAlign w:val="bottom"/>
            <w:hideMark/>
          </w:tcPr>
          <w:p w14:paraId="19EBAB11" w14:textId="77777777" w:rsidR="00DA5146" w:rsidRPr="00E844F4" w:rsidRDefault="00DA5146" w:rsidP="00024876">
            <w:pPr>
              <w:rPr>
                <w:color w:val="000000"/>
                <w:sz w:val="18"/>
                <w:szCs w:val="18"/>
              </w:rPr>
            </w:pPr>
            <w:r w:rsidRPr="00E844F4">
              <w:rPr>
                <w:color w:val="000000"/>
                <w:sz w:val="18"/>
                <w:szCs w:val="18"/>
              </w:rPr>
              <w:t>Эксперт</w:t>
            </w:r>
          </w:p>
        </w:tc>
        <w:tc>
          <w:tcPr>
            <w:tcW w:w="1399" w:type="dxa"/>
            <w:tcBorders>
              <w:top w:val="nil"/>
              <w:left w:val="nil"/>
              <w:bottom w:val="single" w:sz="4" w:space="0" w:color="auto"/>
              <w:right w:val="single" w:sz="4" w:space="0" w:color="auto"/>
            </w:tcBorders>
            <w:shd w:val="clear" w:color="auto" w:fill="auto"/>
            <w:noWrap/>
            <w:vAlign w:val="bottom"/>
            <w:hideMark/>
          </w:tcPr>
          <w:p w14:paraId="010E67B9"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nil"/>
              <w:left w:val="nil"/>
              <w:bottom w:val="single" w:sz="4" w:space="0" w:color="auto"/>
              <w:right w:val="single" w:sz="4" w:space="0" w:color="auto"/>
            </w:tcBorders>
            <w:shd w:val="clear" w:color="auto" w:fill="auto"/>
            <w:noWrap/>
            <w:vAlign w:val="bottom"/>
            <w:hideMark/>
          </w:tcPr>
          <w:p w14:paraId="20ADCEB2" w14:textId="77777777" w:rsidR="00DA5146" w:rsidRPr="00E844F4" w:rsidRDefault="00DA5146" w:rsidP="00024876">
            <w:pPr>
              <w:rPr>
                <w:color w:val="000000"/>
                <w:sz w:val="18"/>
                <w:szCs w:val="18"/>
              </w:rPr>
            </w:pPr>
            <w:r w:rsidRPr="00E844F4">
              <w:rPr>
                <w:color w:val="000000"/>
                <w:sz w:val="18"/>
                <w:szCs w:val="18"/>
              </w:rPr>
              <w:t>Алексей Сагал</w:t>
            </w:r>
          </w:p>
        </w:tc>
        <w:tc>
          <w:tcPr>
            <w:tcW w:w="1720" w:type="dxa"/>
            <w:tcBorders>
              <w:top w:val="nil"/>
              <w:left w:val="nil"/>
              <w:bottom w:val="single" w:sz="4" w:space="0" w:color="auto"/>
              <w:right w:val="single" w:sz="4" w:space="0" w:color="auto"/>
            </w:tcBorders>
            <w:shd w:val="clear" w:color="auto" w:fill="auto"/>
            <w:vAlign w:val="bottom"/>
            <w:hideMark/>
          </w:tcPr>
          <w:p w14:paraId="46DF35C4"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7C1E80E5"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493A0242" w14:textId="77777777" w:rsidTr="00024876">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C770" w14:textId="77777777" w:rsidR="00DA5146" w:rsidRPr="00E844F4" w:rsidRDefault="00DA5146" w:rsidP="00024876">
            <w:pPr>
              <w:rPr>
                <w:color w:val="000000"/>
                <w:sz w:val="18"/>
                <w:szCs w:val="18"/>
              </w:rPr>
            </w:pPr>
            <w:proofErr w:type="spellStart"/>
            <w:r w:rsidRPr="00E844F4">
              <w:rPr>
                <w:color w:val="000000"/>
                <w:sz w:val="18"/>
                <w:szCs w:val="18"/>
              </w:rPr>
              <w:t>Фомлайн</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52191550" w14:textId="77777777" w:rsidR="00DA5146" w:rsidRPr="00E844F4" w:rsidRDefault="00DA5146" w:rsidP="00024876">
            <w:pPr>
              <w:rPr>
                <w:color w:val="000000"/>
                <w:sz w:val="18"/>
                <w:szCs w:val="18"/>
              </w:rPr>
            </w:pPr>
            <w:r w:rsidRPr="00E844F4">
              <w:rPr>
                <w:color w:val="000000"/>
                <w:sz w:val="18"/>
                <w:szCs w:val="18"/>
              </w:rPr>
              <w:t>Производство (</w:t>
            </w:r>
            <w:proofErr w:type="spellStart"/>
            <w:r w:rsidRPr="00E844F4">
              <w:rPr>
                <w:color w:val="000000"/>
                <w:sz w:val="18"/>
                <w:szCs w:val="18"/>
              </w:rPr>
              <w:t>пенополиуретана</w:t>
            </w:r>
            <w:proofErr w:type="spellEnd"/>
            <w:r w:rsidRPr="00E844F4">
              <w:rPr>
                <w:color w:val="000000"/>
                <w:sz w:val="18"/>
                <w:szCs w:val="18"/>
              </w:rPr>
              <w:t>)</w:t>
            </w:r>
          </w:p>
        </w:tc>
        <w:tc>
          <w:tcPr>
            <w:tcW w:w="1027" w:type="dxa"/>
            <w:tcBorders>
              <w:top w:val="nil"/>
              <w:left w:val="nil"/>
              <w:bottom w:val="single" w:sz="4" w:space="0" w:color="auto"/>
              <w:right w:val="single" w:sz="4" w:space="0" w:color="auto"/>
            </w:tcBorders>
            <w:shd w:val="clear" w:color="auto" w:fill="auto"/>
            <w:noWrap/>
            <w:vAlign w:val="bottom"/>
            <w:hideMark/>
          </w:tcPr>
          <w:p w14:paraId="27538132" w14:textId="77777777" w:rsidR="00DA5146" w:rsidRPr="00E844F4" w:rsidRDefault="00DA5146" w:rsidP="00024876">
            <w:pPr>
              <w:rPr>
                <w:color w:val="000000"/>
                <w:sz w:val="18"/>
                <w:szCs w:val="18"/>
              </w:rPr>
            </w:pPr>
            <w:r w:rsidRPr="00E844F4">
              <w:rPr>
                <w:color w:val="000000"/>
                <w:sz w:val="18"/>
                <w:szCs w:val="18"/>
              </w:rPr>
              <w:t>Эксперт</w:t>
            </w:r>
          </w:p>
        </w:tc>
        <w:tc>
          <w:tcPr>
            <w:tcW w:w="1399" w:type="dxa"/>
            <w:tcBorders>
              <w:top w:val="nil"/>
              <w:left w:val="nil"/>
              <w:bottom w:val="single" w:sz="4" w:space="0" w:color="auto"/>
              <w:right w:val="single" w:sz="4" w:space="0" w:color="auto"/>
            </w:tcBorders>
            <w:shd w:val="clear" w:color="auto" w:fill="auto"/>
            <w:noWrap/>
            <w:vAlign w:val="bottom"/>
            <w:hideMark/>
          </w:tcPr>
          <w:p w14:paraId="49901A8E"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385786B0" w14:textId="77777777" w:rsidR="00DA5146" w:rsidRPr="00E844F4" w:rsidRDefault="00DA5146" w:rsidP="00024876">
            <w:pPr>
              <w:rPr>
                <w:color w:val="000000"/>
                <w:sz w:val="18"/>
                <w:szCs w:val="18"/>
              </w:rPr>
            </w:pPr>
            <w:r w:rsidRPr="00E844F4">
              <w:rPr>
                <w:color w:val="000000"/>
                <w:sz w:val="18"/>
                <w:szCs w:val="18"/>
              </w:rPr>
              <w:t xml:space="preserve">Артур </w:t>
            </w:r>
            <w:proofErr w:type="spellStart"/>
            <w:r w:rsidRPr="00E844F4">
              <w:rPr>
                <w:color w:val="000000"/>
                <w:sz w:val="18"/>
                <w:szCs w:val="18"/>
              </w:rPr>
              <w:t>Согомонян</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10D6E442" w14:textId="77777777" w:rsidR="00DA5146" w:rsidRPr="00E844F4" w:rsidRDefault="00DA5146" w:rsidP="00024876">
            <w:pPr>
              <w:rPr>
                <w:color w:val="000000"/>
                <w:sz w:val="18"/>
                <w:szCs w:val="18"/>
              </w:rPr>
            </w:pPr>
            <w:r w:rsidRPr="00E844F4">
              <w:rPr>
                <w:color w:val="000000"/>
                <w:sz w:val="18"/>
                <w:szCs w:val="18"/>
              </w:rPr>
              <w:t>подушка финансовой безопасности у нас небольшая, хватит не более чем на пару месяцев</w:t>
            </w:r>
          </w:p>
        </w:tc>
        <w:tc>
          <w:tcPr>
            <w:tcW w:w="1559" w:type="dxa"/>
            <w:tcBorders>
              <w:top w:val="nil"/>
              <w:left w:val="nil"/>
              <w:bottom w:val="single" w:sz="4" w:space="0" w:color="auto"/>
              <w:right w:val="single" w:sz="4" w:space="0" w:color="auto"/>
            </w:tcBorders>
            <w:shd w:val="clear" w:color="auto" w:fill="auto"/>
            <w:vAlign w:val="bottom"/>
            <w:hideMark/>
          </w:tcPr>
          <w:p w14:paraId="1EFF750C" w14:textId="77777777" w:rsidR="00DA5146" w:rsidRPr="00E844F4" w:rsidRDefault="00DA5146" w:rsidP="00024876">
            <w:pPr>
              <w:rPr>
                <w:color w:val="000000"/>
                <w:sz w:val="18"/>
                <w:szCs w:val="18"/>
              </w:rPr>
            </w:pPr>
            <w:r w:rsidRPr="00E844F4">
              <w:rPr>
                <w:color w:val="000000"/>
                <w:sz w:val="18"/>
                <w:szCs w:val="18"/>
              </w:rPr>
              <w:t>Ресурсы</w:t>
            </w:r>
          </w:p>
        </w:tc>
      </w:tr>
      <w:tr w:rsidR="00DA5146" w:rsidRPr="00E844F4" w14:paraId="6F84E92B" w14:textId="77777777" w:rsidTr="00024876">
        <w:trPr>
          <w:trHeight w:val="13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80F5" w14:textId="77777777" w:rsidR="00DA5146" w:rsidRPr="00E844F4" w:rsidRDefault="00DA5146" w:rsidP="00024876">
            <w:pPr>
              <w:rPr>
                <w:color w:val="000000"/>
                <w:sz w:val="18"/>
                <w:szCs w:val="18"/>
              </w:rPr>
            </w:pPr>
            <w:proofErr w:type="spellStart"/>
            <w:r w:rsidRPr="00E844F4">
              <w:rPr>
                <w:color w:val="000000"/>
                <w:sz w:val="18"/>
                <w:szCs w:val="18"/>
              </w:rPr>
              <w:t>Фомлайн</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23E10ED2" w14:textId="77777777" w:rsidR="00DA5146" w:rsidRPr="00E844F4" w:rsidRDefault="00DA5146" w:rsidP="00024876">
            <w:pPr>
              <w:rPr>
                <w:color w:val="000000"/>
                <w:sz w:val="18"/>
                <w:szCs w:val="18"/>
              </w:rPr>
            </w:pPr>
            <w:r w:rsidRPr="00E844F4">
              <w:rPr>
                <w:color w:val="000000"/>
                <w:sz w:val="18"/>
                <w:szCs w:val="18"/>
              </w:rPr>
              <w:t>Производство (</w:t>
            </w:r>
            <w:proofErr w:type="spellStart"/>
            <w:r w:rsidRPr="00E844F4">
              <w:rPr>
                <w:color w:val="000000"/>
                <w:sz w:val="18"/>
                <w:szCs w:val="18"/>
              </w:rPr>
              <w:t>пенополиуретана</w:t>
            </w:r>
            <w:proofErr w:type="spellEnd"/>
            <w:r w:rsidRPr="00E844F4">
              <w:rPr>
                <w:color w:val="000000"/>
                <w:sz w:val="18"/>
                <w:szCs w:val="18"/>
              </w:rPr>
              <w:t>)</w:t>
            </w:r>
          </w:p>
        </w:tc>
        <w:tc>
          <w:tcPr>
            <w:tcW w:w="1027" w:type="dxa"/>
            <w:tcBorders>
              <w:top w:val="nil"/>
              <w:left w:val="nil"/>
              <w:bottom w:val="single" w:sz="4" w:space="0" w:color="auto"/>
              <w:right w:val="single" w:sz="4" w:space="0" w:color="auto"/>
            </w:tcBorders>
            <w:shd w:val="clear" w:color="auto" w:fill="auto"/>
            <w:noWrap/>
            <w:vAlign w:val="bottom"/>
            <w:hideMark/>
          </w:tcPr>
          <w:p w14:paraId="0C0263A3" w14:textId="77777777" w:rsidR="00DA5146" w:rsidRPr="00E844F4" w:rsidRDefault="00DA5146" w:rsidP="00024876">
            <w:pPr>
              <w:rPr>
                <w:color w:val="000000"/>
                <w:sz w:val="18"/>
                <w:szCs w:val="18"/>
              </w:rPr>
            </w:pPr>
            <w:r w:rsidRPr="00E844F4">
              <w:rPr>
                <w:color w:val="000000"/>
                <w:sz w:val="18"/>
                <w:szCs w:val="18"/>
              </w:rPr>
              <w:t>Эксперт</w:t>
            </w:r>
          </w:p>
        </w:tc>
        <w:tc>
          <w:tcPr>
            <w:tcW w:w="1399" w:type="dxa"/>
            <w:tcBorders>
              <w:top w:val="nil"/>
              <w:left w:val="nil"/>
              <w:bottom w:val="single" w:sz="4" w:space="0" w:color="auto"/>
              <w:right w:val="single" w:sz="4" w:space="0" w:color="auto"/>
            </w:tcBorders>
            <w:shd w:val="clear" w:color="auto" w:fill="auto"/>
            <w:noWrap/>
            <w:vAlign w:val="bottom"/>
            <w:hideMark/>
          </w:tcPr>
          <w:p w14:paraId="52B5136B"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07B6DA59" w14:textId="77777777" w:rsidR="00DA5146" w:rsidRPr="00E844F4" w:rsidRDefault="00DA5146" w:rsidP="00024876">
            <w:pPr>
              <w:rPr>
                <w:color w:val="000000"/>
                <w:sz w:val="18"/>
                <w:szCs w:val="18"/>
              </w:rPr>
            </w:pPr>
            <w:r w:rsidRPr="00E844F4">
              <w:rPr>
                <w:color w:val="000000"/>
                <w:sz w:val="18"/>
                <w:szCs w:val="18"/>
              </w:rPr>
              <w:t xml:space="preserve">Артур </w:t>
            </w:r>
            <w:proofErr w:type="spellStart"/>
            <w:r w:rsidRPr="00E844F4">
              <w:rPr>
                <w:color w:val="000000"/>
                <w:sz w:val="18"/>
                <w:szCs w:val="18"/>
              </w:rPr>
              <w:t>Согомонян</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0CE34015"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051E1E81"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DD74C40"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1FA33" w14:textId="77777777" w:rsidR="00DA5146" w:rsidRPr="00E844F4" w:rsidRDefault="00DA5146" w:rsidP="00024876">
            <w:pPr>
              <w:rPr>
                <w:color w:val="000000"/>
                <w:sz w:val="18"/>
                <w:szCs w:val="18"/>
              </w:rPr>
            </w:pPr>
            <w:r w:rsidRPr="00E844F4">
              <w:rPr>
                <w:color w:val="000000"/>
                <w:sz w:val="18"/>
                <w:szCs w:val="18"/>
              </w:rPr>
              <w:t>Уральские авиалинии</w:t>
            </w:r>
          </w:p>
        </w:tc>
        <w:tc>
          <w:tcPr>
            <w:tcW w:w="1666" w:type="dxa"/>
            <w:tcBorders>
              <w:top w:val="nil"/>
              <w:left w:val="nil"/>
              <w:bottom w:val="single" w:sz="4" w:space="0" w:color="auto"/>
              <w:right w:val="single" w:sz="4" w:space="0" w:color="auto"/>
            </w:tcBorders>
            <w:shd w:val="clear" w:color="auto" w:fill="auto"/>
            <w:noWrap/>
            <w:vAlign w:val="bottom"/>
            <w:hideMark/>
          </w:tcPr>
          <w:p w14:paraId="56185FCD" w14:textId="77777777" w:rsidR="00DA5146" w:rsidRPr="00E844F4" w:rsidRDefault="00DA5146" w:rsidP="00024876">
            <w:pPr>
              <w:rPr>
                <w:color w:val="000000"/>
                <w:sz w:val="18"/>
                <w:szCs w:val="18"/>
              </w:rPr>
            </w:pPr>
            <w:r w:rsidRPr="00E844F4">
              <w:rPr>
                <w:color w:val="000000"/>
                <w:sz w:val="18"/>
                <w:szCs w:val="18"/>
              </w:rPr>
              <w:t>Авиакомпания</w:t>
            </w:r>
          </w:p>
        </w:tc>
        <w:tc>
          <w:tcPr>
            <w:tcW w:w="1027" w:type="dxa"/>
            <w:tcBorders>
              <w:top w:val="nil"/>
              <w:left w:val="nil"/>
              <w:bottom w:val="single" w:sz="4" w:space="0" w:color="auto"/>
              <w:right w:val="single" w:sz="4" w:space="0" w:color="auto"/>
            </w:tcBorders>
            <w:shd w:val="clear" w:color="auto" w:fill="auto"/>
            <w:noWrap/>
            <w:vAlign w:val="bottom"/>
            <w:hideMark/>
          </w:tcPr>
          <w:p w14:paraId="00201D2F"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6B0C4227"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5052C735" w14:textId="77777777" w:rsidR="00DA5146" w:rsidRPr="00E844F4" w:rsidRDefault="00DA5146" w:rsidP="00024876">
            <w:pPr>
              <w:rPr>
                <w:color w:val="000000"/>
                <w:sz w:val="18"/>
                <w:szCs w:val="18"/>
              </w:rPr>
            </w:pPr>
            <w:r w:rsidRPr="00E844F4">
              <w:rPr>
                <w:color w:val="000000"/>
                <w:sz w:val="18"/>
                <w:szCs w:val="18"/>
              </w:rPr>
              <w:t>Сергей Скуратов</w:t>
            </w:r>
          </w:p>
        </w:tc>
        <w:tc>
          <w:tcPr>
            <w:tcW w:w="1720" w:type="dxa"/>
            <w:tcBorders>
              <w:top w:val="nil"/>
              <w:left w:val="nil"/>
              <w:bottom w:val="single" w:sz="4" w:space="0" w:color="auto"/>
              <w:right w:val="single" w:sz="4" w:space="0" w:color="auto"/>
            </w:tcBorders>
            <w:shd w:val="clear" w:color="auto" w:fill="auto"/>
            <w:vAlign w:val="bottom"/>
            <w:hideMark/>
          </w:tcPr>
          <w:p w14:paraId="12B119D8"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2F3921ED"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10D1D545"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1436" w14:textId="77777777" w:rsidR="00DA5146" w:rsidRPr="00E844F4" w:rsidRDefault="00DA5146" w:rsidP="00024876">
            <w:pPr>
              <w:rPr>
                <w:color w:val="000000"/>
                <w:sz w:val="18"/>
                <w:szCs w:val="18"/>
              </w:rPr>
            </w:pPr>
            <w:r w:rsidRPr="00E844F4">
              <w:rPr>
                <w:color w:val="000000"/>
                <w:sz w:val="18"/>
                <w:szCs w:val="18"/>
              </w:rPr>
              <w:t>Уральские авиалинии</w:t>
            </w:r>
          </w:p>
        </w:tc>
        <w:tc>
          <w:tcPr>
            <w:tcW w:w="1666" w:type="dxa"/>
            <w:tcBorders>
              <w:top w:val="nil"/>
              <w:left w:val="nil"/>
              <w:bottom w:val="single" w:sz="4" w:space="0" w:color="auto"/>
              <w:right w:val="single" w:sz="4" w:space="0" w:color="auto"/>
            </w:tcBorders>
            <w:shd w:val="clear" w:color="auto" w:fill="auto"/>
            <w:noWrap/>
            <w:vAlign w:val="bottom"/>
            <w:hideMark/>
          </w:tcPr>
          <w:p w14:paraId="7D3510BD" w14:textId="77777777" w:rsidR="00DA5146" w:rsidRPr="00E844F4" w:rsidRDefault="00DA5146" w:rsidP="00024876">
            <w:pPr>
              <w:rPr>
                <w:color w:val="000000"/>
                <w:sz w:val="18"/>
                <w:szCs w:val="18"/>
              </w:rPr>
            </w:pPr>
            <w:r w:rsidRPr="00E844F4">
              <w:rPr>
                <w:color w:val="000000"/>
                <w:sz w:val="18"/>
                <w:szCs w:val="18"/>
              </w:rPr>
              <w:t>Авиакомпания</w:t>
            </w:r>
          </w:p>
        </w:tc>
        <w:tc>
          <w:tcPr>
            <w:tcW w:w="1027" w:type="dxa"/>
            <w:tcBorders>
              <w:top w:val="nil"/>
              <w:left w:val="nil"/>
              <w:bottom w:val="single" w:sz="4" w:space="0" w:color="auto"/>
              <w:right w:val="single" w:sz="4" w:space="0" w:color="auto"/>
            </w:tcBorders>
            <w:shd w:val="clear" w:color="auto" w:fill="auto"/>
            <w:noWrap/>
            <w:vAlign w:val="bottom"/>
            <w:hideMark/>
          </w:tcPr>
          <w:p w14:paraId="77D01A8B"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05973851"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15582B9C" w14:textId="77777777" w:rsidR="00DA5146" w:rsidRPr="00E844F4" w:rsidRDefault="00DA5146" w:rsidP="00024876">
            <w:pPr>
              <w:rPr>
                <w:color w:val="000000"/>
                <w:sz w:val="18"/>
                <w:szCs w:val="18"/>
              </w:rPr>
            </w:pPr>
            <w:r w:rsidRPr="00E844F4">
              <w:rPr>
                <w:color w:val="000000"/>
                <w:sz w:val="18"/>
                <w:szCs w:val="18"/>
              </w:rPr>
              <w:t>Сергей Скуратов</w:t>
            </w:r>
          </w:p>
        </w:tc>
        <w:tc>
          <w:tcPr>
            <w:tcW w:w="1720" w:type="dxa"/>
            <w:tcBorders>
              <w:top w:val="nil"/>
              <w:left w:val="nil"/>
              <w:bottom w:val="single" w:sz="4" w:space="0" w:color="auto"/>
              <w:right w:val="single" w:sz="4" w:space="0" w:color="auto"/>
            </w:tcBorders>
            <w:shd w:val="clear" w:color="auto" w:fill="auto"/>
            <w:vAlign w:val="bottom"/>
            <w:hideMark/>
          </w:tcPr>
          <w:p w14:paraId="728DAB47"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3FF0B80E"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66AC3B93"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F65EC" w14:textId="77777777" w:rsidR="00DA5146" w:rsidRPr="00E844F4" w:rsidRDefault="00DA5146" w:rsidP="00024876">
            <w:pPr>
              <w:rPr>
                <w:color w:val="000000"/>
                <w:sz w:val="18"/>
                <w:szCs w:val="18"/>
              </w:rPr>
            </w:pPr>
            <w:r w:rsidRPr="00E844F4">
              <w:rPr>
                <w:color w:val="000000"/>
                <w:sz w:val="18"/>
                <w:szCs w:val="18"/>
              </w:rPr>
              <w:t>Почта России</w:t>
            </w:r>
          </w:p>
        </w:tc>
        <w:tc>
          <w:tcPr>
            <w:tcW w:w="1666" w:type="dxa"/>
            <w:tcBorders>
              <w:top w:val="nil"/>
              <w:left w:val="nil"/>
              <w:bottom w:val="single" w:sz="4" w:space="0" w:color="auto"/>
              <w:right w:val="single" w:sz="4" w:space="0" w:color="auto"/>
            </w:tcBorders>
            <w:shd w:val="clear" w:color="auto" w:fill="auto"/>
            <w:noWrap/>
            <w:vAlign w:val="bottom"/>
            <w:hideMark/>
          </w:tcPr>
          <w:p w14:paraId="6725EEDE" w14:textId="77777777" w:rsidR="00DA5146" w:rsidRPr="00E844F4" w:rsidRDefault="00DA5146" w:rsidP="00024876">
            <w:pPr>
              <w:rPr>
                <w:color w:val="000000"/>
                <w:sz w:val="18"/>
                <w:szCs w:val="18"/>
              </w:rPr>
            </w:pPr>
            <w:r w:rsidRPr="00E844F4">
              <w:rPr>
                <w:color w:val="000000"/>
                <w:sz w:val="18"/>
                <w:szCs w:val="18"/>
              </w:rPr>
              <w:t>Почта</w:t>
            </w:r>
          </w:p>
        </w:tc>
        <w:tc>
          <w:tcPr>
            <w:tcW w:w="1027" w:type="dxa"/>
            <w:tcBorders>
              <w:top w:val="nil"/>
              <w:left w:val="nil"/>
              <w:bottom w:val="single" w:sz="4" w:space="0" w:color="auto"/>
              <w:right w:val="single" w:sz="4" w:space="0" w:color="auto"/>
            </w:tcBorders>
            <w:shd w:val="clear" w:color="auto" w:fill="auto"/>
            <w:noWrap/>
            <w:vAlign w:val="bottom"/>
            <w:hideMark/>
          </w:tcPr>
          <w:p w14:paraId="35499636"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63146E1B"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21D0EF81" w14:textId="77777777" w:rsidR="00DA5146" w:rsidRPr="00E844F4" w:rsidRDefault="00DA5146" w:rsidP="00024876">
            <w:pPr>
              <w:rPr>
                <w:color w:val="000000"/>
                <w:sz w:val="18"/>
                <w:szCs w:val="18"/>
              </w:rPr>
            </w:pPr>
            <w:r w:rsidRPr="00E844F4">
              <w:rPr>
                <w:color w:val="000000"/>
                <w:sz w:val="18"/>
                <w:szCs w:val="18"/>
              </w:rPr>
              <w:t>Максим Акимов</w:t>
            </w:r>
          </w:p>
        </w:tc>
        <w:tc>
          <w:tcPr>
            <w:tcW w:w="1720" w:type="dxa"/>
            <w:tcBorders>
              <w:top w:val="nil"/>
              <w:left w:val="nil"/>
              <w:bottom w:val="single" w:sz="4" w:space="0" w:color="auto"/>
              <w:right w:val="single" w:sz="4" w:space="0" w:color="auto"/>
            </w:tcBorders>
            <w:shd w:val="clear" w:color="auto" w:fill="auto"/>
            <w:vAlign w:val="bottom"/>
            <w:hideMark/>
          </w:tcPr>
          <w:p w14:paraId="6780FEB4" w14:textId="77777777" w:rsidR="00DA5146" w:rsidRPr="00E844F4" w:rsidRDefault="00DA5146" w:rsidP="00024876">
            <w:pPr>
              <w:rPr>
                <w:color w:val="000000"/>
                <w:sz w:val="18"/>
                <w:szCs w:val="18"/>
              </w:rPr>
            </w:pPr>
            <w:r w:rsidRPr="00E844F4">
              <w:rPr>
                <w:color w:val="000000"/>
                <w:sz w:val="18"/>
                <w:szCs w:val="18"/>
              </w:rPr>
              <w:t>авиапарк</w:t>
            </w:r>
          </w:p>
        </w:tc>
        <w:tc>
          <w:tcPr>
            <w:tcW w:w="1559" w:type="dxa"/>
            <w:tcBorders>
              <w:top w:val="nil"/>
              <w:left w:val="nil"/>
              <w:bottom w:val="single" w:sz="4" w:space="0" w:color="auto"/>
              <w:right w:val="single" w:sz="4" w:space="0" w:color="auto"/>
            </w:tcBorders>
            <w:shd w:val="clear" w:color="auto" w:fill="auto"/>
            <w:vAlign w:val="bottom"/>
            <w:hideMark/>
          </w:tcPr>
          <w:p w14:paraId="5AB82D3C" w14:textId="77777777" w:rsidR="00DA5146" w:rsidRPr="00E844F4" w:rsidRDefault="00DA5146" w:rsidP="00024876">
            <w:pPr>
              <w:rPr>
                <w:color w:val="000000"/>
                <w:sz w:val="18"/>
                <w:szCs w:val="18"/>
              </w:rPr>
            </w:pPr>
            <w:r w:rsidRPr="00E844F4">
              <w:rPr>
                <w:color w:val="000000"/>
                <w:sz w:val="18"/>
                <w:szCs w:val="18"/>
              </w:rPr>
              <w:t>Ресурсы</w:t>
            </w:r>
          </w:p>
        </w:tc>
      </w:tr>
      <w:tr w:rsidR="00DA5146" w:rsidRPr="00E844F4" w14:paraId="26585BE6"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5C01" w14:textId="77777777" w:rsidR="00DA5146" w:rsidRPr="00E844F4" w:rsidRDefault="00DA5146" w:rsidP="00024876">
            <w:pPr>
              <w:rPr>
                <w:color w:val="000000"/>
                <w:sz w:val="18"/>
                <w:szCs w:val="18"/>
              </w:rPr>
            </w:pPr>
            <w:r w:rsidRPr="00E844F4">
              <w:rPr>
                <w:color w:val="000000"/>
                <w:sz w:val="18"/>
                <w:szCs w:val="18"/>
              </w:rPr>
              <w:t>Почта России</w:t>
            </w:r>
          </w:p>
        </w:tc>
        <w:tc>
          <w:tcPr>
            <w:tcW w:w="1666" w:type="dxa"/>
            <w:tcBorders>
              <w:top w:val="nil"/>
              <w:left w:val="nil"/>
              <w:bottom w:val="single" w:sz="4" w:space="0" w:color="auto"/>
              <w:right w:val="single" w:sz="4" w:space="0" w:color="auto"/>
            </w:tcBorders>
            <w:shd w:val="clear" w:color="auto" w:fill="auto"/>
            <w:noWrap/>
            <w:vAlign w:val="bottom"/>
            <w:hideMark/>
          </w:tcPr>
          <w:p w14:paraId="6FB477E3" w14:textId="77777777" w:rsidR="00DA5146" w:rsidRPr="00E844F4" w:rsidRDefault="00DA5146" w:rsidP="00024876">
            <w:pPr>
              <w:rPr>
                <w:color w:val="000000"/>
                <w:sz w:val="18"/>
                <w:szCs w:val="18"/>
              </w:rPr>
            </w:pPr>
            <w:r w:rsidRPr="00E844F4">
              <w:rPr>
                <w:color w:val="000000"/>
                <w:sz w:val="18"/>
                <w:szCs w:val="18"/>
              </w:rPr>
              <w:t>Почта</w:t>
            </w:r>
          </w:p>
        </w:tc>
        <w:tc>
          <w:tcPr>
            <w:tcW w:w="1027" w:type="dxa"/>
            <w:tcBorders>
              <w:top w:val="nil"/>
              <w:left w:val="nil"/>
              <w:bottom w:val="single" w:sz="4" w:space="0" w:color="auto"/>
              <w:right w:val="single" w:sz="4" w:space="0" w:color="auto"/>
            </w:tcBorders>
            <w:shd w:val="clear" w:color="auto" w:fill="auto"/>
            <w:noWrap/>
            <w:vAlign w:val="bottom"/>
            <w:hideMark/>
          </w:tcPr>
          <w:p w14:paraId="79684476"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30174C98"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08E22216" w14:textId="77777777" w:rsidR="00DA5146" w:rsidRPr="00E844F4" w:rsidRDefault="00DA5146" w:rsidP="00024876">
            <w:pPr>
              <w:rPr>
                <w:color w:val="000000"/>
                <w:sz w:val="18"/>
                <w:szCs w:val="18"/>
              </w:rPr>
            </w:pPr>
            <w:r w:rsidRPr="00E844F4">
              <w:rPr>
                <w:color w:val="000000"/>
                <w:sz w:val="18"/>
                <w:szCs w:val="18"/>
              </w:rPr>
              <w:t>Максим Акимов</w:t>
            </w:r>
          </w:p>
        </w:tc>
        <w:tc>
          <w:tcPr>
            <w:tcW w:w="1720" w:type="dxa"/>
            <w:tcBorders>
              <w:top w:val="nil"/>
              <w:left w:val="nil"/>
              <w:bottom w:val="single" w:sz="4" w:space="0" w:color="auto"/>
              <w:right w:val="single" w:sz="4" w:space="0" w:color="auto"/>
            </w:tcBorders>
            <w:shd w:val="clear" w:color="auto" w:fill="auto"/>
            <w:vAlign w:val="bottom"/>
            <w:hideMark/>
          </w:tcPr>
          <w:p w14:paraId="664268AD"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1CB6A804"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45BE794D"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541B" w14:textId="77777777" w:rsidR="00DA5146" w:rsidRPr="00E844F4" w:rsidRDefault="00DA5146" w:rsidP="00024876">
            <w:pPr>
              <w:rPr>
                <w:color w:val="000000"/>
                <w:sz w:val="18"/>
                <w:szCs w:val="18"/>
              </w:rPr>
            </w:pPr>
            <w:r w:rsidRPr="00E844F4">
              <w:rPr>
                <w:color w:val="000000"/>
                <w:sz w:val="18"/>
                <w:szCs w:val="18"/>
              </w:rPr>
              <w:t>Почта России</w:t>
            </w:r>
          </w:p>
        </w:tc>
        <w:tc>
          <w:tcPr>
            <w:tcW w:w="1666" w:type="dxa"/>
            <w:tcBorders>
              <w:top w:val="nil"/>
              <w:left w:val="nil"/>
              <w:bottom w:val="single" w:sz="4" w:space="0" w:color="auto"/>
              <w:right w:val="single" w:sz="4" w:space="0" w:color="auto"/>
            </w:tcBorders>
            <w:shd w:val="clear" w:color="auto" w:fill="auto"/>
            <w:noWrap/>
            <w:vAlign w:val="bottom"/>
            <w:hideMark/>
          </w:tcPr>
          <w:p w14:paraId="3B096993" w14:textId="77777777" w:rsidR="00DA5146" w:rsidRPr="00E844F4" w:rsidRDefault="00DA5146" w:rsidP="00024876">
            <w:pPr>
              <w:rPr>
                <w:color w:val="000000"/>
                <w:sz w:val="18"/>
                <w:szCs w:val="18"/>
              </w:rPr>
            </w:pPr>
            <w:r w:rsidRPr="00E844F4">
              <w:rPr>
                <w:color w:val="000000"/>
                <w:sz w:val="18"/>
                <w:szCs w:val="18"/>
              </w:rPr>
              <w:t>Почта</w:t>
            </w:r>
          </w:p>
        </w:tc>
        <w:tc>
          <w:tcPr>
            <w:tcW w:w="1027" w:type="dxa"/>
            <w:tcBorders>
              <w:top w:val="nil"/>
              <w:left w:val="nil"/>
              <w:bottom w:val="single" w:sz="4" w:space="0" w:color="auto"/>
              <w:right w:val="single" w:sz="4" w:space="0" w:color="auto"/>
            </w:tcBorders>
            <w:shd w:val="clear" w:color="auto" w:fill="auto"/>
            <w:noWrap/>
            <w:vAlign w:val="bottom"/>
            <w:hideMark/>
          </w:tcPr>
          <w:p w14:paraId="7323F71A"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45CBA452"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306BABA4" w14:textId="77777777" w:rsidR="00DA5146" w:rsidRPr="00E844F4" w:rsidRDefault="00DA5146" w:rsidP="00024876">
            <w:pPr>
              <w:rPr>
                <w:color w:val="000000"/>
                <w:sz w:val="18"/>
                <w:szCs w:val="18"/>
              </w:rPr>
            </w:pPr>
            <w:r w:rsidRPr="00E844F4">
              <w:rPr>
                <w:color w:val="000000"/>
                <w:sz w:val="18"/>
                <w:szCs w:val="18"/>
              </w:rPr>
              <w:t>Максим Акимов</w:t>
            </w:r>
          </w:p>
        </w:tc>
        <w:tc>
          <w:tcPr>
            <w:tcW w:w="1720" w:type="dxa"/>
            <w:tcBorders>
              <w:top w:val="nil"/>
              <w:left w:val="nil"/>
              <w:bottom w:val="single" w:sz="4" w:space="0" w:color="auto"/>
              <w:right w:val="single" w:sz="4" w:space="0" w:color="auto"/>
            </w:tcBorders>
            <w:shd w:val="clear" w:color="auto" w:fill="auto"/>
            <w:vAlign w:val="bottom"/>
            <w:hideMark/>
          </w:tcPr>
          <w:p w14:paraId="2DA481DB"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1B1668C8"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0BAA6DDC"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651A" w14:textId="77777777" w:rsidR="00DA5146" w:rsidRPr="00E844F4" w:rsidRDefault="00DA5146" w:rsidP="00024876">
            <w:pPr>
              <w:rPr>
                <w:color w:val="000000"/>
                <w:sz w:val="18"/>
                <w:szCs w:val="18"/>
              </w:rPr>
            </w:pPr>
            <w:r w:rsidRPr="00E844F4">
              <w:rPr>
                <w:color w:val="000000"/>
                <w:sz w:val="18"/>
                <w:szCs w:val="18"/>
              </w:rPr>
              <w:t>Магнит</w:t>
            </w:r>
          </w:p>
        </w:tc>
        <w:tc>
          <w:tcPr>
            <w:tcW w:w="1666" w:type="dxa"/>
            <w:tcBorders>
              <w:top w:val="nil"/>
              <w:left w:val="nil"/>
              <w:bottom w:val="single" w:sz="4" w:space="0" w:color="auto"/>
              <w:right w:val="single" w:sz="4" w:space="0" w:color="auto"/>
            </w:tcBorders>
            <w:shd w:val="clear" w:color="auto" w:fill="auto"/>
            <w:noWrap/>
            <w:vAlign w:val="bottom"/>
            <w:hideMark/>
          </w:tcPr>
          <w:p w14:paraId="3C736007"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3137AE42"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4024D8EB" w14:textId="77777777" w:rsidR="00DA5146" w:rsidRPr="00E844F4" w:rsidRDefault="00DA5146" w:rsidP="00024876">
            <w:pPr>
              <w:rPr>
                <w:color w:val="000000"/>
                <w:sz w:val="18"/>
                <w:szCs w:val="18"/>
              </w:rPr>
            </w:pPr>
            <w:r w:rsidRPr="00E844F4">
              <w:rPr>
                <w:color w:val="000000"/>
                <w:sz w:val="18"/>
                <w:szCs w:val="18"/>
              </w:rPr>
              <w:t>Президент и 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60A27906" w14:textId="77777777" w:rsidR="00DA5146" w:rsidRPr="00E844F4" w:rsidRDefault="00DA5146" w:rsidP="00024876">
            <w:pPr>
              <w:rPr>
                <w:color w:val="000000"/>
                <w:sz w:val="18"/>
                <w:szCs w:val="18"/>
              </w:rPr>
            </w:pPr>
            <w:r w:rsidRPr="00E844F4">
              <w:rPr>
                <w:color w:val="000000"/>
                <w:sz w:val="18"/>
                <w:szCs w:val="18"/>
              </w:rPr>
              <w:t xml:space="preserve">Ян </w:t>
            </w:r>
            <w:proofErr w:type="spellStart"/>
            <w:r w:rsidRPr="00E844F4">
              <w:rPr>
                <w:color w:val="000000"/>
                <w:sz w:val="18"/>
                <w:szCs w:val="18"/>
              </w:rPr>
              <w:t>Дюннинг</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409CA39"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169FCDE4"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6F2DADB3"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5615" w14:textId="77777777" w:rsidR="00DA5146" w:rsidRPr="00E844F4" w:rsidRDefault="00DA5146" w:rsidP="00024876">
            <w:pPr>
              <w:rPr>
                <w:color w:val="000000"/>
                <w:sz w:val="18"/>
                <w:szCs w:val="18"/>
              </w:rPr>
            </w:pPr>
            <w:r w:rsidRPr="00E844F4">
              <w:rPr>
                <w:color w:val="000000"/>
                <w:sz w:val="18"/>
                <w:szCs w:val="18"/>
              </w:rPr>
              <w:t>Магнит</w:t>
            </w:r>
          </w:p>
        </w:tc>
        <w:tc>
          <w:tcPr>
            <w:tcW w:w="1666" w:type="dxa"/>
            <w:tcBorders>
              <w:top w:val="nil"/>
              <w:left w:val="nil"/>
              <w:bottom w:val="single" w:sz="4" w:space="0" w:color="auto"/>
              <w:right w:val="single" w:sz="4" w:space="0" w:color="auto"/>
            </w:tcBorders>
            <w:shd w:val="clear" w:color="auto" w:fill="auto"/>
            <w:noWrap/>
            <w:vAlign w:val="bottom"/>
            <w:hideMark/>
          </w:tcPr>
          <w:p w14:paraId="13043035"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22BA2D29"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5B633172" w14:textId="77777777" w:rsidR="00DA5146" w:rsidRPr="00E844F4" w:rsidRDefault="00DA5146" w:rsidP="00024876">
            <w:pPr>
              <w:rPr>
                <w:color w:val="000000"/>
                <w:sz w:val="18"/>
                <w:szCs w:val="18"/>
              </w:rPr>
            </w:pPr>
            <w:r w:rsidRPr="00E844F4">
              <w:rPr>
                <w:color w:val="000000"/>
                <w:sz w:val="18"/>
                <w:szCs w:val="18"/>
              </w:rPr>
              <w:t>Президент и 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076CBB0F" w14:textId="77777777" w:rsidR="00DA5146" w:rsidRPr="00E844F4" w:rsidRDefault="00DA5146" w:rsidP="00024876">
            <w:pPr>
              <w:rPr>
                <w:color w:val="000000"/>
                <w:sz w:val="18"/>
                <w:szCs w:val="18"/>
              </w:rPr>
            </w:pPr>
            <w:r w:rsidRPr="00E844F4">
              <w:rPr>
                <w:color w:val="000000"/>
                <w:sz w:val="18"/>
                <w:szCs w:val="18"/>
              </w:rPr>
              <w:t xml:space="preserve">Ян </w:t>
            </w:r>
            <w:proofErr w:type="spellStart"/>
            <w:r w:rsidRPr="00E844F4">
              <w:rPr>
                <w:color w:val="000000"/>
                <w:sz w:val="18"/>
                <w:szCs w:val="18"/>
              </w:rPr>
              <w:t>Дюннинг</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150DD5A" w14:textId="77777777" w:rsidR="00DA5146" w:rsidRPr="00E844F4" w:rsidRDefault="00DA5146" w:rsidP="00024876">
            <w:pPr>
              <w:rPr>
                <w:color w:val="000000"/>
                <w:sz w:val="18"/>
                <w:szCs w:val="18"/>
              </w:rPr>
            </w:pPr>
            <w:r w:rsidRPr="00D4413E">
              <w:rPr>
                <w:color w:val="000000"/>
                <w:sz w:val="18"/>
                <w:szCs w:val="18"/>
              </w:rPr>
              <w:t>в некоторых странах Европы и США — приступы паники среди покупателей</w:t>
            </w:r>
          </w:p>
        </w:tc>
        <w:tc>
          <w:tcPr>
            <w:tcW w:w="1559" w:type="dxa"/>
            <w:tcBorders>
              <w:top w:val="nil"/>
              <w:left w:val="nil"/>
              <w:bottom w:val="single" w:sz="4" w:space="0" w:color="auto"/>
              <w:right w:val="single" w:sz="4" w:space="0" w:color="auto"/>
            </w:tcBorders>
            <w:shd w:val="clear" w:color="auto" w:fill="auto"/>
            <w:vAlign w:val="bottom"/>
            <w:hideMark/>
          </w:tcPr>
          <w:p w14:paraId="4648BAA9" w14:textId="77777777" w:rsidR="00DA5146" w:rsidRPr="00E844F4" w:rsidRDefault="00DA5146" w:rsidP="00024876">
            <w:pPr>
              <w:rPr>
                <w:color w:val="000000"/>
                <w:sz w:val="18"/>
                <w:szCs w:val="18"/>
              </w:rPr>
            </w:pPr>
            <w:r w:rsidRPr="00D4413E">
              <w:rPr>
                <w:color w:val="000000"/>
                <w:sz w:val="18"/>
                <w:szCs w:val="18"/>
              </w:rPr>
              <w:t>Восприятие рынка</w:t>
            </w:r>
          </w:p>
        </w:tc>
      </w:tr>
      <w:tr w:rsidR="00DA5146" w:rsidRPr="00E844F4" w14:paraId="7B612B12"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90BB" w14:textId="77777777" w:rsidR="00DA5146" w:rsidRPr="00E844F4" w:rsidRDefault="00DA5146" w:rsidP="00024876">
            <w:pPr>
              <w:rPr>
                <w:color w:val="000000"/>
                <w:sz w:val="18"/>
                <w:szCs w:val="18"/>
              </w:rPr>
            </w:pPr>
            <w:r w:rsidRPr="00E844F4">
              <w:rPr>
                <w:color w:val="000000"/>
                <w:sz w:val="18"/>
                <w:szCs w:val="18"/>
              </w:rPr>
              <w:t>Магнит</w:t>
            </w:r>
          </w:p>
        </w:tc>
        <w:tc>
          <w:tcPr>
            <w:tcW w:w="1666" w:type="dxa"/>
            <w:tcBorders>
              <w:top w:val="nil"/>
              <w:left w:val="nil"/>
              <w:bottom w:val="single" w:sz="4" w:space="0" w:color="auto"/>
              <w:right w:val="single" w:sz="4" w:space="0" w:color="auto"/>
            </w:tcBorders>
            <w:shd w:val="clear" w:color="auto" w:fill="auto"/>
            <w:noWrap/>
            <w:vAlign w:val="bottom"/>
            <w:hideMark/>
          </w:tcPr>
          <w:p w14:paraId="74563491"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2A2B8854"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6319B67C" w14:textId="77777777" w:rsidR="00DA5146" w:rsidRPr="00E844F4" w:rsidRDefault="00DA5146" w:rsidP="00024876">
            <w:pPr>
              <w:rPr>
                <w:color w:val="000000"/>
                <w:sz w:val="18"/>
                <w:szCs w:val="18"/>
              </w:rPr>
            </w:pPr>
            <w:r w:rsidRPr="00E844F4">
              <w:rPr>
                <w:color w:val="000000"/>
                <w:sz w:val="18"/>
                <w:szCs w:val="18"/>
              </w:rPr>
              <w:t>Президент и 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6C7AA72F" w14:textId="77777777" w:rsidR="00DA5146" w:rsidRPr="00E844F4" w:rsidRDefault="00DA5146" w:rsidP="00024876">
            <w:pPr>
              <w:rPr>
                <w:color w:val="000000"/>
                <w:sz w:val="18"/>
                <w:szCs w:val="18"/>
              </w:rPr>
            </w:pPr>
            <w:r w:rsidRPr="00E844F4">
              <w:rPr>
                <w:color w:val="000000"/>
                <w:sz w:val="18"/>
                <w:szCs w:val="18"/>
              </w:rPr>
              <w:t xml:space="preserve">Ян </w:t>
            </w:r>
            <w:proofErr w:type="spellStart"/>
            <w:r w:rsidRPr="00E844F4">
              <w:rPr>
                <w:color w:val="000000"/>
                <w:sz w:val="18"/>
                <w:szCs w:val="18"/>
              </w:rPr>
              <w:t>Дюннинг</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386CA4BE"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3AF8F1CD"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613A068A"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5D6E" w14:textId="77777777" w:rsidR="00DA5146" w:rsidRPr="00E844F4" w:rsidRDefault="00DA5146" w:rsidP="00024876">
            <w:pPr>
              <w:rPr>
                <w:color w:val="000000"/>
                <w:sz w:val="18"/>
                <w:szCs w:val="18"/>
              </w:rPr>
            </w:pPr>
            <w:r w:rsidRPr="00E844F4">
              <w:rPr>
                <w:color w:val="000000"/>
                <w:sz w:val="18"/>
                <w:szCs w:val="18"/>
              </w:rPr>
              <w:t>Магнит</w:t>
            </w:r>
          </w:p>
        </w:tc>
        <w:tc>
          <w:tcPr>
            <w:tcW w:w="1666" w:type="dxa"/>
            <w:tcBorders>
              <w:top w:val="nil"/>
              <w:left w:val="nil"/>
              <w:bottom w:val="single" w:sz="4" w:space="0" w:color="auto"/>
              <w:right w:val="single" w:sz="4" w:space="0" w:color="auto"/>
            </w:tcBorders>
            <w:shd w:val="clear" w:color="auto" w:fill="auto"/>
            <w:noWrap/>
            <w:vAlign w:val="bottom"/>
            <w:hideMark/>
          </w:tcPr>
          <w:p w14:paraId="77132398"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344967DE"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7F228DFB" w14:textId="77777777" w:rsidR="00DA5146" w:rsidRPr="00E844F4" w:rsidRDefault="00DA5146" w:rsidP="00024876">
            <w:pPr>
              <w:rPr>
                <w:color w:val="000000"/>
                <w:sz w:val="18"/>
                <w:szCs w:val="18"/>
              </w:rPr>
            </w:pPr>
            <w:r w:rsidRPr="00E844F4">
              <w:rPr>
                <w:color w:val="000000"/>
                <w:sz w:val="18"/>
                <w:szCs w:val="18"/>
              </w:rPr>
              <w:t>Президент и 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6BADCA52" w14:textId="77777777" w:rsidR="00DA5146" w:rsidRPr="00E844F4" w:rsidRDefault="00DA5146" w:rsidP="00024876">
            <w:pPr>
              <w:rPr>
                <w:color w:val="000000"/>
                <w:sz w:val="18"/>
                <w:szCs w:val="18"/>
              </w:rPr>
            </w:pPr>
            <w:r w:rsidRPr="00E844F4">
              <w:rPr>
                <w:color w:val="000000"/>
                <w:sz w:val="18"/>
                <w:szCs w:val="18"/>
              </w:rPr>
              <w:t xml:space="preserve">Ян </w:t>
            </w:r>
            <w:proofErr w:type="spellStart"/>
            <w:r w:rsidRPr="00E844F4">
              <w:rPr>
                <w:color w:val="000000"/>
                <w:sz w:val="18"/>
                <w:szCs w:val="18"/>
              </w:rPr>
              <w:t>Дюннинг</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05379A9D"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1331F06"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26DE1325"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9C26A" w14:textId="77777777" w:rsidR="00DA5146" w:rsidRPr="00E844F4" w:rsidRDefault="00DA5146" w:rsidP="00024876">
            <w:pPr>
              <w:rPr>
                <w:color w:val="000000"/>
                <w:sz w:val="18"/>
                <w:szCs w:val="18"/>
              </w:rPr>
            </w:pPr>
            <w:r w:rsidRPr="00E844F4">
              <w:rPr>
                <w:color w:val="000000"/>
                <w:sz w:val="18"/>
                <w:szCs w:val="18"/>
              </w:rPr>
              <w:t>Магнит</w:t>
            </w:r>
          </w:p>
        </w:tc>
        <w:tc>
          <w:tcPr>
            <w:tcW w:w="1666" w:type="dxa"/>
            <w:tcBorders>
              <w:top w:val="nil"/>
              <w:left w:val="nil"/>
              <w:bottom w:val="single" w:sz="4" w:space="0" w:color="auto"/>
              <w:right w:val="single" w:sz="4" w:space="0" w:color="auto"/>
            </w:tcBorders>
            <w:shd w:val="clear" w:color="auto" w:fill="auto"/>
            <w:noWrap/>
            <w:vAlign w:val="bottom"/>
            <w:hideMark/>
          </w:tcPr>
          <w:p w14:paraId="19440DAA"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nil"/>
              <w:left w:val="nil"/>
              <w:bottom w:val="single" w:sz="4" w:space="0" w:color="auto"/>
              <w:right w:val="single" w:sz="4" w:space="0" w:color="auto"/>
            </w:tcBorders>
            <w:shd w:val="clear" w:color="auto" w:fill="auto"/>
            <w:noWrap/>
            <w:vAlign w:val="bottom"/>
            <w:hideMark/>
          </w:tcPr>
          <w:p w14:paraId="62CCEC3A"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6A8F531F" w14:textId="77777777" w:rsidR="00DA5146" w:rsidRPr="00E844F4" w:rsidRDefault="00DA5146" w:rsidP="00024876">
            <w:pPr>
              <w:rPr>
                <w:color w:val="000000"/>
                <w:sz w:val="18"/>
                <w:szCs w:val="18"/>
              </w:rPr>
            </w:pPr>
            <w:r w:rsidRPr="00E844F4">
              <w:rPr>
                <w:color w:val="000000"/>
                <w:sz w:val="18"/>
                <w:szCs w:val="18"/>
              </w:rPr>
              <w:t>Президент и 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1774B53D" w14:textId="77777777" w:rsidR="00DA5146" w:rsidRPr="00E844F4" w:rsidRDefault="00DA5146" w:rsidP="00024876">
            <w:pPr>
              <w:rPr>
                <w:color w:val="000000"/>
                <w:sz w:val="18"/>
                <w:szCs w:val="18"/>
              </w:rPr>
            </w:pPr>
            <w:r w:rsidRPr="00E844F4">
              <w:rPr>
                <w:color w:val="000000"/>
                <w:sz w:val="18"/>
                <w:szCs w:val="18"/>
              </w:rPr>
              <w:t xml:space="preserve">Ян </w:t>
            </w:r>
            <w:proofErr w:type="spellStart"/>
            <w:r w:rsidRPr="00E844F4">
              <w:rPr>
                <w:color w:val="000000"/>
                <w:sz w:val="18"/>
                <w:szCs w:val="18"/>
              </w:rPr>
              <w:t>Дюннинг</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359AAFE"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5201B733"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7A8EBE7E"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13055" w14:textId="77777777" w:rsidR="00DA5146" w:rsidRPr="00E844F4" w:rsidRDefault="00DA5146" w:rsidP="00024876">
            <w:pPr>
              <w:rPr>
                <w:color w:val="000000"/>
                <w:sz w:val="18"/>
                <w:szCs w:val="18"/>
              </w:rPr>
            </w:pPr>
            <w:r w:rsidRPr="00E844F4">
              <w:rPr>
                <w:color w:val="000000"/>
                <w:sz w:val="18"/>
                <w:szCs w:val="18"/>
              </w:rPr>
              <w:t>Северсталь</w:t>
            </w:r>
          </w:p>
        </w:tc>
        <w:tc>
          <w:tcPr>
            <w:tcW w:w="1666" w:type="dxa"/>
            <w:tcBorders>
              <w:top w:val="nil"/>
              <w:left w:val="nil"/>
              <w:bottom w:val="single" w:sz="4" w:space="0" w:color="auto"/>
              <w:right w:val="single" w:sz="4" w:space="0" w:color="auto"/>
            </w:tcBorders>
            <w:shd w:val="clear" w:color="auto" w:fill="auto"/>
            <w:noWrap/>
            <w:vAlign w:val="bottom"/>
            <w:hideMark/>
          </w:tcPr>
          <w:p w14:paraId="4CF80811" w14:textId="77777777" w:rsidR="00DA5146" w:rsidRPr="00E844F4" w:rsidRDefault="00DA5146" w:rsidP="00024876">
            <w:pPr>
              <w:rPr>
                <w:color w:val="000000"/>
                <w:sz w:val="18"/>
                <w:szCs w:val="18"/>
              </w:rPr>
            </w:pPr>
            <w:r w:rsidRPr="00E844F4">
              <w:rPr>
                <w:color w:val="000000"/>
                <w:sz w:val="18"/>
                <w:szCs w:val="18"/>
              </w:rPr>
              <w:t>Металлургия</w:t>
            </w:r>
          </w:p>
        </w:tc>
        <w:tc>
          <w:tcPr>
            <w:tcW w:w="1027" w:type="dxa"/>
            <w:tcBorders>
              <w:top w:val="nil"/>
              <w:left w:val="nil"/>
              <w:bottom w:val="single" w:sz="4" w:space="0" w:color="auto"/>
              <w:right w:val="single" w:sz="4" w:space="0" w:color="auto"/>
            </w:tcBorders>
            <w:shd w:val="clear" w:color="auto" w:fill="auto"/>
            <w:noWrap/>
            <w:vAlign w:val="bottom"/>
            <w:hideMark/>
          </w:tcPr>
          <w:p w14:paraId="625A5030"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3DC31D60"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014AC0D9" w14:textId="77777777" w:rsidR="00DA5146" w:rsidRPr="00E844F4" w:rsidRDefault="00DA5146" w:rsidP="00024876">
            <w:pPr>
              <w:rPr>
                <w:color w:val="000000"/>
                <w:sz w:val="18"/>
                <w:szCs w:val="18"/>
              </w:rPr>
            </w:pPr>
            <w:r w:rsidRPr="00E844F4">
              <w:rPr>
                <w:color w:val="000000"/>
                <w:sz w:val="18"/>
                <w:szCs w:val="18"/>
              </w:rPr>
              <w:t>Александр Шевелев</w:t>
            </w:r>
          </w:p>
        </w:tc>
        <w:tc>
          <w:tcPr>
            <w:tcW w:w="1720" w:type="dxa"/>
            <w:tcBorders>
              <w:top w:val="nil"/>
              <w:left w:val="nil"/>
              <w:bottom w:val="single" w:sz="4" w:space="0" w:color="auto"/>
              <w:right w:val="single" w:sz="4" w:space="0" w:color="auto"/>
            </w:tcBorders>
            <w:shd w:val="clear" w:color="auto" w:fill="auto"/>
            <w:vAlign w:val="bottom"/>
            <w:hideMark/>
          </w:tcPr>
          <w:p w14:paraId="2BD4F78F" w14:textId="77777777" w:rsidR="00DA5146" w:rsidRPr="00E844F4" w:rsidRDefault="00DA5146" w:rsidP="00024876">
            <w:pPr>
              <w:rPr>
                <w:color w:val="000000"/>
                <w:sz w:val="18"/>
                <w:szCs w:val="18"/>
              </w:rPr>
            </w:pPr>
            <w:r w:rsidRPr="00E844F4">
              <w:rPr>
                <w:color w:val="000000"/>
                <w:sz w:val="18"/>
                <w:szCs w:val="18"/>
              </w:rPr>
              <w:t xml:space="preserve">гибкие подходы в работе, в том числе </w:t>
            </w:r>
            <w:proofErr w:type="spellStart"/>
            <w:r w:rsidRPr="00E844F4">
              <w:rPr>
                <w:color w:val="000000"/>
                <w:sz w:val="18"/>
                <w:szCs w:val="18"/>
              </w:rPr>
              <w:t>agile</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242A01AB" w14:textId="77777777" w:rsidR="00DA5146" w:rsidRPr="00E844F4" w:rsidRDefault="00DA5146" w:rsidP="00024876">
            <w:pPr>
              <w:rPr>
                <w:color w:val="000000"/>
                <w:sz w:val="18"/>
                <w:szCs w:val="18"/>
              </w:rPr>
            </w:pPr>
            <w:r w:rsidRPr="00E844F4">
              <w:rPr>
                <w:color w:val="000000"/>
                <w:sz w:val="18"/>
                <w:szCs w:val="18"/>
              </w:rPr>
              <w:t>Гибкость</w:t>
            </w:r>
          </w:p>
        </w:tc>
      </w:tr>
      <w:tr w:rsidR="00DA5146" w:rsidRPr="00E844F4" w14:paraId="37D4D05F" w14:textId="77777777" w:rsidTr="00024876">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E743" w14:textId="77777777" w:rsidR="00DA5146" w:rsidRPr="00E844F4" w:rsidRDefault="00DA5146" w:rsidP="00024876">
            <w:pPr>
              <w:rPr>
                <w:color w:val="000000"/>
                <w:sz w:val="18"/>
                <w:szCs w:val="18"/>
              </w:rPr>
            </w:pPr>
            <w:r w:rsidRPr="00E844F4">
              <w:rPr>
                <w:color w:val="000000"/>
                <w:sz w:val="18"/>
                <w:szCs w:val="18"/>
              </w:rPr>
              <w:t>Северсталь</w:t>
            </w:r>
          </w:p>
        </w:tc>
        <w:tc>
          <w:tcPr>
            <w:tcW w:w="1666" w:type="dxa"/>
            <w:tcBorders>
              <w:top w:val="nil"/>
              <w:left w:val="nil"/>
              <w:bottom w:val="single" w:sz="4" w:space="0" w:color="auto"/>
              <w:right w:val="single" w:sz="4" w:space="0" w:color="auto"/>
            </w:tcBorders>
            <w:shd w:val="clear" w:color="auto" w:fill="auto"/>
            <w:noWrap/>
            <w:vAlign w:val="bottom"/>
            <w:hideMark/>
          </w:tcPr>
          <w:p w14:paraId="0F6AE4C3" w14:textId="77777777" w:rsidR="00DA5146" w:rsidRPr="00E844F4" w:rsidRDefault="00DA5146" w:rsidP="00024876">
            <w:pPr>
              <w:rPr>
                <w:color w:val="000000"/>
                <w:sz w:val="18"/>
                <w:szCs w:val="18"/>
              </w:rPr>
            </w:pPr>
            <w:r w:rsidRPr="00E844F4">
              <w:rPr>
                <w:color w:val="000000"/>
                <w:sz w:val="18"/>
                <w:szCs w:val="18"/>
              </w:rPr>
              <w:t>Металлургия</w:t>
            </w:r>
          </w:p>
        </w:tc>
        <w:tc>
          <w:tcPr>
            <w:tcW w:w="1027" w:type="dxa"/>
            <w:tcBorders>
              <w:top w:val="nil"/>
              <w:left w:val="nil"/>
              <w:bottom w:val="single" w:sz="4" w:space="0" w:color="auto"/>
              <w:right w:val="single" w:sz="4" w:space="0" w:color="auto"/>
            </w:tcBorders>
            <w:shd w:val="clear" w:color="auto" w:fill="auto"/>
            <w:noWrap/>
            <w:vAlign w:val="bottom"/>
            <w:hideMark/>
          </w:tcPr>
          <w:p w14:paraId="12D6C424"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542F4E80"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35E371E5" w14:textId="77777777" w:rsidR="00DA5146" w:rsidRPr="00E844F4" w:rsidRDefault="00DA5146" w:rsidP="00024876">
            <w:pPr>
              <w:rPr>
                <w:color w:val="000000"/>
                <w:sz w:val="18"/>
                <w:szCs w:val="18"/>
              </w:rPr>
            </w:pPr>
            <w:r w:rsidRPr="00E844F4">
              <w:rPr>
                <w:color w:val="000000"/>
                <w:sz w:val="18"/>
                <w:szCs w:val="18"/>
              </w:rPr>
              <w:t>Александр Шевелев</w:t>
            </w:r>
          </w:p>
        </w:tc>
        <w:tc>
          <w:tcPr>
            <w:tcW w:w="1720" w:type="dxa"/>
            <w:tcBorders>
              <w:top w:val="nil"/>
              <w:left w:val="nil"/>
              <w:bottom w:val="single" w:sz="4" w:space="0" w:color="auto"/>
              <w:right w:val="single" w:sz="4" w:space="0" w:color="auto"/>
            </w:tcBorders>
            <w:shd w:val="clear" w:color="auto" w:fill="auto"/>
            <w:vAlign w:val="bottom"/>
            <w:hideMark/>
          </w:tcPr>
          <w:p w14:paraId="71953F85" w14:textId="77777777" w:rsidR="00DA5146" w:rsidRPr="00E844F4" w:rsidRDefault="00DA5146" w:rsidP="00024876">
            <w:pPr>
              <w:rPr>
                <w:color w:val="000000"/>
                <w:sz w:val="18"/>
                <w:szCs w:val="18"/>
              </w:rPr>
            </w:pPr>
            <w:r w:rsidRPr="00E844F4">
              <w:rPr>
                <w:color w:val="000000"/>
                <w:sz w:val="18"/>
                <w:szCs w:val="18"/>
              </w:rPr>
              <w:t xml:space="preserve">гибкие подходы в работе, в том числе </w:t>
            </w:r>
            <w:proofErr w:type="spellStart"/>
            <w:r w:rsidRPr="00E844F4">
              <w:rPr>
                <w:color w:val="000000"/>
                <w:sz w:val="18"/>
                <w:szCs w:val="18"/>
              </w:rPr>
              <w:t>agile</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05B2CFA6" w14:textId="77777777" w:rsidR="00DA5146" w:rsidRPr="00E844F4" w:rsidRDefault="00DA5146" w:rsidP="00024876">
            <w:pPr>
              <w:rPr>
                <w:color w:val="000000"/>
                <w:sz w:val="18"/>
                <w:szCs w:val="18"/>
              </w:rPr>
            </w:pPr>
            <w:r w:rsidRPr="00E844F4">
              <w:rPr>
                <w:color w:val="000000"/>
                <w:sz w:val="18"/>
                <w:szCs w:val="18"/>
              </w:rPr>
              <w:t>Гибкость</w:t>
            </w:r>
          </w:p>
        </w:tc>
      </w:tr>
      <w:tr w:rsidR="00DA5146" w:rsidRPr="00E844F4" w14:paraId="5CF5B13C" w14:textId="77777777" w:rsidTr="00024876">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AA7C5" w14:textId="77777777" w:rsidR="00DA5146" w:rsidRPr="00E844F4" w:rsidRDefault="00DA5146" w:rsidP="00024876">
            <w:pPr>
              <w:rPr>
                <w:color w:val="000000"/>
                <w:sz w:val="18"/>
                <w:szCs w:val="18"/>
              </w:rPr>
            </w:pPr>
            <w:r w:rsidRPr="00E844F4">
              <w:rPr>
                <w:color w:val="000000"/>
                <w:sz w:val="18"/>
                <w:szCs w:val="18"/>
              </w:rPr>
              <w:t>Северсталь</w:t>
            </w:r>
          </w:p>
        </w:tc>
        <w:tc>
          <w:tcPr>
            <w:tcW w:w="1666" w:type="dxa"/>
            <w:tcBorders>
              <w:top w:val="nil"/>
              <w:left w:val="nil"/>
              <w:bottom w:val="single" w:sz="4" w:space="0" w:color="auto"/>
              <w:right w:val="single" w:sz="4" w:space="0" w:color="auto"/>
            </w:tcBorders>
            <w:shd w:val="clear" w:color="auto" w:fill="auto"/>
            <w:noWrap/>
            <w:vAlign w:val="bottom"/>
            <w:hideMark/>
          </w:tcPr>
          <w:p w14:paraId="1D1339EA" w14:textId="77777777" w:rsidR="00DA5146" w:rsidRPr="00E844F4" w:rsidRDefault="00DA5146" w:rsidP="00024876">
            <w:pPr>
              <w:rPr>
                <w:color w:val="000000"/>
                <w:sz w:val="18"/>
                <w:szCs w:val="18"/>
              </w:rPr>
            </w:pPr>
            <w:r w:rsidRPr="00E844F4">
              <w:rPr>
                <w:color w:val="000000"/>
                <w:sz w:val="18"/>
                <w:szCs w:val="18"/>
              </w:rPr>
              <w:t>Металлургия</w:t>
            </w:r>
          </w:p>
        </w:tc>
        <w:tc>
          <w:tcPr>
            <w:tcW w:w="1027" w:type="dxa"/>
            <w:tcBorders>
              <w:top w:val="nil"/>
              <w:left w:val="nil"/>
              <w:bottom w:val="single" w:sz="4" w:space="0" w:color="auto"/>
              <w:right w:val="single" w:sz="4" w:space="0" w:color="auto"/>
            </w:tcBorders>
            <w:shd w:val="clear" w:color="auto" w:fill="auto"/>
            <w:noWrap/>
            <w:vAlign w:val="bottom"/>
            <w:hideMark/>
          </w:tcPr>
          <w:p w14:paraId="05A1778A"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1E739F15"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54AABA13" w14:textId="77777777" w:rsidR="00DA5146" w:rsidRPr="00E844F4" w:rsidRDefault="00DA5146" w:rsidP="00024876">
            <w:pPr>
              <w:rPr>
                <w:color w:val="000000"/>
                <w:sz w:val="18"/>
                <w:szCs w:val="18"/>
              </w:rPr>
            </w:pPr>
            <w:r w:rsidRPr="00E844F4">
              <w:rPr>
                <w:color w:val="000000"/>
                <w:sz w:val="18"/>
                <w:szCs w:val="18"/>
              </w:rPr>
              <w:t>Александр Шевелев</w:t>
            </w:r>
          </w:p>
        </w:tc>
        <w:tc>
          <w:tcPr>
            <w:tcW w:w="1720" w:type="dxa"/>
            <w:tcBorders>
              <w:top w:val="nil"/>
              <w:left w:val="nil"/>
              <w:bottom w:val="single" w:sz="4" w:space="0" w:color="auto"/>
              <w:right w:val="single" w:sz="4" w:space="0" w:color="auto"/>
            </w:tcBorders>
            <w:shd w:val="clear" w:color="auto" w:fill="auto"/>
            <w:vAlign w:val="bottom"/>
            <w:hideMark/>
          </w:tcPr>
          <w:p w14:paraId="34B155C0" w14:textId="77777777" w:rsidR="00DA5146" w:rsidRPr="00E844F4" w:rsidRDefault="00DA5146" w:rsidP="00024876">
            <w:pPr>
              <w:rPr>
                <w:color w:val="000000"/>
                <w:sz w:val="18"/>
                <w:szCs w:val="18"/>
              </w:rPr>
            </w:pPr>
            <w:r w:rsidRPr="00E844F4">
              <w:rPr>
                <w:color w:val="000000"/>
                <w:sz w:val="18"/>
                <w:szCs w:val="18"/>
              </w:rPr>
              <w:t xml:space="preserve">гибкие подходы в работе, в том числе </w:t>
            </w:r>
            <w:proofErr w:type="spellStart"/>
            <w:r w:rsidRPr="00E844F4">
              <w:rPr>
                <w:color w:val="000000"/>
                <w:sz w:val="18"/>
                <w:szCs w:val="18"/>
              </w:rPr>
              <w:t>agile</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12338157" w14:textId="77777777" w:rsidR="00DA5146" w:rsidRPr="00E844F4" w:rsidRDefault="00DA5146" w:rsidP="00024876">
            <w:pPr>
              <w:rPr>
                <w:color w:val="000000"/>
                <w:sz w:val="18"/>
                <w:szCs w:val="18"/>
              </w:rPr>
            </w:pPr>
            <w:r w:rsidRPr="00E844F4">
              <w:rPr>
                <w:color w:val="000000"/>
                <w:sz w:val="18"/>
                <w:szCs w:val="18"/>
              </w:rPr>
              <w:t>Гибкость</w:t>
            </w:r>
          </w:p>
        </w:tc>
      </w:tr>
      <w:tr w:rsidR="00DA5146" w:rsidRPr="00E844F4" w14:paraId="22F0C32A" w14:textId="77777777" w:rsidTr="00EF0F65">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D2156" w14:textId="77777777" w:rsidR="00DA5146" w:rsidRPr="00E844F4" w:rsidRDefault="00DA5146" w:rsidP="00024876">
            <w:pPr>
              <w:rPr>
                <w:color w:val="000000"/>
                <w:sz w:val="18"/>
                <w:szCs w:val="18"/>
              </w:rPr>
            </w:pPr>
            <w:r w:rsidRPr="00E844F4">
              <w:rPr>
                <w:color w:val="000000"/>
                <w:sz w:val="18"/>
                <w:szCs w:val="18"/>
              </w:rPr>
              <w:t>Победа</w:t>
            </w:r>
          </w:p>
        </w:tc>
        <w:tc>
          <w:tcPr>
            <w:tcW w:w="1666" w:type="dxa"/>
            <w:tcBorders>
              <w:top w:val="nil"/>
              <w:left w:val="nil"/>
              <w:bottom w:val="single" w:sz="4" w:space="0" w:color="auto"/>
              <w:right w:val="single" w:sz="4" w:space="0" w:color="auto"/>
            </w:tcBorders>
            <w:shd w:val="clear" w:color="auto" w:fill="auto"/>
            <w:noWrap/>
            <w:vAlign w:val="bottom"/>
            <w:hideMark/>
          </w:tcPr>
          <w:p w14:paraId="1F14D894" w14:textId="77777777" w:rsidR="00DA5146" w:rsidRPr="00E844F4" w:rsidRDefault="00DA5146" w:rsidP="00024876">
            <w:pPr>
              <w:rPr>
                <w:color w:val="000000"/>
                <w:sz w:val="18"/>
                <w:szCs w:val="18"/>
              </w:rPr>
            </w:pPr>
            <w:r w:rsidRPr="00E844F4">
              <w:rPr>
                <w:color w:val="000000"/>
                <w:sz w:val="18"/>
                <w:szCs w:val="18"/>
              </w:rPr>
              <w:t>Авиакомпания</w:t>
            </w:r>
          </w:p>
        </w:tc>
        <w:tc>
          <w:tcPr>
            <w:tcW w:w="1027" w:type="dxa"/>
            <w:tcBorders>
              <w:top w:val="nil"/>
              <w:left w:val="nil"/>
              <w:bottom w:val="single" w:sz="4" w:space="0" w:color="auto"/>
              <w:right w:val="single" w:sz="4" w:space="0" w:color="auto"/>
            </w:tcBorders>
            <w:shd w:val="clear" w:color="auto" w:fill="auto"/>
            <w:noWrap/>
            <w:vAlign w:val="bottom"/>
            <w:hideMark/>
          </w:tcPr>
          <w:p w14:paraId="7DC574A9"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nil"/>
              <w:left w:val="nil"/>
              <w:bottom w:val="single" w:sz="4" w:space="0" w:color="auto"/>
              <w:right w:val="single" w:sz="4" w:space="0" w:color="auto"/>
            </w:tcBorders>
            <w:shd w:val="clear" w:color="auto" w:fill="auto"/>
            <w:noWrap/>
            <w:vAlign w:val="bottom"/>
            <w:hideMark/>
          </w:tcPr>
          <w:p w14:paraId="1B1981DD"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nil"/>
              <w:left w:val="nil"/>
              <w:bottom w:val="single" w:sz="4" w:space="0" w:color="auto"/>
              <w:right w:val="single" w:sz="4" w:space="0" w:color="auto"/>
            </w:tcBorders>
            <w:shd w:val="clear" w:color="auto" w:fill="auto"/>
            <w:noWrap/>
            <w:vAlign w:val="bottom"/>
            <w:hideMark/>
          </w:tcPr>
          <w:p w14:paraId="3C97C889" w14:textId="77777777" w:rsidR="00DA5146" w:rsidRPr="00E844F4" w:rsidRDefault="00DA5146" w:rsidP="00024876">
            <w:pPr>
              <w:rPr>
                <w:color w:val="000000"/>
                <w:sz w:val="18"/>
                <w:szCs w:val="18"/>
              </w:rPr>
            </w:pPr>
            <w:r w:rsidRPr="00E844F4">
              <w:rPr>
                <w:color w:val="000000"/>
                <w:sz w:val="18"/>
                <w:szCs w:val="18"/>
              </w:rPr>
              <w:t>Андрей Калмыков</w:t>
            </w:r>
          </w:p>
        </w:tc>
        <w:tc>
          <w:tcPr>
            <w:tcW w:w="1720" w:type="dxa"/>
            <w:tcBorders>
              <w:top w:val="nil"/>
              <w:left w:val="nil"/>
              <w:bottom w:val="single" w:sz="4" w:space="0" w:color="auto"/>
              <w:right w:val="single" w:sz="4" w:space="0" w:color="auto"/>
            </w:tcBorders>
            <w:shd w:val="clear" w:color="auto" w:fill="auto"/>
            <w:vAlign w:val="bottom"/>
            <w:hideMark/>
          </w:tcPr>
          <w:p w14:paraId="25F51407"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60E055E"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0E657B32" w14:textId="77777777" w:rsidTr="00EF0F65">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BD7D6" w14:textId="77777777" w:rsidR="00DA5146" w:rsidRPr="00E844F4" w:rsidRDefault="00DA5146" w:rsidP="00024876">
            <w:pPr>
              <w:rPr>
                <w:color w:val="000000"/>
                <w:sz w:val="18"/>
                <w:szCs w:val="18"/>
              </w:rPr>
            </w:pPr>
            <w:r w:rsidRPr="00E844F4">
              <w:rPr>
                <w:color w:val="000000"/>
                <w:sz w:val="18"/>
                <w:szCs w:val="18"/>
              </w:rPr>
              <w:lastRenderedPageBreak/>
              <w:t>Победа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DB58" w14:textId="77777777" w:rsidR="00DA5146" w:rsidRPr="00E844F4" w:rsidRDefault="00DA5146" w:rsidP="00024876">
            <w:pPr>
              <w:rPr>
                <w:color w:val="000000"/>
                <w:sz w:val="18"/>
                <w:szCs w:val="18"/>
              </w:rPr>
            </w:pPr>
            <w:r w:rsidRPr="00E844F4">
              <w:rPr>
                <w:color w:val="000000"/>
                <w:sz w:val="18"/>
                <w:szCs w:val="18"/>
              </w:rPr>
              <w:t>Авиакомпания</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BE6B"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0E07"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DF63" w14:textId="77777777" w:rsidR="00DA5146" w:rsidRPr="00E844F4" w:rsidRDefault="00DA5146" w:rsidP="00024876">
            <w:pPr>
              <w:rPr>
                <w:color w:val="000000"/>
                <w:sz w:val="18"/>
                <w:szCs w:val="18"/>
              </w:rPr>
            </w:pPr>
            <w:r w:rsidRPr="00E844F4">
              <w:rPr>
                <w:color w:val="000000"/>
                <w:sz w:val="18"/>
                <w:szCs w:val="18"/>
              </w:rPr>
              <w:t>Андрей Калмыков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9F52" w14:textId="77777777" w:rsidR="00DA5146" w:rsidRPr="00E844F4" w:rsidRDefault="00DA5146" w:rsidP="00024876">
            <w:pPr>
              <w:rPr>
                <w:color w:val="000000"/>
                <w:sz w:val="18"/>
                <w:szCs w:val="18"/>
              </w:rPr>
            </w:pPr>
            <w:r w:rsidRPr="00E844F4">
              <w:rPr>
                <w:color w:val="000000"/>
                <w:sz w:val="18"/>
                <w:szCs w:val="18"/>
              </w:rPr>
              <w:t>Большинство аэропортов в регионах входят в три холдинга, с которыми у нас достаточно давно налажено взаимодействие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0FC23" w14:textId="77777777" w:rsidR="00DA5146" w:rsidRPr="00E844F4" w:rsidRDefault="00DA5146" w:rsidP="00024876">
            <w:pPr>
              <w:rPr>
                <w:color w:val="000000"/>
                <w:sz w:val="18"/>
                <w:szCs w:val="18"/>
              </w:rPr>
            </w:pPr>
            <w:r w:rsidRPr="00E844F4">
              <w:rPr>
                <w:color w:val="000000"/>
                <w:sz w:val="18"/>
                <w:szCs w:val="18"/>
              </w:rPr>
              <w:t>Партнерство</w:t>
            </w:r>
          </w:p>
        </w:tc>
      </w:tr>
      <w:tr w:rsidR="00DA5146" w:rsidRPr="00E844F4" w14:paraId="1DDD9154" w14:textId="77777777" w:rsidTr="00EF0F65">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3F4A5" w14:textId="77777777" w:rsidR="00DA5146" w:rsidRPr="00E844F4" w:rsidRDefault="00DA5146" w:rsidP="00024876">
            <w:pPr>
              <w:rPr>
                <w:color w:val="000000"/>
                <w:sz w:val="18"/>
                <w:szCs w:val="18"/>
              </w:rPr>
            </w:pPr>
            <w:proofErr w:type="spellStart"/>
            <w:r w:rsidRPr="00E844F4">
              <w:rPr>
                <w:color w:val="000000"/>
                <w:sz w:val="18"/>
                <w:szCs w:val="18"/>
              </w:rPr>
              <w:t>Crocus</w:t>
            </w:r>
            <w:proofErr w:type="spellEnd"/>
            <w:r w:rsidRPr="00E844F4">
              <w:rPr>
                <w:color w:val="000000"/>
                <w:sz w:val="18"/>
                <w:szCs w:val="18"/>
              </w:rPr>
              <w:t xml:space="preserve"> </w:t>
            </w:r>
            <w:proofErr w:type="spellStart"/>
            <w:r w:rsidRPr="00E844F4">
              <w:rPr>
                <w:color w:val="000000"/>
                <w:sz w:val="18"/>
                <w:szCs w:val="18"/>
              </w:rPr>
              <w:t>Group</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D42B8" w14:textId="77777777" w:rsidR="00DA5146" w:rsidRPr="00E844F4" w:rsidRDefault="00DA5146" w:rsidP="00024876">
            <w:pPr>
              <w:rPr>
                <w:color w:val="000000"/>
                <w:sz w:val="18"/>
                <w:szCs w:val="18"/>
              </w:rPr>
            </w:pPr>
            <w:r w:rsidRPr="00E844F4">
              <w:rPr>
                <w:color w:val="000000"/>
                <w:sz w:val="18"/>
                <w:szCs w:val="18"/>
              </w:rPr>
              <w:t>Строительство</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57273"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64F2"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501D" w14:textId="77777777" w:rsidR="00DA5146" w:rsidRPr="00E844F4" w:rsidRDefault="00DA5146" w:rsidP="00024876">
            <w:pPr>
              <w:rPr>
                <w:color w:val="000000"/>
                <w:sz w:val="18"/>
                <w:szCs w:val="18"/>
              </w:rPr>
            </w:pPr>
            <w:proofErr w:type="spellStart"/>
            <w:r w:rsidRPr="00E844F4">
              <w:rPr>
                <w:color w:val="000000"/>
                <w:sz w:val="18"/>
                <w:szCs w:val="18"/>
              </w:rPr>
              <w:t>Араз</w:t>
            </w:r>
            <w:proofErr w:type="spellEnd"/>
            <w:r w:rsidRPr="00E844F4">
              <w:rPr>
                <w:color w:val="000000"/>
                <w:sz w:val="18"/>
                <w:szCs w:val="18"/>
              </w:rPr>
              <w:t xml:space="preserve"> Агаларов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B24DA"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1A181"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D2BA7CB" w14:textId="77777777" w:rsidTr="00EF0F65">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1796" w14:textId="77777777" w:rsidR="00DA5146" w:rsidRPr="00E844F4" w:rsidRDefault="00DA5146" w:rsidP="00024876">
            <w:pPr>
              <w:rPr>
                <w:color w:val="000000"/>
                <w:sz w:val="18"/>
                <w:szCs w:val="18"/>
              </w:rPr>
            </w:pPr>
            <w:proofErr w:type="spellStart"/>
            <w:r w:rsidRPr="00E844F4">
              <w:rPr>
                <w:color w:val="000000"/>
                <w:sz w:val="18"/>
                <w:szCs w:val="18"/>
              </w:rPr>
              <w:t>Crocus</w:t>
            </w:r>
            <w:proofErr w:type="spellEnd"/>
            <w:r w:rsidRPr="00E844F4">
              <w:rPr>
                <w:color w:val="000000"/>
                <w:sz w:val="18"/>
                <w:szCs w:val="18"/>
              </w:rPr>
              <w:t xml:space="preserve"> </w:t>
            </w:r>
            <w:proofErr w:type="spellStart"/>
            <w:r w:rsidRPr="00E844F4">
              <w:rPr>
                <w:color w:val="000000"/>
                <w:sz w:val="18"/>
                <w:szCs w:val="18"/>
              </w:rPr>
              <w:t>Group</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EA7B0" w14:textId="77777777" w:rsidR="00DA5146" w:rsidRPr="00E844F4" w:rsidRDefault="00DA5146" w:rsidP="00024876">
            <w:pPr>
              <w:rPr>
                <w:color w:val="000000"/>
                <w:sz w:val="18"/>
                <w:szCs w:val="18"/>
              </w:rPr>
            </w:pPr>
            <w:r w:rsidRPr="00E844F4">
              <w:rPr>
                <w:color w:val="000000"/>
                <w:sz w:val="18"/>
                <w:szCs w:val="18"/>
              </w:rPr>
              <w:t>Строительство</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3EEBF"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C6C4" w14:textId="77777777" w:rsidR="00DA5146" w:rsidRPr="00E844F4" w:rsidRDefault="00DA5146" w:rsidP="00024876">
            <w:pPr>
              <w:rPr>
                <w:color w:val="000000"/>
                <w:sz w:val="18"/>
                <w:szCs w:val="18"/>
              </w:rPr>
            </w:pPr>
            <w:r w:rsidRPr="00E844F4">
              <w:rPr>
                <w:color w:val="000000"/>
                <w:sz w:val="18"/>
                <w:szCs w:val="18"/>
              </w:rPr>
              <w:t>Гендиректор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1B94" w14:textId="77777777" w:rsidR="00DA5146" w:rsidRPr="00E844F4" w:rsidRDefault="00DA5146" w:rsidP="00024876">
            <w:pPr>
              <w:rPr>
                <w:color w:val="000000"/>
                <w:sz w:val="18"/>
                <w:szCs w:val="18"/>
              </w:rPr>
            </w:pPr>
            <w:proofErr w:type="spellStart"/>
            <w:r w:rsidRPr="00E844F4">
              <w:rPr>
                <w:color w:val="000000"/>
                <w:sz w:val="18"/>
                <w:szCs w:val="18"/>
              </w:rPr>
              <w:t>Араз</w:t>
            </w:r>
            <w:proofErr w:type="spellEnd"/>
            <w:r w:rsidRPr="00E844F4">
              <w:rPr>
                <w:color w:val="000000"/>
                <w:sz w:val="18"/>
                <w:szCs w:val="18"/>
              </w:rPr>
              <w:t xml:space="preserve"> Агаларов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6D675"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E0A3E"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3B37BF66" w14:textId="77777777" w:rsidTr="00EF0F65">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E439" w14:textId="77777777" w:rsidR="00DA5146" w:rsidRPr="00E844F4" w:rsidRDefault="00DA5146" w:rsidP="00024876">
            <w:pPr>
              <w:rPr>
                <w:color w:val="000000"/>
                <w:sz w:val="18"/>
                <w:szCs w:val="18"/>
              </w:rPr>
            </w:pPr>
            <w:r w:rsidRPr="00E844F4">
              <w:rPr>
                <w:color w:val="000000"/>
                <w:sz w:val="18"/>
                <w:szCs w:val="18"/>
              </w:rPr>
              <w:t>Азбука вкуса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03181"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7F0B0"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6D13"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A4347" w14:textId="77777777" w:rsidR="00DA5146" w:rsidRPr="00E844F4" w:rsidRDefault="00DA5146" w:rsidP="00024876">
            <w:pPr>
              <w:rPr>
                <w:color w:val="000000"/>
                <w:sz w:val="18"/>
                <w:szCs w:val="18"/>
              </w:rPr>
            </w:pPr>
            <w:r w:rsidRPr="00E844F4">
              <w:rPr>
                <w:color w:val="000000"/>
                <w:sz w:val="18"/>
                <w:szCs w:val="18"/>
              </w:rPr>
              <w:t>Денис Сологуб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3B84F"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28D68"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70E9DAF5" w14:textId="77777777" w:rsidTr="00EF0F65">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861E" w14:textId="77777777" w:rsidR="00DA5146" w:rsidRPr="00E844F4" w:rsidRDefault="00DA5146" w:rsidP="00024876">
            <w:pPr>
              <w:rPr>
                <w:color w:val="000000"/>
                <w:sz w:val="18"/>
                <w:szCs w:val="18"/>
              </w:rPr>
            </w:pPr>
            <w:r w:rsidRPr="00E844F4">
              <w:rPr>
                <w:color w:val="000000"/>
                <w:sz w:val="18"/>
                <w:szCs w:val="18"/>
              </w:rPr>
              <w:t>Азбука вкуса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137A"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BFC59"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B1AF"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47C4" w14:textId="77777777" w:rsidR="00DA5146" w:rsidRPr="00E844F4" w:rsidRDefault="00DA5146" w:rsidP="00024876">
            <w:pPr>
              <w:rPr>
                <w:color w:val="000000"/>
                <w:sz w:val="18"/>
                <w:szCs w:val="18"/>
              </w:rPr>
            </w:pPr>
            <w:r w:rsidRPr="00E844F4">
              <w:rPr>
                <w:color w:val="000000"/>
                <w:sz w:val="18"/>
                <w:szCs w:val="18"/>
              </w:rPr>
              <w:t>Денис Сологуб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2DEBB"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76C12"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2B04BF9A" w14:textId="77777777" w:rsidTr="00EF0F65">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E2D6" w14:textId="77777777" w:rsidR="00DA5146" w:rsidRPr="00E844F4" w:rsidRDefault="00DA5146" w:rsidP="00024876">
            <w:pPr>
              <w:rPr>
                <w:color w:val="000000"/>
                <w:sz w:val="18"/>
                <w:szCs w:val="18"/>
              </w:rPr>
            </w:pPr>
            <w:r w:rsidRPr="00E844F4">
              <w:rPr>
                <w:color w:val="000000"/>
                <w:sz w:val="18"/>
                <w:szCs w:val="18"/>
              </w:rPr>
              <w:t>Азбука вкуса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81311"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5F86"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642E"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2403" w14:textId="77777777" w:rsidR="00DA5146" w:rsidRPr="00E844F4" w:rsidRDefault="00DA5146" w:rsidP="00024876">
            <w:pPr>
              <w:rPr>
                <w:color w:val="000000"/>
                <w:sz w:val="18"/>
                <w:szCs w:val="18"/>
              </w:rPr>
            </w:pPr>
            <w:r w:rsidRPr="00E844F4">
              <w:rPr>
                <w:color w:val="000000"/>
                <w:sz w:val="18"/>
                <w:szCs w:val="18"/>
              </w:rPr>
              <w:t>Денис Сологуб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73EC3" w14:textId="77777777" w:rsidR="00DA5146" w:rsidRPr="00E844F4" w:rsidRDefault="00DA5146" w:rsidP="00024876">
            <w:pPr>
              <w:rPr>
                <w:color w:val="000000"/>
                <w:sz w:val="18"/>
                <w:szCs w:val="18"/>
              </w:rPr>
            </w:pPr>
            <w:r w:rsidRPr="00E844F4">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F971B" w14:textId="77777777" w:rsidR="00DA5146" w:rsidRPr="00E844F4" w:rsidRDefault="00DA5146" w:rsidP="00024876">
            <w:pPr>
              <w:rPr>
                <w:color w:val="000000"/>
                <w:sz w:val="18"/>
                <w:szCs w:val="18"/>
              </w:rPr>
            </w:pPr>
            <w:r w:rsidRPr="00E844F4">
              <w:rPr>
                <w:color w:val="000000"/>
                <w:sz w:val="18"/>
                <w:szCs w:val="18"/>
              </w:rPr>
              <w:t> </w:t>
            </w:r>
          </w:p>
        </w:tc>
      </w:tr>
      <w:tr w:rsidR="00DA5146" w:rsidRPr="00E844F4" w14:paraId="059BAE90" w14:textId="77777777" w:rsidTr="00EF0F65">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33C9" w14:textId="77777777" w:rsidR="00DA5146" w:rsidRPr="00E844F4" w:rsidRDefault="00DA5146" w:rsidP="00024876">
            <w:pPr>
              <w:rPr>
                <w:color w:val="000000"/>
                <w:sz w:val="18"/>
                <w:szCs w:val="18"/>
              </w:rPr>
            </w:pPr>
            <w:r w:rsidRPr="00E844F4">
              <w:rPr>
                <w:color w:val="000000"/>
                <w:sz w:val="18"/>
                <w:szCs w:val="18"/>
              </w:rPr>
              <w:t>Азбука вкуса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92BE" w14:textId="77777777" w:rsidR="00DA5146" w:rsidRPr="00E844F4" w:rsidRDefault="00DA5146" w:rsidP="00024876">
            <w:pPr>
              <w:rPr>
                <w:color w:val="000000"/>
                <w:sz w:val="18"/>
                <w:szCs w:val="18"/>
              </w:rPr>
            </w:pPr>
            <w:r w:rsidRPr="00E844F4">
              <w:rPr>
                <w:color w:val="000000"/>
                <w:sz w:val="18"/>
                <w:szCs w:val="18"/>
              </w:rPr>
              <w:t>Ритейл</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4C14" w14:textId="77777777" w:rsidR="00DA5146" w:rsidRPr="00E844F4" w:rsidRDefault="00DA5146" w:rsidP="00024876">
            <w:pPr>
              <w:rPr>
                <w:color w:val="000000"/>
                <w:sz w:val="18"/>
                <w:szCs w:val="18"/>
              </w:rPr>
            </w:pPr>
            <w:r w:rsidRPr="00E844F4">
              <w:rPr>
                <w:color w:val="000000"/>
                <w:sz w:val="18"/>
                <w:szCs w:val="18"/>
              </w:rPr>
              <w:t>РБК</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78ED" w14:textId="77777777" w:rsidR="00DA5146" w:rsidRPr="00E844F4" w:rsidRDefault="00DA5146" w:rsidP="00024876">
            <w:pPr>
              <w:rPr>
                <w:color w:val="000000"/>
                <w:sz w:val="18"/>
                <w:szCs w:val="18"/>
              </w:rPr>
            </w:pPr>
            <w:r w:rsidRPr="00E844F4">
              <w:rPr>
                <w:color w:val="000000"/>
                <w:sz w:val="18"/>
                <w:szCs w:val="18"/>
              </w:rPr>
              <w:t>Президент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F7E3" w14:textId="77777777" w:rsidR="00DA5146" w:rsidRPr="00E844F4" w:rsidRDefault="00DA5146" w:rsidP="00024876">
            <w:pPr>
              <w:rPr>
                <w:color w:val="000000"/>
                <w:sz w:val="18"/>
                <w:szCs w:val="18"/>
              </w:rPr>
            </w:pPr>
            <w:r w:rsidRPr="00E844F4">
              <w:rPr>
                <w:color w:val="000000"/>
                <w:sz w:val="18"/>
                <w:szCs w:val="18"/>
              </w:rPr>
              <w:t>Денис Сологуб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8867F" w14:textId="77777777" w:rsidR="00DA5146" w:rsidRPr="00E844F4" w:rsidRDefault="00DA5146" w:rsidP="00024876">
            <w:pPr>
              <w:rPr>
                <w:color w:val="000000"/>
                <w:sz w:val="18"/>
                <w:szCs w:val="18"/>
              </w:rPr>
            </w:pPr>
            <w:r w:rsidRPr="00E844F4">
              <w:rPr>
                <w:color w:val="000000"/>
                <w:sz w:val="18"/>
                <w:szCs w:val="18"/>
              </w:rPr>
              <w:t>Доставка у нас была всегда (маленькие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C9778" w14:textId="77777777" w:rsidR="00DA5146" w:rsidRPr="00E844F4" w:rsidRDefault="00DA5146" w:rsidP="00024876">
            <w:pPr>
              <w:rPr>
                <w:color w:val="000000"/>
                <w:sz w:val="18"/>
                <w:szCs w:val="18"/>
              </w:rPr>
            </w:pPr>
            <w:r w:rsidRPr="00E844F4">
              <w:rPr>
                <w:color w:val="000000"/>
                <w:sz w:val="18"/>
                <w:szCs w:val="18"/>
              </w:rPr>
              <w:t>Ресурсы</w:t>
            </w:r>
          </w:p>
        </w:tc>
      </w:tr>
    </w:tbl>
    <w:p w14:paraId="11AD9294" w14:textId="20354123" w:rsidR="00A77E40" w:rsidRDefault="00A77E40" w:rsidP="00A77E40">
      <w:pPr>
        <w:pStyle w:val="afff"/>
      </w:pPr>
      <w:r>
        <w:t>Источник: составлено автором на данных интервью.</w:t>
      </w:r>
    </w:p>
    <w:p w14:paraId="4084873B" w14:textId="77777777" w:rsidR="00DA5146" w:rsidRDefault="00DA5146" w:rsidP="00DA5146">
      <w:pPr>
        <w:pStyle w:val="a9"/>
      </w:pPr>
    </w:p>
    <w:p w14:paraId="3744AFC3" w14:textId="29CC8BE4" w:rsidR="00DA5146" w:rsidRDefault="00DA5146" w:rsidP="00DA5146">
      <w:pPr>
        <w:pStyle w:val="31"/>
        <w:jc w:val="center"/>
      </w:pPr>
      <w:bookmarkStart w:id="39" w:name="_Toc136294897"/>
      <w:r w:rsidRPr="008A7BD1">
        <w:t>Качественный контент-анализ</w:t>
      </w:r>
      <w:r>
        <w:t>: данные (2/2)</w:t>
      </w:r>
      <w:bookmarkEnd w:id="39"/>
    </w:p>
    <w:p w14:paraId="611790B2" w14:textId="77777777" w:rsidR="00DA5146" w:rsidRPr="0070370A" w:rsidRDefault="00DA5146" w:rsidP="0070370A"/>
    <w:tbl>
      <w:tblPr>
        <w:tblW w:w="9811" w:type="dxa"/>
        <w:tblLook w:val="04A0" w:firstRow="1" w:lastRow="0" w:firstColumn="1" w:lastColumn="0" w:noHBand="0" w:noVBand="1"/>
      </w:tblPr>
      <w:tblGrid>
        <w:gridCol w:w="1082"/>
        <w:gridCol w:w="4016"/>
        <w:gridCol w:w="1985"/>
        <w:gridCol w:w="2728"/>
      </w:tblGrid>
      <w:tr w:rsidR="00DA5146" w:rsidRPr="00D4413E" w14:paraId="3856F14A"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6FA18" w14:textId="77777777" w:rsidR="00DA5146" w:rsidRPr="00D4413E" w:rsidRDefault="00DA5146" w:rsidP="00024876">
            <w:pPr>
              <w:rPr>
                <w:b/>
                <w:bCs/>
                <w:color w:val="000000"/>
                <w:sz w:val="18"/>
                <w:szCs w:val="18"/>
              </w:rPr>
            </w:pPr>
            <w:r w:rsidRPr="00D4413E">
              <w:rPr>
                <w:b/>
                <w:bCs/>
                <w:color w:val="000000"/>
                <w:sz w:val="18"/>
                <w:szCs w:val="18"/>
              </w:rPr>
              <w:t>Компания</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5471A" w14:textId="77777777" w:rsidR="00DA5146" w:rsidRPr="00D4413E" w:rsidRDefault="00DA5146" w:rsidP="00024876">
            <w:pPr>
              <w:rPr>
                <w:b/>
                <w:bCs/>
                <w:color w:val="000000"/>
                <w:sz w:val="18"/>
                <w:szCs w:val="18"/>
              </w:rPr>
            </w:pPr>
            <w:r w:rsidRPr="00D4413E">
              <w:rPr>
                <w:b/>
                <w:bCs/>
                <w:color w:val="000000"/>
                <w:sz w:val="18"/>
                <w:szCs w:val="18"/>
              </w:rPr>
              <w:t>Стратегическое поведение (цитата)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5AF39" w14:textId="77777777" w:rsidR="00DA5146" w:rsidRPr="00D4413E" w:rsidRDefault="00DA5146" w:rsidP="00024876">
            <w:pPr>
              <w:rPr>
                <w:b/>
                <w:bCs/>
                <w:color w:val="000000"/>
                <w:sz w:val="18"/>
                <w:szCs w:val="18"/>
              </w:rPr>
            </w:pPr>
            <w:r w:rsidRPr="00D4413E">
              <w:rPr>
                <w:b/>
                <w:bCs/>
                <w:color w:val="000000"/>
                <w:sz w:val="18"/>
                <w:szCs w:val="18"/>
              </w:rPr>
              <w:t>Стратегическое поведение</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00470" w14:textId="77777777" w:rsidR="00DA5146" w:rsidRPr="00D4413E" w:rsidRDefault="00DA5146" w:rsidP="00024876">
            <w:pPr>
              <w:rPr>
                <w:b/>
                <w:bCs/>
                <w:color w:val="000000"/>
                <w:sz w:val="18"/>
                <w:szCs w:val="18"/>
              </w:rPr>
            </w:pPr>
            <w:r w:rsidRPr="00D4413E">
              <w:rPr>
                <w:b/>
                <w:bCs/>
                <w:color w:val="000000"/>
                <w:sz w:val="18"/>
                <w:szCs w:val="18"/>
              </w:rPr>
              <w:t>Результаты деловой деятельности (цитата)</w:t>
            </w:r>
          </w:p>
        </w:tc>
      </w:tr>
      <w:tr w:rsidR="00DA5146" w:rsidRPr="00D4413E" w14:paraId="02C10FA3" w14:textId="77777777" w:rsidTr="00B0496F">
        <w:trPr>
          <w:trHeight w:val="136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36AFD" w14:textId="77777777" w:rsidR="00DA5146" w:rsidRPr="00D4413E" w:rsidRDefault="00DA5146" w:rsidP="00024876">
            <w:pPr>
              <w:rPr>
                <w:color w:val="000000"/>
                <w:sz w:val="18"/>
                <w:szCs w:val="18"/>
              </w:rPr>
            </w:pPr>
            <w:proofErr w:type="spellStart"/>
            <w:r w:rsidRPr="00D4413E">
              <w:rPr>
                <w:color w:val="000000"/>
                <w:sz w:val="18"/>
                <w:szCs w:val="18"/>
              </w:rPr>
              <w:t>Perelman</w:t>
            </w:r>
            <w:proofErr w:type="spellEnd"/>
            <w:r w:rsidRPr="00D4413E">
              <w:rPr>
                <w:color w:val="000000"/>
                <w:sz w:val="18"/>
                <w:szCs w:val="18"/>
              </w:rPr>
              <w:t xml:space="preserve"> </w:t>
            </w:r>
            <w:proofErr w:type="spellStart"/>
            <w:r w:rsidRPr="00D4413E">
              <w:rPr>
                <w:color w:val="000000"/>
                <w:sz w:val="18"/>
                <w:szCs w:val="18"/>
              </w:rPr>
              <w:t>People</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38DC5436" w14:textId="77777777" w:rsidR="00DA5146" w:rsidRPr="00D4413E" w:rsidRDefault="00DA5146" w:rsidP="00024876">
            <w:pPr>
              <w:rPr>
                <w:color w:val="000000"/>
                <w:sz w:val="18"/>
                <w:szCs w:val="18"/>
              </w:rPr>
            </w:pPr>
            <w:r w:rsidRPr="00D4413E">
              <w:rPr>
                <w:color w:val="000000"/>
                <w:sz w:val="18"/>
                <w:szCs w:val="18"/>
              </w:rPr>
              <w:t xml:space="preserve">новую систему финансовых взаиморасчетов. И эта система такая. Сегодня заработали — сегодня получили. Я не понимаю пока, где взять силы (на доставку). Потому что одновременно мы занимаемся сейчас каким-то </w:t>
            </w:r>
            <w:proofErr w:type="spellStart"/>
            <w:r w:rsidRPr="00D4413E">
              <w:rPr>
                <w:color w:val="000000"/>
                <w:sz w:val="18"/>
                <w:szCs w:val="18"/>
              </w:rPr>
              <w:t>залатыванием</w:t>
            </w:r>
            <w:proofErr w:type="spellEnd"/>
            <w:r w:rsidRPr="00D4413E">
              <w:rPr>
                <w:color w:val="000000"/>
                <w:sz w:val="18"/>
                <w:szCs w:val="18"/>
              </w:rPr>
              <w:t xml:space="preserve"> каждодневных новых дыр. </w:t>
            </w:r>
          </w:p>
        </w:tc>
        <w:tc>
          <w:tcPr>
            <w:tcW w:w="1985" w:type="dxa"/>
            <w:tcBorders>
              <w:top w:val="nil"/>
              <w:left w:val="nil"/>
              <w:bottom w:val="single" w:sz="4" w:space="0" w:color="auto"/>
              <w:right w:val="single" w:sz="4" w:space="0" w:color="auto"/>
            </w:tcBorders>
            <w:shd w:val="clear" w:color="auto" w:fill="auto"/>
            <w:vAlign w:val="bottom"/>
            <w:hideMark/>
          </w:tcPr>
          <w:p w14:paraId="77976F75" w14:textId="77777777" w:rsidR="00DA5146" w:rsidRPr="00D4413E" w:rsidRDefault="00DA5146" w:rsidP="00024876">
            <w:pPr>
              <w:rPr>
                <w:color w:val="000000"/>
                <w:sz w:val="18"/>
                <w:szCs w:val="18"/>
              </w:rPr>
            </w:pPr>
            <w:r w:rsidRPr="00D4413E">
              <w:rPr>
                <w:color w:val="000000"/>
                <w:sz w:val="18"/>
                <w:szCs w:val="18"/>
              </w:rPr>
              <w:t>Решение сиюминутный проблем</w:t>
            </w:r>
          </w:p>
        </w:tc>
        <w:tc>
          <w:tcPr>
            <w:tcW w:w="2728" w:type="dxa"/>
            <w:tcBorders>
              <w:top w:val="nil"/>
              <w:left w:val="nil"/>
              <w:bottom w:val="single" w:sz="4" w:space="0" w:color="auto"/>
              <w:right w:val="single" w:sz="4" w:space="0" w:color="auto"/>
            </w:tcBorders>
            <w:shd w:val="clear" w:color="auto" w:fill="auto"/>
            <w:vAlign w:val="bottom"/>
            <w:hideMark/>
          </w:tcPr>
          <w:p w14:paraId="079BE587"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38736367"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19E68" w14:textId="77777777" w:rsidR="00DA5146" w:rsidRPr="00D4413E" w:rsidRDefault="00DA5146" w:rsidP="00024876">
            <w:pPr>
              <w:rPr>
                <w:color w:val="000000"/>
                <w:sz w:val="18"/>
                <w:szCs w:val="18"/>
              </w:rPr>
            </w:pPr>
            <w:proofErr w:type="spellStart"/>
            <w:r w:rsidRPr="00D4413E">
              <w:rPr>
                <w:color w:val="000000"/>
                <w:sz w:val="18"/>
                <w:szCs w:val="18"/>
              </w:rPr>
              <w:t>Perelman</w:t>
            </w:r>
            <w:proofErr w:type="spellEnd"/>
            <w:r w:rsidRPr="00D4413E">
              <w:rPr>
                <w:color w:val="000000"/>
                <w:sz w:val="18"/>
                <w:szCs w:val="18"/>
              </w:rPr>
              <w:t xml:space="preserve"> </w:t>
            </w:r>
            <w:proofErr w:type="spellStart"/>
            <w:r w:rsidRPr="00D4413E">
              <w:rPr>
                <w:color w:val="000000"/>
                <w:sz w:val="18"/>
                <w:szCs w:val="18"/>
              </w:rPr>
              <w:t>People</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5EA6CC7B" w14:textId="7C34F9E3" w:rsidR="00DA5146" w:rsidRPr="00D4413E" w:rsidRDefault="00DA5146" w:rsidP="00024876">
            <w:pPr>
              <w:rPr>
                <w:color w:val="000000"/>
                <w:sz w:val="18"/>
                <w:szCs w:val="18"/>
              </w:rPr>
            </w:pPr>
            <w:r w:rsidRPr="00D4413E">
              <w:rPr>
                <w:color w:val="000000"/>
                <w:sz w:val="18"/>
                <w:szCs w:val="18"/>
              </w:rPr>
              <w:t>Мы создали великое количество антикризисных мер, внутренний фонд компании, который индивидуально рассматривают проблемы каждого сотрудника</w:t>
            </w:r>
            <w:r w:rsidR="0070370A">
              <w:rPr>
                <w:color w:val="000000"/>
                <w:sz w:val="18"/>
                <w:szCs w:val="18"/>
              </w:rPr>
              <w:t xml:space="preserve"> </w:t>
            </w:r>
            <w:r w:rsidRPr="00D4413E">
              <w:rPr>
                <w:color w:val="000000"/>
                <w:sz w:val="18"/>
                <w:szCs w:val="18"/>
              </w:rPr>
              <w:t>(систему минимальных оплат)</w:t>
            </w:r>
          </w:p>
        </w:tc>
        <w:tc>
          <w:tcPr>
            <w:tcW w:w="1985" w:type="dxa"/>
            <w:tcBorders>
              <w:top w:val="nil"/>
              <w:left w:val="nil"/>
              <w:bottom w:val="single" w:sz="4" w:space="0" w:color="auto"/>
              <w:right w:val="single" w:sz="4" w:space="0" w:color="auto"/>
            </w:tcBorders>
            <w:shd w:val="clear" w:color="auto" w:fill="auto"/>
            <w:vAlign w:val="bottom"/>
            <w:hideMark/>
          </w:tcPr>
          <w:p w14:paraId="3FFF6D37" w14:textId="77777777" w:rsidR="00DA5146" w:rsidRPr="00D4413E" w:rsidRDefault="00DA5146" w:rsidP="00024876">
            <w:pPr>
              <w:rPr>
                <w:color w:val="000000"/>
                <w:sz w:val="18"/>
                <w:szCs w:val="18"/>
              </w:rPr>
            </w:pPr>
            <w:r w:rsidRPr="00D4413E">
              <w:rPr>
                <w:color w:val="000000"/>
                <w:sz w:val="18"/>
                <w:szCs w:val="18"/>
              </w:rPr>
              <w:t>Индивидуальный подход к каждому сотруднику</w:t>
            </w:r>
          </w:p>
        </w:tc>
        <w:tc>
          <w:tcPr>
            <w:tcW w:w="2728" w:type="dxa"/>
            <w:tcBorders>
              <w:top w:val="nil"/>
              <w:left w:val="nil"/>
              <w:bottom w:val="single" w:sz="4" w:space="0" w:color="auto"/>
              <w:right w:val="single" w:sz="4" w:space="0" w:color="auto"/>
            </w:tcBorders>
            <w:shd w:val="clear" w:color="auto" w:fill="auto"/>
            <w:vAlign w:val="bottom"/>
            <w:hideMark/>
          </w:tcPr>
          <w:p w14:paraId="450DAB5A"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2603217B"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39BD" w14:textId="77777777" w:rsidR="00DA5146" w:rsidRPr="00D4413E" w:rsidRDefault="00DA5146" w:rsidP="00024876">
            <w:pPr>
              <w:rPr>
                <w:color w:val="000000"/>
                <w:sz w:val="18"/>
                <w:szCs w:val="18"/>
              </w:rPr>
            </w:pPr>
            <w:proofErr w:type="spellStart"/>
            <w:r w:rsidRPr="00D4413E">
              <w:rPr>
                <w:color w:val="000000"/>
                <w:sz w:val="18"/>
                <w:szCs w:val="18"/>
              </w:rPr>
              <w:t>Perelman</w:t>
            </w:r>
            <w:proofErr w:type="spellEnd"/>
            <w:r w:rsidRPr="00D4413E">
              <w:rPr>
                <w:color w:val="000000"/>
                <w:sz w:val="18"/>
                <w:szCs w:val="18"/>
              </w:rPr>
              <w:t xml:space="preserve"> </w:t>
            </w:r>
            <w:proofErr w:type="spellStart"/>
            <w:r w:rsidRPr="00D4413E">
              <w:rPr>
                <w:color w:val="000000"/>
                <w:sz w:val="18"/>
                <w:szCs w:val="18"/>
              </w:rPr>
              <w:t>People</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05E8E0E7" w14:textId="77777777" w:rsidR="00DA5146" w:rsidRPr="00D4413E" w:rsidRDefault="00DA5146" w:rsidP="00024876">
            <w:pPr>
              <w:rPr>
                <w:color w:val="000000"/>
                <w:sz w:val="18"/>
                <w:szCs w:val="18"/>
              </w:rPr>
            </w:pPr>
            <w:r w:rsidRPr="00D4413E">
              <w:rPr>
                <w:color w:val="000000"/>
                <w:sz w:val="18"/>
                <w:szCs w:val="18"/>
              </w:rPr>
              <w:t>сокращение затрат (часть сотрудников в отпуск за свой счет)</w:t>
            </w:r>
          </w:p>
        </w:tc>
        <w:tc>
          <w:tcPr>
            <w:tcW w:w="1985" w:type="dxa"/>
            <w:tcBorders>
              <w:top w:val="nil"/>
              <w:left w:val="nil"/>
              <w:bottom w:val="single" w:sz="4" w:space="0" w:color="auto"/>
              <w:right w:val="single" w:sz="4" w:space="0" w:color="auto"/>
            </w:tcBorders>
            <w:shd w:val="clear" w:color="auto" w:fill="auto"/>
            <w:vAlign w:val="bottom"/>
            <w:hideMark/>
          </w:tcPr>
          <w:p w14:paraId="5208BE35"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nil"/>
              <w:left w:val="nil"/>
              <w:bottom w:val="single" w:sz="4" w:space="0" w:color="auto"/>
              <w:right w:val="single" w:sz="4" w:space="0" w:color="auto"/>
            </w:tcBorders>
            <w:shd w:val="clear" w:color="auto" w:fill="auto"/>
            <w:vAlign w:val="bottom"/>
            <w:hideMark/>
          </w:tcPr>
          <w:p w14:paraId="3475CB40"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65D678B"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2D3F" w14:textId="77777777" w:rsidR="00DA5146" w:rsidRPr="00D4413E" w:rsidRDefault="00DA5146" w:rsidP="00024876">
            <w:pPr>
              <w:rPr>
                <w:color w:val="000000"/>
                <w:sz w:val="18"/>
                <w:szCs w:val="18"/>
              </w:rPr>
            </w:pPr>
            <w:proofErr w:type="spellStart"/>
            <w:r w:rsidRPr="00D4413E">
              <w:rPr>
                <w:color w:val="000000"/>
                <w:sz w:val="18"/>
                <w:szCs w:val="18"/>
              </w:rPr>
              <w:t>Тануки</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5D5CA140" w14:textId="77777777" w:rsidR="00DA5146" w:rsidRPr="00D4413E" w:rsidRDefault="00DA5146" w:rsidP="00024876">
            <w:pPr>
              <w:rPr>
                <w:color w:val="000000"/>
                <w:sz w:val="18"/>
                <w:szCs w:val="18"/>
              </w:rPr>
            </w:pPr>
            <w:r w:rsidRPr="00D4413E">
              <w:rPr>
                <w:color w:val="000000"/>
                <w:sz w:val="18"/>
                <w:szCs w:val="18"/>
              </w:rPr>
              <w:t>все силы на доставку</w:t>
            </w:r>
          </w:p>
        </w:tc>
        <w:tc>
          <w:tcPr>
            <w:tcW w:w="1985" w:type="dxa"/>
            <w:tcBorders>
              <w:top w:val="nil"/>
              <w:left w:val="nil"/>
              <w:bottom w:val="single" w:sz="4" w:space="0" w:color="auto"/>
              <w:right w:val="single" w:sz="4" w:space="0" w:color="auto"/>
            </w:tcBorders>
            <w:shd w:val="clear" w:color="auto" w:fill="auto"/>
            <w:vAlign w:val="bottom"/>
            <w:hideMark/>
          </w:tcPr>
          <w:p w14:paraId="45A30C83" w14:textId="3BE5D95D"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1B23C586"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1D2318B0"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0C60" w14:textId="77777777" w:rsidR="00DA5146" w:rsidRPr="00D4413E" w:rsidRDefault="00DA5146" w:rsidP="00024876">
            <w:pPr>
              <w:rPr>
                <w:color w:val="000000"/>
                <w:sz w:val="18"/>
                <w:szCs w:val="18"/>
              </w:rPr>
            </w:pPr>
            <w:proofErr w:type="spellStart"/>
            <w:r w:rsidRPr="00D4413E">
              <w:rPr>
                <w:color w:val="000000"/>
                <w:sz w:val="18"/>
                <w:szCs w:val="18"/>
              </w:rPr>
              <w:t>Тануки</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0199804B" w14:textId="77777777" w:rsidR="00DA5146" w:rsidRPr="00D4413E" w:rsidRDefault="00DA5146" w:rsidP="00024876">
            <w:pPr>
              <w:rPr>
                <w:color w:val="000000"/>
                <w:sz w:val="18"/>
                <w:szCs w:val="18"/>
              </w:rPr>
            </w:pPr>
            <w:r w:rsidRPr="00D4413E">
              <w:rPr>
                <w:color w:val="000000"/>
                <w:sz w:val="18"/>
                <w:szCs w:val="18"/>
              </w:rPr>
              <w:t>Торможение всех развивающих проектов</w:t>
            </w:r>
          </w:p>
        </w:tc>
        <w:tc>
          <w:tcPr>
            <w:tcW w:w="1985" w:type="dxa"/>
            <w:tcBorders>
              <w:top w:val="nil"/>
              <w:left w:val="nil"/>
              <w:bottom w:val="single" w:sz="4" w:space="0" w:color="auto"/>
              <w:right w:val="single" w:sz="4" w:space="0" w:color="auto"/>
            </w:tcBorders>
            <w:shd w:val="clear" w:color="auto" w:fill="auto"/>
            <w:vAlign w:val="bottom"/>
            <w:hideMark/>
          </w:tcPr>
          <w:p w14:paraId="78DB604F" w14:textId="77777777" w:rsidR="00DA5146" w:rsidRPr="00D4413E" w:rsidRDefault="00DA5146" w:rsidP="00024876">
            <w:pPr>
              <w:rPr>
                <w:color w:val="000000"/>
                <w:sz w:val="18"/>
                <w:szCs w:val="18"/>
              </w:rPr>
            </w:pPr>
            <w:r w:rsidRPr="00D4413E">
              <w:rPr>
                <w:color w:val="000000"/>
                <w:sz w:val="18"/>
                <w:szCs w:val="18"/>
              </w:rPr>
              <w:t>Прекращение инновационных проектов</w:t>
            </w:r>
          </w:p>
        </w:tc>
        <w:tc>
          <w:tcPr>
            <w:tcW w:w="2728" w:type="dxa"/>
            <w:tcBorders>
              <w:top w:val="nil"/>
              <w:left w:val="nil"/>
              <w:bottom w:val="single" w:sz="4" w:space="0" w:color="auto"/>
              <w:right w:val="single" w:sz="4" w:space="0" w:color="auto"/>
            </w:tcBorders>
            <w:shd w:val="clear" w:color="auto" w:fill="auto"/>
            <w:vAlign w:val="bottom"/>
            <w:hideMark/>
          </w:tcPr>
          <w:p w14:paraId="130AB735"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18C0D7AA"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E6C3" w14:textId="77777777" w:rsidR="00DA5146" w:rsidRPr="00D4413E" w:rsidRDefault="00DA5146" w:rsidP="00024876">
            <w:pPr>
              <w:rPr>
                <w:color w:val="000000"/>
                <w:sz w:val="18"/>
                <w:szCs w:val="18"/>
              </w:rPr>
            </w:pPr>
            <w:proofErr w:type="spellStart"/>
            <w:r w:rsidRPr="00D4413E">
              <w:rPr>
                <w:color w:val="000000"/>
                <w:sz w:val="18"/>
                <w:szCs w:val="18"/>
              </w:rPr>
              <w:lastRenderedPageBreak/>
              <w:t>Тануки</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7A7FA3F9" w14:textId="77777777" w:rsidR="00DA5146" w:rsidRPr="00D4413E" w:rsidRDefault="00DA5146" w:rsidP="00024876">
            <w:pPr>
              <w:rPr>
                <w:color w:val="000000"/>
                <w:sz w:val="18"/>
                <w:szCs w:val="18"/>
              </w:rPr>
            </w:pPr>
            <w:r w:rsidRPr="00D4413E">
              <w:rPr>
                <w:color w:val="000000"/>
                <w:sz w:val="18"/>
                <w:szCs w:val="18"/>
              </w:rPr>
              <w:t>арендные каникулы</w:t>
            </w:r>
          </w:p>
        </w:tc>
        <w:tc>
          <w:tcPr>
            <w:tcW w:w="1985" w:type="dxa"/>
            <w:tcBorders>
              <w:top w:val="nil"/>
              <w:left w:val="nil"/>
              <w:bottom w:val="single" w:sz="4" w:space="0" w:color="auto"/>
              <w:right w:val="single" w:sz="4" w:space="0" w:color="auto"/>
            </w:tcBorders>
            <w:shd w:val="clear" w:color="auto" w:fill="auto"/>
            <w:vAlign w:val="bottom"/>
            <w:hideMark/>
          </w:tcPr>
          <w:p w14:paraId="0DC27F32" w14:textId="77777777" w:rsidR="00DA5146" w:rsidRPr="00D4413E" w:rsidRDefault="00DA5146" w:rsidP="00024876">
            <w:pPr>
              <w:rPr>
                <w:color w:val="000000"/>
                <w:sz w:val="18"/>
                <w:szCs w:val="18"/>
              </w:rPr>
            </w:pPr>
            <w:r w:rsidRPr="00D4413E">
              <w:rPr>
                <w:color w:val="000000"/>
                <w:sz w:val="18"/>
                <w:szCs w:val="18"/>
              </w:rPr>
              <w:t>Урегулирование отношений с арендодателями</w:t>
            </w:r>
          </w:p>
        </w:tc>
        <w:tc>
          <w:tcPr>
            <w:tcW w:w="2728" w:type="dxa"/>
            <w:tcBorders>
              <w:top w:val="nil"/>
              <w:left w:val="nil"/>
              <w:bottom w:val="single" w:sz="4" w:space="0" w:color="auto"/>
              <w:right w:val="single" w:sz="4" w:space="0" w:color="auto"/>
            </w:tcBorders>
            <w:shd w:val="clear" w:color="auto" w:fill="auto"/>
            <w:vAlign w:val="bottom"/>
            <w:hideMark/>
          </w:tcPr>
          <w:p w14:paraId="79965ED4"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9C25001"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56EC" w14:textId="77777777" w:rsidR="00DA5146" w:rsidRPr="00D4413E" w:rsidRDefault="00DA5146" w:rsidP="00024876">
            <w:pPr>
              <w:rPr>
                <w:color w:val="000000"/>
                <w:sz w:val="18"/>
                <w:szCs w:val="18"/>
              </w:rPr>
            </w:pPr>
            <w:proofErr w:type="spellStart"/>
            <w:r w:rsidRPr="00D4413E">
              <w:rPr>
                <w:color w:val="000000"/>
                <w:sz w:val="18"/>
                <w:szCs w:val="18"/>
              </w:rPr>
              <w:t>Тануки</w:t>
            </w:r>
            <w:proofErr w:type="spellEnd"/>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95E1F" w14:textId="77777777" w:rsidR="00DA5146" w:rsidRPr="00D4413E" w:rsidRDefault="00DA5146" w:rsidP="00024876">
            <w:pPr>
              <w:rPr>
                <w:color w:val="000000"/>
                <w:sz w:val="18"/>
                <w:szCs w:val="18"/>
              </w:rPr>
            </w:pPr>
            <w:r w:rsidRPr="00D4413E">
              <w:rPr>
                <w:color w:val="000000"/>
                <w:sz w:val="18"/>
                <w:szCs w:val="18"/>
              </w:rPr>
              <w:t>сокращение затрат (часть сотрудников в отпуск за свой счет)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CA28F"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4EC83"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2B4B7E66"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1E4A" w14:textId="77777777" w:rsidR="00DA5146" w:rsidRPr="00D4413E" w:rsidRDefault="00DA5146" w:rsidP="00024876">
            <w:pPr>
              <w:rPr>
                <w:color w:val="000000"/>
                <w:sz w:val="18"/>
                <w:szCs w:val="18"/>
              </w:rPr>
            </w:pPr>
            <w:proofErr w:type="spellStart"/>
            <w:r w:rsidRPr="00D4413E">
              <w:rPr>
                <w:color w:val="000000"/>
                <w:sz w:val="18"/>
                <w:szCs w:val="18"/>
              </w:rPr>
              <w:t>Тануки</w:t>
            </w:r>
            <w:proofErr w:type="spellEnd"/>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AD43F" w14:textId="77777777" w:rsidR="00DA5146" w:rsidRPr="00D4413E" w:rsidRDefault="00DA5146" w:rsidP="00024876">
            <w:pPr>
              <w:rPr>
                <w:color w:val="000000"/>
                <w:sz w:val="18"/>
                <w:szCs w:val="18"/>
              </w:rPr>
            </w:pPr>
            <w:r w:rsidRPr="00D4413E">
              <w:rPr>
                <w:color w:val="000000"/>
                <w:sz w:val="18"/>
                <w:szCs w:val="18"/>
              </w:rPr>
              <w:t>сохранить то, что есть, и выйти из этой ситуации с минимальными потерями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D6D27" w14:textId="77777777" w:rsidR="00DA5146" w:rsidRPr="00D4413E" w:rsidRDefault="00DA5146" w:rsidP="00024876">
            <w:pPr>
              <w:rPr>
                <w:color w:val="000000"/>
                <w:sz w:val="18"/>
                <w:szCs w:val="18"/>
              </w:rPr>
            </w:pPr>
            <w:r w:rsidRPr="00D4413E">
              <w:rPr>
                <w:color w:val="000000"/>
                <w:sz w:val="18"/>
                <w:szCs w:val="18"/>
              </w:rPr>
              <w:t>Решение сиюминутный проблем</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112CF"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5577253F"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C887"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A2BB" w14:textId="77777777" w:rsidR="00DA5146" w:rsidRPr="00D4413E" w:rsidRDefault="00DA5146" w:rsidP="00024876">
            <w:pPr>
              <w:rPr>
                <w:color w:val="000000"/>
                <w:sz w:val="18"/>
                <w:szCs w:val="18"/>
              </w:rPr>
            </w:pPr>
            <w:r w:rsidRPr="00D4413E">
              <w:rPr>
                <w:color w:val="000000"/>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0C8E8" w14:textId="77777777" w:rsidR="00DA5146" w:rsidRPr="00D4413E" w:rsidRDefault="00DA5146" w:rsidP="00024876">
            <w:pPr>
              <w:rPr>
                <w:color w:val="000000"/>
                <w:sz w:val="18"/>
                <w:szCs w:val="18"/>
              </w:rPr>
            </w:pPr>
            <w:r w:rsidRPr="00D4413E">
              <w:rPr>
                <w:color w:val="000000"/>
                <w:sz w:val="18"/>
                <w:szCs w:val="18"/>
              </w:rPr>
              <w:t>-</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8587A"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7FD1F730"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D56D"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493E1" w14:textId="77777777" w:rsidR="00DA5146" w:rsidRPr="00D4413E" w:rsidRDefault="00DA5146" w:rsidP="00024876">
            <w:pPr>
              <w:rPr>
                <w:color w:val="000000"/>
                <w:sz w:val="18"/>
                <w:szCs w:val="18"/>
              </w:rPr>
            </w:pPr>
            <w:r w:rsidRPr="00D4413E">
              <w:rPr>
                <w:color w:val="000000"/>
                <w:sz w:val="18"/>
                <w:szCs w:val="18"/>
              </w:rPr>
              <w:t xml:space="preserve">могут работать на </w:t>
            </w:r>
            <w:proofErr w:type="spellStart"/>
            <w:r w:rsidRPr="00D4413E">
              <w:rPr>
                <w:color w:val="000000"/>
                <w:sz w:val="18"/>
                <w:szCs w:val="18"/>
              </w:rPr>
              <w:t>удаленке</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A2468" w14:textId="77777777" w:rsidR="00DA5146" w:rsidRPr="00D4413E" w:rsidRDefault="00DA5146" w:rsidP="00024876">
            <w:pPr>
              <w:rPr>
                <w:color w:val="000000"/>
                <w:sz w:val="18"/>
                <w:szCs w:val="18"/>
              </w:rPr>
            </w:pPr>
            <w:r w:rsidRPr="00D4413E">
              <w:rPr>
                <w:color w:val="000000"/>
                <w:sz w:val="18"/>
                <w:szCs w:val="18"/>
              </w:rPr>
              <w:t>Изменение условий работы персонала</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3ABC8"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85848E0"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DCFB"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E5C6F" w14:textId="77777777" w:rsidR="00DA5146" w:rsidRPr="00D4413E" w:rsidRDefault="00DA5146" w:rsidP="00024876">
            <w:pPr>
              <w:rPr>
                <w:color w:val="000000"/>
                <w:sz w:val="18"/>
                <w:szCs w:val="18"/>
              </w:rPr>
            </w:pPr>
            <w:r w:rsidRPr="00D4413E">
              <w:rPr>
                <w:color w:val="000000"/>
                <w:sz w:val="18"/>
                <w:szCs w:val="18"/>
              </w:rPr>
              <w:t>Мы перевели магазины в режим пункта выдачи заказов, стараемся работать через интернет, грубо говоря, всеми способами пытаемся адаптироваться к той реальности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CBA3B" w14:textId="3CA4BBE6" w:rsidR="00DA5146" w:rsidRPr="00D4413E" w:rsidRDefault="004C1761" w:rsidP="00024876">
            <w:pPr>
              <w:rPr>
                <w:color w:val="000000"/>
                <w:sz w:val="18"/>
                <w:szCs w:val="18"/>
              </w:rPr>
            </w:pPr>
            <w:r w:rsidRPr="00D4413E">
              <w:rPr>
                <w:color w:val="000000"/>
                <w:sz w:val="18"/>
                <w:szCs w:val="18"/>
              </w:rPr>
              <w:t>Изменение условий работы персонала</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15435"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6EE7F0EB"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881F"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309CC" w14:textId="77777777" w:rsidR="00DA5146" w:rsidRPr="00D4413E" w:rsidRDefault="00DA5146" w:rsidP="00024876">
            <w:pPr>
              <w:rPr>
                <w:color w:val="000000"/>
                <w:sz w:val="18"/>
                <w:szCs w:val="18"/>
              </w:rPr>
            </w:pPr>
            <w:r w:rsidRPr="00D4413E">
              <w:rPr>
                <w:color w:val="000000"/>
                <w:sz w:val="18"/>
                <w:szCs w:val="18"/>
              </w:rPr>
              <w:t>ограничить все свои программы развития, свернуть 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B8663" w14:textId="77777777" w:rsidR="00DA5146" w:rsidRPr="00D4413E" w:rsidRDefault="00DA5146" w:rsidP="00024876">
            <w:pPr>
              <w:rPr>
                <w:color w:val="000000"/>
                <w:sz w:val="18"/>
                <w:szCs w:val="18"/>
              </w:rPr>
            </w:pPr>
            <w:r w:rsidRPr="00D4413E">
              <w:rPr>
                <w:color w:val="000000"/>
                <w:sz w:val="18"/>
                <w:szCs w:val="18"/>
              </w:rPr>
              <w:t>Прекращение инновационных проектов</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F7568"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720E33BC"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254EA"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14:paraId="0150846E" w14:textId="77777777" w:rsidR="00DA5146" w:rsidRPr="00D4413E" w:rsidRDefault="00DA5146" w:rsidP="00024876">
            <w:pPr>
              <w:rPr>
                <w:color w:val="000000"/>
                <w:sz w:val="18"/>
                <w:szCs w:val="18"/>
              </w:rPr>
            </w:pPr>
            <w:r w:rsidRPr="00D4413E">
              <w:rPr>
                <w:color w:val="000000"/>
                <w:sz w:val="18"/>
                <w:szCs w:val="18"/>
              </w:rPr>
              <w:t>жесткому режиму экономии</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08F52743"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14:paraId="3FEFEAC4"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4B46B88"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A33E" w14:textId="77777777" w:rsidR="00DA5146" w:rsidRPr="00D4413E" w:rsidRDefault="00DA5146" w:rsidP="00024876">
            <w:pPr>
              <w:rPr>
                <w:color w:val="000000"/>
                <w:sz w:val="18"/>
                <w:szCs w:val="18"/>
              </w:rPr>
            </w:pPr>
            <w:r w:rsidRPr="00D4413E">
              <w:rPr>
                <w:color w:val="000000"/>
                <w:sz w:val="18"/>
                <w:szCs w:val="18"/>
              </w:rPr>
              <w:t>DNS</w:t>
            </w:r>
          </w:p>
        </w:tc>
        <w:tc>
          <w:tcPr>
            <w:tcW w:w="4016" w:type="dxa"/>
            <w:tcBorders>
              <w:top w:val="nil"/>
              <w:left w:val="nil"/>
              <w:bottom w:val="single" w:sz="4" w:space="0" w:color="auto"/>
              <w:right w:val="single" w:sz="4" w:space="0" w:color="auto"/>
            </w:tcBorders>
            <w:shd w:val="clear" w:color="auto" w:fill="auto"/>
            <w:vAlign w:val="bottom"/>
            <w:hideMark/>
          </w:tcPr>
          <w:p w14:paraId="28FA4363" w14:textId="77777777" w:rsidR="00DA5146" w:rsidRPr="00D4413E" w:rsidRDefault="00DA5146" w:rsidP="00024876">
            <w:pPr>
              <w:rPr>
                <w:color w:val="000000"/>
                <w:sz w:val="18"/>
                <w:szCs w:val="18"/>
              </w:rPr>
            </w:pPr>
            <w:r w:rsidRPr="00D4413E">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14:paraId="23F7F9D8" w14:textId="77777777" w:rsidR="00DA5146" w:rsidRPr="00D4413E" w:rsidRDefault="00DA5146" w:rsidP="00024876">
            <w:pPr>
              <w:rPr>
                <w:color w:val="000000"/>
                <w:sz w:val="18"/>
                <w:szCs w:val="18"/>
              </w:rPr>
            </w:pPr>
            <w:r w:rsidRPr="00D4413E">
              <w:rPr>
                <w:color w:val="000000"/>
                <w:sz w:val="18"/>
                <w:szCs w:val="18"/>
              </w:rPr>
              <w:t>-</w:t>
            </w:r>
          </w:p>
        </w:tc>
        <w:tc>
          <w:tcPr>
            <w:tcW w:w="2728" w:type="dxa"/>
            <w:tcBorders>
              <w:top w:val="nil"/>
              <w:left w:val="nil"/>
              <w:bottom w:val="single" w:sz="4" w:space="0" w:color="auto"/>
              <w:right w:val="single" w:sz="4" w:space="0" w:color="auto"/>
            </w:tcBorders>
            <w:shd w:val="clear" w:color="auto" w:fill="auto"/>
            <w:vAlign w:val="bottom"/>
            <w:hideMark/>
          </w:tcPr>
          <w:p w14:paraId="7B3894E1"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02CA729D"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E1A8B" w14:textId="77777777" w:rsidR="00DA5146" w:rsidRPr="00D4413E" w:rsidRDefault="00DA5146" w:rsidP="00024876">
            <w:pPr>
              <w:rPr>
                <w:color w:val="000000"/>
                <w:sz w:val="18"/>
                <w:szCs w:val="18"/>
              </w:rPr>
            </w:pPr>
            <w:proofErr w:type="spellStart"/>
            <w:r w:rsidRPr="00D4413E">
              <w:rPr>
                <w:color w:val="000000"/>
                <w:sz w:val="18"/>
                <w:szCs w:val="18"/>
              </w:rPr>
              <w:t>Ralf</w:t>
            </w:r>
            <w:proofErr w:type="spellEnd"/>
            <w:r w:rsidRPr="00D4413E">
              <w:rPr>
                <w:color w:val="000000"/>
                <w:sz w:val="18"/>
                <w:szCs w:val="18"/>
              </w:rPr>
              <w:t xml:space="preserve"> </w:t>
            </w:r>
            <w:proofErr w:type="spellStart"/>
            <w:r w:rsidRPr="00D4413E">
              <w:rPr>
                <w:color w:val="000000"/>
                <w:sz w:val="18"/>
                <w:szCs w:val="18"/>
              </w:rPr>
              <w:t>Ringer</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5E9D340A" w14:textId="77777777" w:rsidR="00DA5146" w:rsidRPr="00D4413E" w:rsidRDefault="00DA5146" w:rsidP="00024876">
            <w:pPr>
              <w:rPr>
                <w:color w:val="000000"/>
                <w:sz w:val="18"/>
                <w:szCs w:val="18"/>
              </w:rPr>
            </w:pPr>
            <w:r w:rsidRPr="00D4413E">
              <w:rPr>
                <w:color w:val="000000"/>
                <w:sz w:val="18"/>
                <w:szCs w:val="18"/>
              </w:rPr>
              <w:t>Открытая коммуникация с контрагентами</w:t>
            </w:r>
          </w:p>
        </w:tc>
        <w:tc>
          <w:tcPr>
            <w:tcW w:w="1985" w:type="dxa"/>
            <w:tcBorders>
              <w:top w:val="nil"/>
              <w:left w:val="nil"/>
              <w:bottom w:val="single" w:sz="4" w:space="0" w:color="auto"/>
              <w:right w:val="single" w:sz="4" w:space="0" w:color="auto"/>
            </w:tcBorders>
            <w:shd w:val="clear" w:color="auto" w:fill="auto"/>
            <w:vAlign w:val="bottom"/>
            <w:hideMark/>
          </w:tcPr>
          <w:p w14:paraId="4FE252E7" w14:textId="77777777" w:rsidR="00DA5146" w:rsidRPr="00D4413E" w:rsidRDefault="00DA5146" w:rsidP="00024876">
            <w:pPr>
              <w:rPr>
                <w:color w:val="000000"/>
                <w:sz w:val="18"/>
                <w:szCs w:val="18"/>
              </w:rPr>
            </w:pPr>
            <w:r w:rsidRPr="00D4413E">
              <w:rPr>
                <w:color w:val="000000"/>
                <w:sz w:val="18"/>
                <w:szCs w:val="18"/>
              </w:rPr>
              <w:t>Урегулирование отношений с поставщиками</w:t>
            </w:r>
          </w:p>
        </w:tc>
        <w:tc>
          <w:tcPr>
            <w:tcW w:w="2728" w:type="dxa"/>
            <w:tcBorders>
              <w:top w:val="nil"/>
              <w:left w:val="nil"/>
              <w:bottom w:val="single" w:sz="4" w:space="0" w:color="auto"/>
              <w:right w:val="single" w:sz="4" w:space="0" w:color="auto"/>
            </w:tcBorders>
            <w:shd w:val="clear" w:color="auto" w:fill="auto"/>
            <w:vAlign w:val="bottom"/>
            <w:hideMark/>
          </w:tcPr>
          <w:p w14:paraId="389337A4"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6FEBBBC5"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B90F5" w14:textId="77777777" w:rsidR="00DA5146" w:rsidRPr="00D4413E" w:rsidRDefault="00DA5146" w:rsidP="00024876">
            <w:pPr>
              <w:rPr>
                <w:color w:val="000000"/>
                <w:sz w:val="18"/>
                <w:szCs w:val="18"/>
              </w:rPr>
            </w:pPr>
            <w:proofErr w:type="spellStart"/>
            <w:r w:rsidRPr="00D4413E">
              <w:rPr>
                <w:color w:val="000000"/>
                <w:sz w:val="18"/>
                <w:szCs w:val="18"/>
              </w:rPr>
              <w:t>Ralf</w:t>
            </w:r>
            <w:proofErr w:type="spellEnd"/>
            <w:r w:rsidRPr="00D4413E">
              <w:rPr>
                <w:color w:val="000000"/>
                <w:sz w:val="18"/>
                <w:szCs w:val="18"/>
              </w:rPr>
              <w:t xml:space="preserve"> </w:t>
            </w:r>
            <w:proofErr w:type="spellStart"/>
            <w:r w:rsidRPr="00D4413E">
              <w:rPr>
                <w:color w:val="000000"/>
                <w:sz w:val="18"/>
                <w:szCs w:val="18"/>
              </w:rPr>
              <w:t>Ringer</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0A14C906" w14:textId="77777777" w:rsidR="00DA5146" w:rsidRPr="00D4413E" w:rsidRDefault="00DA5146" w:rsidP="00024876">
            <w:pPr>
              <w:rPr>
                <w:color w:val="000000"/>
                <w:sz w:val="18"/>
                <w:szCs w:val="18"/>
              </w:rPr>
            </w:pPr>
            <w:r w:rsidRPr="00D4413E">
              <w:rPr>
                <w:color w:val="000000"/>
                <w:sz w:val="18"/>
                <w:szCs w:val="18"/>
              </w:rPr>
              <w:t>сокращение затрат (отпуск за свой счет)</w:t>
            </w:r>
          </w:p>
        </w:tc>
        <w:tc>
          <w:tcPr>
            <w:tcW w:w="1985" w:type="dxa"/>
            <w:tcBorders>
              <w:top w:val="nil"/>
              <w:left w:val="nil"/>
              <w:bottom w:val="single" w:sz="4" w:space="0" w:color="auto"/>
              <w:right w:val="single" w:sz="4" w:space="0" w:color="auto"/>
            </w:tcBorders>
            <w:shd w:val="clear" w:color="auto" w:fill="auto"/>
            <w:vAlign w:val="bottom"/>
            <w:hideMark/>
          </w:tcPr>
          <w:p w14:paraId="5A709045"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nil"/>
              <w:left w:val="nil"/>
              <w:bottom w:val="single" w:sz="4" w:space="0" w:color="auto"/>
              <w:right w:val="single" w:sz="4" w:space="0" w:color="auto"/>
            </w:tcBorders>
            <w:shd w:val="clear" w:color="auto" w:fill="auto"/>
            <w:vAlign w:val="bottom"/>
            <w:hideMark/>
          </w:tcPr>
          <w:p w14:paraId="2B5B7D89"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76615806"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6DF3" w14:textId="77777777" w:rsidR="00DA5146" w:rsidRPr="00D4413E" w:rsidRDefault="00DA5146" w:rsidP="00024876">
            <w:pPr>
              <w:rPr>
                <w:color w:val="000000"/>
                <w:sz w:val="18"/>
                <w:szCs w:val="18"/>
              </w:rPr>
            </w:pPr>
            <w:proofErr w:type="spellStart"/>
            <w:r w:rsidRPr="00D4413E">
              <w:rPr>
                <w:color w:val="000000"/>
                <w:sz w:val="18"/>
                <w:szCs w:val="18"/>
              </w:rPr>
              <w:t>Арнест</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3679E702" w14:textId="77777777" w:rsidR="00DA5146" w:rsidRPr="00D4413E" w:rsidRDefault="00DA5146" w:rsidP="00024876">
            <w:pPr>
              <w:rPr>
                <w:color w:val="000000"/>
                <w:sz w:val="18"/>
                <w:szCs w:val="18"/>
              </w:rPr>
            </w:pPr>
            <w:r w:rsidRPr="00D4413E">
              <w:rPr>
                <w:color w:val="000000"/>
                <w:sz w:val="18"/>
                <w:szCs w:val="18"/>
              </w:rPr>
              <w:t>Производственные сотрудничества</w:t>
            </w:r>
          </w:p>
        </w:tc>
        <w:tc>
          <w:tcPr>
            <w:tcW w:w="1985" w:type="dxa"/>
            <w:tcBorders>
              <w:top w:val="nil"/>
              <w:left w:val="nil"/>
              <w:bottom w:val="single" w:sz="4" w:space="0" w:color="auto"/>
              <w:right w:val="single" w:sz="4" w:space="0" w:color="auto"/>
            </w:tcBorders>
            <w:shd w:val="clear" w:color="auto" w:fill="auto"/>
            <w:vAlign w:val="bottom"/>
            <w:hideMark/>
          </w:tcPr>
          <w:p w14:paraId="7DA0087F" w14:textId="77777777" w:rsidR="00DA5146" w:rsidRPr="00D4413E" w:rsidRDefault="00DA5146" w:rsidP="00024876">
            <w:pPr>
              <w:rPr>
                <w:color w:val="000000"/>
                <w:sz w:val="18"/>
                <w:szCs w:val="18"/>
              </w:rPr>
            </w:pPr>
            <w:r w:rsidRPr="00D4413E">
              <w:rPr>
                <w:color w:val="000000"/>
                <w:sz w:val="18"/>
                <w:szCs w:val="18"/>
              </w:rPr>
              <w:t>Стратегическое партнерство</w:t>
            </w:r>
          </w:p>
        </w:tc>
        <w:tc>
          <w:tcPr>
            <w:tcW w:w="2728" w:type="dxa"/>
            <w:tcBorders>
              <w:top w:val="nil"/>
              <w:left w:val="nil"/>
              <w:bottom w:val="single" w:sz="4" w:space="0" w:color="auto"/>
              <w:right w:val="single" w:sz="4" w:space="0" w:color="auto"/>
            </w:tcBorders>
            <w:shd w:val="clear" w:color="auto" w:fill="auto"/>
            <w:vAlign w:val="bottom"/>
            <w:hideMark/>
          </w:tcPr>
          <w:p w14:paraId="7F72E8FE" w14:textId="77777777" w:rsidR="00DA5146" w:rsidRPr="00D4413E" w:rsidRDefault="00DA5146" w:rsidP="00024876">
            <w:pPr>
              <w:rPr>
                <w:color w:val="000000"/>
                <w:sz w:val="18"/>
                <w:szCs w:val="18"/>
              </w:rPr>
            </w:pPr>
            <w:r w:rsidRPr="00D4413E">
              <w:rPr>
                <w:color w:val="000000"/>
                <w:sz w:val="18"/>
                <w:szCs w:val="18"/>
              </w:rPr>
              <w:t>Суммарный рост выручки предприятий, входящих в состав кластера, составил в 2019 году порядка 15 процентов по сравнению с аналогичными показателями 2018 года.</w:t>
            </w:r>
          </w:p>
        </w:tc>
      </w:tr>
      <w:tr w:rsidR="00DA5146" w:rsidRPr="00D4413E" w14:paraId="66E80C15"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AD2D9" w14:textId="77777777" w:rsidR="00DA5146" w:rsidRPr="00D4413E" w:rsidRDefault="00DA5146" w:rsidP="00024876">
            <w:pPr>
              <w:rPr>
                <w:color w:val="000000"/>
                <w:sz w:val="18"/>
                <w:szCs w:val="18"/>
              </w:rPr>
            </w:pPr>
            <w:proofErr w:type="spellStart"/>
            <w:r w:rsidRPr="00D4413E">
              <w:rPr>
                <w:color w:val="000000"/>
                <w:sz w:val="18"/>
                <w:szCs w:val="18"/>
              </w:rPr>
              <w:t>Фомлайн</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75F77B43" w14:textId="77777777" w:rsidR="00DA5146" w:rsidRPr="00D4413E" w:rsidRDefault="00DA5146" w:rsidP="00024876">
            <w:pPr>
              <w:rPr>
                <w:color w:val="000000"/>
                <w:sz w:val="18"/>
                <w:szCs w:val="18"/>
              </w:rPr>
            </w:pPr>
            <w:r w:rsidRPr="00D4413E">
              <w:rPr>
                <w:color w:val="000000"/>
                <w:sz w:val="18"/>
                <w:szCs w:val="18"/>
              </w:rPr>
              <w:t>сокращение затрат (сокращение персонала)</w:t>
            </w:r>
          </w:p>
        </w:tc>
        <w:tc>
          <w:tcPr>
            <w:tcW w:w="1985" w:type="dxa"/>
            <w:tcBorders>
              <w:top w:val="nil"/>
              <w:left w:val="nil"/>
              <w:bottom w:val="single" w:sz="4" w:space="0" w:color="auto"/>
              <w:right w:val="single" w:sz="4" w:space="0" w:color="auto"/>
            </w:tcBorders>
            <w:shd w:val="clear" w:color="auto" w:fill="auto"/>
            <w:vAlign w:val="bottom"/>
            <w:hideMark/>
          </w:tcPr>
          <w:p w14:paraId="3240AE87"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nil"/>
              <w:left w:val="nil"/>
              <w:bottom w:val="single" w:sz="4" w:space="0" w:color="auto"/>
              <w:right w:val="single" w:sz="4" w:space="0" w:color="auto"/>
            </w:tcBorders>
            <w:shd w:val="clear" w:color="auto" w:fill="auto"/>
            <w:vAlign w:val="bottom"/>
            <w:hideMark/>
          </w:tcPr>
          <w:p w14:paraId="76744E2D"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ACF81A2" w14:textId="77777777" w:rsidTr="00B0496F">
        <w:trPr>
          <w:trHeight w:val="136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65A8" w14:textId="77777777" w:rsidR="00DA5146" w:rsidRPr="00D4413E" w:rsidRDefault="00DA5146" w:rsidP="00024876">
            <w:pPr>
              <w:rPr>
                <w:color w:val="000000"/>
                <w:sz w:val="18"/>
                <w:szCs w:val="18"/>
              </w:rPr>
            </w:pPr>
            <w:proofErr w:type="spellStart"/>
            <w:r w:rsidRPr="00D4413E">
              <w:rPr>
                <w:color w:val="000000"/>
                <w:sz w:val="18"/>
                <w:szCs w:val="18"/>
              </w:rPr>
              <w:t>Фомлайн</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625CCAAD" w14:textId="77777777" w:rsidR="00DA5146" w:rsidRPr="00D4413E" w:rsidRDefault="00DA5146" w:rsidP="00024876">
            <w:pPr>
              <w:rPr>
                <w:color w:val="000000"/>
                <w:sz w:val="18"/>
                <w:szCs w:val="18"/>
              </w:rPr>
            </w:pPr>
            <w:r w:rsidRPr="00D4413E">
              <w:rPr>
                <w:color w:val="000000"/>
                <w:sz w:val="18"/>
                <w:szCs w:val="18"/>
              </w:rPr>
              <w:t>Если в закупках и производстве исходим из логики сокращения потерь, то в продажах планируем более глубокую интеграцию с клиентами, пытаемся помогать им в решении возникших проблем, делимся своими идеями и опытом, выстраиваем гибкую и оперативную систему работы с заказчиками. </w:t>
            </w:r>
          </w:p>
        </w:tc>
        <w:tc>
          <w:tcPr>
            <w:tcW w:w="1985" w:type="dxa"/>
            <w:tcBorders>
              <w:top w:val="nil"/>
              <w:left w:val="nil"/>
              <w:bottom w:val="single" w:sz="4" w:space="0" w:color="auto"/>
              <w:right w:val="single" w:sz="4" w:space="0" w:color="auto"/>
            </w:tcBorders>
            <w:shd w:val="clear" w:color="auto" w:fill="auto"/>
            <w:vAlign w:val="bottom"/>
            <w:hideMark/>
          </w:tcPr>
          <w:p w14:paraId="1CD83760" w14:textId="77777777" w:rsidR="00DA5146" w:rsidRPr="00D4413E" w:rsidRDefault="00DA5146" w:rsidP="00024876">
            <w:pPr>
              <w:rPr>
                <w:color w:val="000000"/>
                <w:sz w:val="18"/>
                <w:szCs w:val="18"/>
              </w:rPr>
            </w:pPr>
            <w:r w:rsidRPr="00D4413E">
              <w:rPr>
                <w:color w:val="000000"/>
                <w:sz w:val="18"/>
                <w:szCs w:val="18"/>
              </w:rPr>
              <w:t>Урегулирование отношений с клиентами</w:t>
            </w:r>
          </w:p>
        </w:tc>
        <w:tc>
          <w:tcPr>
            <w:tcW w:w="2728" w:type="dxa"/>
            <w:tcBorders>
              <w:top w:val="nil"/>
              <w:left w:val="nil"/>
              <w:bottom w:val="single" w:sz="4" w:space="0" w:color="auto"/>
              <w:right w:val="single" w:sz="4" w:space="0" w:color="auto"/>
            </w:tcBorders>
            <w:shd w:val="clear" w:color="auto" w:fill="auto"/>
            <w:vAlign w:val="bottom"/>
            <w:hideMark/>
          </w:tcPr>
          <w:p w14:paraId="2DD12043"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6C3A38C5"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CEEC8" w14:textId="77777777" w:rsidR="00DA5146" w:rsidRPr="00D4413E" w:rsidRDefault="00DA5146" w:rsidP="00024876">
            <w:pPr>
              <w:rPr>
                <w:color w:val="000000"/>
                <w:sz w:val="18"/>
                <w:szCs w:val="18"/>
              </w:rPr>
            </w:pPr>
            <w:r w:rsidRPr="00D4413E">
              <w:rPr>
                <w:color w:val="000000"/>
                <w:sz w:val="18"/>
                <w:szCs w:val="18"/>
              </w:rPr>
              <w:t>Уральские авиалинии</w:t>
            </w:r>
          </w:p>
        </w:tc>
        <w:tc>
          <w:tcPr>
            <w:tcW w:w="4016" w:type="dxa"/>
            <w:tcBorders>
              <w:top w:val="nil"/>
              <w:left w:val="nil"/>
              <w:bottom w:val="single" w:sz="4" w:space="0" w:color="auto"/>
              <w:right w:val="single" w:sz="4" w:space="0" w:color="auto"/>
            </w:tcBorders>
            <w:shd w:val="clear" w:color="auto" w:fill="auto"/>
            <w:vAlign w:val="bottom"/>
            <w:hideMark/>
          </w:tcPr>
          <w:p w14:paraId="26513AB6" w14:textId="77777777" w:rsidR="00DA5146" w:rsidRPr="00D4413E" w:rsidRDefault="00DA5146" w:rsidP="00024876">
            <w:pPr>
              <w:rPr>
                <w:color w:val="000000"/>
                <w:sz w:val="18"/>
                <w:szCs w:val="18"/>
              </w:rPr>
            </w:pPr>
            <w:r w:rsidRPr="00D4413E">
              <w:rPr>
                <w:color w:val="000000"/>
                <w:sz w:val="18"/>
                <w:szCs w:val="18"/>
              </w:rPr>
              <w:t>обширную программу сокращения расходов</w:t>
            </w:r>
          </w:p>
        </w:tc>
        <w:tc>
          <w:tcPr>
            <w:tcW w:w="1985" w:type="dxa"/>
            <w:tcBorders>
              <w:top w:val="nil"/>
              <w:left w:val="nil"/>
              <w:bottom w:val="single" w:sz="4" w:space="0" w:color="auto"/>
              <w:right w:val="single" w:sz="4" w:space="0" w:color="auto"/>
            </w:tcBorders>
            <w:shd w:val="clear" w:color="auto" w:fill="auto"/>
            <w:vAlign w:val="bottom"/>
            <w:hideMark/>
          </w:tcPr>
          <w:p w14:paraId="1546199C" w14:textId="77777777" w:rsidR="00DA5146" w:rsidRPr="00D4413E" w:rsidRDefault="00DA5146" w:rsidP="00024876">
            <w:pPr>
              <w:rPr>
                <w:color w:val="000000"/>
                <w:sz w:val="18"/>
                <w:szCs w:val="18"/>
              </w:rPr>
            </w:pPr>
            <w:r w:rsidRPr="00D4413E">
              <w:rPr>
                <w:color w:val="000000"/>
                <w:sz w:val="18"/>
                <w:szCs w:val="18"/>
              </w:rPr>
              <w:t>Сокращение расходов</w:t>
            </w:r>
          </w:p>
        </w:tc>
        <w:tc>
          <w:tcPr>
            <w:tcW w:w="2728" w:type="dxa"/>
            <w:tcBorders>
              <w:top w:val="nil"/>
              <w:left w:val="nil"/>
              <w:bottom w:val="single" w:sz="4" w:space="0" w:color="auto"/>
              <w:right w:val="single" w:sz="4" w:space="0" w:color="auto"/>
            </w:tcBorders>
            <w:shd w:val="clear" w:color="auto" w:fill="auto"/>
            <w:vAlign w:val="bottom"/>
            <w:hideMark/>
          </w:tcPr>
          <w:p w14:paraId="3D511FB5" w14:textId="77777777" w:rsidR="00DA5146" w:rsidRPr="00D4413E" w:rsidRDefault="00DA5146" w:rsidP="00024876">
            <w:pPr>
              <w:rPr>
                <w:color w:val="000000"/>
                <w:sz w:val="18"/>
                <w:szCs w:val="18"/>
              </w:rPr>
            </w:pPr>
            <w:r w:rsidRPr="00D4413E">
              <w:rPr>
                <w:color w:val="000000"/>
                <w:sz w:val="18"/>
                <w:szCs w:val="18"/>
              </w:rPr>
              <w:t>между «плохо» и «очень плохо»</w:t>
            </w:r>
          </w:p>
        </w:tc>
      </w:tr>
      <w:tr w:rsidR="00DA5146" w:rsidRPr="00D4413E" w14:paraId="3202A9B3"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CB7D" w14:textId="77777777" w:rsidR="00DA5146" w:rsidRPr="00D4413E" w:rsidRDefault="00DA5146" w:rsidP="00024876">
            <w:pPr>
              <w:rPr>
                <w:color w:val="000000"/>
                <w:sz w:val="18"/>
                <w:szCs w:val="18"/>
              </w:rPr>
            </w:pPr>
            <w:r w:rsidRPr="00D4413E">
              <w:rPr>
                <w:color w:val="000000"/>
                <w:sz w:val="18"/>
                <w:szCs w:val="18"/>
              </w:rPr>
              <w:t>Уральские авиалинии</w:t>
            </w:r>
          </w:p>
        </w:tc>
        <w:tc>
          <w:tcPr>
            <w:tcW w:w="4016" w:type="dxa"/>
            <w:tcBorders>
              <w:top w:val="nil"/>
              <w:left w:val="nil"/>
              <w:bottom w:val="single" w:sz="4" w:space="0" w:color="auto"/>
              <w:right w:val="single" w:sz="4" w:space="0" w:color="auto"/>
            </w:tcBorders>
            <w:shd w:val="clear" w:color="auto" w:fill="auto"/>
            <w:vAlign w:val="bottom"/>
            <w:hideMark/>
          </w:tcPr>
          <w:p w14:paraId="03AB3FDF" w14:textId="77777777" w:rsidR="00DA5146" w:rsidRPr="00D4413E" w:rsidRDefault="00DA5146" w:rsidP="00024876">
            <w:pPr>
              <w:rPr>
                <w:color w:val="000000"/>
                <w:sz w:val="18"/>
                <w:szCs w:val="18"/>
              </w:rPr>
            </w:pPr>
            <w:r w:rsidRPr="00D4413E">
              <w:rPr>
                <w:color w:val="000000"/>
                <w:sz w:val="18"/>
                <w:szCs w:val="18"/>
              </w:rPr>
              <w:t>перепрофилированию пассажирских самолетов в грузовые</w:t>
            </w:r>
          </w:p>
        </w:tc>
        <w:tc>
          <w:tcPr>
            <w:tcW w:w="1985" w:type="dxa"/>
            <w:tcBorders>
              <w:top w:val="nil"/>
              <w:left w:val="nil"/>
              <w:bottom w:val="single" w:sz="4" w:space="0" w:color="auto"/>
              <w:right w:val="single" w:sz="4" w:space="0" w:color="auto"/>
            </w:tcBorders>
            <w:shd w:val="clear" w:color="auto" w:fill="auto"/>
            <w:vAlign w:val="bottom"/>
            <w:hideMark/>
          </w:tcPr>
          <w:p w14:paraId="5BBE1019" w14:textId="37B78791"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257C70DE" w14:textId="77777777" w:rsidR="00DA5146" w:rsidRPr="00D4413E" w:rsidRDefault="00DA5146" w:rsidP="00024876">
            <w:pPr>
              <w:rPr>
                <w:color w:val="000000"/>
                <w:sz w:val="18"/>
                <w:szCs w:val="18"/>
              </w:rPr>
            </w:pPr>
            <w:r w:rsidRPr="00D4413E">
              <w:rPr>
                <w:color w:val="000000"/>
                <w:sz w:val="18"/>
                <w:szCs w:val="18"/>
              </w:rPr>
              <w:t>между «плохо» и «очень плохо»</w:t>
            </w:r>
          </w:p>
        </w:tc>
      </w:tr>
      <w:tr w:rsidR="00DA5146" w:rsidRPr="00D4413E" w14:paraId="736C97A9"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0295" w14:textId="77777777" w:rsidR="00DA5146" w:rsidRPr="00D4413E" w:rsidRDefault="00DA5146" w:rsidP="00024876">
            <w:pPr>
              <w:rPr>
                <w:color w:val="000000"/>
                <w:sz w:val="18"/>
                <w:szCs w:val="18"/>
              </w:rPr>
            </w:pPr>
            <w:r w:rsidRPr="00D4413E">
              <w:rPr>
                <w:color w:val="000000"/>
                <w:sz w:val="18"/>
                <w:szCs w:val="18"/>
              </w:rPr>
              <w:t>Почта России</w:t>
            </w:r>
          </w:p>
        </w:tc>
        <w:tc>
          <w:tcPr>
            <w:tcW w:w="4016" w:type="dxa"/>
            <w:tcBorders>
              <w:top w:val="nil"/>
              <w:left w:val="nil"/>
              <w:bottom w:val="single" w:sz="4" w:space="0" w:color="auto"/>
              <w:right w:val="single" w:sz="4" w:space="0" w:color="auto"/>
            </w:tcBorders>
            <w:shd w:val="clear" w:color="auto" w:fill="auto"/>
            <w:vAlign w:val="bottom"/>
            <w:hideMark/>
          </w:tcPr>
          <w:p w14:paraId="2BB0DDB4" w14:textId="2D93095D" w:rsidR="00DA5146" w:rsidRPr="00D4413E" w:rsidRDefault="00DA5146" w:rsidP="00024876">
            <w:pPr>
              <w:rPr>
                <w:color w:val="000000"/>
                <w:sz w:val="18"/>
                <w:szCs w:val="18"/>
              </w:rPr>
            </w:pPr>
            <w:r w:rsidRPr="00D4413E">
              <w:rPr>
                <w:color w:val="000000"/>
                <w:sz w:val="18"/>
                <w:szCs w:val="18"/>
              </w:rPr>
              <w:t xml:space="preserve">поиск новых логистических путей, наращивание </w:t>
            </w:r>
            <w:r w:rsidR="008C6EBD" w:rsidRPr="00D4413E">
              <w:rPr>
                <w:color w:val="000000"/>
                <w:sz w:val="18"/>
                <w:szCs w:val="18"/>
              </w:rPr>
              <w:t>собственных</w:t>
            </w:r>
            <w:r w:rsidRPr="00D4413E">
              <w:rPr>
                <w:color w:val="000000"/>
                <w:sz w:val="18"/>
                <w:szCs w:val="18"/>
              </w:rPr>
              <w:t xml:space="preserve"> </w:t>
            </w:r>
            <w:proofErr w:type="spellStart"/>
            <w:r w:rsidR="008C6EBD" w:rsidRPr="00D4413E">
              <w:rPr>
                <w:color w:val="000000"/>
                <w:sz w:val="18"/>
                <w:szCs w:val="18"/>
              </w:rPr>
              <w:t>авиамощностей</w:t>
            </w:r>
            <w:proofErr w:type="spellEnd"/>
          </w:p>
        </w:tc>
        <w:tc>
          <w:tcPr>
            <w:tcW w:w="1985" w:type="dxa"/>
            <w:tcBorders>
              <w:top w:val="nil"/>
              <w:left w:val="nil"/>
              <w:bottom w:val="single" w:sz="4" w:space="0" w:color="auto"/>
              <w:right w:val="single" w:sz="4" w:space="0" w:color="auto"/>
            </w:tcBorders>
            <w:shd w:val="clear" w:color="auto" w:fill="auto"/>
            <w:vAlign w:val="bottom"/>
            <w:hideMark/>
          </w:tcPr>
          <w:p w14:paraId="3B36187C" w14:textId="77777777" w:rsidR="00DA5146" w:rsidRPr="00D4413E" w:rsidRDefault="00DA5146" w:rsidP="00024876">
            <w:pPr>
              <w:rPr>
                <w:color w:val="000000"/>
                <w:sz w:val="18"/>
                <w:szCs w:val="18"/>
              </w:rPr>
            </w:pPr>
            <w:r w:rsidRPr="00D4413E">
              <w:rPr>
                <w:color w:val="000000"/>
                <w:sz w:val="18"/>
                <w:szCs w:val="18"/>
              </w:rPr>
              <w:t>Выстраивание логистических цепочек</w:t>
            </w:r>
          </w:p>
        </w:tc>
        <w:tc>
          <w:tcPr>
            <w:tcW w:w="2728" w:type="dxa"/>
            <w:tcBorders>
              <w:top w:val="nil"/>
              <w:left w:val="nil"/>
              <w:bottom w:val="single" w:sz="4" w:space="0" w:color="auto"/>
              <w:right w:val="single" w:sz="4" w:space="0" w:color="auto"/>
            </w:tcBorders>
            <w:shd w:val="clear" w:color="auto" w:fill="auto"/>
            <w:vAlign w:val="bottom"/>
            <w:hideMark/>
          </w:tcPr>
          <w:p w14:paraId="25561B93"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561F8D92"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369E" w14:textId="77777777" w:rsidR="00DA5146" w:rsidRPr="00D4413E" w:rsidRDefault="00DA5146" w:rsidP="00024876">
            <w:pPr>
              <w:rPr>
                <w:color w:val="000000"/>
                <w:sz w:val="18"/>
                <w:szCs w:val="18"/>
              </w:rPr>
            </w:pPr>
            <w:r w:rsidRPr="00D4413E">
              <w:rPr>
                <w:color w:val="000000"/>
                <w:sz w:val="18"/>
                <w:szCs w:val="18"/>
              </w:rPr>
              <w:t>Почта России</w:t>
            </w:r>
          </w:p>
        </w:tc>
        <w:tc>
          <w:tcPr>
            <w:tcW w:w="4016" w:type="dxa"/>
            <w:tcBorders>
              <w:top w:val="nil"/>
              <w:left w:val="nil"/>
              <w:bottom w:val="single" w:sz="4" w:space="0" w:color="auto"/>
              <w:right w:val="single" w:sz="4" w:space="0" w:color="auto"/>
            </w:tcBorders>
            <w:shd w:val="clear" w:color="auto" w:fill="auto"/>
            <w:vAlign w:val="bottom"/>
            <w:hideMark/>
          </w:tcPr>
          <w:p w14:paraId="1E530791" w14:textId="77777777" w:rsidR="00DA5146" w:rsidRPr="00D4413E" w:rsidRDefault="00DA5146" w:rsidP="00024876">
            <w:pPr>
              <w:rPr>
                <w:color w:val="000000"/>
                <w:sz w:val="18"/>
                <w:szCs w:val="18"/>
              </w:rPr>
            </w:pPr>
            <w:r w:rsidRPr="00D4413E">
              <w:rPr>
                <w:color w:val="000000"/>
                <w:sz w:val="18"/>
                <w:szCs w:val="18"/>
              </w:rPr>
              <w:t>цифровая трансформация</w:t>
            </w:r>
          </w:p>
        </w:tc>
        <w:tc>
          <w:tcPr>
            <w:tcW w:w="1985" w:type="dxa"/>
            <w:tcBorders>
              <w:top w:val="nil"/>
              <w:left w:val="nil"/>
              <w:bottom w:val="single" w:sz="4" w:space="0" w:color="auto"/>
              <w:right w:val="single" w:sz="4" w:space="0" w:color="auto"/>
            </w:tcBorders>
            <w:shd w:val="clear" w:color="auto" w:fill="auto"/>
            <w:vAlign w:val="bottom"/>
            <w:hideMark/>
          </w:tcPr>
          <w:p w14:paraId="72561A0B" w14:textId="2A5A182E" w:rsidR="00DA5146" w:rsidRPr="00D4413E" w:rsidRDefault="006A1BEB" w:rsidP="00024876">
            <w:pPr>
              <w:rPr>
                <w:color w:val="000000"/>
                <w:sz w:val="18"/>
                <w:szCs w:val="18"/>
              </w:rPr>
            </w:pPr>
            <w:r>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6C320610"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1C494A20"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6FA53" w14:textId="77777777" w:rsidR="00DA5146" w:rsidRPr="00D4413E" w:rsidRDefault="00DA5146" w:rsidP="00024876">
            <w:pPr>
              <w:rPr>
                <w:color w:val="000000"/>
                <w:sz w:val="18"/>
                <w:szCs w:val="18"/>
              </w:rPr>
            </w:pPr>
            <w:r w:rsidRPr="00D4413E">
              <w:rPr>
                <w:color w:val="000000"/>
                <w:sz w:val="18"/>
                <w:szCs w:val="18"/>
              </w:rPr>
              <w:t>Почта России</w:t>
            </w:r>
          </w:p>
        </w:tc>
        <w:tc>
          <w:tcPr>
            <w:tcW w:w="4016" w:type="dxa"/>
            <w:tcBorders>
              <w:top w:val="nil"/>
              <w:left w:val="nil"/>
              <w:bottom w:val="single" w:sz="4" w:space="0" w:color="auto"/>
              <w:right w:val="single" w:sz="4" w:space="0" w:color="auto"/>
            </w:tcBorders>
            <w:shd w:val="clear" w:color="auto" w:fill="auto"/>
            <w:vAlign w:val="bottom"/>
            <w:hideMark/>
          </w:tcPr>
          <w:p w14:paraId="3C3E054A" w14:textId="77777777" w:rsidR="00DA5146" w:rsidRPr="00D4413E" w:rsidRDefault="00DA5146" w:rsidP="00024876">
            <w:pPr>
              <w:rPr>
                <w:color w:val="000000"/>
                <w:sz w:val="18"/>
                <w:szCs w:val="18"/>
              </w:rPr>
            </w:pPr>
            <w:r w:rsidRPr="00D4413E">
              <w:rPr>
                <w:color w:val="000000"/>
                <w:sz w:val="18"/>
                <w:szCs w:val="18"/>
              </w:rPr>
              <w:t>развитие направления доставки</w:t>
            </w:r>
          </w:p>
        </w:tc>
        <w:tc>
          <w:tcPr>
            <w:tcW w:w="1985" w:type="dxa"/>
            <w:tcBorders>
              <w:top w:val="nil"/>
              <w:left w:val="nil"/>
              <w:bottom w:val="single" w:sz="4" w:space="0" w:color="auto"/>
              <w:right w:val="single" w:sz="4" w:space="0" w:color="auto"/>
            </w:tcBorders>
            <w:shd w:val="clear" w:color="auto" w:fill="auto"/>
            <w:vAlign w:val="bottom"/>
            <w:hideMark/>
          </w:tcPr>
          <w:p w14:paraId="325DB822" w14:textId="1A284F4F"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506DB86F"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6012B26C"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7242" w14:textId="77777777" w:rsidR="00DA5146" w:rsidRPr="00D4413E" w:rsidRDefault="00DA5146" w:rsidP="00024876">
            <w:pPr>
              <w:rPr>
                <w:color w:val="000000"/>
                <w:sz w:val="18"/>
                <w:szCs w:val="18"/>
              </w:rPr>
            </w:pPr>
            <w:r w:rsidRPr="00D4413E">
              <w:rPr>
                <w:color w:val="000000"/>
                <w:sz w:val="18"/>
                <w:szCs w:val="18"/>
              </w:rPr>
              <w:t>Магнит</w:t>
            </w:r>
          </w:p>
        </w:tc>
        <w:tc>
          <w:tcPr>
            <w:tcW w:w="4016" w:type="dxa"/>
            <w:tcBorders>
              <w:top w:val="nil"/>
              <w:left w:val="nil"/>
              <w:bottom w:val="single" w:sz="4" w:space="0" w:color="auto"/>
              <w:right w:val="single" w:sz="4" w:space="0" w:color="auto"/>
            </w:tcBorders>
            <w:shd w:val="clear" w:color="auto" w:fill="auto"/>
            <w:vAlign w:val="bottom"/>
            <w:hideMark/>
          </w:tcPr>
          <w:p w14:paraId="13053681" w14:textId="77777777" w:rsidR="00DA5146" w:rsidRPr="00D4413E" w:rsidRDefault="00DA5146" w:rsidP="00024876">
            <w:pPr>
              <w:rPr>
                <w:color w:val="000000"/>
                <w:sz w:val="18"/>
                <w:szCs w:val="18"/>
              </w:rPr>
            </w:pPr>
            <w:r w:rsidRPr="00D4413E">
              <w:rPr>
                <w:color w:val="000000"/>
                <w:sz w:val="18"/>
                <w:szCs w:val="18"/>
              </w:rPr>
              <w:t>приняли решение наращивать запасы в нескольких значимых категориях, которые с наибольшей вероятностью могли столкнуться с ажиотажным спросом</w:t>
            </w:r>
          </w:p>
        </w:tc>
        <w:tc>
          <w:tcPr>
            <w:tcW w:w="1985" w:type="dxa"/>
            <w:tcBorders>
              <w:top w:val="nil"/>
              <w:left w:val="nil"/>
              <w:bottom w:val="single" w:sz="4" w:space="0" w:color="auto"/>
              <w:right w:val="single" w:sz="4" w:space="0" w:color="auto"/>
            </w:tcBorders>
            <w:shd w:val="clear" w:color="auto" w:fill="auto"/>
            <w:vAlign w:val="bottom"/>
            <w:hideMark/>
          </w:tcPr>
          <w:p w14:paraId="4A08B540" w14:textId="77777777" w:rsidR="00DA5146" w:rsidRPr="00D4413E" w:rsidRDefault="00DA5146" w:rsidP="00024876">
            <w:pPr>
              <w:rPr>
                <w:color w:val="000000"/>
                <w:sz w:val="18"/>
                <w:szCs w:val="18"/>
              </w:rPr>
            </w:pPr>
            <w:r w:rsidRPr="00D4413E">
              <w:rPr>
                <w:color w:val="000000"/>
                <w:sz w:val="18"/>
                <w:szCs w:val="18"/>
              </w:rPr>
              <w:t>Ответная реакция на изменение спроса</w:t>
            </w:r>
          </w:p>
        </w:tc>
        <w:tc>
          <w:tcPr>
            <w:tcW w:w="2728" w:type="dxa"/>
            <w:tcBorders>
              <w:top w:val="nil"/>
              <w:left w:val="nil"/>
              <w:bottom w:val="single" w:sz="4" w:space="0" w:color="auto"/>
              <w:right w:val="single" w:sz="4" w:space="0" w:color="auto"/>
            </w:tcBorders>
            <w:shd w:val="clear" w:color="auto" w:fill="auto"/>
            <w:vAlign w:val="bottom"/>
            <w:hideMark/>
          </w:tcPr>
          <w:p w14:paraId="4B1E2F8B"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0BAA173E"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CBA6" w14:textId="77777777" w:rsidR="00DA5146" w:rsidRPr="00D4413E" w:rsidRDefault="00DA5146" w:rsidP="00024876">
            <w:pPr>
              <w:rPr>
                <w:color w:val="000000"/>
                <w:sz w:val="18"/>
                <w:szCs w:val="18"/>
              </w:rPr>
            </w:pPr>
            <w:r w:rsidRPr="00D4413E">
              <w:rPr>
                <w:color w:val="000000"/>
                <w:sz w:val="18"/>
                <w:szCs w:val="18"/>
              </w:rPr>
              <w:t>Магнит</w:t>
            </w:r>
          </w:p>
        </w:tc>
        <w:tc>
          <w:tcPr>
            <w:tcW w:w="4016" w:type="dxa"/>
            <w:tcBorders>
              <w:top w:val="nil"/>
              <w:left w:val="nil"/>
              <w:bottom w:val="single" w:sz="4" w:space="0" w:color="auto"/>
              <w:right w:val="single" w:sz="4" w:space="0" w:color="auto"/>
            </w:tcBorders>
            <w:shd w:val="clear" w:color="auto" w:fill="auto"/>
            <w:vAlign w:val="bottom"/>
            <w:hideMark/>
          </w:tcPr>
          <w:p w14:paraId="51B88728" w14:textId="77777777" w:rsidR="00DA5146" w:rsidRPr="00D4413E" w:rsidRDefault="00DA5146" w:rsidP="00024876">
            <w:pPr>
              <w:rPr>
                <w:color w:val="000000"/>
                <w:sz w:val="18"/>
                <w:szCs w:val="18"/>
              </w:rPr>
            </w:pPr>
          </w:p>
        </w:tc>
        <w:tc>
          <w:tcPr>
            <w:tcW w:w="1985" w:type="dxa"/>
            <w:tcBorders>
              <w:top w:val="nil"/>
              <w:left w:val="nil"/>
              <w:bottom w:val="single" w:sz="4" w:space="0" w:color="auto"/>
              <w:right w:val="single" w:sz="4" w:space="0" w:color="auto"/>
            </w:tcBorders>
            <w:shd w:val="clear" w:color="auto" w:fill="auto"/>
            <w:vAlign w:val="bottom"/>
            <w:hideMark/>
          </w:tcPr>
          <w:p w14:paraId="2F25D9EE" w14:textId="77777777" w:rsidR="00DA5146" w:rsidRPr="00D4413E" w:rsidRDefault="00DA5146" w:rsidP="00024876">
            <w:pPr>
              <w:rPr>
                <w:color w:val="000000"/>
                <w:sz w:val="18"/>
                <w:szCs w:val="18"/>
              </w:rPr>
            </w:pPr>
          </w:p>
        </w:tc>
        <w:tc>
          <w:tcPr>
            <w:tcW w:w="2728" w:type="dxa"/>
            <w:tcBorders>
              <w:top w:val="nil"/>
              <w:left w:val="nil"/>
              <w:bottom w:val="single" w:sz="4" w:space="0" w:color="auto"/>
              <w:right w:val="single" w:sz="4" w:space="0" w:color="auto"/>
            </w:tcBorders>
            <w:shd w:val="clear" w:color="auto" w:fill="auto"/>
            <w:vAlign w:val="bottom"/>
            <w:hideMark/>
          </w:tcPr>
          <w:p w14:paraId="5A26557A"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5DFF08E3"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6AE9" w14:textId="77777777" w:rsidR="00DA5146" w:rsidRPr="00D4413E" w:rsidRDefault="00DA5146" w:rsidP="00024876">
            <w:pPr>
              <w:rPr>
                <w:color w:val="000000"/>
                <w:sz w:val="18"/>
                <w:szCs w:val="18"/>
              </w:rPr>
            </w:pPr>
            <w:r w:rsidRPr="00D4413E">
              <w:rPr>
                <w:color w:val="000000"/>
                <w:sz w:val="18"/>
                <w:szCs w:val="18"/>
              </w:rPr>
              <w:lastRenderedPageBreak/>
              <w:t>Магнит</w:t>
            </w:r>
          </w:p>
        </w:tc>
        <w:tc>
          <w:tcPr>
            <w:tcW w:w="4016" w:type="dxa"/>
            <w:tcBorders>
              <w:top w:val="nil"/>
              <w:left w:val="nil"/>
              <w:bottom w:val="single" w:sz="4" w:space="0" w:color="auto"/>
              <w:right w:val="single" w:sz="4" w:space="0" w:color="auto"/>
            </w:tcBorders>
            <w:shd w:val="clear" w:color="auto" w:fill="auto"/>
            <w:vAlign w:val="bottom"/>
            <w:hideMark/>
          </w:tcPr>
          <w:p w14:paraId="1CF427C4" w14:textId="77777777" w:rsidR="00DA5146" w:rsidRPr="00D4413E" w:rsidRDefault="00DA5146" w:rsidP="00024876">
            <w:pPr>
              <w:rPr>
                <w:color w:val="000000"/>
                <w:sz w:val="18"/>
                <w:szCs w:val="18"/>
              </w:rPr>
            </w:pPr>
            <w:r w:rsidRPr="00D4413E">
              <w:rPr>
                <w:color w:val="000000"/>
                <w:sz w:val="18"/>
                <w:szCs w:val="18"/>
              </w:rPr>
              <w:t>Мы по собственной инициативе обнулили наценку на ряд социально значимых товаров</w:t>
            </w:r>
          </w:p>
        </w:tc>
        <w:tc>
          <w:tcPr>
            <w:tcW w:w="1985" w:type="dxa"/>
            <w:tcBorders>
              <w:top w:val="nil"/>
              <w:left w:val="nil"/>
              <w:bottom w:val="single" w:sz="4" w:space="0" w:color="auto"/>
              <w:right w:val="single" w:sz="4" w:space="0" w:color="auto"/>
            </w:tcBorders>
            <w:shd w:val="clear" w:color="auto" w:fill="auto"/>
            <w:vAlign w:val="bottom"/>
            <w:hideMark/>
          </w:tcPr>
          <w:p w14:paraId="5DA649BE" w14:textId="77777777" w:rsidR="00DA5146" w:rsidRPr="00D4413E" w:rsidRDefault="00DA5146" w:rsidP="00024876">
            <w:pPr>
              <w:rPr>
                <w:color w:val="000000"/>
                <w:sz w:val="18"/>
                <w:szCs w:val="18"/>
              </w:rPr>
            </w:pPr>
            <w:r w:rsidRPr="00D4413E">
              <w:rPr>
                <w:color w:val="000000"/>
                <w:sz w:val="18"/>
                <w:szCs w:val="18"/>
              </w:rPr>
              <w:t>Социальная ответственность</w:t>
            </w:r>
          </w:p>
        </w:tc>
        <w:tc>
          <w:tcPr>
            <w:tcW w:w="2728" w:type="dxa"/>
            <w:tcBorders>
              <w:top w:val="nil"/>
              <w:left w:val="nil"/>
              <w:bottom w:val="single" w:sz="4" w:space="0" w:color="auto"/>
              <w:right w:val="single" w:sz="4" w:space="0" w:color="auto"/>
            </w:tcBorders>
            <w:shd w:val="clear" w:color="auto" w:fill="auto"/>
            <w:vAlign w:val="bottom"/>
            <w:hideMark/>
          </w:tcPr>
          <w:p w14:paraId="4F67D910"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3F7A8F2C"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D0A6" w14:textId="77777777" w:rsidR="00DA5146" w:rsidRPr="00D4413E" w:rsidRDefault="00DA5146" w:rsidP="00024876">
            <w:pPr>
              <w:rPr>
                <w:color w:val="000000"/>
                <w:sz w:val="18"/>
                <w:szCs w:val="18"/>
              </w:rPr>
            </w:pPr>
            <w:r w:rsidRPr="00D4413E">
              <w:rPr>
                <w:color w:val="000000"/>
                <w:sz w:val="18"/>
                <w:szCs w:val="18"/>
              </w:rPr>
              <w:t>Магнит</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51E28" w14:textId="77777777" w:rsidR="00DA5146" w:rsidRPr="00D4413E" w:rsidRDefault="00DA5146" w:rsidP="00024876">
            <w:pPr>
              <w:rPr>
                <w:color w:val="000000"/>
                <w:sz w:val="18"/>
                <w:szCs w:val="18"/>
              </w:rPr>
            </w:pPr>
            <w:r w:rsidRPr="00D4413E">
              <w:rPr>
                <w:color w:val="000000"/>
                <w:sz w:val="18"/>
                <w:szCs w:val="18"/>
              </w:rPr>
              <w:t>мы стали работать быстрее, все решения стали приниматься еще более оперативно.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2EB07" w14:textId="77777777" w:rsidR="00DA5146" w:rsidRPr="00D4413E" w:rsidRDefault="00DA5146" w:rsidP="00024876">
            <w:pPr>
              <w:rPr>
                <w:color w:val="000000"/>
                <w:sz w:val="18"/>
                <w:szCs w:val="18"/>
              </w:rPr>
            </w:pPr>
            <w:r w:rsidRPr="00D4413E">
              <w:rPr>
                <w:color w:val="000000"/>
                <w:sz w:val="18"/>
                <w:szCs w:val="18"/>
              </w:rPr>
              <w:t>Повышение скорость принятия решения</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F472D"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2CDE2143"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4E58" w14:textId="77777777" w:rsidR="00DA5146" w:rsidRPr="00D4413E" w:rsidRDefault="00DA5146" w:rsidP="00024876">
            <w:pPr>
              <w:rPr>
                <w:color w:val="000000"/>
                <w:sz w:val="18"/>
                <w:szCs w:val="18"/>
              </w:rPr>
            </w:pPr>
            <w:r w:rsidRPr="00D4413E">
              <w:rPr>
                <w:color w:val="000000"/>
                <w:sz w:val="18"/>
                <w:szCs w:val="18"/>
              </w:rPr>
              <w:t>Магнит</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16B1F" w14:textId="77777777" w:rsidR="00DA5146" w:rsidRPr="00D4413E" w:rsidRDefault="00DA5146" w:rsidP="00024876">
            <w:pPr>
              <w:rPr>
                <w:color w:val="000000"/>
                <w:sz w:val="18"/>
                <w:szCs w:val="18"/>
              </w:rPr>
            </w:pPr>
            <w:proofErr w:type="spellStart"/>
            <w:r w:rsidRPr="00D4413E">
              <w:rPr>
                <w:color w:val="000000"/>
                <w:sz w:val="18"/>
                <w:szCs w:val="18"/>
              </w:rPr>
              <w:t>диджитализацией</w:t>
            </w:r>
            <w:proofErr w:type="spellEnd"/>
            <w:r w:rsidRPr="00D4413E">
              <w:rPr>
                <w:color w:val="000000"/>
                <w:sz w:val="18"/>
                <w:szCs w:val="18"/>
              </w:rPr>
              <w:t xml:space="preserve"> бизнеса, цифровая трансформация бизнеса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76658" w14:textId="0AF6FC68" w:rsidR="00DA5146" w:rsidRPr="00D4413E" w:rsidRDefault="006A1BEB" w:rsidP="00024876">
            <w:pPr>
              <w:rPr>
                <w:color w:val="000000"/>
                <w:sz w:val="18"/>
                <w:szCs w:val="18"/>
              </w:rPr>
            </w:pPr>
            <w:r>
              <w:rPr>
                <w:color w:val="000000"/>
                <w:sz w:val="18"/>
                <w:szCs w:val="18"/>
              </w:rPr>
              <w:t>Адаптация бизнес-модели</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E0EE4"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70F13914"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D869" w14:textId="77777777" w:rsidR="00DA5146" w:rsidRPr="00D4413E" w:rsidRDefault="00DA5146" w:rsidP="00024876">
            <w:pPr>
              <w:rPr>
                <w:color w:val="000000"/>
                <w:sz w:val="18"/>
                <w:szCs w:val="18"/>
              </w:rPr>
            </w:pPr>
            <w:r w:rsidRPr="00D4413E">
              <w:rPr>
                <w:color w:val="000000"/>
                <w:sz w:val="18"/>
                <w:szCs w:val="18"/>
              </w:rPr>
              <w:t>Северсталь</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12284" w14:textId="77777777" w:rsidR="00DA5146" w:rsidRPr="00D4413E" w:rsidRDefault="00DA5146" w:rsidP="00024876">
            <w:pPr>
              <w:rPr>
                <w:color w:val="000000"/>
                <w:sz w:val="18"/>
                <w:szCs w:val="18"/>
              </w:rPr>
            </w:pPr>
            <w:r w:rsidRPr="00D4413E">
              <w:rPr>
                <w:color w:val="000000"/>
                <w:sz w:val="18"/>
                <w:szCs w:val="18"/>
              </w:rPr>
              <w:t xml:space="preserve">в течение нескольких дней смогли организовать удаленную работу, освоил дистанционную </w:t>
            </w:r>
            <w:proofErr w:type="spellStart"/>
            <w:r w:rsidRPr="00D4413E">
              <w:rPr>
                <w:color w:val="000000"/>
                <w:sz w:val="18"/>
                <w:szCs w:val="18"/>
              </w:rPr>
              <w:t>пусконаладку</w:t>
            </w:r>
            <w:proofErr w:type="spellEnd"/>
            <w:r w:rsidRPr="00D4413E">
              <w:rPr>
                <w:color w:val="000000"/>
                <w:sz w:val="18"/>
                <w:szCs w:val="18"/>
              </w:rPr>
              <w:t xml:space="preserve">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5EAC8" w14:textId="77777777" w:rsidR="00DA5146" w:rsidRPr="00D4413E" w:rsidRDefault="00DA5146" w:rsidP="00024876">
            <w:pPr>
              <w:rPr>
                <w:color w:val="000000"/>
                <w:sz w:val="18"/>
                <w:szCs w:val="18"/>
              </w:rPr>
            </w:pPr>
            <w:r w:rsidRPr="00D4413E">
              <w:rPr>
                <w:color w:val="000000"/>
                <w:sz w:val="18"/>
                <w:szCs w:val="18"/>
              </w:rPr>
              <w:t>Изменение условий работы персонала</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CE9C7" w14:textId="77777777" w:rsidR="00DA5146" w:rsidRPr="00D4413E" w:rsidRDefault="00DA5146" w:rsidP="00024876">
            <w:pPr>
              <w:rPr>
                <w:color w:val="000000"/>
                <w:sz w:val="18"/>
                <w:szCs w:val="18"/>
              </w:rPr>
            </w:pPr>
            <w:r w:rsidRPr="00D4413E">
              <w:rPr>
                <w:color w:val="000000"/>
                <w:sz w:val="18"/>
                <w:szCs w:val="18"/>
              </w:rPr>
              <w:t>Пандемия не сказалась на нашей финансовой устойчивости</w:t>
            </w:r>
          </w:p>
        </w:tc>
      </w:tr>
      <w:tr w:rsidR="00DA5146" w:rsidRPr="00D4413E" w14:paraId="14CDDE9C"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A089" w14:textId="77777777" w:rsidR="00DA5146" w:rsidRPr="00D4413E" w:rsidRDefault="00DA5146" w:rsidP="00024876">
            <w:pPr>
              <w:rPr>
                <w:color w:val="000000"/>
                <w:sz w:val="18"/>
                <w:szCs w:val="18"/>
              </w:rPr>
            </w:pPr>
            <w:r w:rsidRPr="00D4413E">
              <w:rPr>
                <w:color w:val="000000"/>
                <w:sz w:val="18"/>
                <w:szCs w:val="18"/>
              </w:rPr>
              <w:t>Северсталь</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14:paraId="184693BE" w14:textId="77777777" w:rsidR="00DA5146" w:rsidRPr="00D4413E" w:rsidRDefault="00DA5146" w:rsidP="00024876">
            <w:pPr>
              <w:rPr>
                <w:color w:val="000000"/>
                <w:sz w:val="18"/>
                <w:szCs w:val="18"/>
              </w:rPr>
            </w:pPr>
            <w:r w:rsidRPr="00D4413E">
              <w:rPr>
                <w:color w:val="000000"/>
                <w:sz w:val="18"/>
                <w:szCs w:val="18"/>
              </w:rPr>
              <w:t>Оперативно организовали штаб по борьбе с коронавирусом</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69EB01F" w14:textId="77777777" w:rsidR="00DA5146" w:rsidRPr="00D4413E" w:rsidRDefault="00DA5146" w:rsidP="00024876">
            <w:pPr>
              <w:rPr>
                <w:color w:val="000000"/>
                <w:sz w:val="18"/>
                <w:szCs w:val="18"/>
              </w:rPr>
            </w:pPr>
            <w:r w:rsidRPr="00D4413E">
              <w:rPr>
                <w:color w:val="000000"/>
                <w:sz w:val="18"/>
                <w:szCs w:val="18"/>
              </w:rPr>
              <w:t>Борьба с вирусом</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14:paraId="70D775C4" w14:textId="77777777" w:rsidR="00DA5146" w:rsidRPr="00D4413E" w:rsidRDefault="00DA5146" w:rsidP="00024876">
            <w:pPr>
              <w:rPr>
                <w:color w:val="000000"/>
                <w:sz w:val="18"/>
                <w:szCs w:val="18"/>
              </w:rPr>
            </w:pPr>
            <w:r w:rsidRPr="00D4413E">
              <w:rPr>
                <w:color w:val="000000"/>
                <w:sz w:val="18"/>
                <w:szCs w:val="18"/>
              </w:rPr>
              <w:t>Пандемия не сказалась на нашей финансовой устойчивости</w:t>
            </w:r>
          </w:p>
        </w:tc>
      </w:tr>
      <w:tr w:rsidR="00DA5146" w:rsidRPr="00D4413E" w14:paraId="7C7BA6E6"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CAA2" w14:textId="77777777" w:rsidR="00DA5146" w:rsidRPr="00D4413E" w:rsidRDefault="00DA5146" w:rsidP="00024876">
            <w:pPr>
              <w:rPr>
                <w:color w:val="000000"/>
                <w:sz w:val="18"/>
                <w:szCs w:val="18"/>
              </w:rPr>
            </w:pPr>
            <w:r w:rsidRPr="00D4413E">
              <w:rPr>
                <w:color w:val="000000"/>
                <w:sz w:val="18"/>
                <w:szCs w:val="18"/>
              </w:rPr>
              <w:t>Северсталь</w:t>
            </w:r>
          </w:p>
        </w:tc>
        <w:tc>
          <w:tcPr>
            <w:tcW w:w="4016" w:type="dxa"/>
            <w:tcBorders>
              <w:top w:val="nil"/>
              <w:left w:val="nil"/>
              <w:bottom w:val="single" w:sz="4" w:space="0" w:color="auto"/>
              <w:right w:val="single" w:sz="4" w:space="0" w:color="auto"/>
            </w:tcBorders>
            <w:shd w:val="clear" w:color="auto" w:fill="auto"/>
            <w:vAlign w:val="bottom"/>
            <w:hideMark/>
          </w:tcPr>
          <w:p w14:paraId="49277906" w14:textId="77777777" w:rsidR="00DA5146" w:rsidRPr="00D4413E" w:rsidRDefault="00DA5146" w:rsidP="00024876">
            <w:pPr>
              <w:rPr>
                <w:color w:val="000000"/>
                <w:sz w:val="18"/>
                <w:szCs w:val="18"/>
              </w:rPr>
            </w:pPr>
            <w:r w:rsidRPr="00D4413E">
              <w:rPr>
                <w:color w:val="000000"/>
                <w:sz w:val="18"/>
                <w:szCs w:val="18"/>
              </w:rPr>
              <w:t>быстро переключаемся на другие рынки</w:t>
            </w:r>
          </w:p>
        </w:tc>
        <w:tc>
          <w:tcPr>
            <w:tcW w:w="1985" w:type="dxa"/>
            <w:tcBorders>
              <w:top w:val="nil"/>
              <w:left w:val="nil"/>
              <w:bottom w:val="single" w:sz="4" w:space="0" w:color="auto"/>
              <w:right w:val="single" w:sz="4" w:space="0" w:color="auto"/>
            </w:tcBorders>
            <w:shd w:val="clear" w:color="auto" w:fill="auto"/>
            <w:vAlign w:val="bottom"/>
            <w:hideMark/>
          </w:tcPr>
          <w:p w14:paraId="0A5AC2A9" w14:textId="16DB4E42"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56EA7AF3" w14:textId="77777777" w:rsidR="00DA5146" w:rsidRPr="00D4413E" w:rsidRDefault="00DA5146" w:rsidP="00024876">
            <w:pPr>
              <w:rPr>
                <w:color w:val="000000"/>
                <w:sz w:val="18"/>
                <w:szCs w:val="18"/>
              </w:rPr>
            </w:pPr>
            <w:r w:rsidRPr="00D4413E">
              <w:rPr>
                <w:color w:val="000000"/>
                <w:sz w:val="18"/>
                <w:szCs w:val="18"/>
              </w:rPr>
              <w:t>Пандемия не сказалась на нашей финансовой устойчивости</w:t>
            </w:r>
          </w:p>
        </w:tc>
      </w:tr>
      <w:tr w:rsidR="00DA5146" w:rsidRPr="00D4413E" w14:paraId="647B2239"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B19A" w14:textId="77777777" w:rsidR="00DA5146" w:rsidRPr="00D4413E" w:rsidRDefault="00DA5146" w:rsidP="00024876">
            <w:pPr>
              <w:rPr>
                <w:color w:val="000000"/>
                <w:sz w:val="18"/>
                <w:szCs w:val="18"/>
              </w:rPr>
            </w:pPr>
            <w:r w:rsidRPr="00D4413E">
              <w:rPr>
                <w:color w:val="000000"/>
                <w:sz w:val="18"/>
                <w:szCs w:val="18"/>
              </w:rPr>
              <w:t>Победа</w:t>
            </w:r>
          </w:p>
        </w:tc>
        <w:tc>
          <w:tcPr>
            <w:tcW w:w="4016" w:type="dxa"/>
            <w:tcBorders>
              <w:top w:val="nil"/>
              <w:left w:val="nil"/>
              <w:bottom w:val="single" w:sz="4" w:space="0" w:color="auto"/>
              <w:right w:val="single" w:sz="4" w:space="0" w:color="auto"/>
            </w:tcBorders>
            <w:shd w:val="clear" w:color="auto" w:fill="auto"/>
            <w:vAlign w:val="bottom"/>
            <w:hideMark/>
          </w:tcPr>
          <w:p w14:paraId="64B03816" w14:textId="77777777" w:rsidR="00DA5146" w:rsidRPr="00D4413E" w:rsidRDefault="00DA5146" w:rsidP="00024876">
            <w:pPr>
              <w:rPr>
                <w:color w:val="000000"/>
                <w:sz w:val="18"/>
                <w:szCs w:val="18"/>
              </w:rPr>
            </w:pPr>
            <w:r w:rsidRPr="00D4413E">
              <w:rPr>
                <w:color w:val="000000"/>
                <w:sz w:val="18"/>
                <w:szCs w:val="18"/>
              </w:rPr>
              <w:t>Вся наша деятельность построена на том, что мы должны жить в плановом режиме</w:t>
            </w:r>
          </w:p>
        </w:tc>
        <w:tc>
          <w:tcPr>
            <w:tcW w:w="1985" w:type="dxa"/>
            <w:tcBorders>
              <w:top w:val="nil"/>
              <w:left w:val="nil"/>
              <w:bottom w:val="single" w:sz="4" w:space="0" w:color="auto"/>
              <w:right w:val="single" w:sz="4" w:space="0" w:color="auto"/>
            </w:tcBorders>
            <w:shd w:val="clear" w:color="auto" w:fill="auto"/>
            <w:vAlign w:val="bottom"/>
            <w:hideMark/>
          </w:tcPr>
          <w:p w14:paraId="57648759" w14:textId="77777777" w:rsidR="00DA5146" w:rsidRPr="00D4413E" w:rsidRDefault="00DA5146" w:rsidP="00024876">
            <w:pPr>
              <w:rPr>
                <w:color w:val="000000"/>
                <w:sz w:val="18"/>
                <w:szCs w:val="18"/>
              </w:rPr>
            </w:pPr>
            <w:r w:rsidRPr="00D4413E">
              <w:rPr>
                <w:color w:val="000000"/>
                <w:sz w:val="18"/>
                <w:szCs w:val="18"/>
              </w:rPr>
              <w:t>Плановый режим</w:t>
            </w:r>
          </w:p>
        </w:tc>
        <w:tc>
          <w:tcPr>
            <w:tcW w:w="2728" w:type="dxa"/>
            <w:tcBorders>
              <w:top w:val="nil"/>
              <w:left w:val="nil"/>
              <w:bottom w:val="single" w:sz="4" w:space="0" w:color="auto"/>
              <w:right w:val="single" w:sz="4" w:space="0" w:color="auto"/>
            </w:tcBorders>
            <w:shd w:val="clear" w:color="auto" w:fill="auto"/>
            <w:vAlign w:val="bottom"/>
            <w:hideMark/>
          </w:tcPr>
          <w:p w14:paraId="46A935A0"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C4A041D"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E283" w14:textId="77777777" w:rsidR="00DA5146" w:rsidRPr="00D4413E" w:rsidRDefault="00DA5146" w:rsidP="00024876">
            <w:pPr>
              <w:rPr>
                <w:color w:val="000000"/>
                <w:sz w:val="18"/>
                <w:szCs w:val="18"/>
              </w:rPr>
            </w:pPr>
            <w:r w:rsidRPr="00D4413E">
              <w:rPr>
                <w:color w:val="000000"/>
                <w:sz w:val="18"/>
                <w:szCs w:val="18"/>
              </w:rPr>
              <w:t>Победа</w:t>
            </w:r>
          </w:p>
        </w:tc>
        <w:tc>
          <w:tcPr>
            <w:tcW w:w="4016" w:type="dxa"/>
            <w:tcBorders>
              <w:top w:val="nil"/>
              <w:left w:val="nil"/>
              <w:bottom w:val="single" w:sz="4" w:space="0" w:color="auto"/>
              <w:right w:val="single" w:sz="4" w:space="0" w:color="auto"/>
            </w:tcBorders>
            <w:shd w:val="clear" w:color="auto" w:fill="auto"/>
            <w:vAlign w:val="bottom"/>
            <w:hideMark/>
          </w:tcPr>
          <w:p w14:paraId="4EEA9474" w14:textId="77777777" w:rsidR="00DA5146" w:rsidRPr="00D4413E" w:rsidRDefault="00DA5146" w:rsidP="00024876">
            <w:pPr>
              <w:rPr>
                <w:color w:val="000000"/>
                <w:sz w:val="18"/>
                <w:szCs w:val="18"/>
              </w:rPr>
            </w:pPr>
            <w:r w:rsidRPr="00D4413E">
              <w:rPr>
                <w:color w:val="000000"/>
                <w:sz w:val="18"/>
                <w:szCs w:val="18"/>
              </w:rPr>
              <w:t>развивать сеть полетов по России</w:t>
            </w:r>
          </w:p>
        </w:tc>
        <w:tc>
          <w:tcPr>
            <w:tcW w:w="1985" w:type="dxa"/>
            <w:tcBorders>
              <w:top w:val="nil"/>
              <w:left w:val="nil"/>
              <w:bottom w:val="single" w:sz="4" w:space="0" w:color="auto"/>
              <w:right w:val="single" w:sz="4" w:space="0" w:color="auto"/>
            </w:tcBorders>
            <w:shd w:val="clear" w:color="auto" w:fill="auto"/>
            <w:vAlign w:val="bottom"/>
            <w:hideMark/>
          </w:tcPr>
          <w:p w14:paraId="184E1051" w14:textId="7743F74E"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05D4B5AB"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062DE33C"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9FB4" w14:textId="77777777" w:rsidR="00DA5146" w:rsidRPr="00D4413E" w:rsidRDefault="00DA5146" w:rsidP="00024876">
            <w:pPr>
              <w:rPr>
                <w:color w:val="000000"/>
                <w:sz w:val="18"/>
                <w:szCs w:val="18"/>
              </w:rPr>
            </w:pPr>
            <w:proofErr w:type="spellStart"/>
            <w:r w:rsidRPr="00D4413E">
              <w:rPr>
                <w:color w:val="000000"/>
                <w:sz w:val="18"/>
                <w:szCs w:val="18"/>
              </w:rPr>
              <w:t>Crocus</w:t>
            </w:r>
            <w:proofErr w:type="spellEnd"/>
            <w:r w:rsidRPr="00D4413E">
              <w:rPr>
                <w:color w:val="000000"/>
                <w:sz w:val="18"/>
                <w:szCs w:val="18"/>
              </w:rPr>
              <w:t xml:space="preserve"> </w:t>
            </w:r>
            <w:proofErr w:type="spellStart"/>
            <w:r w:rsidRPr="00D4413E">
              <w:rPr>
                <w:color w:val="000000"/>
                <w:sz w:val="18"/>
                <w:szCs w:val="18"/>
              </w:rPr>
              <w:t>Group</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03D7AE10" w14:textId="77777777" w:rsidR="00DA5146" w:rsidRPr="00D4413E" w:rsidRDefault="00DA5146" w:rsidP="00024876">
            <w:pPr>
              <w:rPr>
                <w:color w:val="000000"/>
                <w:sz w:val="18"/>
                <w:szCs w:val="18"/>
              </w:rPr>
            </w:pPr>
            <w:r w:rsidRPr="00D4413E">
              <w:rPr>
                <w:color w:val="000000"/>
                <w:sz w:val="18"/>
                <w:szCs w:val="18"/>
              </w:rPr>
              <w:t>Якорные и крупные сетевые проекты не съехали — мы со всеми договорились, дали скидки.</w:t>
            </w:r>
          </w:p>
        </w:tc>
        <w:tc>
          <w:tcPr>
            <w:tcW w:w="1985" w:type="dxa"/>
            <w:tcBorders>
              <w:top w:val="nil"/>
              <w:left w:val="nil"/>
              <w:bottom w:val="single" w:sz="4" w:space="0" w:color="auto"/>
              <w:right w:val="single" w:sz="4" w:space="0" w:color="auto"/>
            </w:tcBorders>
            <w:shd w:val="clear" w:color="auto" w:fill="auto"/>
            <w:vAlign w:val="bottom"/>
            <w:hideMark/>
          </w:tcPr>
          <w:p w14:paraId="043D3DFC" w14:textId="77777777" w:rsidR="00DA5146" w:rsidRPr="00D4413E" w:rsidRDefault="00DA5146" w:rsidP="00024876">
            <w:pPr>
              <w:rPr>
                <w:color w:val="000000"/>
                <w:sz w:val="18"/>
                <w:szCs w:val="18"/>
              </w:rPr>
            </w:pPr>
            <w:r w:rsidRPr="00D4413E">
              <w:rPr>
                <w:color w:val="000000"/>
                <w:sz w:val="18"/>
                <w:szCs w:val="18"/>
              </w:rPr>
              <w:t>Урегулирование отношений с арендаторами</w:t>
            </w:r>
          </w:p>
        </w:tc>
        <w:tc>
          <w:tcPr>
            <w:tcW w:w="2728" w:type="dxa"/>
            <w:tcBorders>
              <w:top w:val="nil"/>
              <w:left w:val="nil"/>
              <w:bottom w:val="single" w:sz="4" w:space="0" w:color="auto"/>
              <w:right w:val="single" w:sz="4" w:space="0" w:color="auto"/>
            </w:tcBorders>
            <w:shd w:val="clear" w:color="auto" w:fill="auto"/>
            <w:vAlign w:val="bottom"/>
            <w:hideMark/>
          </w:tcPr>
          <w:p w14:paraId="3C7F996E"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624A7B3D" w14:textId="77777777" w:rsidTr="00B0496F">
        <w:trPr>
          <w:trHeight w:val="34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3935" w14:textId="77777777" w:rsidR="00DA5146" w:rsidRPr="00D4413E" w:rsidRDefault="00DA5146" w:rsidP="00024876">
            <w:pPr>
              <w:rPr>
                <w:color w:val="000000"/>
                <w:sz w:val="18"/>
                <w:szCs w:val="18"/>
              </w:rPr>
            </w:pPr>
            <w:proofErr w:type="spellStart"/>
            <w:r w:rsidRPr="00D4413E">
              <w:rPr>
                <w:color w:val="000000"/>
                <w:sz w:val="18"/>
                <w:szCs w:val="18"/>
              </w:rPr>
              <w:t>Crocus</w:t>
            </w:r>
            <w:proofErr w:type="spellEnd"/>
            <w:r w:rsidRPr="00D4413E">
              <w:rPr>
                <w:color w:val="000000"/>
                <w:sz w:val="18"/>
                <w:szCs w:val="18"/>
              </w:rPr>
              <w:t xml:space="preserve"> </w:t>
            </w:r>
            <w:proofErr w:type="spellStart"/>
            <w:r w:rsidRPr="00D4413E">
              <w:rPr>
                <w:color w:val="000000"/>
                <w:sz w:val="18"/>
                <w:szCs w:val="18"/>
              </w:rPr>
              <w:t>Group</w:t>
            </w:r>
            <w:proofErr w:type="spellEnd"/>
          </w:p>
        </w:tc>
        <w:tc>
          <w:tcPr>
            <w:tcW w:w="4016" w:type="dxa"/>
            <w:tcBorders>
              <w:top w:val="nil"/>
              <w:left w:val="nil"/>
              <w:bottom w:val="single" w:sz="4" w:space="0" w:color="auto"/>
              <w:right w:val="single" w:sz="4" w:space="0" w:color="auto"/>
            </w:tcBorders>
            <w:shd w:val="clear" w:color="auto" w:fill="auto"/>
            <w:vAlign w:val="bottom"/>
            <w:hideMark/>
          </w:tcPr>
          <w:p w14:paraId="446679E0" w14:textId="77777777" w:rsidR="00DA5146" w:rsidRPr="00D4413E" w:rsidRDefault="00DA5146" w:rsidP="00024876">
            <w:pPr>
              <w:rPr>
                <w:color w:val="000000"/>
                <w:sz w:val="18"/>
                <w:szCs w:val="18"/>
              </w:rPr>
            </w:pPr>
            <w:r w:rsidRPr="00D4413E">
              <w:rPr>
                <w:color w:val="000000"/>
                <w:sz w:val="18"/>
                <w:szCs w:val="18"/>
              </w:rPr>
              <w:t>повышается цена</w:t>
            </w:r>
          </w:p>
        </w:tc>
        <w:tc>
          <w:tcPr>
            <w:tcW w:w="1985" w:type="dxa"/>
            <w:tcBorders>
              <w:top w:val="nil"/>
              <w:left w:val="nil"/>
              <w:bottom w:val="single" w:sz="4" w:space="0" w:color="auto"/>
              <w:right w:val="single" w:sz="4" w:space="0" w:color="auto"/>
            </w:tcBorders>
            <w:shd w:val="clear" w:color="auto" w:fill="auto"/>
            <w:vAlign w:val="bottom"/>
            <w:hideMark/>
          </w:tcPr>
          <w:p w14:paraId="2A5E5520" w14:textId="77777777" w:rsidR="00DA5146" w:rsidRPr="00D4413E" w:rsidRDefault="00DA5146" w:rsidP="00024876">
            <w:pPr>
              <w:rPr>
                <w:color w:val="000000"/>
                <w:sz w:val="18"/>
                <w:szCs w:val="18"/>
              </w:rPr>
            </w:pPr>
            <w:r w:rsidRPr="00D4413E">
              <w:rPr>
                <w:color w:val="000000"/>
                <w:sz w:val="18"/>
                <w:szCs w:val="18"/>
              </w:rPr>
              <w:t>Повышение цен</w:t>
            </w:r>
          </w:p>
        </w:tc>
        <w:tc>
          <w:tcPr>
            <w:tcW w:w="2728" w:type="dxa"/>
            <w:tcBorders>
              <w:top w:val="nil"/>
              <w:left w:val="nil"/>
              <w:bottom w:val="single" w:sz="4" w:space="0" w:color="auto"/>
              <w:right w:val="single" w:sz="4" w:space="0" w:color="auto"/>
            </w:tcBorders>
            <w:shd w:val="clear" w:color="auto" w:fill="auto"/>
            <w:vAlign w:val="bottom"/>
            <w:hideMark/>
          </w:tcPr>
          <w:p w14:paraId="7FF482CA"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7F6FE9AA"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B6BD" w14:textId="77777777" w:rsidR="00DA5146" w:rsidRPr="00D4413E" w:rsidRDefault="00DA5146" w:rsidP="00024876">
            <w:pPr>
              <w:rPr>
                <w:color w:val="000000"/>
                <w:sz w:val="18"/>
                <w:szCs w:val="18"/>
              </w:rPr>
            </w:pPr>
            <w:r w:rsidRPr="00D4413E">
              <w:rPr>
                <w:color w:val="000000"/>
                <w:sz w:val="18"/>
                <w:szCs w:val="18"/>
              </w:rPr>
              <w:t>Азбука вкуса</w:t>
            </w:r>
          </w:p>
        </w:tc>
        <w:tc>
          <w:tcPr>
            <w:tcW w:w="4016" w:type="dxa"/>
            <w:tcBorders>
              <w:top w:val="nil"/>
              <w:left w:val="nil"/>
              <w:bottom w:val="single" w:sz="4" w:space="0" w:color="auto"/>
              <w:right w:val="single" w:sz="4" w:space="0" w:color="auto"/>
            </w:tcBorders>
            <w:shd w:val="clear" w:color="auto" w:fill="auto"/>
            <w:vAlign w:val="bottom"/>
            <w:hideMark/>
          </w:tcPr>
          <w:p w14:paraId="257D59DD" w14:textId="77777777" w:rsidR="00DA5146" w:rsidRPr="00D4413E" w:rsidRDefault="00DA5146" w:rsidP="00024876">
            <w:pPr>
              <w:rPr>
                <w:color w:val="000000"/>
                <w:sz w:val="18"/>
                <w:szCs w:val="18"/>
              </w:rPr>
            </w:pPr>
            <w:r w:rsidRPr="00D4413E">
              <w:rPr>
                <w:color w:val="000000"/>
                <w:sz w:val="18"/>
                <w:szCs w:val="18"/>
              </w:rPr>
              <w:t>Одной из причин стал фактор безопасности и желания снизить вероятность заражения, потому что чистота и порядок в наших магазинах всегда были на голову выше, чем у других.</w:t>
            </w:r>
          </w:p>
        </w:tc>
        <w:tc>
          <w:tcPr>
            <w:tcW w:w="1985" w:type="dxa"/>
            <w:tcBorders>
              <w:top w:val="nil"/>
              <w:left w:val="nil"/>
              <w:bottom w:val="single" w:sz="4" w:space="0" w:color="auto"/>
              <w:right w:val="single" w:sz="4" w:space="0" w:color="auto"/>
            </w:tcBorders>
            <w:shd w:val="clear" w:color="auto" w:fill="auto"/>
            <w:vAlign w:val="bottom"/>
            <w:hideMark/>
          </w:tcPr>
          <w:p w14:paraId="54ED27A9" w14:textId="77777777" w:rsidR="00DA5146" w:rsidRPr="00D4413E" w:rsidRDefault="00DA5146" w:rsidP="00024876">
            <w:pPr>
              <w:rPr>
                <w:color w:val="000000"/>
                <w:sz w:val="18"/>
                <w:szCs w:val="18"/>
              </w:rPr>
            </w:pPr>
            <w:r w:rsidRPr="00D4413E">
              <w:rPr>
                <w:color w:val="000000"/>
                <w:sz w:val="18"/>
                <w:szCs w:val="18"/>
              </w:rPr>
              <w:t>Конкурентное преимущество</w:t>
            </w:r>
          </w:p>
        </w:tc>
        <w:tc>
          <w:tcPr>
            <w:tcW w:w="2728" w:type="dxa"/>
            <w:tcBorders>
              <w:top w:val="nil"/>
              <w:left w:val="nil"/>
              <w:bottom w:val="single" w:sz="4" w:space="0" w:color="auto"/>
              <w:right w:val="single" w:sz="4" w:space="0" w:color="auto"/>
            </w:tcBorders>
            <w:shd w:val="clear" w:color="auto" w:fill="auto"/>
            <w:vAlign w:val="bottom"/>
            <w:hideMark/>
          </w:tcPr>
          <w:p w14:paraId="291756F6"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2196A37B"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17D9" w14:textId="77777777" w:rsidR="00DA5146" w:rsidRPr="00D4413E" w:rsidRDefault="00DA5146" w:rsidP="00024876">
            <w:pPr>
              <w:rPr>
                <w:color w:val="000000"/>
                <w:sz w:val="18"/>
                <w:szCs w:val="18"/>
              </w:rPr>
            </w:pPr>
            <w:r w:rsidRPr="00D4413E">
              <w:rPr>
                <w:color w:val="000000"/>
                <w:sz w:val="18"/>
                <w:szCs w:val="18"/>
              </w:rPr>
              <w:t>Азбука вкуса</w:t>
            </w:r>
          </w:p>
        </w:tc>
        <w:tc>
          <w:tcPr>
            <w:tcW w:w="4016" w:type="dxa"/>
            <w:tcBorders>
              <w:top w:val="nil"/>
              <w:left w:val="nil"/>
              <w:bottom w:val="single" w:sz="4" w:space="0" w:color="auto"/>
              <w:right w:val="single" w:sz="4" w:space="0" w:color="auto"/>
            </w:tcBorders>
            <w:shd w:val="clear" w:color="auto" w:fill="auto"/>
            <w:vAlign w:val="bottom"/>
            <w:hideMark/>
          </w:tcPr>
          <w:p w14:paraId="31F38153" w14:textId="16C301A0" w:rsidR="00DA5146" w:rsidRPr="00D4413E" w:rsidRDefault="00DA5146" w:rsidP="00024876">
            <w:pPr>
              <w:rPr>
                <w:color w:val="000000"/>
                <w:sz w:val="18"/>
                <w:szCs w:val="18"/>
              </w:rPr>
            </w:pPr>
            <w:r w:rsidRPr="00D4413E">
              <w:rPr>
                <w:color w:val="000000"/>
                <w:sz w:val="18"/>
                <w:szCs w:val="18"/>
              </w:rPr>
              <w:t xml:space="preserve">Вовлечение новой аудитории — </w:t>
            </w:r>
            <w:r w:rsidR="008C6EBD" w:rsidRPr="00D4413E">
              <w:rPr>
                <w:color w:val="000000"/>
                <w:sz w:val="18"/>
                <w:szCs w:val="18"/>
              </w:rPr>
              <w:t>это потому, что</w:t>
            </w:r>
            <w:r w:rsidRPr="00D4413E">
              <w:rPr>
                <w:color w:val="000000"/>
                <w:sz w:val="18"/>
                <w:szCs w:val="18"/>
              </w:rPr>
              <w:t xml:space="preserve"> «старой» премиальной уже не хватает для роста</w:t>
            </w:r>
          </w:p>
        </w:tc>
        <w:tc>
          <w:tcPr>
            <w:tcW w:w="1985" w:type="dxa"/>
            <w:tcBorders>
              <w:top w:val="nil"/>
              <w:left w:val="nil"/>
              <w:bottom w:val="single" w:sz="4" w:space="0" w:color="auto"/>
              <w:right w:val="single" w:sz="4" w:space="0" w:color="auto"/>
            </w:tcBorders>
            <w:shd w:val="clear" w:color="auto" w:fill="auto"/>
            <w:vAlign w:val="bottom"/>
            <w:hideMark/>
          </w:tcPr>
          <w:p w14:paraId="65B52E68" w14:textId="550E55B2" w:rsidR="00DA5146" w:rsidRPr="00D4413E" w:rsidRDefault="008C6EBD" w:rsidP="00024876">
            <w:pPr>
              <w:rPr>
                <w:color w:val="000000"/>
                <w:sz w:val="18"/>
                <w:szCs w:val="18"/>
              </w:rPr>
            </w:pPr>
            <w:r w:rsidRPr="008C6EBD">
              <w:rPr>
                <w:color w:val="000000"/>
                <w:sz w:val="18"/>
                <w:szCs w:val="18"/>
              </w:rPr>
              <w:t>Адаптация бизнес-модели</w:t>
            </w:r>
          </w:p>
        </w:tc>
        <w:tc>
          <w:tcPr>
            <w:tcW w:w="2728" w:type="dxa"/>
            <w:tcBorders>
              <w:top w:val="nil"/>
              <w:left w:val="nil"/>
              <w:bottom w:val="single" w:sz="4" w:space="0" w:color="auto"/>
              <w:right w:val="single" w:sz="4" w:space="0" w:color="auto"/>
            </w:tcBorders>
            <w:shd w:val="clear" w:color="auto" w:fill="auto"/>
            <w:vAlign w:val="bottom"/>
            <w:hideMark/>
          </w:tcPr>
          <w:p w14:paraId="72C24324"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4CE4A1A1" w14:textId="77777777" w:rsidTr="00B0496F">
        <w:trPr>
          <w:trHeight w:val="102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72A3" w14:textId="77777777" w:rsidR="00DA5146" w:rsidRPr="00D4413E" w:rsidRDefault="00DA5146" w:rsidP="00024876">
            <w:pPr>
              <w:rPr>
                <w:color w:val="000000"/>
                <w:sz w:val="18"/>
                <w:szCs w:val="18"/>
              </w:rPr>
            </w:pPr>
            <w:r w:rsidRPr="00D4413E">
              <w:rPr>
                <w:color w:val="000000"/>
                <w:sz w:val="18"/>
                <w:szCs w:val="18"/>
              </w:rPr>
              <w:t>Азбука вкуса</w:t>
            </w:r>
          </w:p>
        </w:tc>
        <w:tc>
          <w:tcPr>
            <w:tcW w:w="4016" w:type="dxa"/>
            <w:tcBorders>
              <w:top w:val="nil"/>
              <w:left w:val="nil"/>
              <w:bottom w:val="single" w:sz="4" w:space="0" w:color="auto"/>
              <w:right w:val="single" w:sz="4" w:space="0" w:color="auto"/>
            </w:tcBorders>
            <w:shd w:val="clear" w:color="auto" w:fill="auto"/>
            <w:vAlign w:val="bottom"/>
            <w:hideMark/>
          </w:tcPr>
          <w:p w14:paraId="4ADC9F98" w14:textId="77777777" w:rsidR="00DA5146" w:rsidRPr="00D4413E" w:rsidRDefault="00DA5146" w:rsidP="00024876">
            <w:pPr>
              <w:rPr>
                <w:color w:val="000000"/>
                <w:sz w:val="18"/>
                <w:szCs w:val="18"/>
              </w:rPr>
            </w:pPr>
            <w:r w:rsidRPr="00D4413E">
              <w:rPr>
                <w:color w:val="000000"/>
                <w:sz w:val="18"/>
                <w:szCs w:val="18"/>
              </w:rPr>
              <w:t>Поставщики стоят в очередь с поднятием цен</w:t>
            </w:r>
          </w:p>
        </w:tc>
        <w:tc>
          <w:tcPr>
            <w:tcW w:w="1985" w:type="dxa"/>
            <w:tcBorders>
              <w:top w:val="nil"/>
              <w:left w:val="nil"/>
              <w:bottom w:val="single" w:sz="4" w:space="0" w:color="auto"/>
              <w:right w:val="single" w:sz="4" w:space="0" w:color="auto"/>
            </w:tcBorders>
            <w:shd w:val="clear" w:color="auto" w:fill="auto"/>
            <w:vAlign w:val="bottom"/>
            <w:hideMark/>
          </w:tcPr>
          <w:p w14:paraId="0CE375E5" w14:textId="77777777" w:rsidR="00DA5146" w:rsidRPr="00D4413E" w:rsidRDefault="00DA5146" w:rsidP="00024876">
            <w:pPr>
              <w:rPr>
                <w:color w:val="000000"/>
                <w:sz w:val="18"/>
                <w:szCs w:val="18"/>
              </w:rPr>
            </w:pPr>
            <w:r w:rsidRPr="00D4413E">
              <w:rPr>
                <w:color w:val="000000"/>
                <w:sz w:val="18"/>
                <w:szCs w:val="18"/>
              </w:rPr>
              <w:t>Урегулирование отношений с поставщиками</w:t>
            </w:r>
          </w:p>
        </w:tc>
        <w:tc>
          <w:tcPr>
            <w:tcW w:w="2728" w:type="dxa"/>
            <w:tcBorders>
              <w:top w:val="nil"/>
              <w:left w:val="nil"/>
              <w:bottom w:val="single" w:sz="4" w:space="0" w:color="auto"/>
              <w:right w:val="single" w:sz="4" w:space="0" w:color="auto"/>
            </w:tcBorders>
            <w:shd w:val="clear" w:color="auto" w:fill="auto"/>
            <w:vAlign w:val="bottom"/>
            <w:hideMark/>
          </w:tcPr>
          <w:p w14:paraId="0D2E8658" w14:textId="77777777" w:rsidR="00DA5146" w:rsidRPr="00D4413E" w:rsidRDefault="00DA5146" w:rsidP="00024876">
            <w:pPr>
              <w:rPr>
                <w:color w:val="000000"/>
                <w:sz w:val="18"/>
                <w:szCs w:val="18"/>
              </w:rPr>
            </w:pPr>
            <w:r w:rsidRPr="00D4413E">
              <w:rPr>
                <w:color w:val="000000"/>
                <w:sz w:val="18"/>
                <w:szCs w:val="18"/>
              </w:rPr>
              <w:t> </w:t>
            </w:r>
          </w:p>
        </w:tc>
      </w:tr>
      <w:tr w:rsidR="00DA5146" w:rsidRPr="00D4413E" w14:paraId="39D1313A" w14:textId="77777777" w:rsidTr="00B0496F">
        <w:trPr>
          <w:trHeight w:val="68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7826" w14:textId="77777777" w:rsidR="00DA5146" w:rsidRPr="00D4413E" w:rsidRDefault="00DA5146" w:rsidP="00024876">
            <w:pPr>
              <w:rPr>
                <w:color w:val="000000"/>
                <w:sz w:val="18"/>
                <w:szCs w:val="18"/>
              </w:rPr>
            </w:pPr>
            <w:r w:rsidRPr="00D4413E">
              <w:rPr>
                <w:color w:val="000000"/>
                <w:sz w:val="18"/>
                <w:szCs w:val="18"/>
              </w:rPr>
              <w:t>Азбука вкуса</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341C4" w14:textId="77777777" w:rsidR="00DA5146" w:rsidRPr="00D4413E" w:rsidRDefault="00DA5146" w:rsidP="00024876">
            <w:pPr>
              <w:rPr>
                <w:color w:val="000000"/>
                <w:sz w:val="18"/>
                <w:szCs w:val="18"/>
              </w:rPr>
            </w:pPr>
            <w:r w:rsidRPr="00D4413E">
              <w:rPr>
                <w:color w:val="000000"/>
                <w:sz w:val="18"/>
                <w:szCs w:val="18"/>
              </w:rPr>
              <w:t>заключили с «Яндексом» стратегическое партнерство и стали развивать быструю доставку еды из наших магазинов исключительно через 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ECEB2" w14:textId="77777777" w:rsidR="00DA5146" w:rsidRPr="00D4413E" w:rsidRDefault="00DA5146" w:rsidP="00024876">
            <w:pPr>
              <w:rPr>
                <w:color w:val="000000"/>
                <w:sz w:val="18"/>
                <w:szCs w:val="18"/>
              </w:rPr>
            </w:pPr>
            <w:r w:rsidRPr="00D4413E">
              <w:rPr>
                <w:color w:val="000000"/>
                <w:sz w:val="18"/>
                <w:szCs w:val="18"/>
              </w:rPr>
              <w:t>Стратегическое партнерство</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C8258" w14:textId="77777777" w:rsidR="00DA5146" w:rsidRPr="00D4413E" w:rsidRDefault="00DA5146" w:rsidP="00024876">
            <w:pPr>
              <w:rPr>
                <w:color w:val="000000"/>
                <w:sz w:val="18"/>
                <w:szCs w:val="18"/>
              </w:rPr>
            </w:pPr>
            <w:r w:rsidRPr="00D4413E">
              <w:rPr>
                <w:color w:val="000000"/>
                <w:sz w:val="18"/>
                <w:szCs w:val="18"/>
              </w:rPr>
              <w:t>не прирастали, сейчас вышли на устойчивый рост около 8–9%</w:t>
            </w:r>
          </w:p>
        </w:tc>
      </w:tr>
    </w:tbl>
    <w:p w14:paraId="063FCCA4" w14:textId="0E1C1B5B" w:rsidR="00DA5146" w:rsidRPr="00A77E40" w:rsidRDefault="00A77E40" w:rsidP="00A77E40">
      <w:pPr>
        <w:pStyle w:val="afff"/>
      </w:pPr>
      <w:r>
        <w:t>Источник: составлено автором на данных интервью.</w:t>
      </w:r>
    </w:p>
    <w:p w14:paraId="6404502E" w14:textId="48C642D9" w:rsidR="00DA5146" w:rsidRPr="00E53DBE" w:rsidRDefault="00DA5146" w:rsidP="00E53DBE">
      <w:pPr>
        <w:spacing w:after="160" w:line="259" w:lineRule="auto"/>
        <w:rPr>
          <w:rFonts w:eastAsiaTheme="majorEastAsia" w:cstheme="majorBidi"/>
          <w:b/>
          <w:sz w:val="28"/>
          <w:szCs w:val="26"/>
        </w:rPr>
      </w:pPr>
      <w:r>
        <w:rPr>
          <w:rFonts w:eastAsiaTheme="majorEastAsia" w:cstheme="majorBidi"/>
          <w:b/>
          <w:sz w:val="28"/>
          <w:szCs w:val="26"/>
        </w:rPr>
        <w:br w:type="page"/>
      </w:r>
    </w:p>
    <w:p w14:paraId="74D44B72" w14:textId="086D0885" w:rsidR="006336C7" w:rsidRDefault="008A7BD1" w:rsidP="008A7BD1">
      <w:pPr>
        <w:pStyle w:val="21"/>
        <w:jc w:val="right"/>
      </w:pPr>
      <w:bookmarkStart w:id="40" w:name="_Toc136294898"/>
      <w:r>
        <w:lastRenderedPageBreak/>
        <w:t xml:space="preserve">Приложение </w:t>
      </w:r>
      <w:r w:rsidR="00DA5146">
        <w:t>3</w:t>
      </w:r>
      <w:bookmarkEnd w:id="40"/>
    </w:p>
    <w:p w14:paraId="6663C59E" w14:textId="78F3143A" w:rsidR="008A7BD1" w:rsidRDefault="008A7BD1" w:rsidP="00FD18B3">
      <w:pPr>
        <w:pStyle w:val="31"/>
        <w:jc w:val="center"/>
      </w:pPr>
      <w:bookmarkStart w:id="41" w:name="_Toc136294899"/>
      <w:r w:rsidRPr="008A7BD1">
        <w:t>Качественный контент-анализ</w:t>
      </w:r>
      <w:r>
        <w:t>: стратегическое поведение компаний (1/2)</w:t>
      </w:r>
      <w:bookmarkEnd w:id="41"/>
    </w:p>
    <w:p w14:paraId="205BDD86" w14:textId="77777777" w:rsidR="00FD18B3" w:rsidRPr="0070370A" w:rsidRDefault="00FD18B3" w:rsidP="0070370A"/>
    <w:tbl>
      <w:tblPr>
        <w:tblW w:w="9644" w:type="dxa"/>
        <w:tblLook w:val="04A0" w:firstRow="1" w:lastRow="0" w:firstColumn="1" w:lastColumn="0" w:noHBand="0" w:noVBand="1"/>
      </w:tblPr>
      <w:tblGrid>
        <w:gridCol w:w="1883"/>
        <w:gridCol w:w="1078"/>
        <w:gridCol w:w="1078"/>
        <w:gridCol w:w="1056"/>
        <w:gridCol w:w="1079"/>
        <w:gridCol w:w="1297"/>
        <w:gridCol w:w="1094"/>
        <w:gridCol w:w="1079"/>
      </w:tblGrid>
      <w:tr w:rsidR="00DE5F59" w:rsidRPr="00DE5F59" w14:paraId="44CB49A1" w14:textId="77777777" w:rsidTr="00DE5F59">
        <w:trPr>
          <w:trHeight w:val="32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9E76" w14:textId="4A4D2E58" w:rsidR="00DE5F59" w:rsidRPr="00DE5F59" w:rsidRDefault="00DE5F59" w:rsidP="00DE5F59">
            <w:pPr>
              <w:rPr>
                <w:b/>
                <w:bCs/>
                <w:color w:val="000000"/>
                <w:sz w:val="18"/>
                <w:szCs w:val="18"/>
              </w:rPr>
            </w:pPr>
            <w:r w:rsidRPr="00DE5F59">
              <w:rPr>
                <w:b/>
                <w:bCs/>
                <w:color w:val="000000"/>
                <w:sz w:val="18"/>
                <w:szCs w:val="18"/>
              </w:rPr>
              <w:t>Стратегическое поведение</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CA8DAED" w14:textId="59F65FA7" w:rsidR="00DE5F59" w:rsidRPr="00DE5F59" w:rsidRDefault="00DE5F59" w:rsidP="00DE5F59">
            <w:pPr>
              <w:rPr>
                <w:b/>
                <w:bCs/>
                <w:color w:val="000000"/>
                <w:sz w:val="18"/>
                <w:szCs w:val="18"/>
              </w:rPr>
            </w:pPr>
            <w:proofErr w:type="spellStart"/>
            <w:r w:rsidRPr="00DE5F59">
              <w:rPr>
                <w:b/>
                <w:bCs/>
                <w:color w:val="000000"/>
                <w:sz w:val="18"/>
                <w:szCs w:val="18"/>
              </w:rPr>
              <w:t>Тануки</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4E38992" w14:textId="71A4AFE0" w:rsidR="00DE5F59" w:rsidRPr="00DE5F59" w:rsidRDefault="00DE5F59" w:rsidP="00DE5F59">
            <w:pPr>
              <w:rPr>
                <w:b/>
                <w:bCs/>
                <w:color w:val="000000"/>
                <w:sz w:val="18"/>
                <w:szCs w:val="18"/>
              </w:rPr>
            </w:pPr>
            <w:r w:rsidRPr="00DE5F59">
              <w:rPr>
                <w:b/>
                <w:bCs/>
                <w:color w:val="000000"/>
                <w:sz w:val="18"/>
                <w:szCs w:val="18"/>
              </w:rPr>
              <w:t>Магнит</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782166D9" w14:textId="4128E0B9" w:rsidR="00DE5F59" w:rsidRPr="00DE5F59" w:rsidRDefault="00DE5F59" w:rsidP="00DE5F59">
            <w:pPr>
              <w:rPr>
                <w:b/>
                <w:bCs/>
                <w:color w:val="000000"/>
                <w:sz w:val="18"/>
                <w:szCs w:val="18"/>
              </w:rPr>
            </w:pPr>
            <w:r w:rsidRPr="00DE5F59">
              <w:rPr>
                <w:b/>
                <w:bCs/>
                <w:color w:val="000000"/>
                <w:sz w:val="18"/>
                <w:szCs w:val="18"/>
              </w:rPr>
              <w:t>DNS</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3473979B" w14:textId="742D0F81" w:rsidR="00DE5F59" w:rsidRPr="00DE5F59" w:rsidRDefault="00DE5F59" w:rsidP="00DE5F59">
            <w:pPr>
              <w:rPr>
                <w:b/>
                <w:bCs/>
                <w:color w:val="000000"/>
                <w:sz w:val="18"/>
                <w:szCs w:val="18"/>
              </w:rPr>
            </w:pPr>
            <w:r w:rsidRPr="00DE5F59">
              <w:rPr>
                <w:b/>
                <w:bCs/>
                <w:color w:val="000000"/>
                <w:sz w:val="18"/>
                <w:szCs w:val="18"/>
              </w:rPr>
              <w:t>Азбука вкуса</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518BEA0D" w14:textId="6D16FA68" w:rsidR="00DE5F59" w:rsidRPr="00DE5F59" w:rsidRDefault="00DE5F59" w:rsidP="00DE5F59">
            <w:pPr>
              <w:rPr>
                <w:b/>
                <w:bCs/>
                <w:color w:val="000000"/>
                <w:sz w:val="18"/>
                <w:szCs w:val="18"/>
              </w:rPr>
            </w:pPr>
            <w:r w:rsidRPr="00DE5F59">
              <w:rPr>
                <w:b/>
                <w:bCs/>
                <w:color w:val="000000"/>
                <w:sz w:val="18"/>
                <w:szCs w:val="18"/>
              </w:rPr>
              <w:t>Северсталь</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7F9EDF44" w14:textId="56B67BA3" w:rsidR="00DE5F59" w:rsidRPr="00DE5F59" w:rsidRDefault="00DE5F59" w:rsidP="00DE5F59">
            <w:pPr>
              <w:rPr>
                <w:b/>
                <w:bCs/>
                <w:color w:val="000000"/>
                <w:sz w:val="18"/>
                <w:szCs w:val="18"/>
              </w:rPr>
            </w:pPr>
            <w:proofErr w:type="spellStart"/>
            <w:r w:rsidRPr="00DE5F59">
              <w:rPr>
                <w:b/>
                <w:bCs/>
                <w:color w:val="000000"/>
                <w:sz w:val="18"/>
                <w:szCs w:val="18"/>
              </w:rPr>
              <w:t>Perelman</w:t>
            </w:r>
            <w:proofErr w:type="spellEnd"/>
            <w:r w:rsidRPr="00DE5F59">
              <w:rPr>
                <w:b/>
                <w:bCs/>
                <w:color w:val="000000"/>
                <w:sz w:val="18"/>
                <w:szCs w:val="18"/>
              </w:rPr>
              <w:t xml:space="preserve"> </w:t>
            </w:r>
            <w:proofErr w:type="spellStart"/>
            <w:r w:rsidRPr="00DE5F59">
              <w:rPr>
                <w:b/>
                <w:bCs/>
                <w:color w:val="000000"/>
                <w:sz w:val="18"/>
                <w:szCs w:val="18"/>
              </w:rPr>
              <w:t>People</w:t>
            </w:r>
            <w:proofErr w:type="spellEnd"/>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CE83F26" w14:textId="14F6D4B7" w:rsidR="00DE5F59" w:rsidRPr="00DE5F59" w:rsidRDefault="00DE5F59" w:rsidP="00DE5F59">
            <w:pPr>
              <w:rPr>
                <w:b/>
                <w:bCs/>
                <w:color w:val="000000"/>
                <w:sz w:val="18"/>
                <w:szCs w:val="18"/>
              </w:rPr>
            </w:pPr>
            <w:r w:rsidRPr="00DE5F59">
              <w:rPr>
                <w:b/>
                <w:bCs/>
                <w:color w:val="000000"/>
                <w:sz w:val="18"/>
                <w:szCs w:val="18"/>
              </w:rPr>
              <w:t>Почта России</w:t>
            </w:r>
          </w:p>
        </w:tc>
      </w:tr>
      <w:tr w:rsidR="00DE5F59" w:rsidRPr="00DE5F59" w14:paraId="56D7C063" w14:textId="77777777" w:rsidTr="00DE5F59">
        <w:trPr>
          <w:trHeight w:val="548"/>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45D48180" w14:textId="37F26295" w:rsidR="00DE5F59" w:rsidRPr="00DE5F59" w:rsidRDefault="00DE5F59" w:rsidP="00DE5F59">
            <w:pPr>
              <w:rPr>
                <w:color w:val="000000"/>
                <w:sz w:val="18"/>
                <w:szCs w:val="18"/>
              </w:rPr>
            </w:pPr>
            <w:r w:rsidRPr="00DE5F59">
              <w:rPr>
                <w:color w:val="000000"/>
                <w:sz w:val="18"/>
                <w:szCs w:val="18"/>
              </w:rPr>
              <w:t>Адаптация бизнес-модели</w:t>
            </w:r>
          </w:p>
        </w:tc>
        <w:tc>
          <w:tcPr>
            <w:tcW w:w="1078" w:type="dxa"/>
            <w:tcBorders>
              <w:top w:val="nil"/>
              <w:left w:val="nil"/>
              <w:bottom w:val="single" w:sz="4" w:space="0" w:color="auto"/>
              <w:right w:val="single" w:sz="4" w:space="0" w:color="auto"/>
            </w:tcBorders>
            <w:shd w:val="clear" w:color="auto" w:fill="auto"/>
            <w:noWrap/>
            <w:vAlign w:val="bottom"/>
            <w:hideMark/>
          </w:tcPr>
          <w:p w14:paraId="0478E771" w14:textId="7993BE3E" w:rsidR="00DE5F59" w:rsidRPr="00DE5F59" w:rsidRDefault="00DE5F59" w:rsidP="00DE5F59">
            <w:pPr>
              <w:rPr>
                <w:color w:val="000000"/>
                <w:sz w:val="18"/>
                <w:szCs w:val="18"/>
              </w:rPr>
            </w:pPr>
            <w:r w:rsidRPr="00DE5F59">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bottom"/>
            <w:hideMark/>
          </w:tcPr>
          <w:p w14:paraId="2D5388A8" w14:textId="566D27FA" w:rsidR="00DE5F59" w:rsidRPr="00DE5F59" w:rsidRDefault="00DE5F59" w:rsidP="00DE5F59">
            <w:pPr>
              <w:jc w:val="right"/>
              <w:rPr>
                <w:color w:val="000000"/>
                <w:sz w:val="18"/>
                <w:szCs w:val="18"/>
              </w:rPr>
            </w:pPr>
            <w:r w:rsidRPr="00DE5F59">
              <w:rPr>
                <w:color w:val="000000"/>
                <w:sz w:val="18"/>
                <w:szCs w:val="18"/>
              </w:rPr>
              <w:t>1</w:t>
            </w:r>
          </w:p>
        </w:tc>
        <w:tc>
          <w:tcPr>
            <w:tcW w:w="1056" w:type="dxa"/>
            <w:tcBorders>
              <w:top w:val="nil"/>
              <w:left w:val="nil"/>
              <w:bottom w:val="single" w:sz="4" w:space="0" w:color="auto"/>
              <w:right w:val="single" w:sz="4" w:space="0" w:color="auto"/>
            </w:tcBorders>
            <w:shd w:val="clear" w:color="auto" w:fill="auto"/>
            <w:noWrap/>
            <w:vAlign w:val="bottom"/>
            <w:hideMark/>
          </w:tcPr>
          <w:p w14:paraId="78AE6E1E" w14:textId="34A3986F" w:rsidR="00DE5F59" w:rsidRPr="00DE5F59" w:rsidRDefault="00DE5F59" w:rsidP="00DE5F59">
            <w:pPr>
              <w:jc w:val="right"/>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56C373FA" w14:textId="56323F94" w:rsidR="00DE5F59" w:rsidRPr="00DE5F59" w:rsidRDefault="00DE5F59" w:rsidP="00DE5F59">
            <w:pPr>
              <w:rPr>
                <w:color w:val="000000"/>
                <w:sz w:val="18"/>
                <w:szCs w:val="18"/>
              </w:rPr>
            </w:pPr>
            <w:r w:rsidRPr="00DE5F59">
              <w:rPr>
                <w:color w:val="000000"/>
                <w:sz w:val="18"/>
                <w:szCs w:val="18"/>
              </w:rPr>
              <w:t>1</w:t>
            </w:r>
          </w:p>
        </w:tc>
        <w:tc>
          <w:tcPr>
            <w:tcW w:w="1297" w:type="dxa"/>
            <w:tcBorders>
              <w:top w:val="nil"/>
              <w:left w:val="nil"/>
              <w:bottom w:val="single" w:sz="4" w:space="0" w:color="auto"/>
              <w:right w:val="single" w:sz="4" w:space="0" w:color="auto"/>
            </w:tcBorders>
            <w:shd w:val="clear" w:color="auto" w:fill="auto"/>
            <w:noWrap/>
            <w:vAlign w:val="bottom"/>
            <w:hideMark/>
          </w:tcPr>
          <w:p w14:paraId="23451A0F" w14:textId="7370675D" w:rsidR="00DE5F59" w:rsidRPr="00DE5F59" w:rsidRDefault="00DE5F59" w:rsidP="00DE5F59">
            <w:pPr>
              <w:rPr>
                <w:color w:val="000000"/>
                <w:sz w:val="18"/>
                <w:szCs w:val="18"/>
              </w:rPr>
            </w:pPr>
            <w:r w:rsidRPr="00DE5F59">
              <w:rPr>
                <w:color w:val="000000"/>
                <w:sz w:val="18"/>
                <w:szCs w:val="18"/>
              </w:rPr>
              <w:t>1</w:t>
            </w:r>
          </w:p>
        </w:tc>
        <w:tc>
          <w:tcPr>
            <w:tcW w:w="1094" w:type="dxa"/>
            <w:tcBorders>
              <w:top w:val="nil"/>
              <w:left w:val="nil"/>
              <w:bottom w:val="single" w:sz="4" w:space="0" w:color="auto"/>
              <w:right w:val="single" w:sz="4" w:space="0" w:color="auto"/>
            </w:tcBorders>
            <w:shd w:val="clear" w:color="auto" w:fill="auto"/>
            <w:noWrap/>
            <w:vAlign w:val="bottom"/>
            <w:hideMark/>
          </w:tcPr>
          <w:p w14:paraId="2D057BEE" w14:textId="3A3A60D5"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6702211" w14:textId="100CE9DD"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09F07502"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2DFC8A7B" w14:textId="4588403B" w:rsidR="00DE5F59" w:rsidRPr="00DE5F59" w:rsidRDefault="00DE5F59" w:rsidP="00DE5F59">
            <w:pPr>
              <w:rPr>
                <w:color w:val="000000"/>
                <w:sz w:val="18"/>
                <w:szCs w:val="18"/>
              </w:rPr>
            </w:pPr>
            <w:r w:rsidRPr="00DE5F59">
              <w:rPr>
                <w:color w:val="000000"/>
                <w:sz w:val="18"/>
                <w:szCs w:val="18"/>
              </w:rPr>
              <w:t>Сокращение расходов</w:t>
            </w:r>
          </w:p>
        </w:tc>
        <w:tc>
          <w:tcPr>
            <w:tcW w:w="1078" w:type="dxa"/>
            <w:tcBorders>
              <w:top w:val="nil"/>
              <w:left w:val="nil"/>
              <w:bottom w:val="single" w:sz="4" w:space="0" w:color="auto"/>
              <w:right w:val="single" w:sz="4" w:space="0" w:color="auto"/>
            </w:tcBorders>
            <w:shd w:val="clear" w:color="auto" w:fill="auto"/>
            <w:noWrap/>
            <w:vAlign w:val="bottom"/>
            <w:hideMark/>
          </w:tcPr>
          <w:p w14:paraId="4C595578" w14:textId="4302513C" w:rsidR="00DE5F59" w:rsidRPr="00DE5F59" w:rsidRDefault="00DE5F59" w:rsidP="00DE5F59">
            <w:pPr>
              <w:rPr>
                <w:color w:val="000000"/>
                <w:sz w:val="18"/>
                <w:szCs w:val="18"/>
              </w:rPr>
            </w:pPr>
            <w:r w:rsidRPr="00DE5F59">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bottom"/>
            <w:hideMark/>
          </w:tcPr>
          <w:p w14:paraId="1A30ACB2" w14:textId="4AF3374C" w:rsidR="00DE5F59" w:rsidRPr="00DE5F59" w:rsidRDefault="00DE5F59" w:rsidP="00DE5F59">
            <w:pPr>
              <w:jc w:val="right"/>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585DE2CF" w14:textId="00292752" w:rsidR="00DE5F59" w:rsidRPr="00DE5F59" w:rsidRDefault="00DE5F59" w:rsidP="00DE5F59">
            <w:pPr>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24D2F73E" w14:textId="45D626C4"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4C63C968" w14:textId="439A0CF7" w:rsidR="00DE5F59" w:rsidRPr="00DE5F59" w:rsidRDefault="00DE5F59" w:rsidP="00DE5F59">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2B328A5A" w14:textId="230EC80B" w:rsidR="00DE5F59" w:rsidRPr="00DE5F59" w:rsidRDefault="00DE5F59" w:rsidP="00DE5F59">
            <w:pPr>
              <w:jc w:val="right"/>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4CF263EE" w14:textId="091D21D8" w:rsidR="00DE5F59" w:rsidRPr="00DE5F59" w:rsidRDefault="00DE5F59" w:rsidP="00DE5F59">
            <w:pPr>
              <w:rPr>
                <w:color w:val="000000"/>
                <w:sz w:val="18"/>
                <w:szCs w:val="18"/>
              </w:rPr>
            </w:pPr>
          </w:p>
        </w:tc>
      </w:tr>
      <w:tr w:rsidR="00DE5F59" w:rsidRPr="00DE5F59" w14:paraId="78B02956"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68C59581" w14:textId="1BD1A113" w:rsidR="00DE5F59" w:rsidRPr="00DE5F59" w:rsidRDefault="00DE5F59" w:rsidP="00DE5F59">
            <w:pPr>
              <w:rPr>
                <w:color w:val="000000"/>
                <w:sz w:val="18"/>
                <w:szCs w:val="18"/>
              </w:rPr>
            </w:pPr>
            <w:r w:rsidRPr="00DE5F59">
              <w:rPr>
                <w:color w:val="000000"/>
                <w:sz w:val="18"/>
                <w:szCs w:val="18"/>
              </w:rPr>
              <w:t>Стратегическое партнерство</w:t>
            </w:r>
          </w:p>
        </w:tc>
        <w:tc>
          <w:tcPr>
            <w:tcW w:w="1078" w:type="dxa"/>
            <w:tcBorders>
              <w:top w:val="nil"/>
              <w:left w:val="nil"/>
              <w:bottom w:val="single" w:sz="4" w:space="0" w:color="auto"/>
              <w:right w:val="single" w:sz="4" w:space="0" w:color="auto"/>
            </w:tcBorders>
            <w:shd w:val="clear" w:color="auto" w:fill="auto"/>
            <w:noWrap/>
            <w:vAlign w:val="bottom"/>
            <w:hideMark/>
          </w:tcPr>
          <w:p w14:paraId="7F057683" w14:textId="3DA818C3"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0FA07B13" w14:textId="74CABAA4" w:rsidR="00DE5F59" w:rsidRPr="00DE5F59" w:rsidRDefault="00DE5F59" w:rsidP="00DE5F59">
            <w:pPr>
              <w:jc w:val="right"/>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1A9E4891" w14:textId="20672290"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552B326" w14:textId="001A159C" w:rsidR="00DE5F59" w:rsidRPr="00DE5F59" w:rsidRDefault="00DE5F59" w:rsidP="00DE5F59">
            <w:pPr>
              <w:rPr>
                <w:color w:val="000000"/>
                <w:sz w:val="18"/>
                <w:szCs w:val="18"/>
              </w:rPr>
            </w:pPr>
            <w:r w:rsidRPr="00DE5F59">
              <w:rPr>
                <w:color w:val="000000"/>
                <w:sz w:val="18"/>
                <w:szCs w:val="18"/>
              </w:rPr>
              <w:t>1</w:t>
            </w:r>
          </w:p>
        </w:tc>
        <w:tc>
          <w:tcPr>
            <w:tcW w:w="1297" w:type="dxa"/>
            <w:tcBorders>
              <w:top w:val="nil"/>
              <w:left w:val="nil"/>
              <w:bottom w:val="single" w:sz="4" w:space="0" w:color="auto"/>
              <w:right w:val="single" w:sz="4" w:space="0" w:color="auto"/>
            </w:tcBorders>
            <w:shd w:val="clear" w:color="auto" w:fill="auto"/>
            <w:noWrap/>
            <w:vAlign w:val="bottom"/>
            <w:hideMark/>
          </w:tcPr>
          <w:p w14:paraId="10AF95CB" w14:textId="03BBBFCB"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3B12502F" w14:textId="54B9721D"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89AE0D5" w14:textId="695BA08E" w:rsidR="00DE5F59" w:rsidRPr="00DE5F59" w:rsidRDefault="00DE5F59" w:rsidP="00DE5F59">
            <w:pPr>
              <w:jc w:val="right"/>
              <w:rPr>
                <w:color w:val="000000"/>
                <w:sz w:val="18"/>
                <w:szCs w:val="18"/>
              </w:rPr>
            </w:pPr>
          </w:p>
        </w:tc>
      </w:tr>
      <w:tr w:rsidR="00DE5F59" w:rsidRPr="00DE5F59" w14:paraId="2CEA6798" w14:textId="77777777" w:rsidTr="00DE5F59">
        <w:trPr>
          <w:trHeight w:val="548"/>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192EBFE8" w14:textId="7C141C58" w:rsidR="00DE5F59" w:rsidRPr="00DE5F59" w:rsidRDefault="00DE5F59" w:rsidP="00DE5F59">
            <w:pPr>
              <w:rPr>
                <w:color w:val="000000"/>
                <w:sz w:val="18"/>
                <w:szCs w:val="18"/>
              </w:rPr>
            </w:pPr>
            <w:r w:rsidRPr="00DE5F59">
              <w:rPr>
                <w:color w:val="000000"/>
                <w:sz w:val="18"/>
                <w:szCs w:val="18"/>
              </w:rPr>
              <w:t>Изменение условий работы персонала</w:t>
            </w:r>
          </w:p>
        </w:tc>
        <w:tc>
          <w:tcPr>
            <w:tcW w:w="1078" w:type="dxa"/>
            <w:tcBorders>
              <w:top w:val="nil"/>
              <w:left w:val="nil"/>
              <w:bottom w:val="single" w:sz="4" w:space="0" w:color="auto"/>
              <w:right w:val="single" w:sz="4" w:space="0" w:color="auto"/>
            </w:tcBorders>
            <w:shd w:val="clear" w:color="auto" w:fill="auto"/>
            <w:noWrap/>
            <w:vAlign w:val="bottom"/>
            <w:hideMark/>
          </w:tcPr>
          <w:p w14:paraId="3184DDE8" w14:textId="7B2B4F5C"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5141D0B7" w14:textId="47906C37"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64F0E89A" w14:textId="776BF071" w:rsidR="00DE5F59" w:rsidRPr="00DE5F59" w:rsidRDefault="00DE5F59" w:rsidP="00DE5F59">
            <w:pPr>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091839E9" w14:textId="02F40E53" w:rsidR="00DE5F59" w:rsidRPr="00DE5F59" w:rsidRDefault="00DE5F59" w:rsidP="00DE5F59">
            <w:pPr>
              <w:jc w:val="right"/>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01724A95" w14:textId="1EEC787F" w:rsidR="00DE5F59" w:rsidRPr="00DE5F59" w:rsidRDefault="00DE5F59" w:rsidP="00DE5F59">
            <w:pPr>
              <w:rPr>
                <w:color w:val="000000"/>
                <w:sz w:val="18"/>
                <w:szCs w:val="18"/>
              </w:rPr>
            </w:pPr>
            <w:r w:rsidRPr="00DE5F59">
              <w:rPr>
                <w:color w:val="000000"/>
                <w:sz w:val="18"/>
                <w:szCs w:val="18"/>
              </w:rPr>
              <w:t>1</w:t>
            </w:r>
          </w:p>
        </w:tc>
        <w:tc>
          <w:tcPr>
            <w:tcW w:w="1094" w:type="dxa"/>
            <w:tcBorders>
              <w:top w:val="nil"/>
              <w:left w:val="nil"/>
              <w:bottom w:val="single" w:sz="4" w:space="0" w:color="auto"/>
              <w:right w:val="single" w:sz="4" w:space="0" w:color="auto"/>
            </w:tcBorders>
            <w:shd w:val="clear" w:color="auto" w:fill="auto"/>
            <w:noWrap/>
            <w:vAlign w:val="bottom"/>
            <w:hideMark/>
          </w:tcPr>
          <w:p w14:paraId="18A3ECAE" w14:textId="70D752EF"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63BB8BAD" w14:textId="0F95A0E0" w:rsidR="00DE5F59" w:rsidRPr="00DE5F59" w:rsidRDefault="00DE5F59" w:rsidP="00DE5F59">
            <w:pPr>
              <w:rPr>
                <w:color w:val="000000"/>
                <w:sz w:val="18"/>
                <w:szCs w:val="18"/>
              </w:rPr>
            </w:pPr>
          </w:p>
        </w:tc>
      </w:tr>
      <w:tr w:rsidR="00DE5F59" w:rsidRPr="00DE5F59" w14:paraId="3FFF220D"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3794F80E" w14:textId="7BFF5A41" w:rsidR="00DE5F59" w:rsidRPr="00DE5F59" w:rsidRDefault="00DE5F59" w:rsidP="00DE5F59">
            <w:pPr>
              <w:rPr>
                <w:color w:val="000000"/>
                <w:sz w:val="18"/>
                <w:szCs w:val="18"/>
              </w:rPr>
            </w:pPr>
            <w:r w:rsidRPr="00DE5F59">
              <w:rPr>
                <w:color w:val="000000"/>
                <w:sz w:val="18"/>
                <w:szCs w:val="18"/>
              </w:rPr>
              <w:t>Урегулирование отношений с поставщиками</w:t>
            </w:r>
          </w:p>
        </w:tc>
        <w:tc>
          <w:tcPr>
            <w:tcW w:w="1078" w:type="dxa"/>
            <w:tcBorders>
              <w:top w:val="nil"/>
              <w:left w:val="nil"/>
              <w:bottom w:val="single" w:sz="4" w:space="0" w:color="auto"/>
              <w:right w:val="single" w:sz="4" w:space="0" w:color="auto"/>
            </w:tcBorders>
            <w:shd w:val="clear" w:color="auto" w:fill="auto"/>
            <w:noWrap/>
            <w:vAlign w:val="bottom"/>
            <w:hideMark/>
          </w:tcPr>
          <w:p w14:paraId="68FCEFA6" w14:textId="7A496333" w:rsidR="00DE5F59" w:rsidRPr="00DE5F59" w:rsidRDefault="00DE5F59" w:rsidP="00DE5F59">
            <w:pPr>
              <w:jc w:val="right"/>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4A82A6D8" w14:textId="6C6F93B6"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114789C2" w14:textId="0F829472"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007C906D" w14:textId="6443B86D" w:rsidR="00DE5F59" w:rsidRPr="00DE5F59" w:rsidRDefault="00DE5F59" w:rsidP="00DE5F59">
            <w:pPr>
              <w:rPr>
                <w:color w:val="000000"/>
                <w:sz w:val="18"/>
                <w:szCs w:val="18"/>
              </w:rPr>
            </w:pPr>
            <w:r w:rsidRPr="00DE5F59">
              <w:rPr>
                <w:color w:val="000000"/>
                <w:sz w:val="18"/>
                <w:szCs w:val="18"/>
              </w:rPr>
              <w:t>1</w:t>
            </w:r>
          </w:p>
        </w:tc>
        <w:tc>
          <w:tcPr>
            <w:tcW w:w="1297" w:type="dxa"/>
            <w:tcBorders>
              <w:top w:val="nil"/>
              <w:left w:val="nil"/>
              <w:bottom w:val="single" w:sz="4" w:space="0" w:color="auto"/>
              <w:right w:val="single" w:sz="4" w:space="0" w:color="auto"/>
            </w:tcBorders>
            <w:shd w:val="clear" w:color="auto" w:fill="auto"/>
            <w:noWrap/>
            <w:vAlign w:val="bottom"/>
            <w:hideMark/>
          </w:tcPr>
          <w:p w14:paraId="45BD5ADF" w14:textId="150714C7"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0C53FC7A" w14:textId="4BB4CE57" w:rsidR="00DE5F59" w:rsidRPr="00DE5F59" w:rsidRDefault="00DE5F59" w:rsidP="00DE5F59">
            <w:pPr>
              <w:jc w:val="right"/>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0D097CA3" w14:textId="725CB459" w:rsidR="00DE5F59" w:rsidRPr="00DE5F59" w:rsidRDefault="00DE5F59" w:rsidP="00DE5F59">
            <w:pPr>
              <w:rPr>
                <w:color w:val="000000"/>
                <w:sz w:val="18"/>
                <w:szCs w:val="18"/>
              </w:rPr>
            </w:pPr>
          </w:p>
        </w:tc>
      </w:tr>
      <w:tr w:rsidR="00DE5F59" w:rsidRPr="00DE5F59" w14:paraId="65AFD397" w14:textId="77777777" w:rsidTr="00DE5F59">
        <w:trPr>
          <w:trHeight w:val="1079"/>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39CA2656" w14:textId="55E8BF3A" w:rsidR="00DE5F59" w:rsidRPr="00DE5F59" w:rsidRDefault="00DE5F59" w:rsidP="00DE5F59">
            <w:pPr>
              <w:rPr>
                <w:color w:val="000000"/>
                <w:sz w:val="18"/>
                <w:szCs w:val="18"/>
              </w:rPr>
            </w:pPr>
            <w:r w:rsidRPr="00DE5F59">
              <w:rPr>
                <w:color w:val="000000"/>
                <w:sz w:val="18"/>
                <w:szCs w:val="18"/>
              </w:rPr>
              <w:t>Ответная реакция на изменение спроса</w:t>
            </w:r>
          </w:p>
        </w:tc>
        <w:tc>
          <w:tcPr>
            <w:tcW w:w="1078" w:type="dxa"/>
            <w:tcBorders>
              <w:top w:val="nil"/>
              <w:left w:val="nil"/>
              <w:bottom w:val="single" w:sz="4" w:space="0" w:color="auto"/>
              <w:right w:val="single" w:sz="4" w:space="0" w:color="auto"/>
            </w:tcBorders>
            <w:shd w:val="clear" w:color="auto" w:fill="auto"/>
            <w:noWrap/>
            <w:vAlign w:val="bottom"/>
            <w:hideMark/>
          </w:tcPr>
          <w:p w14:paraId="1B2D9460" w14:textId="697FA4E1"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3EA1E644" w14:textId="53945CC7" w:rsidR="00DE5F59" w:rsidRPr="00DE5F59" w:rsidRDefault="00DE5F59" w:rsidP="00DE5F59">
            <w:pPr>
              <w:rPr>
                <w:color w:val="000000"/>
                <w:sz w:val="18"/>
                <w:szCs w:val="18"/>
              </w:rPr>
            </w:pPr>
            <w:r w:rsidRPr="00DE5F59">
              <w:rPr>
                <w:color w:val="000000"/>
                <w:sz w:val="18"/>
                <w:szCs w:val="18"/>
              </w:rPr>
              <w:t>1</w:t>
            </w:r>
          </w:p>
        </w:tc>
        <w:tc>
          <w:tcPr>
            <w:tcW w:w="1056" w:type="dxa"/>
            <w:tcBorders>
              <w:top w:val="nil"/>
              <w:left w:val="nil"/>
              <w:bottom w:val="single" w:sz="4" w:space="0" w:color="auto"/>
              <w:right w:val="single" w:sz="4" w:space="0" w:color="auto"/>
            </w:tcBorders>
            <w:shd w:val="clear" w:color="auto" w:fill="auto"/>
            <w:noWrap/>
            <w:vAlign w:val="bottom"/>
            <w:hideMark/>
          </w:tcPr>
          <w:p w14:paraId="640B8BCD" w14:textId="1E4E3650" w:rsidR="00DE5F59" w:rsidRPr="00DE5F59" w:rsidRDefault="00DE5F59" w:rsidP="00DE5F59">
            <w:pPr>
              <w:jc w:val="right"/>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29FF3428" w14:textId="3986689D"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3E809F99" w14:textId="746828CC" w:rsidR="00DE5F59" w:rsidRPr="00DE5F59" w:rsidRDefault="00DE5F59" w:rsidP="00DE5F59">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67778BD8" w14:textId="5AF20B2D"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703CC072" w14:textId="12A39AF0" w:rsidR="00DE5F59" w:rsidRPr="00DE5F59" w:rsidRDefault="00DE5F59" w:rsidP="00DE5F59">
            <w:pPr>
              <w:rPr>
                <w:color w:val="000000"/>
                <w:sz w:val="18"/>
                <w:szCs w:val="18"/>
              </w:rPr>
            </w:pPr>
          </w:p>
        </w:tc>
      </w:tr>
      <w:tr w:rsidR="00DE5F59" w:rsidRPr="00DE5F59" w14:paraId="05EAE1FE"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25554390" w14:textId="6E1A76FF" w:rsidR="00DE5F59" w:rsidRPr="00DE5F59" w:rsidRDefault="00DE5F59" w:rsidP="00DE5F59">
            <w:pPr>
              <w:rPr>
                <w:color w:val="000000"/>
                <w:sz w:val="18"/>
                <w:szCs w:val="18"/>
              </w:rPr>
            </w:pPr>
            <w:r w:rsidRPr="00DE5F59">
              <w:rPr>
                <w:color w:val="000000"/>
                <w:sz w:val="18"/>
                <w:szCs w:val="18"/>
              </w:rPr>
              <w:t>Решение сиюминутный проблем</w:t>
            </w:r>
          </w:p>
        </w:tc>
        <w:tc>
          <w:tcPr>
            <w:tcW w:w="1078" w:type="dxa"/>
            <w:tcBorders>
              <w:top w:val="nil"/>
              <w:left w:val="nil"/>
              <w:bottom w:val="single" w:sz="4" w:space="0" w:color="auto"/>
              <w:right w:val="single" w:sz="4" w:space="0" w:color="auto"/>
            </w:tcBorders>
            <w:shd w:val="clear" w:color="auto" w:fill="auto"/>
            <w:noWrap/>
            <w:vAlign w:val="bottom"/>
            <w:hideMark/>
          </w:tcPr>
          <w:p w14:paraId="530DC0E1" w14:textId="05756019" w:rsidR="00DE5F59" w:rsidRPr="00DE5F59" w:rsidRDefault="00DE5F59" w:rsidP="00DE5F59">
            <w:pPr>
              <w:rPr>
                <w:color w:val="000000"/>
                <w:sz w:val="18"/>
                <w:szCs w:val="18"/>
              </w:rPr>
            </w:pPr>
            <w:r w:rsidRPr="00DE5F59">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bottom"/>
            <w:hideMark/>
          </w:tcPr>
          <w:p w14:paraId="51AD6236" w14:textId="02F459AE" w:rsidR="00DE5F59" w:rsidRPr="00DE5F59" w:rsidRDefault="00DE5F59" w:rsidP="00DE5F59">
            <w:pPr>
              <w:jc w:val="right"/>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039D8FBB" w14:textId="73211D55" w:rsidR="00DE5F59" w:rsidRPr="00DE5F59" w:rsidRDefault="00DE5F59" w:rsidP="00DE5F59">
            <w:pPr>
              <w:jc w:val="right"/>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E9FB1CE" w14:textId="586F3DC4"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5F750081" w14:textId="3EA16ABC"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26A13872" w14:textId="7D09A1D3" w:rsidR="00DE5F59" w:rsidRPr="00DE5F59" w:rsidRDefault="00DE5F59" w:rsidP="00DE5F59">
            <w:pPr>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11FF3041" w14:textId="75921555" w:rsidR="00DE5F59" w:rsidRPr="00DE5F59" w:rsidRDefault="00DE5F59" w:rsidP="00DE5F59">
            <w:pPr>
              <w:rPr>
                <w:color w:val="000000"/>
                <w:sz w:val="18"/>
                <w:szCs w:val="18"/>
              </w:rPr>
            </w:pPr>
          </w:p>
        </w:tc>
      </w:tr>
      <w:tr w:rsidR="00DE5F59" w:rsidRPr="00DE5F59" w14:paraId="51FE7A9C" w14:textId="77777777" w:rsidTr="00DE5F59">
        <w:trPr>
          <w:trHeight w:val="1079"/>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1EEC7F7A" w14:textId="1926D685" w:rsidR="00DE5F59" w:rsidRPr="00DE5F59" w:rsidRDefault="00DE5F59" w:rsidP="00DE5F59">
            <w:pPr>
              <w:rPr>
                <w:color w:val="000000"/>
                <w:sz w:val="18"/>
                <w:szCs w:val="18"/>
              </w:rPr>
            </w:pPr>
            <w:r w:rsidRPr="00DE5F59">
              <w:rPr>
                <w:color w:val="000000"/>
                <w:sz w:val="18"/>
                <w:szCs w:val="18"/>
              </w:rPr>
              <w:t>Прекращение инновационных проектов</w:t>
            </w:r>
          </w:p>
        </w:tc>
        <w:tc>
          <w:tcPr>
            <w:tcW w:w="1078" w:type="dxa"/>
            <w:tcBorders>
              <w:top w:val="nil"/>
              <w:left w:val="nil"/>
              <w:bottom w:val="single" w:sz="4" w:space="0" w:color="auto"/>
              <w:right w:val="single" w:sz="4" w:space="0" w:color="auto"/>
            </w:tcBorders>
            <w:shd w:val="clear" w:color="auto" w:fill="auto"/>
            <w:noWrap/>
            <w:vAlign w:val="bottom"/>
            <w:hideMark/>
          </w:tcPr>
          <w:p w14:paraId="71E3399E" w14:textId="19941E6A" w:rsidR="00DE5F59" w:rsidRPr="00DE5F59" w:rsidRDefault="00DE5F59" w:rsidP="00DE5F59">
            <w:pPr>
              <w:rPr>
                <w:color w:val="000000"/>
                <w:sz w:val="18"/>
                <w:szCs w:val="18"/>
              </w:rPr>
            </w:pPr>
            <w:r w:rsidRPr="00DE5F59">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bottom"/>
            <w:hideMark/>
          </w:tcPr>
          <w:p w14:paraId="35265B7C" w14:textId="625F7D1B"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1B906BE8" w14:textId="76A15550" w:rsidR="00DE5F59" w:rsidRPr="00DE5F59" w:rsidRDefault="00DE5F59" w:rsidP="00DE5F59">
            <w:pPr>
              <w:rPr>
                <w:color w:val="000000"/>
                <w:sz w:val="18"/>
                <w:szCs w:val="18"/>
              </w:rPr>
            </w:pPr>
            <w:r w:rsidRPr="00DE5F59">
              <w:rPr>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bottom"/>
            <w:hideMark/>
          </w:tcPr>
          <w:p w14:paraId="0E885E2E" w14:textId="2652C311" w:rsidR="00DE5F59" w:rsidRPr="00DE5F59" w:rsidRDefault="00DE5F59" w:rsidP="00DE5F59">
            <w:pPr>
              <w:jc w:val="right"/>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2091B559" w14:textId="50123752"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10E6D85F" w14:textId="65E11DF4"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03078178" w14:textId="0846F954" w:rsidR="00DE5F59" w:rsidRPr="00DE5F59" w:rsidRDefault="00DE5F59" w:rsidP="00DE5F59">
            <w:pPr>
              <w:rPr>
                <w:color w:val="000000"/>
                <w:sz w:val="18"/>
                <w:szCs w:val="18"/>
              </w:rPr>
            </w:pPr>
          </w:p>
        </w:tc>
      </w:tr>
      <w:tr w:rsidR="00DE5F59" w:rsidRPr="00DE5F59" w14:paraId="46E30A68" w14:textId="77777777" w:rsidTr="00DE5F59">
        <w:trPr>
          <w:trHeight w:val="1079"/>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2F5B65B9" w14:textId="6267EBED" w:rsidR="00DE5F59" w:rsidRPr="00DE5F59" w:rsidRDefault="00DE5F59" w:rsidP="00DE5F59">
            <w:pPr>
              <w:rPr>
                <w:color w:val="000000"/>
                <w:sz w:val="18"/>
                <w:szCs w:val="18"/>
              </w:rPr>
            </w:pPr>
            <w:r w:rsidRPr="00DE5F59">
              <w:rPr>
                <w:color w:val="000000"/>
                <w:sz w:val="18"/>
                <w:szCs w:val="18"/>
              </w:rPr>
              <w:t>Урегулирование отношений с арендодателями</w:t>
            </w:r>
          </w:p>
        </w:tc>
        <w:tc>
          <w:tcPr>
            <w:tcW w:w="1078" w:type="dxa"/>
            <w:tcBorders>
              <w:top w:val="nil"/>
              <w:left w:val="nil"/>
              <w:bottom w:val="single" w:sz="4" w:space="0" w:color="auto"/>
              <w:right w:val="single" w:sz="4" w:space="0" w:color="auto"/>
            </w:tcBorders>
            <w:shd w:val="clear" w:color="auto" w:fill="auto"/>
            <w:noWrap/>
            <w:vAlign w:val="bottom"/>
            <w:hideMark/>
          </w:tcPr>
          <w:p w14:paraId="605A3AFA" w14:textId="6084CAEB" w:rsidR="00DE5F59" w:rsidRPr="00DE5F59" w:rsidRDefault="00DE5F59" w:rsidP="00DE5F59">
            <w:pPr>
              <w:rPr>
                <w:color w:val="000000"/>
                <w:sz w:val="18"/>
                <w:szCs w:val="18"/>
              </w:rPr>
            </w:pPr>
            <w:r w:rsidRPr="00DE5F59">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bottom"/>
            <w:hideMark/>
          </w:tcPr>
          <w:p w14:paraId="009581AF" w14:textId="616984D1"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029CC988" w14:textId="281931E6"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53EC074D" w14:textId="699C1493"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20E0F059" w14:textId="23CE4B4F"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7071499D" w14:textId="3C2BCB80"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5221095" w14:textId="772AB102" w:rsidR="00DE5F59" w:rsidRPr="00DE5F59" w:rsidRDefault="00DE5F59" w:rsidP="00DE5F59">
            <w:pPr>
              <w:rPr>
                <w:color w:val="000000"/>
                <w:sz w:val="18"/>
                <w:szCs w:val="18"/>
              </w:rPr>
            </w:pPr>
          </w:p>
        </w:tc>
      </w:tr>
      <w:tr w:rsidR="00DE5F59" w:rsidRPr="00DE5F59" w14:paraId="6DEE2DAF"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0F130F4D" w14:textId="7DCEE785" w:rsidR="00DE5F59" w:rsidRPr="00DE5F59" w:rsidRDefault="00DE5F59" w:rsidP="00DE5F59">
            <w:pPr>
              <w:rPr>
                <w:color w:val="000000"/>
                <w:sz w:val="18"/>
                <w:szCs w:val="18"/>
              </w:rPr>
            </w:pPr>
            <w:r w:rsidRPr="00DE5F59">
              <w:rPr>
                <w:color w:val="000000"/>
                <w:sz w:val="18"/>
                <w:szCs w:val="18"/>
              </w:rPr>
              <w:t>Повышение цен</w:t>
            </w:r>
          </w:p>
        </w:tc>
        <w:tc>
          <w:tcPr>
            <w:tcW w:w="1078" w:type="dxa"/>
            <w:tcBorders>
              <w:top w:val="nil"/>
              <w:left w:val="nil"/>
              <w:bottom w:val="single" w:sz="4" w:space="0" w:color="auto"/>
              <w:right w:val="single" w:sz="4" w:space="0" w:color="auto"/>
            </w:tcBorders>
            <w:shd w:val="clear" w:color="auto" w:fill="auto"/>
            <w:noWrap/>
            <w:vAlign w:val="bottom"/>
            <w:hideMark/>
          </w:tcPr>
          <w:p w14:paraId="693EB671" w14:textId="3BD58CD1" w:rsidR="00DE5F59" w:rsidRPr="00DE5F59" w:rsidRDefault="00DE5F59" w:rsidP="00DE5F59">
            <w:pPr>
              <w:jc w:val="right"/>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25E9F31B" w14:textId="0A8807C5"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1B20156C" w14:textId="1F9EBBE1"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38E29611" w14:textId="279A59C4"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67A3EF1A" w14:textId="6772826D"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1718ABFD" w14:textId="2F0281B7"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288ABFD6" w14:textId="0E371576" w:rsidR="00DE5F59" w:rsidRPr="00DE5F59" w:rsidRDefault="00DE5F59" w:rsidP="00DE5F59">
            <w:pPr>
              <w:rPr>
                <w:color w:val="000000"/>
                <w:sz w:val="18"/>
                <w:szCs w:val="18"/>
              </w:rPr>
            </w:pPr>
          </w:p>
        </w:tc>
      </w:tr>
      <w:tr w:rsidR="00DE5F59" w:rsidRPr="00DE5F59" w14:paraId="246E33A6" w14:textId="77777777" w:rsidTr="00DE5F59">
        <w:trPr>
          <w:trHeight w:val="1079"/>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655B9493" w14:textId="37EB71C6" w:rsidR="00DE5F59" w:rsidRPr="00DE5F59" w:rsidRDefault="00DE5F59" w:rsidP="00DE5F59">
            <w:pPr>
              <w:rPr>
                <w:color w:val="000000"/>
                <w:sz w:val="18"/>
                <w:szCs w:val="18"/>
              </w:rPr>
            </w:pPr>
            <w:r w:rsidRPr="00DE5F59">
              <w:rPr>
                <w:color w:val="000000"/>
                <w:sz w:val="18"/>
                <w:szCs w:val="18"/>
              </w:rPr>
              <w:t>Плановый режим</w:t>
            </w:r>
          </w:p>
        </w:tc>
        <w:tc>
          <w:tcPr>
            <w:tcW w:w="1078" w:type="dxa"/>
            <w:tcBorders>
              <w:top w:val="nil"/>
              <w:left w:val="nil"/>
              <w:bottom w:val="single" w:sz="4" w:space="0" w:color="auto"/>
              <w:right w:val="single" w:sz="4" w:space="0" w:color="auto"/>
            </w:tcBorders>
            <w:shd w:val="clear" w:color="auto" w:fill="auto"/>
            <w:noWrap/>
            <w:vAlign w:val="bottom"/>
            <w:hideMark/>
          </w:tcPr>
          <w:p w14:paraId="055FAAF1" w14:textId="723F0A62" w:rsidR="00DE5F59" w:rsidRPr="00DE5F59" w:rsidRDefault="00DE5F59" w:rsidP="00DE5F59">
            <w:pPr>
              <w:jc w:val="right"/>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422D835E" w14:textId="777E4C7B"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6715803E" w14:textId="434906B1"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3EE5B539" w14:textId="63927F74"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0D66185D" w14:textId="0630661A"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20C1544B" w14:textId="09C9A893"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33CB970A" w14:textId="1854BA90" w:rsidR="00DE5F59" w:rsidRPr="00DE5F59" w:rsidRDefault="00DE5F59" w:rsidP="00DE5F59">
            <w:pPr>
              <w:rPr>
                <w:color w:val="000000"/>
                <w:sz w:val="18"/>
                <w:szCs w:val="18"/>
              </w:rPr>
            </w:pPr>
          </w:p>
        </w:tc>
      </w:tr>
      <w:tr w:rsidR="00DE5F59" w:rsidRPr="00DE5F59" w14:paraId="69970287"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32C0390D" w14:textId="52BD4013" w:rsidR="00DE5F59" w:rsidRPr="00DE5F59" w:rsidRDefault="00DE5F59" w:rsidP="00DE5F59">
            <w:pPr>
              <w:rPr>
                <w:color w:val="000000"/>
                <w:sz w:val="18"/>
                <w:szCs w:val="18"/>
              </w:rPr>
            </w:pPr>
            <w:r w:rsidRPr="00DE5F59">
              <w:rPr>
                <w:color w:val="000000"/>
                <w:sz w:val="18"/>
                <w:szCs w:val="18"/>
              </w:rPr>
              <w:t>Борьба с вирусом</w:t>
            </w:r>
          </w:p>
        </w:tc>
        <w:tc>
          <w:tcPr>
            <w:tcW w:w="1078" w:type="dxa"/>
            <w:tcBorders>
              <w:top w:val="nil"/>
              <w:left w:val="nil"/>
              <w:bottom w:val="single" w:sz="4" w:space="0" w:color="auto"/>
              <w:right w:val="single" w:sz="4" w:space="0" w:color="auto"/>
            </w:tcBorders>
            <w:shd w:val="clear" w:color="auto" w:fill="auto"/>
            <w:noWrap/>
            <w:vAlign w:val="bottom"/>
            <w:hideMark/>
          </w:tcPr>
          <w:p w14:paraId="13598815" w14:textId="0585F1C5"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6CC657BB" w14:textId="7E98C2AB"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1020936D" w14:textId="45710B7D"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CC4850E" w14:textId="1CD28D82"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2A31365D" w14:textId="059CF8F8" w:rsidR="00DE5F59" w:rsidRPr="00DE5F59" w:rsidRDefault="00DE5F59" w:rsidP="00DE5F59">
            <w:pPr>
              <w:rPr>
                <w:color w:val="000000"/>
                <w:sz w:val="18"/>
                <w:szCs w:val="18"/>
              </w:rPr>
            </w:pPr>
            <w:r w:rsidRPr="00DE5F59">
              <w:rPr>
                <w:color w:val="000000"/>
                <w:sz w:val="18"/>
                <w:szCs w:val="18"/>
              </w:rPr>
              <w:t>1</w:t>
            </w:r>
          </w:p>
        </w:tc>
        <w:tc>
          <w:tcPr>
            <w:tcW w:w="1094" w:type="dxa"/>
            <w:tcBorders>
              <w:top w:val="nil"/>
              <w:left w:val="nil"/>
              <w:bottom w:val="single" w:sz="4" w:space="0" w:color="auto"/>
              <w:right w:val="single" w:sz="4" w:space="0" w:color="auto"/>
            </w:tcBorders>
            <w:shd w:val="clear" w:color="auto" w:fill="auto"/>
            <w:noWrap/>
            <w:vAlign w:val="bottom"/>
            <w:hideMark/>
          </w:tcPr>
          <w:p w14:paraId="3CFF642E" w14:textId="7207EE99" w:rsidR="00DE5F59" w:rsidRPr="00DE5F59" w:rsidRDefault="00DE5F59" w:rsidP="00DE5F59">
            <w:pPr>
              <w:jc w:val="right"/>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2CB2FCBF" w14:textId="35595FBD" w:rsidR="00DE5F59" w:rsidRPr="00DE5F59" w:rsidRDefault="00DE5F59" w:rsidP="00DE5F59">
            <w:pPr>
              <w:rPr>
                <w:color w:val="000000"/>
                <w:sz w:val="18"/>
                <w:szCs w:val="18"/>
              </w:rPr>
            </w:pPr>
          </w:p>
        </w:tc>
      </w:tr>
      <w:tr w:rsidR="00DE5F59" w:rsidRPr="00DE5F59" w14:paraId="72AC683F" w14:textId="77777777" w:rsidTr="00DE5F59">
        <w:trPr>
          <w:trHeight w:val="134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6148D865" w14:textId="333FD346" w:rsidR="00DE5F59" w:rsidRPr="00DE5F59" w:rsidRDefault="00DE5F59" w:rsidP="00DE5F59">
            <w:pPr>
              <w:rPr>
                <w:color w:val="000000"/>
                <w:sz w:val="18"/>
                <w:szCs w:val="18"/>
              </w:rPr>
            </w:pPr>
            <w:r w:rsidRPr="00DE5F59">
              <w:rPr>
                <w:color w:val="000000"/>
                <w:sz w:val="18"/>
                <w:szCs w:val="18"/>
              </w:rPr>
              <w:t>Урегулирование отношений с арендаторами</w:t>
            </w:r>
          </w:p>
        </w:tc>
        <w:tc>
          <w:tcPr>
            <w:tcW w:w="1078" w:type="dxa"/>
            <w:tcBorders>
              <w:top w:val="nil"/>
              <w:left w:val="nil"/>
              <w:bottom w:val="single" w:sz="4" w:space="0" w:color="auto"/>
              <w:right w:val="single" w:sz="4" w:space="0" w:color="auto"/>
            </w:tcBorders>
            <w:shd w:val="clear" w:color="auto" w:fill="auto"/>
            <w:noWrap/>
            <w:vAlign w:val="bottom"/>
            <w:hideMark/>
          </w:tcPr>
          <w:p w14:paraId="42A29559" w14:textId="40BAAEC0"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72485E6E" w14:textId="54CED477" w:rsidR="00DE5F59" w:rsidRPr="00DE5F59" w:rsidRDefault="00DE5F59" w:rsidP="00DE5F59">
            <w:pPr>
              <w:jc w:val="right"/>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5D5B9FC4" w14:textId="1DB9B578"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1F0CFB25" w14:textId="78738712"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500B8538" w14:textId="0311AC83"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650299D2" w14:textId="5813D184"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2FD3FD62" w14:textId="0B598A14" w:rsidR="00DE5F59" w:rsidRPr="00DE5F59" w:rsidRDefault="00DE5F59" w:rsidP="00DE5F59">
            <w:pPr>
              <w:rPr>
                <w:color w:val="000000"/>
                <w:sz w:val="18"/>
                <w:szCs w:val="18"/>
              </w:rPr>
            </w:pPr>
          </w:p>
        </w:tc>
      </w:tr>
      <w:tr w:rsidR="00DE5F59" w:rsidRPr="00DE5F59" w14:paraId="023B071F" w14:textId="77777777" w:rsidTr="00DE5F59">
        <w:trPr>
          <w:trHeight w:val="1079"/>
        </w:trPr>
        <w:tc>
          <w:tcPr>
            <w:tcW w:w="1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83C4F" w14:textId="3142DB8B" w:rsidR="00DE5F59" w:rsidRPr="00DE5F59" w:rsidRDefault="00DE5F59" w:rsidP="00DE5F59">
            <w:pPr>
              <w:rPr>
                <w:color w:val="000000"/>
                <w:sz w:val="18"/>
                <w:szCs w:val="18"/>
              </w:rPr>
            </w:pPr>
            <w:r w:rsidRPr="00DE5F59">
              <w:rPr>
                <w:color w:val="000000"/>
                <w:sz w:val="18"/>
                <w:szCs w:val="18"/>
              </w:rPr>
              <w:lastRenderedPageBreak/>
              <w:t>Индивидуальный подход к каждому сотруднику</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E939E" w14:textId="0512D293" w:rsidR="00DE5F59" w:rsidRPr="00DE5F59" w:rsidRDefault="00DE5F59" w:rsidP="00DE5F59">
            <w:pP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E3F9" w14:textId="3E24F272" w:rsidR="00DE5F59" w:rsidRPr="00DE5F59" w:rsidRDefault="00DE5F59" w:rsidP="00DE5F59">
            <w:pP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39D8D" w14:textId="2A75DD3A" w:rsidR="00DE5F59" w:rsidRPr="00DE5F59" w:rsidRDefault="00DE5F59" w:rsidP="00DE5F59">
            <w:pPr>
              <w:rPr>
                <w:color w:val="00000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F8C0" w14:textId="06B4BD6F" w:rsidR="00DE5F59" w:rsidRPr="00DE5F59" w:rsidRDefault="00DE5F59" w:rsidP="00DE5F59">
            <w:pPr>
              <w:rPr>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9F04" w14:textId="5ED40A1D" w:rsidR="00DE5F59" w:rsidRPr="00DE5F59" w:rsidRDefault="00DE5F59" w:rsidP="00DE5F59">
            <w:pPr>
              <w:rPr>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F17F1" w14:textId="74E06A51" w:rsidR="00DE5F59" w:rsidRPr="00DE5F59" w:rsidRDefault="00DE5F59" w:rsidP="00DE5F59">
            <w:pPr>
              <w:rPr>
                <w:color w:val="000000"/>
                <w:sz w:val="18"/>
                <w:szCs w:val="18"/>
              </w:rPr>
            </w:pPr>
            <w:r w:rsidRPr="00DE5F59">
              <w:rPr>
                <w:color w:val="000000"/>
                <w:sz w:val="18"/>
                <w:szCs w:val="18"/>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6814C" w14:textId="605BAC38" w:rsidR="00DE5F59" w:rsidRPr="00DE5F59" w:rsidRDefault="00DE5F59" w:rsidP="00DE5F59">
            <w:pPr>
              <w:jc w:val="right"/>
              <w:rPr>
                <w:color w:val="000000"/>
                <w:sz w:val="18"/>
                <w:szCs w:val="18"/>
              </w:rPr>
            </w:pPr>
          </w:p>
        </w:tc>
      </w:tr>
      <w:tr w:rsidR="00DE5F59" w:rsidRPr="00DE5F59" w14:paraId="673DE397" w14:textId="77777777" w:rsidTr="00DE5F59">
        <w:trPr>
          <w:trHeight w:val="815"/>
        </w:trPr>
        <w:tc>
          <w:tcPr>
            <w:tcW w:w="1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CE0D1" w14:textId="622C16DF" w:rsidR="00DE5F59" w:rsidRPr="00DE5F59" w:rsidRDefault="00DE5F59" w:rsidP="00DE5F59">
            <w:pPr>
              <w:rPr>
                <w:color w:val="000000"/>
                <w:sz w:val="18"/>
                <w:szCs w:val="18"/>
              </w:rPr>
            </w:pPr>
            <w:r w:rsidRPr="00DE5F59">
              <w:rPr>
                <w:color w:val="000000"/>
                <w:sz w:val="18"/>
                <w:szCs w:val="18"/>
              </w:rPr>
              <w:t>Урегулирование отношений с клиентами</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8062" w14:textId="37EAD7DB" w:rsidR="00DE5F59" w:rsidRPr="00DE5F59" w:rsidRDefault="00DE5F59" w:rsidP="00DE5F59">
            <w:pP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DA88" w14:textId="4767BB88" w:rsidR="00DE5F59" w:rsidRPr="00DE5F59" w:rsidRDefault="00DE5F59" w:rsidP="00DE5F59">
            <w:pP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296AE" w14:textId="71923B7A" w:rsidR="00DE5F59" w:rsidRPr="00DE5F59" w:rsidRDefault="00DE5F59" w:rsidP="00DE5F59">
            <w:pPr>
              <w:rPr>
                <w:color w:val="00000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B740B" w14:textId="1200A6D1" w:rsidR="00DE5F59" w:rsidRPr="00DE5F59" w:rsidRDefault="00DE5F59" w:rsidP="00DE5F59">
            <w:pPr>
              <w:rPr>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93E0" w14:textId="3E0C5E31" w:rsidR="00DE5F59" w:rsidRPr="00DE5F59" w:rsidRDefault="00DE5F59" w:rsidP="00DE5F59">
            <w:pPr>
              <w:rPr>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8D5F6" w14:textId="7B865577" w:rsidR="00DE5F59" w:rsidRPr="00DE5F59" w:rsidRDefault="00DE5F59" w:rsidP="00DE5F59">
            <w:pPr>
              <w:rPr>
                <w:color w:val="00000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51330" w14:textId="6B89A400" w:rsidR="00DE5F59" w:rsidRPr="00DE5F59" w:rsidRDefault="00DE5F59" w:rsidP="00DE5F59">
            <w:pPr>
              <w:rPr>
                <w:color w:val="000000"/>
                <w:sz w:val="18"/>
                <w:szCs w:val="18"/>
              </w:rPr>
            </w:pPr>
          </w:p>
        </w:tc>
      </w:tr>
      <w:tr w:rsidR="00DE5F59" w:rsidRPr="00DE5F59" w14:paraId="583C3C3D" w14:textId="77777777" w:rsidTr="00DE5F59">
        <w:trPr>
          <w:trHeight w:val="815"/>
        </w:trPr>
        <w:tc>
          <w:tcPr>
            <w:tcW w:w="1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0F8D0" w14:textId="68170704" w:rsidR="00DE5F59" w:rsidRPr="00DE5F59" w:rsidRDefault="00DE5F59" w:rsidP="00DE5F59">
            <w:pPr>
              <w:rPr>
                <w:color w:val="000000"/>
                <w:sz w:val="18"/>
                <w:szCs w:val="18"/>
              </w:rPr>
            </w:pPr>
            <w:r w:rsidRPr="00DE5F59">
              <w:rPr>
                <w:color w:val="000000"/>
                <w:sz w:val="18"/>
                <w:szCs w:val="18"/>
              </w:rPr>
              <w:t>Конкурентное преимущество</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59661F0C" w14:textId="1A6571E3" w:rsidR="00DE5F59" w:rsidRPr="00DE5F59" w:rsidRDefault="00DE5F59" w:rsidP="00DE5F59">
            <w:pPr>
              <w:rPr>
                <w:color w:val="000000"/>
                <w:sz w:val="18"/>
                <w:szCs w:val="18"/>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3DC2073F" w14:textId="40CEDBDE" w:rsidR="00DE5F59" w:rsidRPr="00DE5F59" w:rsidRDefault="00DE5F59" w:rsidP="00DE5F59">
            <w:pPr>
              <w:rPr>
                <w:color w:val="000000"/>
                <w:sz w:val="18"/>
                <w:szCs w:val="18"/>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579CC757" w14:textId="5AD5BBA6" w:rsidR="00DE5F59" w:rsidRPr="00DE5F59" w:rsidRDefault="00DE5F59" w:rsidP="00DE5F59">
            <w:pPr>
              <w:rPr>
                <w:color w:val="000000"/>
                <w:sz w:val="18"/>
                <w:szCs w:val="18"/>
              </w:rPr>
            </w:pP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34982B13" w14:textId="33EE3A5B" w:rsidR="00DE5F59" w:rsidRPr="00DE5F59" w:rsidRDefault="00DE5F59" w:rsidP="00DE5F59">
            <w:pPr>
              <w:jc w:val="right"/>
              <w:rPr>
                <w:color w:val="000000"/>
                <w:sz w:val="18"/>
                <w:szCs w:val="18"/>
              </w:rPr>
            </w:pPr>
            <w:r w:rsidRPr="00DE5F59">
              <w:rPr>
                <w:color w:val="000000"/>
                <w:sz w:val="18"/>
                <w:szCs w:val="18"/>
              </w:rPr>
              <w:t>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4CB942E8" w14:textId="55417D5D" w:rsidR="00DE5F59" w:rsidRPr="00DE5F59" w:rsidRDefault="00DE5F59" w:rsidP="00DE5F59">
            <w:pPr>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7A48914C" w14:textId="4C733D7D" w:rsidR="00DE5F59" w:rsidRPr="00DE5F59" w:rsidRDefault="00DE5F59" w:rsidP="00DE5F59">
            <w:pPr>
              <w:rPr>
                <w:color w:val="000000"/>
                <w:sz w:val="18"/>
                <w:szCs w:val="18"/>
              </w:rPr>
            </w:pP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CFB1AB4" w14:textId="7C0AC30B" w:rsidR="00DE5F59" w:rsidRPr="00DE5F59" w:rsidRDefault="00DE5F59" w:rsidP="00DE5F59">
            <w:pPr>
              <w:rPr>
                <w:color w:val="000000"/>
                <w:sz w:val="18"/>
                <w:szCs w:val="18"/>
              </w:rPr>
            </w:pPr>
          </w:p>
        </w:tc>
      </w:tr>
      <w:tr w:rsidR="00DE5F59" w:rsidRPr="00DE5F59" w14:paraId="4D0928CE" w14:textId="77777777" w:rsidTr="00DE5F59">
        <w:trPr>
          <w:trHeight w:val="1079"/>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19DFC9A1" w14:textId="62B0C4E1" w:rsidR="00DE5F59" w:rsidRPr="00DE5F59" w:rsidRDefault="00DE5F59" w:rsidP="00DE5F59">
            <w:pPr>
              <w:rPr>
                <w:color w:val="000000"/>
                <w:sz w:val="18"/>
                <w:szCs w:val="18"/>
              </w:rPr>
            </w:pPr>
            <w:r w:rsidRPr="00DE5F59">
              <w:rPr>
                <w:color w:val="000000"/>
                <w:sz w:val="18"/>
                <w:szCs w:val="18"/>
              </w:rPr>
              <w:t>Повышение скорость принятия решения</w:t>
            </w:r>
          </w:p>
        </w:tc>
        <w:tc>
          <w:tcPr>
            <w:tcW w:w="1078" w:type="dxa"/>
            <w:tcBorders>
              <w:top w:val="nil"/>
              <w:left w:val="nil"/>
              <w:bottom w:val="single" w:sz="4" w:space="0" w:color="auto"/>
              <w:right w:val="single" w:sz="4" w:space="0" w:color="auto"/>
            </w:tcBorders>
            <w:shd w:val="clear" w:color="auto" w:fill="auto"/>
            <w:noWrap/>
            <w:vAlign w:val="bottom"/>
            <w:hideMark/>
          </w:tcPr>
          <w:p w14:paraId="3946D452" w14:textId="43E966A5" w:rsidR="00DE5F59" w:rsidRPr="00DE5F59" w:rsidRDefault="00DE5F59" w:rsidP="00DE5F59">
            <w:pPr>
              <w:jc w:val="right"/>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6D4C156B" w14:textId="48DEBF91" w:rsidR="00DE5F59" w:rsidRPr="00DE5F59" w:rsidRDefault="00DE5F59" w:rsidP="00DE5F59">
            <w:pPr>
              <w:rPr>
                <w:color w:val="000000"/>
                <w:sz w:val="18"/>
                <w:szCs w:val="18"/>
              </w:rPr>
            </w:pPr>
            <w:r w:rsidRPr="00DE5F59">
              <w:rPr>
                <w:color w:val="000000"/>
                <w:sz w:val="18"/>
                <w:szCs w:val="18"/>
              </w:rPr>
              <w:t>1</w:t>
            </w:r>
          </w:p>
        </w:tc>
        <w:tc>
          <w:tcPr>
            <w:tcW w:w="1056" w:type="dxa"/>
            <w:tcBorders>
              <w:top w:val="nil"/>
              <w:left w:val="nil"/>
              <w:bottom w:val="single" w:sz="4" w:space="0" w:color="auto"/>
              <w:right w:val="single" w:sz="4" w:space="0" w:color="auto"/>
            </w:tcBorders>
            <w:shd w:val="clear" w:color="auto" w:fill="auto"/>
            <w:noWrap/>
            <w:vAlign w:val="bottom"/>
            <w:hideMark/>
          </w:tcPr>
          <w:p w14:paraId="1ADE9C97" w14:textId="24680C7F"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692A03ED" w14:textId="46B4306A"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0BE58859" w14:textId="09B228E7"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7FAC6B5C" w14:textId="12D7E9F5"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149FAEFF" w14:textId="00370CC9" w:rsidR="00DE5F59" w:rsidRPr="00DE5F59" w:rsidRDefault="00DE5F59" w:rsidP="00DE5F59">
            <w:pPr>
              <w:rPr>
                <w:color w:val="000000"/>
                <w:sz w:val="18"/>
                <w:szCs w:val="18"/>
              </w:rPr>
            </w:pPr>
          </w:p>
        </w:tc>
      </w:tr>
      <w:tr w:rsidR="00DE5F59" w:rsidRPr="00DE5F59" w14:paraId="609CF257" w14:textId="77777777" w:rsidTr="00DE5F59">
        <w:trPr>
          <w:trHeight w:val="815"/>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736F3B34" w14:textId="21E8A436" w:rsidR="00DE5F59" w:rsidRPr="00DE5F59" w:rsidRDefault="00DE5F59" w:rsidP="00DE5F59">
            <w:pPr>
              <w:rPr>
                <w:color w:val="000000"/>
                <w:sz w:val="18"/>
                <w:szCs w:val="18"/>
              </w:rPr>
            </w:pPr>
            <w:r w:rsidRPr="00DE5F59">
              <w:rPr>
                <w:color w:val="000000"/>
                <w:sz w:val="18"/>
                <w:szCs w:val="18"/>
              </w:rPr>
              <w:t>Социальная ответственность</w:t>
            </w:r>
          </w:p>
        </w:tc>
        <w:tc>
          <w:tcPr>
            <w:tcW w:w="1078" w:type="dxa"/>
            <w:tcBorders>
              <w:top w:val="nil"/>
              <w:left w:val="nil"/>
              <w:bottom w:val="single" w:sz="4" w:space="0" w:color="auto"/>
              <w:right w:val="single" w:sz="4" w:space="0" w:color="auto"/>
            </w:tcBorders>
            <w:shd w:val="clear" w:color="auto" w:fill="auto"/>
            <w:noWrap/>
            <w:vAlign w:val="bottom"/>
            <w:hideMark/>
          </w:tcPr>
          <w:p w14:paraId="0D3F27F7" w14:textId="5AF23803"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4AECDBC3" w14:textId="6AFE6816" w:rsidR="00DE5F59" w:rsidRPr="00DE5F59" w:rsidRDefault="00DE5F59" w:rsidP="00DE5F59">
            <w:pPr>
              <w:rPr>
                <w:color w:val="000000"/>
                <w:sz w:val="18"/>
                <w:szCs w:val="18"/>
              </w:rPr>
            </w:pPr>
            <w:r w:rsidRPr="00DE5F59">
              <w:rPr>
                <w:color w:val="000000"/>
                <w:sz w:val="18"/>
                <w:szCs w:val="18"/>
              </w:rPr>
              <w:t>1</w:t>
            </w:r>
          </w:p>
        </w:tc>
        <w:tc>
          <w:tcPr>
            <w:tcW w:w="1056" w:type="dxa"/>
            <w:tcBorders>
              <w:top w:val="nil"/>
              <w:left w:val="nil"/>
              <w:bottom w:val="single" w:sz="4" w:space="0" w:color="auto"/>
              <w:right w:val="single" w:sz="4" w:space="0" w:color="auto"/>
            </w:tcBorders>
            <w:shd w:val="clear" w:color="auto" w:fill="auto"/>
            <w:noWrap/>
            <w:vAlign w:val="bottom"/>
            <w:hideMark/>
          </w:tcPr>
          <w:p w14:paraId="7BB7A80B" w14:textId="3CEC0D00"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FB6B6E4" w14:textId="46BBA053" w:rsidR="00DE5F59" w:rsidRPr="00DE5F59" w:rsidRDefault="00DE5F59" w:rsidP="00DE5F59">
            <w:pPr>
              <w:jc w:val="right"/>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2F931D46" w14:textId="27027C80"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39D6D51B" w14:textId="256F0701"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01BA3C03" w14:textId="2F6C764C" w:rsidR="00DE5F59" w:rsidRPr="00DE5F59" w:rsidRDefault="00DE5F59" w:rsidP="00DE5F59">
            <w:pPr>
              <w:rPr>
                <w:color w:val="000000"/>
                <w:sz w:val="18"/>
                <w:szCs w:val="18"/>
              </w:rPr>
            </w:pPr>
          </w:p>
        </w:tc>
      </w:tr>
      <w:tr w:rsidR="00DE5F59" w:rsidRPr="00DE5F59" w14:paraId="32A75B1B" w14:textId="77777777" w:rsidTr="00DE5F59">
        <w:trPr>
          <w:trHeight w:val="548"/>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0009D6BE" w14:textId="45ECDCD6" w:rsidR="00DE5F59" w:rsidRPr="00DE5F59" w:rsidRDefault="00DE5F59" w:rsidP="00DE5F59">
            <w:pPr>
              <w:rPr>
                <w:color w:val="000000"/>
                <w:sz w:val="18"/>
                <w:szCs w:val="18"/>
              </w:rPr>
            </w:pPr>
            <w:r w:rsidRPr="00DE5F59">
              <w:rPr>
                <w:color w:val="000000"/>
                <w:sz w:val="18"/>
                <w:szCs w:val="18"/>
              </w:rPr>
              <w:t>Выстраивание логистических цепочек</w:t>
            </w:r>
          </w:p>
        </w:tc>
        <w:tc>
          <w:tcPr>
            <w:tcW w:w="1078" w:type="dxa"/>
            <w:tcBorders>
              <w:top w:val="nil"/>
              <w:left w:val="nil"/>
              <w:bottom w:val="single" w:sz="4" w:space="0" w:color="auto"/>
              <w:right w:val="single" w:sz="4" w:space="0" w:color="auto"/>
            </w:tcBorders>
            <w:shd w:val="clear" w:color="auto" w:fill="auto"/>
            <w:noWrap/>
            <w:vAlign w:val="bottom"/>
            <w:hideMark/>
          </w:tcPr>
          <w:p w14:paraId="147FE70E" w14:textId="6F031FA4" w:rsidR="00DE5F59" w:rsidRPr="00DE5F59" w:rsidRDefault="00DE5F59" w:rsidP="00DE5F59">
            <w:pPr>
              <w:rPr>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bottom"/>
            <w:hideMark/>
          </w:tcPr>
          <w:p w14:paraId="09CFC820" w14:textId="65E1D534" w:rsidR="00DE5F59" w:rsidRPr="00DE5F59" w:rsidRDefault="00DE5F59" w:rsidP="00DE5F59">
            <w:pPr>
              <w:rPr>
                <w:color w:val="000000"/>
                <w:sz w:val="18"/>
                <w:szCs w:val="18"/>
              </w:rPr>
            </w:pPr>
          </w:p>
        </w:tc>
        <w:tc>
          <w:tcPr>
            <w:tcW w:w="1056" w:type="dxa"/>
            <w:tcBorders>
              <w:top w:val="nil"/>
              <w:left w:val="nil"/>
              <w:bottom w:val="single" w:sz="4" w:space="0" w:color="auto"/>
              <w:right w:val="single" w:sz="4" w:space="0" w:color="auto"/>
            </w:tcBorders>
            <w:shd w:val="clear" w:color="auto" w:fill="auto"/>
            <w:noWrap/>
            <w:vAlign w:val="bottom"/>
            <w:hideMark/>
          </w:tcPr>
          <w:p w14:paraId="033D3210" w14:textId="23BD2B32"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5DB64734" w14:textId="2B2EE7F2" w:rsidR="00DE5F59" w:rsidRPr="00DE5F59" w:rsidRDefault="00DE5F59" w:rsidP="00DE5F59">
            <w:pPr>
              <w:rPr>
                <w:color w:val="000000"/>
                <w:sz w:val="18"/>
                <w:szCs w:val="18"/>
              </w:rPr>
            </w:pPr>
          </w:p>
        </w:tc>
        <w:tc>
          <w:tcPr>
            <w:tcW w:w="1297" w:type="dxa"/>
            <w:tcBorders>
              <w:top w:val="nil"/>
              <w:left w:val="nil"/>
              <w:bottom w:val="single" w:sz="4" w:space="0" w:color="auto"/>
              <w:right w:val="single" w:sz="4" w:space="0" w:color="auto"/>
            </w:tcBorders>
            <w:shd w:val="clear" w:color="auto" w:fill="auto"/>
            <w:noWrap/>
            <w:vAlign w:val="bottom"/>
            <w:hideMark/>
          </w:tcPr>
          <w:p w14:paraId="34D670CD" w14:textId="4184ED08" w:rsidR="00DE5F59" w:rsidRPr="00DE5F59" w:rsidRDefault="00DE5F59" w:rsidP="00DE5F59">
            <w:pPr>
              <w:rPr>
                <w:color w:val="000000"/>
                <w:sz w:val="18"/>
                <w:szCs w:val="18"/>
              </w:rPr>
            </w:pPr>
          </w:p>
        </w:tc>
        <w:tc>
          <w:tcPr>
            <w:tcW w:w="1094" w:type="dxa"/>
            <w:tcBorders>
              <w:top w:val="nil"/>
              <w:left w:val="nil"/>
              <w:bottom w:val="single" w:sz="4" w:space="0" w:color="auto"/>
              <w:right w:val="single" w:sz="4" w:space="0" w:color="auto"/>
            </w:tcBorders>
            <w:shd w:val="clear" w:color="auto" w:fill="auto"/>
            <w:noWrap/>
            <w:vAlign w:val="bottom"/>
            <w:hideMark/>
          </w:tcPr>
          <w:p w14:paraId="21B237C0" w14:textId="238615A3" w:rsidR="00DE5F59" w:rsidRPr="00DE5F59" w:rsidRDefault="00DE5F59" w:rsidP="00DE5F59">
            <w:pPr>
              <w:rPr>
                <w:color w:val="000000"/>
                <w:sz w:val="18"/>
                <w:szCs w:val="18"/>
              </w:rPr>
            </w:pPr>
          </w:p>
        </w:tc>
        <w:tc>
          <w:tcPr>
            <w:tcW w:w="1079" w:type="dxa"/>
            <w:tcBorders>
              <w:top w:val="nil"/>
              <w:left w:val="nil"/>
              <w:bottom w:val="single" w:sz="4" w:space="0" w:color="auto"/>
              <w:right w:val="single" w:sz="4" w:space="0" w:color="auto"/>
            </w:tcBorders>
            <w:shd w:val="clear" w:color="auto" w:fill="auto"/>
            <w:noWrap/>
            <w:vAlign w:val="bottom"/>
            <w:hideMark/>
          </w:tcPr>
          <w:p w14:paraId="4D117AF8" w14:textId="0B64445A" w:rsidR="00DE5F59" w:rsidRPr="00DE5F59" w:rsidRDefault="00DE5F59" w:rsidP="00DE5F59">
            <w:pPr>
              <w:rPr>
                <w:color w:val="000000"/>
                <w:sz w:val="18"/>
                <w:szCs w:val="18"/>
              </w:rPr>
            </w:pPr>
            <w:r w:rsidRPr="00DE5F59">
              <w:rPr>
                <w:color w:val="000000"/>
                <w:sz w:val="18"/>
                <w:szCs w:val="18"/>
              </w:rPr>
              <w:t>1</w:t>
            </w:r>
          </w:p>
        </w:tc>
      </w:tr>
      <w:tr w:rsidR="00DE5F59" w:rsidRPr="00DE5F59" w14:paraId="4A9C4F2E" w14:textId="77777777" w:rsidTr="00DE5F59">
        <w:trPr>
          <w:trHeight w:val="548"/>
        </w:trPr>
        <w:tc>
          <w:tcPr>
            <w:tcW w:w="1883" w:type="dxa"/>
            <w:tcBorders>
              <w:top w:val="nil"/>
              <w:left w:val="single" w:sz="4" w:space="0" w:color="auto"/>
              <w:bottom w:val="single" w:sz="4" w:space="0" w:color="auto"/>
              <w:right w:val="single" w:sz="4" w:space="0" w:color="auto"/>
            </w:tcBorders>
            <w:shd w:val="clear" w:color="auto" w:fill="auto"/>
            <w:vAlign w:val="bottom"/>
            <w:hideMark/>
          </w:tcPr>
          <w:p w14:paraId="595EDA92" w14:textId="208165C5" w:rsidR="00DE5F59" w:rsidRPr="00DE5F59" w:rsidRDefault="00DE5F59" w:rsidP="00DE5F59">
            <w:pPr>
              <w:rPr>
                <w:color w:val="000000"/>
                <w:sz w:val="18"/>
                <w:szCs w:val="18"/>
              </w:rPr>
            </w:pPr>
            <w:r w:rsidRPr="00DE5F59">
              <w:rPr>
                <w:color w:val="000000"/>
                <w:sz w:val="18"/>
                <w:szCs w:val="18"/>
              </w:rPr>
              <w:t>Общий итог</w:t>
            </w:r>
          </w:p>
        </w:tc>
        <w:tc>
          <w:tcPr>
            <w:tcW w:w="1078" w:type="dxa"/>
            <w:tcBorders>
              <w:top w:val="nil"/>
              <w:left w:val="nil"/>
              <w:bottom w:val="single" w:sz="4" w:space="0" w:color="auto"/>
              <w:right w:val="single" w:sz="4" w:space="0" w:color="auto"/>
            </w:tcBorders>
            <w:shd w:val="clear" w:color="auto" w:fill="auto"/>
            <w:noWrap/>
            <w:vAlign w:val="bottom"/>
            <w:hideMark/>
          </w:tcPr>
          <w:p w14:paraId="26F402FC" w14:textId="0854184D" w:rsidR="00DE5F59" w:rsidRPr="00DE5F59" w:rsidRDefault="00DE5F59" w:rsidP="00DE5F59">
            <w:pPr>
              <w:rPr>
                <w:color w:val="000000"/>
                <w:sz w:val="18"/>
                <w:szCs w:val="18"/>
              </w:rPr>
            </w:pPr>
            <w:r w:rsidRPr="00DE5F59">
              <w:rPr>
                <w:b/>
                <w:bCs/>
                <w:color w:val="000000"/>
                <w:sz w:val="18"/>
                <w:szCs w:val="18"/>
              </w:rPr>
              <w:t>5</w:t>
            </w:r>
          </w:p>
        </w:tc>
        <w:tc>
          <w:tcPr>
            <w:tcW w:w="1078" w:type="dxa"/>
            <w:tcBorders>
              <w:top w:val="nil"/>
              <w:left w:val="nil"/>
              <w:bottom w:val="single" w:sz="4" w:space="0" w:color="auto"/>
              <w:right w:val="single" w:sz="4" w:space="0" w:color="auto"/>
            </w:tcBorders>
            <w:shd w:val="clear" w:color="auto" w:fill="auto"/>
            <w:noWrap/>
            <w:vAlign w:val="bottom"/>
            <w:hideMark/>
          </w:tcPr>
          <w:p w14:paraId="7A233F41" w14:textId="146586B1" w:rsidR="00DE5F59" w:rsidRPr="00DE5F59" w:rsidRDefault="00DE5F59" w:rsidP="00DE5F59">
            <w:pPr>
              <w:rPr>
                <w:color w:val="000000"/>
                <w:sz w:val="18"/>
                <w:szCs w:val="18"/>
              </w:rPr>
            </w:pPr>
            <w:r w:rsidRPr="00DE5F59">
              <w:rPr>
                <w:b/>
                <w:bCs/>
                <w:color w:val="000000"/>
                <w:sz w:val="18"/>
                <w:szCs w:val="18"/>
              </w:rPr>
              <w:t>4</w:t>
            </w:r>
          </w:p>
        </w:tc>
        <w:tc>
          <w:tcPr>
            <w:tcW w:w="1056" w:type="dxa"/>
            <w:tcBorders>
              <w:top w:val="nil"/>
              <w:left w:val="nil"/>
              <w:bottom w:val="single" w:sz="4" w:space="0" w:color="auto"/>
              <w:right w:val="single" w:sz="4" w:space="0" w:color="auto"/>
            </w:tcBorders>
            <w:shd w:val="clear" w:color="auto" w:fill="auto"/>
            <w:noWrap/>
            <w:vAlign w:val="bottom"/>
            <w:hideMark/>
          </w:tcPr>
          <w:p w14:paraId="353EAC48" w14:textId="3FA3AB03" w:rsidR="00DE5F59" w:rsidRPr="00DE5F59" w:rsidRDefault="00DE5F59" w:rsidP="00DE5F59">
            <w:pPr>
              <w:rPr>
                <w:color w:val="000000"/>
                <w:sz w:val="18"/>
                <w:szCs w:val="18"/>
              </w:rPr>
            </w:pPr>
            <w:r w:rsidRPr="00DE5F59">
              <w:rPr>
                <w:b/>
                <w:bCs/>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bottom"/>
            <w:hideMark/>
          </w:tcPr>
          <w:p w14:paraId="40640FD0" w14:textId="4AC552DB" w:rsidR="00DE5F59" w:rsidRPr="00DE5F59" w:rsidRDefault="00DE5F59" w:rsidP="00DE5F59">
            <w:pPr>
              <w:rPr>
                <w:color w:val="000000"/>
                <w:sz w:val="18"/>
                <w:szCs w:val="18"/>
              </w:rPr>
            </w:pPr>
            <w:r w:rsidRPr="00DE5F59">
              <w:rPr>
                <w:b/>
                <w:bCs/>
                <w:color w:val="000000"/>
                <w:sz w:val="18"/>
                <w:szCs w:val="18"/>
              </w:rPr>
              <w:t>4</w:t>
            </w:r>
          </w:p>
        </w:tc>
        <w:tc>
          <w:tcPr>
            <w:tcW w:w="1297" w:type="dxa"/>
            <w:tcBorders>
              <w:top w:val="nil"/>
              <w:left w:val="nil"/>
              <w:bottom w:val="single" w:sz="4" w:space="0" w:color="auto"/>
              <w:right w:val="single" w:sz="4" w:space="0" w:color="auto"/>
            </w:tcBorders>
            <w:shd w:val="clear" w:color="auto" w:fill="auto"/>
            <w:noWrap/>
            <w:vAlign w:val="bottom"/>
            <w:hideMark/>
          </w:tcPr>
          <w:p w14:paraId="59BF673E" w14:textId="5333543A" w:rsidR="00DE5F59" w:rsidRPr="00DE5F59" w:rsidRDefault="00DE5F59" w:rsidP="00DE5F59">
            <w:pPr>
              <w:jc w:val="right"/>
              <w:rPr>
                <w:color w:val="000000"/>
                <w:sz w:val="18"/>
                <w:szCs w:val="18"/>
              </w:rPr>
            </w:pPr>
            <w:r w:rsidRPr="00DE5F59">
              <w:rPr>
                <w:b/>
                <w:bCs/>
                <w:color w:val="000000"/>
                <w:sz w:val="18"/>
                <w:szCs w:val="18"/>
              </w:rPr>
              <w:t>3</w:t>
            </w:r>
          </w:p>
        </w:tc>
        <w:tc>
          <w:tcPr>
            <w:tcW w:w="1094" w:type="dxa"/>
            <w:tcBorders>
              <w:top w:val="nil"/>
              <w:left w:val="nil"/>
              <w:bottom w:val="single" w:sz="4" w:space="0" w:color="auto"/>
              <w:right w:val="single" w:sz="4" w:space="0" w:color="auto"/>
            </w:tcBorders>
            <w:shd w:val="clear" w:color="auto" w:fill="auto"/>
            <w:noWrap/>
            <w:vAlign w:val="bottom"/>
            <w:hideMark/>
          </w:tcPr>
          <w:p w14:paraId="1EE896B5" w14:textId="076B625B" w:rsidR="00DE5F59" w:rsidRPr="00DE5F59" w:rsidRDefault="00DE5F59" w:rsidP="00DE5F59">
            <w:pPr>
              <w:rPr>
                <w:color w:val="000000"/>
                <w:sz w:val="18"/>
                <w:szCs w:val="18"/>
              </w:rPr>
            </w:pPr>
            <w:r w:rsidRPr="00DE5F59">
              <w:rPr>
                <w:b/>
                <w:bCs/>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bottom"/>
            <w:hideMark/>
          </w:tcPr>
          <w:p w14:paraId="5BEA67C8" w14:textId="16EC74C1" w:rsidR="00DE5F59" w:rsidRPr="00DE5F59" w:rsidRDefault="00DE5F59" w:rsidP="00DE5F59">
            <w:pPr>
              <w:rPr>
                <w:color w:val="000000"/>
                <w:sz w:val="18"/>
                <w:szCs w:val="18"/>
              </w:rPr>
            </w:pPr>
            <w:r w:rsidRPr="00DE5F59">
              <w:rPr>
                <w:b/>
                <w:bCs/>
                <w:color w:val="000000"/>
                <w:sz w:val="18"/>
                <w:szCs w:val="18"/>
              </w:rPr>
              <w:t>3</w:t>
            </w:r>
          </w:p>
        </w:tc>
      </w:tr>
    </w:tbl>
    <w:p w14:paraId="67521FB0" w14:textId="77777777" w:rsidR="00A77E40" w:rsidRDefault="00A77E40" w:rsidP="00A77E40">
      <w:pPr>
        <w:pStyle w:val="afff"/>
      </w:pPr>
      <w:r>
        <w:t>Источник: составлено автором на данных интервью.</w:t>
      </w:r>
    </w:p>
    <w:p w14:paraId="13FD272C" w14:textId="77777777" w:rsidR="00E53DBE" w:rsidRDefault="00E53DBE" w:rsidP="00E53DBE">
      <w:pPr>
        <w:pStyle w:val="a9"/>
        <w:rPr>
          <w:b/>
          <w:bCs/>
        </w:rPr>
      </w:pPr>
    </w:p>
    <w:p w14:paraId="4C1D146A" w14:textId="6BCA6D9E" w:rsidR="008A7BD1" w:rsidRDefault="008A7BD1" w:rsidP="00FD18B3">
      <w:pPr>
        <w:pStyle w:val="31"/>
        <w:jc w:val="center"/>
      </w:pPr>
      <w:bookmarkStart w:id="42" w:name="_Toc136294900"/>
      <w:r w:rsidRPr="008A7BD1">
        <w:t>Качественный контент-анализ</w:t>
      </w:r>
      <w:r>
        <w:t>: стратегическое поведение компаний (2/2)</w:t>
      </w:r>
      <w:bookmarkEnd w:id="42"/>
    </w:p>
    <w:p w14:paraId="498E7388" w14:textId="77777777" w:rsidR="00FD18B3" w:rsidRPr="0070370A" w:rsidRDefault="00FD18B3" w:rsidP="0070370A"/>
    <w:tbl>
      <w:tblPr>
        <w:tblW w:w="9628" w:type="dxa"/>
        <w:tblLook w:val="04A0" w:firstRow="1" w:lastRow="0" w:firstColumn="1" w:lastColumn="0" w:noHBand="0" w:noVBand="1"/>
      </w:tblPr>
      <w:tblGrid>
        <w:gridCol w:w="1963"/>
        <w:gridCol w:w="1329"/>
        <w:gridCol w:w="1034"/>
        <w:gridCol w:w="1033"/>
        <w:gridCol w:w="1033"/>
        <w:gridCol w:w="1170"/>
        <w:gridCol w:w="1033"/>
        <w:gridCol w:w="1033"/>
      </w:tblGrid>
      <w:tr w:rsidR="00DE5F59" w:rsidRPr="00DE5F59" w14:paraId="7434C855" w14:textId="77777777" w:rsidTr="00DE5F59">
        <w:trPr>
          <w:trHeight w:val="316"/>
        </w:trPr>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680A" w14:textId="471DD561" w:rsidR="00DE5F59" w:rsidRPr="00DE5F59" w:rsidRDefault="00DE5F59" w:rsidP="00DE5F59">
            <w:pPr>
              <w:rPr>
                <w:b/>
                <w:bCs/>
                <w:color w:val="000000"/>
                <w:sz w:val="18"/>
                <w:szCs w:val="18"/>
              </w:rPr>
            </w:pPr>
            <w:r w:rsidRPr="00DE5F59">
              <w:rPr>
                <w:b/>
                <w:bCs/>
                <w:color w:val="000000"/>
                <w:sz w:val="18"/>
                <w:szCs w:val="18"/>
              </w:rPr>
              <w:t>Стратегическое поведение</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00682440" w14:textId="393E5B57" w:rsidR="00DE5F59" w:rsidRPr="00DE5F59" w:rsidRDefault="00DE5F59" w:rsidP="00DE5F59">
            <w:pPr>
              <w:rPr>
                <w:b/>
                <w:bCs/>
                <w:color w:val="000000"/>
                <w:sz w:val="18"/>
                <w:szCs w:val="18"/>
              </w:rPr>
            </w:pPr>
            <w:r w:rsidRPr="00DE5F59">
              <w:rPr>
                <w:b/>
                <w:bCs/>
                <w:color w:val="000000"/>
                <w:sz w:val="18"/>
                <w:szCs w:val="18"/>
              </w:rPr>
              <w:t>Уральские авиалинии</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36434BD8" w14:textId="46C85B98" w:rsidR="00DE5F59" w:rsidRPr="00DE5F59" w:rsidRDefault="00DE5F59" w:rsidP="00DE5F59">
            <w:pPr>
              <w:rPr>
                <w:b/>
                <w:bCs/>
                <w:color w:val="000000"/>
                <w:sz w:val="18"/>
                <w:szCs w:val="18"/>
              </w:rPr>
            </w:pPr>
            <w:r w:rsidRPr="00DE5F59">
              <w:rPr>
                <w:b/>
                <w:bCs/>
                <w:color w:val="000000"/>
                <w:sz w:val="18"/>
                <w:szCs w:val="18"/>
              </w:rPr>
              <w:t>Победа</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4EC177D5" w14:textId="23EF266D" w:rsidR="00DE5F59" w:rsidRPr="00DE5F59" w:rsidRDefault="00DE5F59" w:rsidP="00DE5F59">
            <w:pPr>
              <w:rPr>
                <w:b/>
                <w:bCs/>
                <w:color w:val="000000"/>
                <w:sz w:val="18"/>
                <w:szCs w:val="18"/>
              </w:rPr>
            </w:pPr>
            <w:proofErr w:type="spellStart"/>
            <w:r w:rsidRPr="00DE5F59">
              <w:rPr>
                <w:b/>
                <w:bCs/>
                <w:color w:val="000000"/>
                <w:sz w:val="18"/>
                <w:szCs w:val="18"/>
              </w:rPr>
              <w:t>Ralf</w:t>
            </w:r>
            <w:proofErr w:type="spellEnd"/>
            <w:r w:rsidRPr="00DE5F59">
              <w:rPr>
                <w:b/>
                <w:bCs/>
                <w:color w:val="000000"/>
                <w:sz w:val="18"/>
                <w:szCs w:val="18"/>
              </w:rPr>
              <w:t xml:space="preserve"> </w:t>
            </w:r>
            <w:proofErr w:type="spellStart"/>
            <w:r w:rsidRPr="00DE5F59">
              <w:rPr>
                <w:b/>
                <w:bCs/>
                <w:color w:val="000000"/>
                <w:sz w:val="18"/>
                <w:szCs w:val="18"/>
              </w:rPr>
              <w:t>Ringer</w:t>
            </w:r>
            <w:proofErr w:type="spellEnd"/>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F1F10D9" w14:textId="66068B94" w:rsidR="00DE5F59" w:rsidRPr="00DE5F59" w:rsidRDefault="00DE5F59" w:rsidP="00DE5F59">
            <w:pPr>
              <w:rPr>
                <w:b/>
                <w:bCs/>
                <w:color w:val="000000"/>
                <w:sz w:val="18"/>
                <w:szCs w:val="18"/>
              </w:rPr>
            </w:pPr>
            <w:proofErr w:type="spellStart"/>
            <w:r w:rsidRPr="00DE5F59">
              <w:rPr>
                <w:b/>
                <w:bCs/>
                <w:color w:val="000000"/>
                <w:sz w:val="18"/>
                <w:szCs w:val="18"/>
              </w:rPr>
              <w:t>Crocus</w:t>
            </w:r>
            <w:proofErr w:type="spellEnd"/>
            <w:r w:rsidRPr="00DE5F59">
              <w:rPr>
                <w:b/>
                <w:bCs/>
                <w:color w:val="000000"/>
                <w:sz w:val="18"/>
                <w:szCs w:val="18"/>
              </w:rPr>
              <w:t xml:space="preserve"> </w:t>
            </w:r>
            <w:proofErr w:type="spellStart"/>
            <w:r w:rsidRPr="00DE5F59">
              <w:rPr>
                <w:b/>
                <w:bCs/>
                <w:color w:val="000000"/>
                <w:sz w:val="18"/>
                <w:szCs w:val="18"/>
              </w:rPr>
              <w:t>Group</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5D6594F" w14:textId="50F13FBA" w:rsidR="00DE5F59" w:rsidRPr="00DE5F59" w:rsidRDefault="00DE5F59" w:rsidP="00DE5F59">
            <w:pPr>
              <w:rPr>
                <w:b/>
                <w:bCs/>
                <w:color w:val="000000"/>
                <w:sz w:val="18"/>
                <w:szCs w:val="18"/>
              </w:rPr>
            </w:pPr>
            <w:proofErr w:type="spellStart"/>
            <w:r w:rsidRPr="00DE5F59">
              <w:rPr>
                <w:b/>
                <w:bCs/>
                <w:color w:val="000000"/>
                <w:sz w:val="18"/>
                <w:szCs w:val="18"/>
              </w:rPr>
              <w:t>Фомлайн</w:t>
            </w:r>
            <w:proofErr w:type="spellEnd"/>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5B2CE492" w14:textId="2F568DCA" w:rsidR="00DE5F59" w:rsidRPr="00DE5F59" w:rsidRDefault="00DE5F59" w:rsidP="00DE5F59">
            <w:pPr>
              <w:rPr>
                <w:b/>
                <w:bCs/>
                <w:color w:val="000000"/>
                <w:sz w:val="18"/>
                <w:szCs w:val="18"/>
              </w:rPr>
            </w:pPr>
            <w:proofErr w:type="spellStart"/>
            <w:r w:rsidRPr="00DE5F59">
              <w:rPr>
                <w:b/>
                <w:bCs/>
                <w:color w:val="000000"/>
                <w:sz w:val="18"/>
                <w:szCs w:val="18"/>
              </w:rPr>
              <w:t>Арнест</w:t>
            </w:r>
            <w:proofErr w:type="spellEnd"/>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44989B5" w14:textId="77777777" w:rsidR="00DE5F59" w:rsidRPr="00DE5F59" w:rsidRDefault="00DE5F59" w:rsidP="00DE5F59">
            <w:pPr>
              <w:rPr>
                <w:b/>
                <w:bCs/>
                <w:color w:val="000000"/>
                <w:sz w:val="18"/>
                <w:szCs w:val="18"/>
              </w:rPr>
            </w:pPr>
            <w:r w:rsidRPr="00DE5F59">
              <w:rPr>
                <w:b/>
                <w:bCs/>
                <w:color w:val="000000"/>
                <w:sz w:val="18"/>
                <w:szCs w:val="18"/>
              </w:rPr>
              <w:t>Общий итог</w:t>
            </w:r>
          </w:p>
        </w:tc>
      </w:tr>
      <w:tr w:rsidR="00DE5F59" w:rsidRPr="00DE5F59" w14:paraId="6D2F7AC5" w14:textId="77777777" w:rsidTr="00DE5F59">
        <w:trPr>
          <w:trHeight w:val="534"/>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27F64E14" w14:textId="73359ADD" w:rsidR="00DE5F59" w:rsidRPr="00DE5F59" w:rsidRDefault="00DE5F59" w:rsidP="00DE5F59">
            <w:pPr>
              <w:rPr>
                <w:color w:val="000000"/>
                <w:sz w:val="18"/>
                <w:szCs w:val="18"/>
              </w:rPr>
            </w:pPr>
            <w:r w:rsidRPr="00DE5F59">
              <w:rPr>
                <w:color w:val="000000"/>
                <w:sz w:val="18"/>
                <w:szCs w:val="18"/>
              </w:rPr>
              <w:t>Адаптация бизнес-модели</w:t>
            </w:r>
          </w:p>
        </w:tc>
        <w:tc>
          <w:tcPr>
            <w:tcW w:w="1329" w:type="dxa"/>
            <w:tcBorders>
              <w:top w:val="nil"/>
              <w:left w:val="nil"/>
              <w:bottom w:val="single" w:sz="4" w:space="0" w:color="auto"/>
              <w:right w:val="single" w:sz="4" w:space="0" w:color="auto"/>
            </w:tcBorders>
            <w:shd w:val="clear" w:color="auto" w:fill="auto"/>
            <w:noWrap/>
            <w:vAlign w:val="bottom"/>
            <w:hideMark/>
          </w:tcPr>
          <w:p w14:paraId="2F1E3001" w14:textId="621F1E1D" w:rsidR="00DE5F59" w:rsidRPr="00DE5F59" w:rsidRDefault="00DE5F59" w:rsidP="00DE5F59">
            <w:pPr>
              <w:rPr>
                <w:color w:val="000000"/>
                <w:sz w:val="18"/>
                <w:szCs w:val="18"/>
              </w:rPr>
            </w:pPr>
            <w:r w:rsidRPr="00DE5F59">
              <w:rPr>
                <w:color w:val="000000"/>
                <w:sz w:val="18"/>
                <w:szCs w:val="18"/>
              </w:rPr>
              <w:t>1</w:t>
            </w:r>
          </w:p>
        </w:tc>
        <w:tc>
          <w:tcPr>
            <w:tcW w:w="1034" w:type="dxa"/>
            <w:tcBorders>
              <w:top w:val="nil"/>
              <w:left w:val="nil"/>
              <w:bottom w:val="single" w:sz="4" w:space="0" w:color="auto"/>
              <w:right w:val="single" w:sz="4" w:space="0" w:color="auto"/>
            </w:tcBorders>
            <w:shd w:val="clear" w:color="auto" w:fill="auto"/>
            <w:noWrap/>
            <w:vAlign w:val="bottom"/>
            <w:hideMark/>
          </w:tcPr>
          <w:p w14:paraId="34246EEE" w14:textId="4DA0582D"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74C06EC2" w14:textId="1B63A23F" w:rsidR="00DE5F59" w:rsidRPr="00DE5F59" w:rsidRDefault="00DE5F59" w:rsidP="00DE5F59">
            <w:pPr>
              <w:jc w:val="right"/>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5660190" w14:textId="585413F1" w:rsidR="00DE5F59" w:rsidRPr="00DE5F59" w:rsidRDefault="00DE5F59" w:rsidP="00DE5F59">
            <w:pPr>
              <w:jc w:val="right"/>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0556B92C" w14:textId="2C8DE236" w:rsidR="00DE5F59" w:rsidRPr="00DE5F59" w:rsidRDefault="00DE5F59" w:rsidP="00DE5F59">
            <w:pPr>
              <w:jc w:val="right"/>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B0A87E0" w14:textId="5A2C0D67"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0E0B93BD" w14:textId="2F50ADE5" w:rsidR="00DE5F59" w:rsidRPr="00DE5F59" w:rsidRDefault="00DE5F59" w:rsidP="00DE5F59">
            <w:pPr>
              <w:jc w:val="right"/>
              <w:rPr>
                <w:color w:val="000000"/>
                <w:sz w:val="18"/>
                <w:szCs w:val="18"/>
              </w:rPr>
            </w:pPr>
            <w:r w:rsidRPr="00DE5F59">
              <w:rPr>
                <w:color w:val="000000"/>
                <w:sz w:val="18"/>
                <w:szCs w:val="18"/>
              </w:rPr>
              <w:t>8</w:t>
            </w:r>
          </w:p>
        </w:tc>
      </w:tr>
      <w:tr w:rsidR="00DE5F59" w:rsidRPr="00DE5F59" w14:paraId="01BB7C89"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5185D1D9" w14:textId="17AA2ADD" w:rsidR="00DE5F59" w:rsidRPr="00DE5F59" w:rsidRDefault="00DE5F59" w:rsidP="00DE5F59">
            <w:pPr>
              <w:rPr>
                <w:color w:val="000000"/>
                <w:sz w:val="18"/>
                <w:szCs w:val="18"/>
              </w:rPr>
            </w:pPr>
            <w:r w:rsidRPr="00DE5F59">
              <w:rPr>
                <w:color w:val="000000"/>
                <w:sz w:val="18"/>
                <w:szCs w:val="18"/>
              </w:rPr>
              <w:t>Сокращение расходов</w:t>
            </w:r>
          </w:p>
        </w:tc>
        <w:tc>
          <w:tcPr>
            <w:tcW w:w="1329" w:type="dxa"/>
            <w:tcBorders>
              <w:top w:val="nil"/>
              <w:left w:val="nil"/>
              <w:bottom w:val="single" w:sz="4" w:space="0" w:color="auto"/>
              <w:right w:val="single" w:sz="4" w:space="0" w:color="auto"/>
            </w:tcBorders>
            <w:shd w:val="clear" w:color="auto" w:fill="auto"/>
            <w:noWrap/>
            <w:vAlign w:val="bottom"/>
            <w:hideMark/>
          </w:tcPr>
          <w:p w14:paraId="15D05C75" w14:textId="445B9BD0" w:rsidR="00DE5F59" w:rsidRPr="00DE5F59" w:rsidRDefault="00DE5F59" w:rsidP="00DE5F59">
            <w:pPr>
              <w:rPr>
                <w:color w:val="000000"/>
                <w:sz w:val="18"/>
                <w:szCs w:val="18"/>
              </w:rPr>
            </w:pPr>
            <w:r w:rsidRPr="00DE5F59">
              <w:rPr>
                <w:color w:val="000000"/>
                <w:sz w:val="18"/>
                <w:szCs w:val="18"/>
              </w:rPr>
              <w:t>1</w:t>
            </w:r>
          </w:p>
        </w:tc>
        <w:tc>
          <w:tcPr>
            <w:tcW w:w="1034" w:type="dxa"/>
            <w:tcBorders>
              <w:top w:val="nil"/>
              <w:left w:val="nil"/>
              <w:bottom w:val="single" w:sz="4" w:space="0" w:color="auto"/>
              <w:right w:val="single" w:sz="4" w:space="0" w:color="auto"/>
            </w:tcBorders>
            <w:shd w:val="clear" w:color="auto" w:fill="auto"/>
            <w:noWrap/>
            <w:vAlign w:val="bottom"/>
            <w:hideMark/>
          </w:tcPr>
          <w:p w14:paraId="7577BA2F" w14:textId="097547E4" w:rsidR="00DE5F59" w:rsidRPr="00DE5F59" w:rsidRDefault="00DE5F59" w:rsidP="00DE5F59">
            <w:pPr>
              <w:jc w:val="right"/>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0D2E9A6F" w14:textId="6E2DC900"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4FE74374" w14:textId="6D8507E6"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76139CA4" w14:textId="6FD2CAB5" w:rsidR="00DE5F59" w:rsidRPr="00DE5F59" w:rsidRDefault="00DE5F59" w:rsidP="00DE5F59">
            <w:pPr>
              <w:jc w:val="right"/>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696D482C" w14:textId="04B786AE"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0769EEC" w14:textId="67004617" w:rsidR="00DE5F59" w:rsidRPr="00DE5F59" w:rsidRDefault="00DE5F59" w:rsidP="00DE5F59">
            <w:pPr>
              <w:jc w:val="right"/>
              <w:rPr>
                <w:color w:val="000000"/>
                <w:sz w:val="18"/>
                <w:szCs w:val="18"/>
              </w:rPr>
            </w:pPr>
            <w:r w:rsidRPr="00DE5F59">
              <w:rPr>
                <w:color w:val="000000"/>
                <w:sz w:val="18"/>
                <w:szCs w:val="18"/>
              </w:rPr>
              <w:t>6</w:t>
            </w:r>
          </w:p>
        </w:tc>
      </w:tr>
      <w:tr w:rsidR="00DE5F59" w:rsidRPr="00DE5F59" w14:paraId="6F19BF37"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10A53B1C" w14:textId="53D96CDB" w:rsidR="00DE5F59" w:rsidRPr="00DE5F59" w:rsidRDefault="00DE5F59" w:rsidP="00DE5F59">
            <w:pPr>
              <w:rPr>
                <w:color w:val="000000"/>
                <w:sz w:val="18"/>
                <w:szCs w:val="18"/>
              </w:rPr>
            </w:pPr>
            <w:r w:rsidRPr="00DE5F59">
              <w:rPr>
                <w:color w:val="000000"/>
                <w:sz w:val="18"/>
                <w:szCs w:val="18"/>
              </w:rPr>
              <w:t>Стратегическое партнерство</w:t>
            </w:r>
          </w:p>
        </w:tc>
        <w:tc>
          <w:tcPr>
            <w:tcW w:w="1329" w:type="dxa"/>
            <w:tcBorders>
              <w:top w:val="nil"/>
              <w:left w:val="nil"/>
              <w:bottom w:val="single" w:sz="4" w:space="0" w:color="auto"/>
              <w:right w:val="single" w:sz="4" w:space="0" w:color="auto"/>
            </w:tcBorders>
            <w:shd w:val="clear" w:color="auto" w:fill="auto"/>
            <w:noWrap/>
            <w:vAlign w:val="bottom"/>
            <w:hideMark/>
          </w:tcPr>
          <w:p w14:paraId="2DD96283" w14:textId="108DBDF2"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07A5150F" w14:textId="28BC9B5F"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3258F47" w14:textId="66A156AA"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2F684CA" w14:textId="568698B7"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65105BC" w14:textId="049D7FF9"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D55DAA8" w14:textId="0EFA5EDB"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41B2454F" w14:textId="77CDEFC2"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4CC21949" w14:textId="77777777" w:rsidTr="00DE5F59">
        <w:trPr>
          <w:trHeight w:val="534"/>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49C980D0" w14:textId="313EFD73" w:rsidR="00DE5F59" w:rsidRPr="00DE5F59" w:rsidRDefault="00DE5F59" w:rsidP="00DE5F59">
            <w:pPr>
              <w:rPr>
                <w:color w:val="000000"/>
                <w:sz w:val="18"/>
                <w:szCs w:val="18"/>
              </w:rPr>
            </w:pPr>
            <w:r w:rsidRPr="00DE5F59">
              <w:rPr>
                <w:color w:val="000000"/>
                <w:sz w:val="18"/>
                <w:szCs w:val="18"/>
              </w:rPr>
              <w:t>Изменение условий работы персонала</w:t>
            </w:r>
          </w:p>
        </w:tc>
        <w:tc>
          <w:tcPr>
            <w:tcW w:w="1329" w:type="dxa"/>
            <w:tcBorders>
              <w:top w:val="nil"/>
              <w:left w:val="nil"/>
              <w:bottom w:val="single" w:sz="4" w:space="0" w:color="auto"/>
              <w:right w:val="single" w:sz="4" w:space="0" w:color="auto"/>
            </w:tcBorders>
            <w:shd w:val="clear" w:color="auto" w:fill="auto"/>
            <w:noWrap/>
            <w:vAlign w:val="bottom"/>
            <w:hideMark/>
          </w:tcPr>
          <w:p w14:paraId="525F91B0" w14:textId="3273DEDD"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3764FCE2" w14:textId="223981A7"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8462BD1" w14:textId="132FB472"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70BAFDD" w14:textId="282A258C"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1666A14E" w14:textId="73EF452C"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A46F617" w14:textId="3D3D969B" w:rsidR="00DE5F59" w:rsidRPr="00DE5F59" w:rsidRDefault="00DE5F59" w:rsidP="00DE5F59">
            <w:pPr>
              <w:jc w:val="right"/>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0F5BB882" w14:textId="47C31E8C"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7E80908A"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4D50D8FD" w14:textId="5B147D91" w:rsidR="00DE5F59" w:rsidRPr="00DE5F59" w:rsidRDefault="00DE5F59" w:rsidP="00DE5F59">
            <w:pPr>
              <w:rPr>
                <w:color w:val="000000"/>
                <w:sz w:val="18"/>
                <w:szCs w:val="18"/>
              </w:rPr>
            </w:pPr>
            <w:r w:rsidRPr="00DE5F59">
              <w:rPr>
                <w:color w:val="000000"/>
                <w:sz w:val="18"/>
                <w:szCs w:val="18"/>
              </w:rPr>
              <w:t>Урегулирование отношений с поставщиками</w:t>
            </w:r>
          </w:p>
        </w:tc>
        <w:tc>
          <w:tcPr>
            <w:tcW w:w="1329" w:type="dxa"/>
            <w:tcBorders>
              <w:top w:val="nil"/>
              <w:left w:val="nil"/>
              <w:bottom w:val="single" w:sz="4" w:space="0" w:color="auto"/>
              <w:right w:val="single" w:sz="4" w:space="0" w:color="auto"/>
            </w:tcBorders>
            <w:shd w:val="clear" w:color="auto" w:fill="auto"/>
            <w:noWrap/>
            <w:vAlign w:val="bottom"/>
            <w:hideMark/>
          </w:tcPr>
          <w:p w14:paraId="31A14916" w14:textId="2377C14B"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137DAF68" w14:textId="443F2B52"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7BED729" w14:textId="79244AF0"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4F512A71" w14:textId="005BC84F"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77D61620" w14:textId="5C20408F"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B1BCB19" w14:textId="5C59A130"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44B797E" w14:textId="3C7C6C95"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7FF647C7" w14:textId="77777777" w:rsidTr="00DE5F59">
        <w:trPr>
          <w:trHeight w:val="1049"/>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2536000F" w14:textId="0362D073" w:rsidR="00DE5F59" w:rsidRPr="00DE5F59" w:rsidRDefault="00DE5F59" w:rsidP="00DE5F59">
            <w:pPr>
              <w:rPr>
                <w:color w:val="000000"/>
                <w:sz w:val="18"/>
                <w:szCs w:val="18"/>
              </w:rPr>
            </w:pPr>
            <w:r w:rsidRPr="00DE5F59">
              <w:rPr>
                <w:color w:val="000000"/>
                <w:sz w:val="18"/>
                <w:szCs w:val="18"/>
              </w:rPr>
              <w:t>Ответная реакция на изменение спроса</w:t>
            </w:r>
          </w:p>
        </w:tc>
        <w:tc>
          <w:tcPr>
            <w:tcW w:w="1329" w:type="dxa"/>
            <w:tcBorders>
              <w:top w:val="nil"/>
              <w:left w:val="nil"/>
              <w:bottom w:val="single" w:sz="4" w:space="0" w:color="auto"/>
              <w:right w:val="single" w:sz="4" w:space="0" w:color="auto"/>
            </w:tcBorders>
            <w:shd w:val="clear" w:color="auto" w:fill="auto"/>
            <w:noWrap/>
            <w:vAlign w:val="bottom"/>
            <w:hideMark/>
          </w:tcPr>
          <w:p w14:paraId="23AD1817" w14:textId="0C5E524B"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4281FFA0" w14:textId="1987C9A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0386BBA" w14:textId="094F2326"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F8986CD" w14:textId="3C040D5F"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A054435" w14:textId="0281C191"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7168802" w14:textId="46EB992A"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66C9E00" w14:textId="0D090A0E"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36C2D30D"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262C9F12" w14:textId="345BDDDA" w:rsidR="00DE5F59" w:rsidRPr="00DE5F59" w:rsidRDefault="00DE5F59" w:rsidP="00DE5F59">
            <w:pPr>
              <w:rPr>
                <w:color w:val="000000"/>
                <w:sz w:val="18"/>
                <w:szCs w:val="18"/>
              </w:rPr>
            </w:pPr>
            <w:r w:rsidRPr="00DE5F59">
              <w:rPr>
                <w:color w:val="000000"/>
                <w:sz w:val="18"/>
                <w:szCs w:val="18"/>
              </w:rPr>
              <w:t>Решение сиюминутный проблем</w:t>
            </w:r>
          </w:p>
        </w:tc>
        <w:tc>
          <w:tcPr>
            <w:tcW w:w="1329" w:type="dxa"/>
            <w:tcBorders>
              <w:top w:val="nil"/>
              <w:left w:val="nil"/>
              <w:bottom w:val="single" w:sz="4" w:space="0" w:color="auto"/>
              <w:right w:val="single" w:sz="4" w:space="0" w:color="auto"/>
            </w:tcBorders>
            <w:shd w:val="clear" w:color="auto" w:fill="auto"/>
            <w:noWrap/>
            <w:vAlign w:val="bottom"/>
            <w:hideMark/>
          </w:tcPr>
          <w:p w14:paraId="18DF4018" w14:textId="2ED37994"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47AAA84B" w14:textId="01EBE8FA"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9071B56" w14:textId="525579DD"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0B0A722" w14:textId="3430F239"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408849D" w14:textId="54C94481"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5D45CE4" w14:textId="4855F3DC"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EFC7935" w14:textId="56EB292A"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1EAEF4FC" w14:textId="77777777" w:rsidTr="00DE5F59">
        <w:trPr>
          <w:trHeight w:val="1049"/>
        </w:trPr>
        <w:tc>
          <w:tcPr>
            <w:tcW w:w="1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769AB" w14:textId="0DB60B69" w:rsidR="00DE5F59" w:rsidRPr="00DE5F59" w:rsidRDefault="00DE5F59" w:rsidP="00DE5F59">
            <w:pPr>
              <w:rPr>
                <w:color w:val="000000"/>
                <w:sz w:val="18"/>
                <w:szCs w:val="18"/>
              </w:rPr>
            </w:pPr>
            <w:r w:rsidRPr="00DE5F59">
              <w:rPr>
                <w:color w:val="000000"/>
                <w:sz w:val="18"/>
                <w:szCs w:val="18"/>
              </w:rPr>
              <w:lastRenderedPageBreak/>
              <w:t>Прекращение инновационных проектов</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BE0E" w14:textId="1697078D" w:rsidR="00DE5F59" w:rsidRPr="00DE5F59" w:rsidRDefault="00DE5F59" w:rsidP="00DE5F59">
            <w:pPr>
              <w:rPr>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0FF85" w14:textId="3B097727"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6264" w14:textId="752CDF38" w:rsidR="00DE5F59" w:rsidRPr="00DE5F59" w:rsidRDefault="00DE5F59" w:rsidP="00DE5F59">
            <w:pPr>
              <w:jc w:val="right"/>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5E56" w14:textId="557C4F32" w:rsidR="00DE5F59" w:rsidRPr="00DE5F59" w:rsidRDefault="00DE5F59" w:rsidP="00DE5F59">
            <w:pP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D212" w14:textId="1CF701B7"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0EBA9" w14:textId="4B098712"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742F" w14:textId="6C756179" w:rsidR="00DE5F59" w:rsidRPr="00DE5F59" w:rsidRDefault="00DE5F59" w:rsidP="00DE5F59">
            <w:pPr>
              <w:jc w:val="right"/>
              <w:rPr>
                <w:color w:val="000000"/>
                <w:sz w:val="18"/>
                <w:szCs w:val="18"/>
              </w:rPr>
            </w:pPr>
            <w:r w:rsidRPr="00DE5F59">
              <w:rPr>
                <w:color w:val="000000"/>
                <w:sz w:val="18"/>
                <w:szCs w:val="18"/>
              </w:rPr>
              <w:t>2</w:t>
            </w:r>
          </w:p>
        </w:tc>
      </w:tr>
      <w:tr w:rsidR="00DE5F59" w:rsidRPr="00DE5F59" w14:paraId="28176838" w14:textId="77777777" w:rsidTr="00DE5F59">
        <w:trPr>
          <w:trHeight w:val="1049"/>
        </w:trPr>
        <w:tc>
          <w:tcPr>
            <w:tcW w:w="1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9952D" w14:textId="0EEED9AF" w:rsidR="00DE5F59" w:rsidRPr="00DE5F59" w:rsidRDefault="00DE5F59" w:rsidP="00DE5F59">
            <w:pPr>
              <w:rPr>
                <w:color w:val="000000"/>
                <w:sz w:val="18"/>
                <w:szCs w:val="18"/>
              </w:rPr>
            </w:pPr>
            <w:r w:rsidRPr="00DE5F59">
              <w:rPr>
                <w:color w:val="000000"/>
                <w:sz w:val="18"/>
                <w:szCs w:val="18"/>
              </w:rPr>
              <w:t>Урегулирование отношений с арендодателями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DCC7" w14:textId="6E295FC2" w:rsidR="00DE5F59" w:rsidRPr="00DE5F59" w:rsidRDefault="00DE5F59" w:rsidP="00DE5F59">
            <w:pPr>
              <w:jc w:val="right"/>
              <w:rPr>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A877" w14:textId="444B789B"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1C5E8" w14:textId="1E5EB823"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2259B" w14:textId="32CAEAC9" w:rsidR="00DE5F59" w:rsidRPr="00DE5F59" w:rsidRDefault="00DE5F59" w:rsidP="00DE5F59">
            <w:pP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7A5C" w14:textId="2D9DF338"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E719" w14:textId="1F8868CA" w:rsidR="00DE5F59" w:rsidRPr="00DE5F59" w:rsidRDefault="00DE5F59" w:rsidP="00DE5F59">
            <w:pPr>
              <w:rPr>
                <w:color w:val="000000"/>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99573" w14:textId="692B0D36"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2251BB41" w14:textId="77777777" w:rsidTr="00DE5F59">
        <w:trPr>
          <w:trHeight w:val="792"/>
        </w:trPr>
        <w:tc>
          <w:tcPr>
            <w:tcW w:w="1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60789" w14:textId="35D661A1" w:rsidR="00DE5F59" w:rsidRPr="00DE5F59" w:rsidRDefault="00DE5F59" w:rsidP="00DE5F59">
            <w:pPr>
              <w:rPr>
                <w:color w:val="000000"/>
                <w:sz w:val="18"/>
                <w:szCs w:val="18"/>
              </w:rPr>
            </w:pPr>
            <w:r w:rsidRPr="00DE5F59">
              <w:rPr>
                <w:color w:val="000000"/>
                <w:sz w:val="18"/>
                <w:szCs w:val="18"/>
              </w:rPr>
              <w:t>Повышение цен</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735BC86A" w14:textId="33A6D0AC" w:rsidR="00DE5F59" w:rsidRPr="00DE5F59" w:rsidRDefault="00DE5F59" w:rsidP="00DE5F59">
            <w:pPr>
              <w:rPr>
                <w:color w:val="000000"/>
                <w:sz w:val="18"/>
                <w:szCs w:val="18"/>
              </w:rPr>
            </w:pP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23248CCF" w14:textId="21A01A39" w:rsidR="00DE5F59" w:rsidRPr="00DE5F59" w:rsidRDefault="00DE5F59" w:rsidP="00DE5F59">
            <w:pPr>
              <w:rPr>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4C3AB63E" w14:textId="161AB7FA" w:rsidR="00DE5F59" w:rsidRPr="00DE5F59" w:rsidRDefault="00DE5F59" w:rsidP="00DE5F59">
            <w:pPr>
              <w:rPr>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036E4896" w14:textId="0F879969" w:rsidR="00DE5F59" w:rsidRPr="00DE5F59" w:rsidRDefault="00DE5F59" w:rsidP="00DE5F59">
            <w:pPr>
              <w:rPr>
                <w:color w:val="000000"/>
                <w:sz w:val="18"/>
                <w:szCs w:val="18"/>
              </w:rPr>
            </w:pPr>
            <w:r w:rsidRPr="00DE5F59">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8E350B9" w14:textId="6014F99B" w:rsidR="00DE5F59" w:rsidRPr="00DE5F59" w:rsidRDefault="00DE5F59" w:rsidP="00DE5F59">
            <w:pPr>
              <w:rPr>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039CA5D3" w14:textId="1FB88C72" w:rsidR="00DE5F59" w:rsidRPr="00DE5F59" w:rsidRDefault="00DE5F59" w:rsidP="00DE5F59">
            <w:pPr>
              <w:rPr>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2B92303F" w14:textId="006D7CE7"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6D6588D2" w14:textId="77777777" w:rsidTr="00DE5F59">
        <w:trPr>
          <w:trHeight w:val="1049"/>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34896257" w14:textId="5CB638A7" w:rsidR="00DE5F59" w:rsidRPr="00DE5F59" w:rsidRDefault="00DE5F59" w:rsidP="00DE5F59">
            <w:pPr>
              <w:rPr>
                <w:color w:val="000000"/>
                <w:sz w:val="18"/>
                <w:szCs w:val="18"/>
              </w:rPr>
            </w:pPr>
            <w:r w:rsidRPr="00DE5F59">
              <w:rPr>
                <w:color w:val="000000"/>
                <w:sz w:val="18"/>
                <w:szCs w:val="18"/>
              </w:rPr>
              <w:t>Плановый режим</w:t>
            </w:r>
          </w:p>
        </w:tc>
        <w:tc>
          <w:tcPr>
            <w:tcW w:w="1329" w:type="dxa"/>
            <w:tcBorders>
              <w:top w:val="nil"/>
              <w:left w:val="nil"/>
              <w:bottom w:val="single" w:sz="4" w:space="0" w:color="auto"/>
              <w:right w:val="single" w:sz="4" w:space="0" w:color="auto"/>
            </w:tcBorders>
            <w:shd w:val="clear" w:color="auto" w:fill="auto"/>
            <w:noWrap/>
            <w:vAlign w:val="bottom"/>
            <w:hideMark/>
          </w:tcPr>
          <w:p w14:paraId="158E6027" w14:textId="035D6245"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120B62A8" w14:textId="0F526091"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59D47A22" w14:textId="664F61E5"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75E3F8B" w14:textId="0E6B6DC4"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05B8A57F" w14:textId="4A5EB2A6"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7B19F21" w14:textId="2DF857DB"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4326BFD" w14:textId="1B49A8DC"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43A33017"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6B3EDE2B" w14:textId="3643EE95" w:rsidR="00DE5F59" w:rsidRPr="00DE5F59" w:rsidRDefault="00DE5F59" w:rsidP="00DE5F59">
            <w:pPr>
              <w:rPr>
                <w:color w:val="000000"/>
                <w:sz w:val="18"/>
                <w:szCs w:val="18"/>
              </w:rPr>
            </w:pPr>
            <w:r w:rsidRPr="00DE5F59">
              <w:rPr>
                <w:color w:val="000000"/>
                <w:sz w:val="18"/>
                <w:szCs w:val="18"/>
              </w:rPr>
              <w:t>Борьба с вирусом</w:t>
            </w:r>
          </w:p>
        </w:tc>
        <w:tc>
          <w:tcPr>
            <w:tcW w:w="1329" w:type="dxa"/>
            <w:tcBorders>
              <w:top w:val="nil"/>
              <w:left w:val="nil"/>
              <w:bottom w:val="single" w:sz="4" w:space="0" w:color="auto"/>
              <w:right w:val="single" w:sz="4" w:space="0" w:color="auto"/>
            </w:tcBorders>
            <w:shd w:val="clear" w:color="auto" w:fill="auto"/>
            <w:noWrap/>
            <w:vAlign w:val="bottom"/>
            <w:hideMark/>
          </w:tcPr>
          <w:p w14:paraId="65DDF774" w14:textId="73DFB711"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0F6B0345" w14:textId="687EFB6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76937A6" w14:textId="6A7EFAAD"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A889D04" w14:textId="2463A667"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25FC87C2" w14:textId="1DF371F2"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3F0E721" w14:textId="1F67110E"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BDFCC09" w14:textId="130CBAEA"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2C34BFE6" w14:textId="77777777" w:rsidTr="00DE5F59">
        <w:trPr>
          <w:trHeight w:val="1307"/>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6678AC62" w14:textId="02F57B4E" w:rsidR="00DE5F59" w:rsidRPr="00DE5F59" w:rsidRDefault="00DE5F59" w:rsidP="00DE5F59">
            <w:pPr>
              <w:rPr>
                <w:color w:val="000000"/>
                <w:sz w:val="18"/>
                <w:szCs w:val="18"/>
              </w:rPr>
            </w:pPr>
            <w:r w:rsidRPr="00DE5F59">
              <w:rPr>
                <w:color w:val="000000"/>
                <w:sz w:val="18"/>
                <w:szCs w:val="18"/>
              </w:rPr>
              <w:t>Урегулирование отношений с арендаторами</w:t>
            </w:r>
          </w:p>
        </w:tc>
        <w:tc>
          <w:tcPr>
            <w:tcW w:w="1329" w:type="dxa"/>
            <w:tcBorders>
              <w:top w:val="nil"/>
              <w:left w:val="nil"/>
              <w:bottom w:val="single" w:sz="4" w:space="0" w:color="auto"/>
              <w:right w:val="single" w:sz="4" w:space="0" w:color="auto"/>
            </w:tcBorders>
            <w:shd w:val="clear" w:color="auto" w:fill="auto"/>
            <w:noWrap/>
            <w:vAlign w:val="bottom"/>
            <w:hideMark/>
          </w:tcPr>
          <w:p w14:paraId="3E7A1720" w14:textId="6A6B63D2"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6CD5F333" w14:textId="34E14DB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6DFDDCA" w14:textId="426EA0C5"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54C8EBC" w14:textId="7B178D9C" w:rsidR="00DE5F59" w:rsidRPr="00DE5F59" w:rsidRDefault="00DE5F59" w:rsidP="00DE5F59">
            <w:pPr>
              <w:rPr>
                <w:color w:val="000000"/>
                <w:sz w:val="18"/>
                <w:szCs w:val="18"/>
              </w:rPr>
            </w:pPr>
            <w:r w:rsidRPr="00DE5F59">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14:paraId="550CA1E8" w14:textId="51A09B26"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0AC126D" w14:textId="196CD5DA"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44BD4EF" w14:textId="7238906B"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1C355363" w14:textId="77777777" w:rsidTr="00DE5F59">
        <w:trPr>
          <w:trHeight w:val="1049"/>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7EB2A3AE" w14:textId="65B98210" w:rsidR="00DE5F59" w:rsidRPr="00DE5F59" w:rsidRDefault="00DE5F59" w:rsidP="00DE5F59">
            <w:pPr>
              <w:rPr>
                <w:color w:val="000000"/>
                <w:sz w:val="18"/>
                <w:szCs w:val="18"/>
              </w:rPr>
            </w:pPr>
            <w:r w:rsidRPr="00DE5F59">
              <w:rPr>
                <w:color w:val="000000"/>
                <w:sz w:val="18"/>
                <w:szCs w:val="18"/>
              </w:rPr>
              <w:t>Индивидуальный подход к каждому сотруднику</w:t>
            </w:r>
          </w:p>
        </w:tc>
        <w:tc>
          <w:tcPr>
            <w:tcW w:w="1329" w:type="dxa"/>
            <w:tcBorders>
              <w:top w:val="nil"/>
              <w:left w:val="nil"/>
              <w:bottom w:val="single" w:sz="4" w:space="0" w:color="auto"/>
              <w:right w:val="single" w:sz="4" w:space="0" w:color="auto"/>
            </w:tcBorders>
            <w:shd w:val="clear" w:color="auto" w:fill="auto"/>
            <w:noWrap/>
            <w:vAlign w:val="bottom"/>
            <w:hideMark/>
          </w:tcPr>
          <w:p w14:paraId="263E5534" w14:textId="7F095BEB"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405783A2" w14:textId="25183ABD"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861AC39" w14:textId="2D921B96"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61906C2" w14:textId="59390270"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19252AA7" w14:textId="7B1F5E52"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1E20AE8" w14:textId="7D72759C"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7C92FA4" w14:textId="2485C6EC"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79B9CA1A"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44CCC845" w14:textId="06571A13" w:rsidR="00DE5F59" w:rsidRPr="00DE5F59" w:rsidRDefault="00DE5F59" w:rsidP="00DE5F59">
            <w:pPr>
              <w:rPr>
                <w:color w:val="000000"/>
                <w:sz w:val="18"/>
                <w:szCs w:val="18"/>
              </w:rPr>
            </w:pPr>
            <w:r w:rsidRPr="00DE5F59">
              <w:rPr>
                <w:color w:val="000000"/>
                <w:sz w:val="18"/>
                <w:szCs w:val="18"/>
              </w:rPr>
              <w:t>Урегулирование отношений с клиентами</w:t>
            </w:r>
          </w:p>
        </w:tc>
        <w:tc>
          <w:tcPr>
            <w:tcW w:w="1329" w:type="dxa"/>
            <w:tcBorders>
              <w:top w:val="nil"/>
              <w:left w:val="nil"/>
              <w:bottom w:val="single" w:sz="4" w:space="0" w:color="auto"/>
              <w:right w:val="single" w:sz="4" w:space="0" w:color="auto"/>
            </w:tcBorders>
            <w:shd w:val="clear" w:color="auto" w:fill="auto"/>
            <w:noWrap/>
            <w:vAlign w:val="bottom"/>
            <w:hideMark/>
          </w:tcPr>
          <w:p w14:paraId="7F2BC798" w14:textId="3B2D0E6C"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4D950BD4" w14:textId="4A8F1209"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9F3965C" w14:textId="6DB3C41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0DC392A" w14:textId="247600D2" w:rsidR="00DE5F59" w:rsidRPr="00DE5F59" w:rsidRDefault="00DE5F59" w:rsidP="00DE5F59">
            <w:pPr>
              <w:jc w:val="right"/>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5B89CFC1" w14:textId="473DCFE0" w:rsidR="00DE5F59" w:rsidRPr="00DE5F59" w:rsidRDefault="00DE5F59" w:rsidP="00DE5F59">
            <w:pPr>
              <w:rPr>
                <w:color w:val="000000"/>
                <w:sz w:val="18"/>
                <w:szCs w:val="18"/>
              </w:rPr>
            </w:pPr>
            <w:r w:rsidRPr="00DE5F59">
              <w:rPr>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50F4149A" w14:textId="295C9DC4"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EC72A97" w14:textId="38BDE5B7"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10B1B4EE"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678B532F" w14:textId="6D04C212" w:rsidR="00DE5F59" w:rsidRPr="00DE5F59" w:rsidRDefault="00DE5F59" w:rsidP="00DE5F59">
            <w:pPr>
              <w:rPr>
                <w:color w:val="000000"/>
                <w:sz w:val="18"/>
                <w:szCs w:val="18"/>
              </w:rPr>
            </w:pPr>
            <w:r w:rsidRPr="00DE5F59">
              <w:rPr>
                <w:color w:val="000000"/>
                <w:sz w:val="18"/>
                <w:szCs w:val="18"/>
              </w:rPr>
              <w:t>Конкурентное преимущество</w:t>
            </w:r>
          </w:p>
        </w:tc>
        <w:tc>
          <w:tcPr>
            <w:tcW w:w="1329" w:type="dxa"/>
            <w:tcBorders>
              <w:top w:val="nil"/>
              <w:left w:val="nil"/>
              <w:bottom w:val="single" w:sz="4" w:space="0" w:color="auto"/>
              <w:right w:val="single" w:sz="4" w:space="0" w:color="auto"/>
            </w:tcBorders>
            <w:shd w:val="clear" w:color="auto" w:fill="auto"/>
            <w:noWrap/>
            <w:vAlign w:val="bottom"/>
            <w:hideMark/>
          </w:tcPr>
          <w:p w14:paraId="67032922" w14:textId="68226975"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7F4DEF3D" w14:textId="0B348E64"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BDFFAF5" w14:textId="7A47407B"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0AAB7654" w14:textId="1A81AAB1"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6EE72897" w14:textId="7B7E137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50D0BE9" w14:textId="2EBD2A19"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08EC894" w14:textId="17945E4E"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0A03D144" w14:textId="77777777" w:rsidTr="00DE5F59">
        <w:trPr>
          <w:trHeight w:val="1049"/>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0C76B5CD" w14:textId="1DFD29AC" w:rsidR="00DE5F59" w:rsidRPr="00DE5F59" w:rsidRDefault="00DE5F59" w:rsidP="00DE5F59">
            <w:pPr>
              <w:rPr>
                <w:color w:val="000000"/>
                <w:sz w:val="18"/>
                <w:szCs w:val="18"/>
              </w:rPr>
            </w:pPr>
            <w:r w:rsidRPr="00DE5F59">
              <w:rPr>
                <w:color w:val="000000"/>
                <w:sz w:val="18"/>
                <w:szCs w:val="18"/>
              </w:rPr>
              <w:t>Повышение скорость принятия решения</w:t>
            </w:r>
          </w:p>
        </w:tc>
        <w:tc>
          <w:tcPr>
            <w:tcW w:w="1329" w:type="dxa"/>
            <w:tcBorders>
              <w:top w:val="nil"/>
              <w:left w:val="nil"/>
              <w:bottom w:val="single" w:sz="4" w:space="0" w:color="auto"/>
              <w:right w:val="single" w:sz="4" w:space="0" w:color="auto"/>
            </w:tcBorders>
            <w:shd w:val="clear" w:color="auto" w:fill="auto"/>
            <w:noWrap/>
            <w:vAlign w:val="bottom"/>
            <w:hideMark/>
          </w:tcPr>
          <w:p w14:paraId="41293ACF" w14:textId="31F2998C"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65C20006" w14:textId="42F96713"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5E87C470" w14:textId="74F42E39"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1987E9DC" w14:textId="569E373E"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0E23695A" w14:textId="0EBA2D27"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7F8D5FA8" w14:textId="1762ECAA"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D9BB88C" w14:textId="1CD125BA"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4925E0C8" w14:textId="77777777" w:rsidTr="00DE5F59">
        <w:trPr>
          <w:trHeight w:val="792"/>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4F7FE1AA" w14:textId="3ACF56A6" w:rsidR="00DE5F59" w:rsidRPr="00DE5F59" w:rsidRDefault="00DE5F59" w:rsidP="00DE5F59">
            <w:pPr>
              <w:rPr>
                <w:color w:val="000000"/>
                <w:sz w:val="18"/>
                <w:szCs w:val="18"/>
              </w:rPr>
            </w:pPr>
            <w:r w:rsidRPr="00DE5F59">
              <w:rPr>
                <w:color w:val="000000"/>
                <w:sz w:val="18"/>
                <w:szCs w:val="18"/>
              </w:rPr>
              <w:t>Социальная ответственность</w:t>
            </w:r>
          </w:p>
        </w:tc>
        <w:tc>
          <w:tcPr>
            <w:tcW w:w="1329" w:type="dxa"/>
            <w:tcBorders>
              <w:top w:val="nil"/>
              <w:left w:val="nil"/>
              <w:bottom w:val="single" w:sz="4" w:space="0" w:color="auto"/>
              <w:right w:val="single" w:sz="4" w:space="0" w:color="auto"/>
            </w:tcBorders>
            <w:shd w:val="clear" w:color="auto" w:fill="auto"/>
            <w:noWrap/>
            <w:vAlign w:val="bottom"/>
            <w:hideMark/>
          </w:tcPr>
          <w:p w14:paraId="780106EE" w14:textId="1EA12085" w:rsidR="00DE5F59" w:rsidRPr="00DE5F59" w:rsidRDefault="00DE5F59" w:rsidP="00DE5F59">
            <w:pP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5A73BFF0" w14:textId="266960E4"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5972E2F" w14:textId="33B6C4C0"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3D38C4E" w14:textId="05A6BCE4"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55BA4DE6" w14:textId="68A920B6"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674B47EB" w14:textId="3B58D490"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E12FAA1" w14:textId="6AA9E52B"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4EE6077A" w14:textId="77777777" w:rsidTr="00DE5F59">
        <w:trPr>
          <w:trHeight w:val="534"/>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4D2D40E2" w14:textId="7932E60D" w:rsidR="00DE5F59" w:rsidRPr="00DE5F59" w:rsidRDefault="00DE5F59" w:rsidP="00DE5F59">
            <w:pPr>
              <w:rPr>
                <w:color w:val="000000"/>
                <w:sz w:val="18"/>
                <w:szCs w:val="18"/>
              </w:rPr>
            </w:pPr>
            <w:r w:rsidRPr="00DE5F59">
              <w:rPr>
                <w:color w:val="000000"/>
                <w:sz w:val="18"/>
                <w:szCs w:val="18"/>
              </w:rPr>
              <w:t>Выстраивание логистических цепочек</w:t>
            </w:r>
          </w:p>
        </w:tc>
        <w:tc>
          <w:tcPr>
            <w:tcW w:w="1329" w:type="dxa"/>
            <w:tcBorders>
              <w:top w:val="nil"/>
              <w:left w:val="nil"/>
              <w:bottom w:val="single" w:sz="4" w:space="0" w:color="auto"/>
              <w:right w:val="single" w:sz="4" w:space="0" w:color="auto"/>
            </w:tcBorders>
            <w:shd w:val="clear" w:color="auto" w:fill="auto"/>
            <w:noWrap/>
            <w:vAlign w:val="bottom"/>
            <w:hideMark/>
          </w:tcPr>
          <w:p w14:paraId="5C1EEAFA" w14:textId="12C98B26" w:rsidR="00DE5F59" w:rsidRPr="00DE5F59" w:rsidRDefault="00DE5F59" w:rsidP="00DE5F59">
            <w:pPr>
              <w:jc w:val="right"/>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bottom"/>
            <w:hideMark/>
          </w:tcPr>
          <w:p w14:paraId="29296099" w14:textId="58EBF331"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336B9703" w14:textId="6EDD7617"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418D283B" w14:textId="410841A6" w:rsidR="00DE5F59" w:rsidRPr="00DE5F59" w:rsidRDefault="00DE5F59" w:rsidP="00DE5F59">
            <w:pP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5F4D269D" w14:textId="74CB495B"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2DCF444E" w14:textId="35CA0FE9" w:rsidR="00DE5F59" w:rsidRPr="00DE5F59" w:rsidRDefault="00DE5F59" w:rsidP="00DE5F59">
            <w:pPr>
              <w:rPr>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bottom"/>
            <w:hideMark/>
          </w:tcPr>
          <w:p w14:paraId="037C3410" w14:textId="2AE5F1C2" w:rsidR="00DE5F59" w:rsidRPr="00DE5F59" w:rsidRDefault="00DE5F59" w:rsidP="00DE5F59">
            <w:pPr>
              <w:jc w:val="right"/>
              <w:rPr>
                <w:color w:val="000000"/>
                <w:sz w:val="18"/>
                <w:szCs w:val="18"/>
              </w:rPr>
            </w:pPr>
            <w:r w:rsidRPr="00DE5F59">
              <w:rPr>
                <w:color w:val="000000"/>
                <w:sz w:val="18"/>
                <w:szCs w:val="18"/>
              </w:rPr>
              <w:t>1</w:t>
            </w:r>
          </w:p>
        </w:tc>
      </w:tr>
      <w:tr w:rsidR="00DE5F59" w:rsidRPr="00DE5F59" w14:paraId="23419277" w14:textId="77777777" w:rsidTr="00DE5F59">
        <w:trPr>
          <w:trHeight w:val="534"/>
        </w:trPr>
        <w:tc>
          <w:tcPr>
            <w:tcW w:w="1963" w:type="dxa"/>
            <w:tcBorders>
              <w:top w:val="nil"/>
              <w:left w:val="single" w:sz="4" w:space="0" w:color="auto"/>
              <w:bottom w:val="single" w:sz="4" w:space="0" w:color="auto"/>
              <w:right w:val="single" w:sz="4" w:space="0" w:color="auto"/>
            </w:tcBorders>
            <w:shd w:val="clear" w:color="auto" w:fill="auto"/>
            <w:vAlign w:val="bottom"/>
            <w:hideMark/>
          </w:tcPr>
          <w:p w14:paraId="69B9BFF7" w14:textId="4DD76325" w:rsidR="00DE5F59" w:rsidRPr="00DE5F59" w:rsidRDefault="00DE5F59" w:rsidP="00DE5F59">
            <w:pPr>
              <w:rPr>
                <w:color w:val="000000"/>
                <w:sz w:val="18"/>
                <w:szCs w:val="18"/>
              </w:rPr>
            </w:pPr>
            <w:r w:rsidRPr="00DE5F59">
              <w:rPr>
                <w:color w:val="000000"/>
                <w:sz w:val="18"/>
                <w:szCs w:val="18"/>
              </w:rPr>
              <w:t>Общий итог</w:t>
            </w:r>
          </w:p>
        </w:tc>
        <w:tc>
          <w:tcPr>
            <w:tcW w:w="1329" w:type="dxa"/>
            <w:tcBorders>
              <w:top w:val="nil"/>
              <w:left w:val="nil"/>
              <w:bottom w:val="single" w:sz="4" w:space="0" w:color="auto"/>
              <w:right w:val="single" w:sz="4" w:space="0" w:color="auto"/>
            </w:tcBorders>
            <w:shd w:val="clear" w:color="auto" w:fill="auto"/>
            <w:noWrap/>
            <w:vAlign w:val="bottom"/>
            <w:hideMark/>
          </w:tcPr>
          <w:p w14:paraId="16064F1C" w14:textId="6ED957E0" w:rsidR="00DE5F59" w:rsidRPr="00DE5F59" w:rsidRDefault="00DE5F59" w:rsidP="00DE5F59">
            <w:pPr>
              <w:rPr>
                <w:color w:val="000000"/>
                <w:sz w:val="18"/>
                <w:szCs w:val="18"/>
              </w:rPr>
            </w:pPr>
            <w:r w:rsidRPr="00DE5F59">
              <w:rPr>
                <w:b/>
                <w:bCs/>
                <w:color w:val="000000"/>
                <w:sz w:val="18"/>
                <w:szCs w:val="18"/>
              </w:rPr>
              <w:t>2</w:t>
            </w:r>
          </w:p>
        </w:tc>
        <w:tc>
          <w:tcPr>
            <w:tcW w:w="1034" w:type="dxa"/>
            <w:tcBorders>
              <w:top w:val="nil"/>
              <w:left w:val="nil"/>
              <w:bottom w:val="single" w:sz="4" w:space="0" w:color="auto"/>
              <w:right w:val="single" w:sz="4" w:space="0" w:color="auto"/>
            </w:tcBorders>
            <w:shd w:val="clear" w:color="auto" w:fill="auto"/>
            <w:noWrap/>
            <w:vAlign w:val="bottom"/>
            <w:hideMark/>
          </w:tcPr>
          <w:p w14:paraId="0B1599A0" w14:textId="4B8AFA7A" w:rsidR="00DE5F59" w:rsidRPr="00DE5F59" w:rsidRDefault="00DE5F59" w:rsidP="00DE5F59">
            <w:pPr>
              <w:rPr>
                <w:color w:val="000000"/>
                <w:sz w:val="18"/>
                <w:szCs w:val="18"/>
              </w:rPr>
            </w:pPr>
            <w:r w:rsidRPr="00DE5F59">
              <w:rPr>
                <w:b/>
                <w:bCs/>
                <w:color w:val="000000"/>
                <w:sz w:val="18"/>
                <w:szCs w:val="18"/>
              </w:rPr>
              <w:t>2</w:t>
            </w:r>
          </w:p>
        </w:tc>
        <w:tc>
          <w:tcPr>
            <w:tcW w:w="1033" w:type="dxa"/>
            <w:tcBorders>
              <w:top w:val="nil"/>
              <w:left w:val="nil"/>
              <w:bottom w:val="single" w:sz="4" w:space="0" w:color="auto"/>
              <w:right w:val="single" w:sz="4" w:space="0" w:color="auto"/>
            </w:tcBorders>
            <w:shd w:val="clear" w:color="auto" w:fill="auto"/>
            <w:noWrap/>
            <w:vAlign w:val="bottom"/>
            <w:hideMark/>
          </w:tcPr>
          <w:p w14:paraId="56B3484B" w14:textId="06E7A602" w:rsidR="00DE5F59" w:rsidRPr="00DE5F59" w:rsidRDefault="00DE5F59" w:rsidP="00DE5F59">
            <w:pPr>
              <w:rPr>
                <w:color w:val="000000"/>
                <w:sz w:val="18"/>
                <w:szCs w:val="18"/>
              </w:rPr>
            </w:pPr>
            <w:r w:rsidRPr="00DE5F59">
              <w:rPr>
                <w:b/>
                <w:bCs/>
                <w:color w:val="000000"/>
                <w:sz w:val="18"/>
                <w:szCs w:val="18"/>
              </w:rPr>
              <w:t>2</w:t>
            </w:r>
          </w:p>
        </w:tc>
        <w:tc>
          <w:tcPr>
            <w:tcW w:w="1033" w:type="dxa"/>
            <w:tcBorders>
              <w:top w:val="nil"/>
              <w:left w:val="nil"/>
              <w:bottom w:val="single" w:sz="4" w:space="0" w:color="auto"/>
              <w:right w:val="single" w:sz="4" w:space="0" w:color="auto"/>
            </w:tcBorders>
            <w:shd w:val="clear" w:color="auto" w:fill="auto"/>
            <w:noWrap/>
            <w:vAlign w:val="bottom"/>
            <w:hideMark/>
          </w:tcPr>
          <w:p w14:paraId="36E955CA" w14:textId="27B5D8A5" w:rsidR="00DE5F59" w:rsidRPr="00DE5F59" w:rsidRDefault="00DE5F59" w:rsidP="00DE5F59">
            <w:pPr>
              <w:rPr>
                <w:color w:val="000000"/>
                <w:sz w:val="18"/>
                <w:szCs w:val="18"/>
              </w:rPr>
            </w:pPr>
            <w:r w:rsidRPr="00DE5F59">
              <w:rPr>
                <w:b/>
                <w:bCs/>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14:paraId="308CF97B" w14:textId="1C5B88F5" w:rsidR="00DE5F59" w:rsidRPr="00DE5F59" w:rsidRDefault="00DE5F59" w:rsidP="00DE5F59">
            <w:pPr>
              <w:rPr>
                <w:color w:val="000000"/>
                <w:sz w:val="18"/>
                <w:szCs w:val="18"/>
              </w:rPr>
            </w:pPr>
            <w:r w:rsidRPr="00DE5F59">
              <w:rPr>
                <w:b/>
                <w:bCs/>
                <w:color w:val="000000"/>
                <w:sz w:val="18"/>
                <w:szCs w:val="18"/>
              </w:rPr>
              <w:t>2</w:t>
            </w:r>
          </w:p>
        </w:tc>
        <w:tc>
          <w:tcPr>
            <w:tcW w:w="1033" w:type="dxa"/>
            <w:tcBorders>
              <w:top w:val="nil"/>
              <w:left w:val="nil"/>
              <w:bottom w:val="single" w:sz="4" w:space="0" w:color="auto"/>
              <w:right w:val="single" w:sz="4" w:space="0" w:color="auto"/>
            </w:tcBorders>
            <w:shd w:val="clear" w:color="auto" w:fill="auto"/>
            <w:noWrap/>
            <w:vAlign w:val="bottom"/>
            <w:hideMark/>
          </w:tcPr>
          <w:p w14:paraId="2B4BA805" w14:textId="25E892BF" w:rsidR="00DE5F59" w:rsidRPr="00DE5F59" w:rsidRDefault="00DE5F59" w:rsidP="00DE5F59">
            <w:pPr>
              <w:rPr>
                <w:color w:val="000000"/>
                <w:sz w:val="18"/>
                <w:szCs w:val="18"/>
              </w:rPr>
            </w:pPr>
            <w:r w:rsidRPr="00DE5F59">
              <w:rPr>
                <w:b/>
                <w:bCs/>
                <w:color w:val="000000"/>
                <w:sz w:val="18"/>
                <w:szCs w:val="18"/>
              </w:rPr>
              <w:t>1</w:t>
            </w:r>
          </w:p>
        </w:tc>
        <w:tc>
          <w:tcPr>
            <w:tcW w:w="1033" w:type="dxa"/>
            <w:tcBorders>
              <w:top w:val="nil"/>
              <w:left w:val="nil"/>
              <w:bottom w:val="single" w:sz="4" w:space="0" w:color="auto"/>
              <w:right w:val="single" w:sz="4" w:space="0" w:color="auto"/>
            </w:tcBorders>
            <w:shd w:val="clear" w:color="auto" w:fill="auto"/>
            <w:noWrap/>
            <w:vAlign w:val="bottom"/>
            <w:hideMark/>
          </w:tcPr>
          <w:p w14:paraId="10799479" w14:textId="05562732" w:rsidR="00DE5F59" w:rsidRPr="00DE5F59" w:rsidRDefault="00DE5F59" w:rsidP="00DE5F59">
            <w:pPr>
              <w:jc w:val="right"/>
              <w:rPr>
                <w:color w:val="000000"/>
                <w:sz w:val="18"/>
                <w:szCs w:val="18"/>
              </w:rPr>
            </w:pPr>
            <w:r w:rsidRPr="00DE5F59">
              <w:rPr>
                <w:b/>
                <w:bCs/>
                <w:color w:val="000000"/>
                <w:sz w:val="18"/>
                <w:szCs w:val="18"/>
              </w:rPr>
              <w:t>37</w:t>
            </w:r>
          </w:p>
        </w:tc>
      </w:tr>
    </w:tbl>
    <w:p w14:paraId="7DA89C8C" w14:textId="77777777" w:rsidR="00A77E40" w:rsidRDefault="00A77E40" w:rsidP="00A77E40">
      <w:pPr>
        <w:pStyle w:val="afff"/>
      </w:pPr>
      <w:r>
        <w:t>Источник: составлено автором на данных интервью.</w:t>
      </w:r>
    </w:p>
    <w:p w14:paraId="561C86A5" w14:textId="1934E8D9" w:rsidR="00DE5F59" w:rsidRDefault="00DE5F59" w:rsidP="00DE5F59">
      <w:pPr>
        <w:pStyle w:val="a9"/>
      </w:pPr>
    </w:p>
    <w:p w14:paraId="31FEDB6E" w14:textId="2614E0EE" w:rsidR="00DE5F59" w:rsidRDefault="00DE5F59" w:rsidP="00DE5F59">
      <w:pPr>
        <w:spacing w:after="160" w:line="259" w:lineRule="auto"/>
      </w:pPr>
      <w:r>
        <w:br w:type="page"/>
      </w:r>
    </w:p>
    <w:p w14:paraId="6E3F573A" w14:textId="599DF6B3" w:rsidR="00086B72" w:rsidRDefault="00086B72" w:rsidP="00086B72">
      <w:pPr>
        <w:pStyle w:val="21"/>
        <w:jc w:val="right"/>
      </w:pPr>
      <w:bookmarkStart w:id="43" w:name="_Toc136294901"/>
      <w:r>
        <w:lastRenderedPageBreak/>
        <w:t xml:space="preserve">Приложение </w:t>
      </w:r>
      <w:r w:rsidR="00443BD2">
        <w:t>4</w:t>
      </w:r>
      <w:bookmarkEnd w:id="43"/>
    </w:p>
    <w:p w14:paraId="0F023BF1" w14:textId="1C4AD61E" w:rsidR="00086B72" w:rsidRDefault="00086B72" w:rsidP="00086B72">
      <w:pPr>
        <w:pStyle w:val="31"/>
        <w:jc w:val="center"/>
      </w:pPr>
      <w:bookmarkStart w:id="44" w:name="_Toc136294902"/>
      <w:r>
        <w:t>Проверка предпосылок модел</w:t>
      </w:r>
      <w:r w:rsidR="00165945">
        <w:t>ей</w:t>
      </w:r>
      <w:bookmarkEnd w:id="44"/>
    </w:p>
    <w:p w14:paraId="1FD0D102" w14:textId="28EEF299" w:rsidR="00086B72" w:rsidRDefault="00086B72" w:rsidP="00086B72"/>
    <w:p w14:paraId="5144BF31" w14:textId="2E3F5541" w:rsidR="00086B72" w:rsidRDefault="00165945" w:rsidP="003D5903">
      <w:pPr>
        <w:pStyle w:val="a8"/>
      </w:pPr>
      <w:r>
        <w:t xml:space="preserve">Модель 1. </w:t>
      </w:r>
      <w:r w:rsidR="00086B72" w:rsidRPr="00086B72">
        <w:t xml:space="preserve">Допуск у всех переменных больше 0,2, следовательно </w:t>
      </w:r>
      <w:proofErr w:type="spellStart"/>
      <w:r w:rsidR="00086B72" w:rsidRPr="00086B72">
        <w:t>мультиколлинеарность</w:t>
      </w:r>
      <w:proofErr w:type="spellEnd"/>
      <w:r w:rsidR="00086B72" w:rsidRPr="00086B72">
        <w:t xml:space="preserve"> отсутствует</w:t>
      </w:r>
      <w:r w:rsidR="003D5903">
        <w:t xml:space="preserve">. </w:t>
      </w:r>
      <w:r w:rsidR="00086B72" w:rsidRPr="00086B72">
        <w:t xml:space="preserve">Показатель обусловленности меньше 30, следовательно проблем с </w:t>
      </w:r>
      <w:proofErr w:type="spellStart"/>
      <w:r w:rsidR="00086B72" w:rsidRPr="00086B72">
        <w:t>коллинеарностью</w:t>
      </w:r>
      <w:proofErr w:type="spellEnd"/>
      <w:r w:rsidR="00086B72" w:rsidRPr="00086B72">
        <w:t xml:space="preserve"> небольшие.</w:t>
      </w:r>
      <w:r w:rsidR="003D5903">
        <w:t xml:space="preserve"> </w:t>
      </w:r>
      <w:r w:rsidR="008969E4" w:rsidRPr="008969E4">
        <w:t xml:space="preserve">Коэффициент </w:t>
      </w:r>
      <w:proofErr w:type="spellStart"/>
      <w:r w:rsidR="008969E4" w:rsidRPr="008969E4">
        <w:t>Дарбин</w:t>
      </w:r>
      <w:proofErr w:type="spellEnd"/>
      <w:r w:rsidR="008969E4" w:rsidRPr="008969E4">
        <w:t xml:space="preserve">-Уотсона равен </w:t>
      </w:r>
      <w:r w:rsidR="00765854">
        <w:t>2</w:t>
      </w:r>
      <w:r w:rsidR="008969E4" w:rsidRPr="008969E4">
        <w:t>,</w:t>
      </w:r>
      <w:r w:rsidR="00765854">
        <w:t>0</w:t>
      </w:r>
      <w:r w:rsidR="003D5903">
        <w:t>80</w:t>
      </w:r>
      <w:r w:rsidR="008969E4" w:rsidRPr="008969E4">
        <w:t>, что говорит об отсутствии автокорреляции.</w:t>
      </w:r>
      <w:r w:rsidR="008969E4">
        <w:t xml:space="preserve"> </w:t>
      </w:r>
      <w:r w:rsidR="008969E4" w:rsidRPr="008969E4">
        <w:t>Распределение остатков выглядит близко к нормальному</w:t>
      </w:r>
      <w:r w:rsidR="008969E4">
        <w:t xml:space="preserve"> (Приложение </w:t>
      </w:r>
      <w:r w:rsidR="0044672B">
        <w:t>4</w:t>
      </w:r>
      <w:r w:rsidR="008969E4">
        <w:t>, рис. 1)</w:t>
      </w:r>
      <w:r w:rsidR="008969E4" w:rsidRPr="008969E4">
        <w:t>.</w:t>
      </w:r>
    </w:p>
    <w:p w14:paraId="56DF880B" w14:textId="14E6B6DC" w:rsidR="008969E4" w:rsidRDefault="003D5903" w:rsidP="003D5903">
      <w:pPr>
        <w:pStyle w:val="a9"/>
        <w:jc w:val="center"/>
      </w:pPr>
      <w:r w:rsidRPr="003E6E6B">
        <w:rPr>
          <w:noProof/>
        </w:rPr>
        <w:drawing>
          <wp:inline distT="0" distB="0" distL="0" distR="0" wp14:anchorId="7201C593" wp14:editId="0A0D821F">
            <wp:extent cx="5324475" cy="351536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2">
                      <a:extLst>
                        <a:ext uri="{28A0092B-C50C-407E-A947-70E740481C1C}">
                          <a14:useLocalDpi xmlns:a14="http://schemas.microsoft.com/office/drawing/2010/main" val="0"/>
                        </a:ext>
                      </a:extLst>
                    </a:blip>
                    <a:srcRect r="10864"/>
                    <a:stretch/>
                  </pic:blipFill>
                  <pic:spPr bwMode="auto">
                    <a:xfrm>
                      <a:off x="0" y="0"/>
                      <a:ext cx="5324475" cy="3515360"/>
                    </a:xfrm>
                    <a:prstGeom prst="rect">
                      <a:avLst/>
                    </a:prstGeom>
                    <a:noFill/>
                    <a:ln>
                      <a:noFill/>
                    </a:ln>
                    <a:extLst>
                      <a:ext uri="{53640926-AAD7-44D8-BBD7-CCE9431645EC}">
                        <a14:shadowObscured xmlns:a14="http://schemas.microsoft.com/office/drawing/2010/main"/>
                      </a:ext>
                    </a:extLst>
                  </pic:spPr>
                </pic:pic>
              </a:graphicData>
            </a:graphic>
          </wp:inline>
        </w:drawing>
      </w:r>
    </w:p>
    <w:p w14:paraId="5A814967" w14:textId="3F8702BE" w:rsidR="00A77E40" w:rsidRPr="00A77E40" w:rsidRDefault="008969E4" w:rsidP="00A77E40">
      <w:pPr>
        <w:pStyle w:val="a2"/>
        <w:numPr>
          <w:ilvl w:val="0"/>
          <w:numId w:val="21"/>
        </w:numPr>
        <w:rPr>
          <w:lang w:val="ru-RU"/>
        </w:rPr>
      </w:pPr>
      <w:r>
        <w:rPr>
          <w:lang w:val="ru-RU"/>
        </w:rPr>
        <w:t>Гистограмма модели 1</w:t>
      </w:r>
    </w:p>
    <w:p w14:paraId="7B20D3EC" w14:textId="26F62F2A" w:rsidR="00A77E40" w:rsidRDefault="00A77E40" w:rsidP="00A77E40">
      <w:pPr>
        <w:pStyle w:val="afff"/>
      </w:pPr>
      <w:r>
        <w:t xml:space="preserve">Источник: составлено автором в </w:t>
      </w:r>
      <w:r>
        <w:rPr>
          <w:lang w:val="en-US"/>
        </w:rPr>
        <w:t>SPSS</w:t>
      </w:r>
      <w:r>
        <w:t xml:space="preserve"> на данных опроса.</w:t>
      </w:r>
    </w:p>
    <w:p w14:paraId="419BD887" w14:textId="076C22D7" w:rsidR="008969E4" w:rsidRDefault="008969E4" w:rsidP="008969E4">
      <w:pPr>
        <w:pStyle w:val="a8"/>
      </w:pPr>
      <w:r w:rsidRPr="008969E4">
        <w:t>Отсутствие гомоскедастичности</w:t>
      </w:r>
      <w:r>
        <w:t xml:space="preserve"> (Приложение </w:t>
      </w:r>
      <w:r w:rsidR="0044672B">
        <w:t>4</w:t>
      </w:r>
      <w:r>
        <w:t>, рис. 2), характерные прямые, на которых изображены значение обусловливаются тем, что данные имеют формат шкалы</w:t>
      </w:r>
      <w:r w:rsidRPr="008969E4">
        <w:t>.</w:t>
      </w:r>
    </w:p>
    <w:p w14:paraId="46BA3563" w14:textId="060E3D35" w:rsidR="008969E4" w:rsidRDefault="003D5903" w:rsidP="008969E4">
      <w:pPr>
        <w:pStyle w:val="a9"/>
      </w:pPr>
      <w:r w:rsidRPr="003E6E6B">
        <w:rPr>
          <w:noProof/>
        </w:rPr>
        <w:lastRenderedPageBreak/>
        <w:drawing>
          <wp:inline distT="0" distB="0" distL="0" distR="0" wp14:anchorId="6B4EDA2A" wp14:editId="54A376C6">
            <wp:extent cx="5973445" cy="3515360"/>
            <wp:effectExtent l="0" t="0" r="825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3445" cy="3515360"/>
                    </a:xfrm>
                    <a:prstGeom prst="rect">
                      <a:avLst/>
                    </a:prstGeom>
                    <a:noFill/>
                    <a:ln>
                      <a:noFill/>
                    </a:ln>
                  </pic:spPr>
                </pic:pic>
              </a:graphicData>
            </a:graphic>
          </wp:inline>
        </w:drawing>
      </w:r>
    </w:p>
    <w:p w14:paraId="52014530" w14:textId="1D14BCBD" w:rsidR="00A77E40" w:rsidRPr="00A77E40" w:rsidRDefault="00BA394B" w:rsidP="00A77E40">
      <w:pPr>
        <w:pStyle w:val="a2"/>
        <w:rPr>
          <w:lang w:val="ru-RU"/>
        </w:rPr>
      </w:pPr>
      <w:r>
        <w:rPr>
          <w:lang w:val="ru-RU"/>
        </w:rPr>
        <w:t xml:space="preserve"> Диаграмма рассеяния модели 1</w:t>
      </w:r>
    </w:p>
    <w:p w14:paraId="02A0D4D1" w14:textId="3F99506A" w:rsidR="00A77E40" w:rsidRDefault="00A77E40" w:rsidP="00A77E40">
      <w:pPr>
        <w:pStyle w:val="afff"/>
      </w:pPr>
      <w:r>
        <w:t xml:space="preserve">Источник: составлено автором в </w:t>
      </w:r>
      <w:r>
        <w:rPr>
          <w:lang w:val="en-US"/>
        </w:rPr>
        <w:t>SPSS</w:t>
      </w:r>
      <w:r>
        <w:t xml:space="preserve"> на данных опроса.</w:t>
      </w:r>
    </w:p>
    <w:p w14:paraId="01DCB45C" w14:textId="398C8E52" w:rsidR="0025795A" w:rsidRDefault="00165945" w:rsidP="00FE30D9">
      <w:pPr>
        <w:pStyle w:val="a8"/>
      </w:pPr>
      <w:r>
        <w:t xml:space="preserve">Далее представлены таблица </w:t>
      </w:r>
      <w:r w:rsidR="0025795A">
        <w:t xml:space="preserve">1 </w:t>
      </w:r>
      <w:r>
        <w:t xml:space="preserve">и таблица </w:t>
      </w:r>
      <w:r w:rsidR="0025795A">
        <w:t xml:space="preserve">2 </w:t>
      </w:r>
      <w:r w:rsidR="0044672B">
        <w:t xml:space="preserve">(Приложение 4) </w:t>
      </w:r>
      <w:r>
        <w:t xml:space="preserve">с проверкой </w:t>
      </w:r>
      <w:proofErr w:type="gramStart"/>
      <w:r>
        <w:t>предпосылок</w:t>
      </w:r>
      <w:proofErr w:type="gramEnd"/>
      <w:r>
        <w:t xml:space="preserve"> следующих </w:t>
      </w:r>
      <w:r w:rsidR="0025795A">
        <w:t>9</w:t>
      </w:r>
      <w:r>
        <w:t xml:space="preserve"> моделей.</w:t>
      </w:r>
    </w:p>
    <w:p w14:paraId="24488E7D" w14:textId="12E974F3" w:rsidR="00B92049" w:rsidRDefault="00577C45" w:rsidP="00BE39D0">
      <w:pPr>
        <w:pStyle w:val="a"/>
        <w:numPr>
          <w:ilvl w:val="0"/>
          <w:numId w:val="37"/>
        </w:numPr>
        <w:ind w:left="1843"/>
      </w:pPr>
      <w:r>
        <w:t>Проверка предпосылок регрессии внутриорганизационных характеристик и адаптации бизнес-модели на результаты деятельности</w:t>
      </w:r>
    </w:p>
    <w:p w14:paraId="12997B46" w14:textId="77777777" w:rsidR="00577C45" w:rsidRPr="00B92049" w:rsidRDefault="00577C45" w:rsidP="00B92049"/>
    <w:tbl>
      <w:tblPr>
        <w:tblStyle w:val="af5"/>
        <w:tblW w:w="0" w:type="auto"/>
        <w:tblLook w:val="04A0" w:firstRow="1" w:lastRow="0" w:firstColumn="1" w:lastColumn="0" w:noHBand="0" w:noVBand="1"/>
      </w:tblPr>
      <w:tblGrid>
        <w:gridCol w:w="3123"/>
        <w:gridCol w:w="3247"/>
        <w:gridCol w:w="3258"/>
      </w:tblGrid>
      <w:tr w:rsidR="00BE39D0" w14:paraId="6EB829E9" w14:textId="77777777" w:rsidTr="00A77E40">
        <w:tc>
          <w:tcPr>
            <w:tcW w:w="3123" w:type="dxa"/>
            <w:vAlign w:val="center"/>
          </w:tcPr>
          <w:p w14:paraId="4AD9AF9E" w14:textId="72E6A78D" w:rsidR="00577C45" w:rsidRPr="00577C45" w:rsidRDefault="00577C45" w:rsidP="00577C45">
            <w:pPr>
              <w:spacing w:after="160" w:line="259" w:lineRule="auto"/>
              <w:jc w:val="center"/>
              <w:rPr>
                <w:b/>
                <w:bCs/>
              </w:rPr>
            </w:pPr>
            <w:r w:rsidRPr="00577C45">
              <w:rPr>
                <w:b/>
                <w:bCs/>
              </w:rPr>
              <w:t>Рост доли рынка</w:t>
            </w:r>
          </w:p>
        </w:tc>
        <w:tc>
          <w:tcPr>
            <w:tcW w:w="3247" w:type="dxa"/>
            <w:vAlign w:val="center"/>
          </w:tcPr>
          <w:p w14:paraId="1C33251B" w14:textId="186D2811" w:rsidR="00577C45" w:rsidRPr="00577C45" w:rsidRDefault="00577C45" w:rsidP="00577C45">
            <w:pPr>
              <w:spacing w:after="160" w:line="259" w:lineRule="auto"/>
              <w:jc w:val="center"/>
              <w:rPr>
                <w:b/>
                <w:bCs/>
              </w:rPr>
            </w:pPr>
            <w:r w:rsidRPr="00577C45">
              <w:rPr>
                <w:b/>
                <w:bCs/>
              </w:rPr>
              <w:t>Рост продаж</w:t>
            </w:r>
          </w:p>
        </w:tc>
        <w:tc>
          <w:tcPr>
            <w:tcW w:w="3258" w:type="dxa"/>
            <w:vAlign w:val="center"/>
          </w:tcPr>
          <w:p w14:paraId="71233514" w14:textId="4870AD04" w:rsidR="00577C45" w:rsidRPr="00577C45" w:rsidRDefault="00577C45" w:rsidP="00577C45">
            <w:pPr>
              <w:spacing w:after="160" w:line="259" w:lineRule="auto"/>
              <w:jc w:val="center"/>
              <w:rPr>
                <w:b/>
                <w:bCs/>
              </w:rPr>
            </w:pPr>
            <w:r w:rsidRPr="00577C45">
              <w:rPr>
                <w:b/>
                <w:bCs/>
              </w:rPr>
              <w:t>Рентабельность бизнеса</w:t>
            </w:r>
          </w:p>
        </w:tc>
      </w:tr>
      <w:tr w:rsidR="00577C45" w14:paraId="5B7308E5" w14:textId="77777777" w:rsidTr="00577C45">
        <w:tc>
          <w:tcPr>
            <w:tcW w:w="9628" w:type="dxa"/>
            <w:gridSpan w:val="3"/>
            <w:vAlign w:val="center"/>
          </w:tcPr>
          <w:p w14:paraId="30E1A490" w14:textId="56FF1CC1" w:rsidR="00577C45" w:rsidRDefault="00577C45" w:rsidP="00577C45">
            <w:pPr>
              <w:spacing w:after="160" w:line="259" w:lineRule="auto"/>
              <w:jc w:val="center"/>
            </w:pPr>
            <w:r w:rsidRPr="00086B72">
              <w:t xml:space="preserve">Допуск у всех переменных больше 0,2, следовательно </w:t>
            </w:r>
            <w:proofErr w:type="spellStart"/>
            <w:r w:rsidRPr="00086B72">
              <w:t>мультиколлинеарность</w:t>
            </w:r>
            <w:proofErr w:type="spellEnd"/>
            <w:r w:rsidRPr="00086B72">
              <w:t xml:space="preserve"> отсутствует</w:t>
            </w:r>
          </w:p>
        </w:tc>
      </w:tr>
      <w:tr w:rsidR="00577C45" w14:paraId="640278BF" w14:textId="77777777" w:rsidTr="00577C45">
        <w:tc>
          <w:tcPr>
            <w:tcW w:w="9628" w:type="dxa"/>
            <w:gridSpan w:val="3"/>
            <w:vAlign w:val="center"/>
          </w:tcPr>
          <w:p w14:paraId="3C13F09D" w14:textId="458761B3" w:rsidR="00577C45" w:rsidRDefault="00577C45" w:rsidP="00577C45">
            <w:pPr>
              <w:spacing w:after="160" w:line="259" w:lineRule="auto"/>
              <w:jc w:val="center"/>
            </w:pPr>
            <w:r w:rsidRPr="00086B72">
              <w:t xml:space="preserve">Показатель обусловленности меньше 30, следовательно проблем с </w:t>
            </w:r>
            <w:proofErr w:type="spellStart"/>
            <w:r w:rsidRPr="00086B72">
              <w:t>коллинеарностью</w:t>
            </w:r>
            <w:proofErr w:type="spellEnd"/>
            <w:r w:rsidRPr="00086B72">
              <w:t xml:space="preserve"> небольшие</w:t>
            </w:r>
          </w:p>
        </w:tc>
      </w:tr>
      <w:tr w:rsidR="00BE39D0" w14:paraId="0467D0C3" w14:textId="77777777" w:rsidTr="00A77E40">
        <w:tc>
          <w:tcPr>
            <w:tcW w:w="3123" w:type="dxa"/>
            <w:vAlign w:val="center"/>
          </w:tcPr>
          <w:p w14:paraId="4DDF1CB0" w14:textId="02408E74" w:rsidR="00577C45" w:rsidRDefault="00577C45" w:rsidP="00577C45">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2</w:t>
            </w:r>
            <w:r w:rsidRPr="008969E4">
              <w:t>,</w:t>
            </w:r>
            <w:r w:rsidR="00C37DB5">
              <w:t>097</w:t>
            </w:r>
            <w:r w:rsidRPr="008969E4">
              <w:t>, что говорит об отсутствии автокорреляции</w:t>
            </w:r>
          </w:p>
        </w:tc>
        <w:tc>
          <w:tcPr>
            <w:tcW w:w="3247" w:type="dxa"/>
            <w:vAlign w:val="center"/>
          </w:tcPr>
          <w:p w14:paraId="035C7BF6" w14:textId="19933D9D" w:rsidR="00577C45" w:rsidRDefault="00577C45" w:rsidP="00577C45">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2</w:t>
            </w:r>
            <w:r w:rsidRPr="008969E4">
              <w:t>,</w:t>
            </w:r>
            <w:r>
              <w:t>0</w:t>
            </w:r>
            <w:r w:rsidR="00BE39D0">
              <w:t>33</w:t>
            </w:r>
            <w:r w:rsidRPr="008969E4">
              <w:t>, что говорит об отсутствии автокорреляции</w:t>
            </w:r>
          </w:p>
        </w:tc>
        <w:tc>
          <w:tcPr>
            <w:tcW w:w="3258" w:type="dxa"/>
            <w:vAlign w:val="center"/>
          </w:tcPr>
          <w:p w14:paraId="0E0C2EB0" w14:textId="5036BE0D" w:rsidR="00577C45" w:rsidRDefault="00577C45" w:rsidP="00577C45">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1</w:t>
            </w:r>
            <w:r w:rsidRPr="008969E4">
              <w:t>,</w:t>
            </w:r>
            <w:r w:rsidR="00BE39D0">
              <w:t>891</w:t>
            </w:r>
            <w:r w:rsidRPr="008969E4">
              <w:t>, что говорит об отсутствии автокорреляции</w:t>
            </w:r>
          </w:p>
        </w:tc>
      </w:tr>
      <w:tr w:rsidR="00BE39D0" w14:paraId="56EBD68C" w14:textId="77777777" w:rsidTr="00A77E40">
        <w:tc>
          <w:tcPr>
            <w:tcW w:w="3123" w:type="dxa"/>
            <w:vAlign w:val="center"/>
          </w:tcPr>
          <w:p w14:paraId="1DC06C82" w14:textId="1A69C5AD" w:rsidR="00577C45" w:rsidRDefault="00C37DB5" w:rsidP="00577C45">
            <w:pPr>
              <w:spacing w:after="160" w:line="259" w:lineRule="auto"/>
            </w:pPr>
            <w:r w:rsidRPr="003E6E6B">
              <w:rPr>
                <w:noProof/>
              </w:rPr>
              <w:lastRenderedPageBreak/>
              <w:drawing>
                <wp:inline distT="0" distB="0" distL="0" distR="0" wp14:anchorId="66D13691" wp14:editId="30F3BE9E">
                  <wp:extent cx="1892706" cy="1247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0733"/>
                          <a:stretch/>
                        </pic:blipFill>
                        <pic:spPr bwMode="auto">
                          <a:xfrm>
                            <a:off x="0" y="0"/>
                            <a:ext cx="1906665" cy="12569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47" w:type="dxa"/>
            <w:vAlign w:val="center"/>
          </w:tcPr>
          <w:p w14:paraId="7A0F7C62" w14:textId="57304BE5" w:rsidR="00577C45" w:rsidRDefault="00BE39D0" w:rsidP="00577C45">
            <w:pPr>
              <w:spacing w:after="160" w:line="259" w:lineRule="auto"/>
            </w:pPr>
            <w:r w:rsidRPr="003E6E6B">
              <w:rPr>
                <w:noProof/>
              </w:rPr>
              <w:drawing>
                <wp:inline distT="0" distB="0" distL="0" distR="0" wp14:anchorId="72DC812E" wp14:editId="42DE46B2">
                  <wp:extent cx="1974574" cy="1300623"/>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0656"/>
                          <a:stretch/>
                        </pic:blipFill>
                        <pic:spPr bwMode="auto">
                          <a:xfrm>
                            <a:off x="0" y="0"/>
                            <a:ext cx="1985318" cy="130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58" w:type="dxa"/>
            <w:vAlign w:val="center"/>
          </w:tcPr>
          <w:p w14:paraId="3F23AE8B" w14:textId="63A5137B" w:rsidR="00577C45" w:rsidRDefault="00BE39D0" w:rsidP="00577C45">
            <w:pPr>
              <w:spacing w:after="160" w:line="259" w:lineRule="auto"/>
            </w:pPr>
            <w:r w:rsidRPr="003E6E6B">
              <w:rPr>
                <w:noProof/>
              </w:rPr>
              <w:drawing>
                <wp:inline distT="0" distB="0" distL="0" distR="0" wp14:anchorId="4EE9446D" wp14:editId="4D6AF70A">
                  <wp:extent cx="1975485" cy="1305329"/>
                  <wp:effectExtent l="0" t="0" r="5715"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10937"/>
                          <a:stretch/>
                        </pic:blipFill>
                        <pic:spPr bwMode="auto">
                          <a:xfrm>
                            <a:off x="0" y="0"/>
                            <a:ext cx="1986389" cy="13125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698C" w14:paraId="35132EB6" w14:textId="77777777" w:rsidTr="00501CA7">
        <w:tc>
          <w:tcPr>
            <w:tcW w:w="9628" w:type="dxa"/>
            <w:gridSpan w:val="3"/>
            <w:vAlign w:val="center"/>
          </w:tcPr>
          <w:p w14:paraId="306F3363" w14:textId="2BC67B05" w:rsidR="0059698C" w:rsidRPr="001746E7" w:rsidRDefault="0059698C" w:rsidP="00577C45">
            <w:pPr>
              <w:spacing w:after="160" w:line="259" w:lineRule="auto"/>
              <w:rPr>
                <w:noProof/>
              </w:rPr>
            </w:pPr>
            <w:r w:rsidRPr="008969E4">
              <w:t xml:space="preserve">Распределение остатков выглядит </w:t>
            </w:r>
            <w:r>
              <w:t>похоже</w:t>
            </w:r>
            <w:r w:rsidRPr="008969E4">
              <w:t xml:space="preserve"> </w:t>
            </w:r>
            <w:r>
              <w:t>на</w:t>
            </w:r>
            <w:r w:rsidRPr="008969E4">
              <w:t xml:space="preserve"> нормальн</w:t>
            </w:r>
            <w:r>
              <w:t>ое</w:t>
            </w:r>
          </w:p>
        </w:tc>
      </w:tr>
      <w:tr w:rsidR="00BE39D0" w14:paraId="5CD60A59" w14:textId="77777777" w:rsidTr="00A77E40">
        <w:tc>
          <w:tcPr>
            <w:tcW w:w="3123" w:type="dxa"/>
            <w:vAlign w:val="center"/>
          </w:tcPr>
          <w:p w14:paraId="74F61306" w14:textId="0EB84C22" w:rsidR="0059698C" w:rsidRPr="008D0E5A" w:rsidRDefault="00C37DB5" w:rsidP="00577C45">
            <w:pPr>
              <w:spacing w:after="160" w:line="259" w:lineRule="auto"/>
              <w:rPr>
                <w:noProof/>
              </w:rPr>
            </w:pPr>
            <w:r w:rsidRPr="003E6E6B">
              <w:rPr>
                <w:noProof/>
              </w:rPr>
              <w:drawing>
                <wp:inline distT="0" distB="0" distL="0" distR="0" wp14:anchorId="4F4D6D4C" wp14:editId="7D2E5C5B">
                  <wp:extent cx="1893677" cy="111442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0917" cy="1118686"/>
                          </a:xfrm>
                          <a:prstGeom prst="rect">
                            <a:avLst/>
                          </a:prstGeom>
                          <a:noFill/>
                          <a:ln>
                            <a:noFill/>
                          </a:ln>
                        </pic:spPr>
                      </pic:pic>
                    </a:graphicData>
                  </a:graphic>
                </wp:inline>
              </w:drawing>
            </w:r>
          </w:p>
        </w:tc>
        <w:tc>
          <w:tcPr>
            <w:tcW w:w="3247" w:type="dxa"/>
            <w:vAlign w:val="center"/>
          </w:tcPr>
          <w:p w14:paraId="1F44BFD3" w14:textId="3F0986DA" w:rsidR="0059698C" w:rsidRPr="00D34A6A" w:rsidRDefault="00BE39D0" w:rsidP="00577C45">
            <w:pPr>
              <w:spacing w:after="160" w:line="259" w:lineRule="auto"/>
              <w:rPr>
                <w:noProof/>
              </w:rPr>
            </w:pPr>
            <w:r w:rsidRPr="003E6E6B">
              <w:rPr>
                <w:noProof/>
              </w:rPr>
              <w:drawing>
                <wp:inline distT="0" distB="0" distL="0" distR="0" wp14:anchorId="6B872AF1" wp14:editId="03D95AD2">
                  <wp:extent cx="1974215" cy="1161821"/>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7727" cy="1169773"/>
                          </a:xfrm>
                          <a:prstGeom prst="rect">
                            <a:avLst/>
                          </a:prstGeom>
                          <a:noFill/>
                          <a:ln>
                            <a:noFill/>
                          </a:ln>
                        </pic:spPr>
                      </pic:pic>
                    </a:graphicData>
                  </a:graphic>
                </wp:inline>
              </w:drawing>
            </w:r>
          </w:p>
        </w:tc>
        <w:tc>
          <w:tcPr>
            <w:tcW w:w="3258" w:type="dxa"/>
            <w:vAlign w:val="center"/>
          </w:tcPr>
          <w:p w14:paraId="2B7FB1D5" w14:textId="406D5612" w:rsidR="0059698C" w:rsidRPr="001746E7" w:rsidRDefault="00BE39D0" w:rsidP="00577C45">
            <w:pPr>
              <w:spacing w:after="160" w:line="259" w:lineRule="auto"/>
              <w:rPr>
                <w:noProof/>
              </w:rPr>
            </w:pPr>
            <w:r w:rsidRPr="003E6E6B">
              <w:rPr>
                <w:noProof/>
              </w:rPr>
              <w:drawing>
                <wp:inline distT="0" distB="0" distL="0" distR="0" wp14:anchorId="3D8BD40B" wp14:editId="55BD9BF8">
                  <wp:extent cx="1975485" cy="1162569"/>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7620" cy="1169710"/>
                          </a:xfrm>
                          <a:prstGeom prst="rect">
                            <a:avLst/>
                          </a:prstGeom>
                          <a:noFill/>
                          <a:ln>
                            <a:noFill/>
                          </a:ln>
                        </pic:spPr>
                      </pic:pic>
                    </a:graphicData>
                  </a:graphic>
                </wp:inline>
              </w:drawing>
            </w:r>
          </w:p>
        </w:tc>
      </w:tr>
      <w:tr w:rsidR="0059698C" w14:paraId="19710368" w14:textId="77777777" w:rsidTr="00501CA7">
        <w:tc>
          <w:tcPr>
            <w:tcW w:w="9628" w:type="dxa"/>
            <w:gridSpan w:val="3"/>
            <w:vAlign w:val="center"/>
          </w:tcPr>
          <w:p w14:paraId="54D8BA54" w14:textId="1F84CBF6" w:rsidR="0059698C" w:rsidRPr="001746E7" w:rsidRDefault="0059698C" w:rsidP="00577C45">
            <w:pPr>
              <w:spacing w:after="160" w:line="259" w:lineRule="auto"/>
              <w:rPr>
                <w:noProof/>
              </w:rPr>
            </w:pPr>
            <w:r w:rsidRPr="0059698C">
              <w:rPr>
                <w:noProof/>
              </w:rPr>
              <w:t>Отсутствие гомоскедастичности, характерные прямые, на которых изображены значение обусловливаются тем, что данные имеют формат шкалы</w:t>
            </w:r>
          </w:p>
        </w:tc>
      </w:tr>
    </w:tbl>
    <w:p w14:paraId="41FED887" w14:textId="5D35DCC8" w:rsidR="00A77E40" w:rsidRDefault="00A77E40" w:rsidP="00A77E40">
      <w:pPr>
        <w:pStyle w:val="afff"/>
      </w:pPr>
      <w:r>
        <w:t xml:space="preserve">Источник: составлено автором в </w:t>
      </w:r>
      <w:r>
        <w:rPr>
          <w:lang w:val="en-US"/>
        </w:rPr>
        <w:t>SPSS</w:t>
      </w:r>
      <w:r>
        <w:t xml:space="preserve"> на данных опроса.</w:t>
      </w:r>
    </w:p>
    <w:p w14:paraId="1F9F59A2" w14:textId="6754F9C5" w:rsidR="0059698C" w:rsidRPr="00B92049" w:rsidRDefault="0059698C" w:rsidP="00BE39D0">
      <w:pPr>
        <w:pStyle w:val="a"/>
        <w:ind w:left="1701"/>
      </w:pPr>
      <w:r>
        <w:t>Проверка предпосылок регрессии внутриорганизационных характеристик на результаты деятельности</w:t>
      </w:r>
    </w:p>
    <w:tbl>
      <w:tblPr>
        <w:tblStyle w:val="af5"/>
        <w:tblW w:w="0" w:type="auto"/>
        <w:tblLook w:val="04A0" w:firstRow="1" w:lastRow="0" w:firstColumn="1" w:lastColumn="0" w:noHBand="0" w:noVBand="1"/>
      </w:tblPr>
      <w:tblGrid>
        <w:gridCol w:w="3206"/>
        <w:gridCol w:w="3187"/>
        <w:gridCol w:w="3235"/>
      </w:tblGrid>
      <w:tr w:rsidR="00EE4D54" w14:paraId="6ADB6D24" w14:textId="77777777" w:rsidTr="00A77E40">
        <w:tc>
          <w:tcPr>
            <w:tcW w:w="3206" w:type="dxa"/>
            <w:vAlign w:val="center"/>
          </w:tcPr>
          <w:p w14:paraId="3F3E5CF7" w14:textId="77777777" w:rsidR="0059698C" w:rsidRPr="00577C45" w:rsidRDefault="0059698C" w:rsidP="00501CA7">
            <w:pPr>
              <w:spacing w:after="160" w:line="259" w:lineRule="auto"/>
              <w:jc w:val="center"/>
              <w:rPr>
                <w:b/>
                <w:bCs/>
              </w:rPr>
            </w:pPr>
            <w:r w:rsidRPr="00577C45">
              <w:rPr>
                <w:b/>
                <w:bCs/>
              </w:rPr>
              <w:t>Рост доли рынка</w:t>
            </w:r>
          </w:p>
        </w:tc>
        <w:tc>
          <w:tcPr>
            <w:tcW w:w="3187" w:type="dxa"/>
            <w:vAlign w:val="center"/>
          </w:tcPr>
          <w:p w14:paraId="568143A6" w14:textId="77777777" w:rsidR="0059698C" w:rsidRPr="00577C45" w:rsidRDefault="0059698C" w:rsidP="00501CA7">
            <w:pPr>
              <w:spacing w:after="160" w:line="259" w:lineRule="auto"/>
              <w:jc w:val="center"/>
              <w:rPr>
                <w:b/>
                <w:bCs/>
              </w:rPr>
            </w:pPr>
            <w:r w:rsidRPr="00577C45">
              <w:rPr>
                <w:b/>
                <w:bCs/>
              </w:rPr>
              <w:t>Рост продаж</w:t>
            </w:r>
          </w:p>
        </w:tc>
        <w:tc>
          <w:tcPr>
            <w:tcW w:w="3235" w:type="dxa"/>
            <w:vAlign w:val="center"/>
          </w:tcPr>
          <w:p w14:paraId="380D21EE" w14:textId="77777777" w:rsidR="0059698C" w:rsidRPr="00577C45" w:rsidRDefault="0059698C" w:rsidP="00501CA7">
            <w:pPr>
              <w:spacing w:after="160" w:line="259" w:lineRule="auto"/>
              <w:jc w:val="center"/>
              <w:rPr>
                <w:b/>
                <w:bCs/>
              </w:rPr>
            </w:pPr>
            <w:r w:rsidRPr="00577C45">
              <w:rPr>
                <w:b/>
                <w:bCs/>
              </w:rPr>
              <w:t>Рентабельность бизнеса</w:t>
            </w:r>
          </w:p>
        </w:tc>
      </w:tr>
      <w:tr w:rsidR="0059698C" w14:paraId="6418A6D1" w14:textId="77777777" w:rsidTr="00501CA7">
        <w:tc>
          <w:tcPr>
            <w:tcW w:w="9628" w:type="dxa"/>
            <w:gridSpan w:val="3"/>
            <w:vAlign w:val="center"/>
          </w:tcPr>
          <w:p w14:paraId="7EF6FB6E" w14:textId="77777777" w:rsidR="0059698C" w:rsidRDefault="0059698C" w:rsidP="00501CA7">
            <w:pPr>
              <w:spacing w:after="160" w:line="259" w:lineRule="auto"/>
              <w:jc w:val="center"/>
            </w:pPr>
            <w:r w:rsidRPr="00086B72">
              <w:t xml:space="preserve">Допуск у всех переменных больше 0,2, следовательно </w:t>
            </w:r>
            <w:proofErr w:type="spellStart"/>
            <w:r w:rsidRPr="00086B72">
              <w:t>мультиколлинеарность</w:t>
            </w:r>
            <w:proofErr w:type="spellEnd"/>
            <w:r w:rsidRPr="00086B72">
              <w:t xml:space="preserve"> отсутствует</w:t>
            </w:r>
          </w:p>
        </w:tc>
      </w:tr>
      <w:tr w:rsidR="0059698C" w14:paraId="2DF5D510" w14:textId="77777777" w:rsidTr="00501CA7">
        <w:tc>
          <w:tcPr>
            <w:tcW w:w="9628" w:type="dxa"/>
            <w:gridSpan w:val="3"/>
            <w:vAlign w:val="center"/>
          </w:tcPr>
          <w:p w14:paraId="20C48382" w14:textId="77777777" w:rsidR="0059698C" w:rsidRDefault="0059698C" w:rsidP="00501CA7">
            <w:pPr>
              <w:spacing w:after="160" w:line="259" w:lineRule="auto"/>
              <w:jc w:val="center"/>
            </w:pPr>
            <w:r w:rsidRPr="00086B72">
              <w:t xml:space="preserve">Показатель обусловленности меньше 30, следовательно проблем с </w:t>
            </w:r>
            <w:proofErr w:type="spellStart"/>
            <w:r w:rsidRPr="00086B72">
              <w:t>коллинеарностью</w:t>
            </w:r>
            <w:proofErr w:type="spellEnd"/>
            <w:r w:rsidRPr="00086B72">
              <w:t xml:space="preserve"> небольшие</w:t>
            </w:r>
          </w:p>
        </w:tc>
      </w:tr>
      <w:tr w:rsidR="00EE4D54" w14:paraId="47D2994B" w14:textId="77777777" w:rsidTr="00A77E40">
        <w:tc>
          <w:tcPr>
            <w:tcW w:w="3206" w:type="dxa"/>
            <w:vAlign w:val="center"/>
          </w:tcPr>
          <w:p w14:paraId="4AFBA18D" w14:textId="592189CF" w:rsidR="0059698C" w:rsidRDefault="0059698C" w:rsidP="00501CA7">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2</w:t>
            </w:r>
            <w:r w:rsidRPr="008969E4">
              <w:t>,</w:t>
            </w:r>
            <w:r w:rsidR="00EE4D54">
              <w:t>0</w:t>
            </w:r>
            <w:r>
              <w:t>18</w:t>
            </w:r>
            <w:r w:rsidRPr="008969E4">
              <w:t>, что говорит об отсутствии автокорреляции</w:t>
            </w:r>
          </w:p>
        </w:tc>
        <w:tc>
          <w:tcPr>
            <w:tcW w:w="3187" w:type="dxa"/>
            <w:vAlign w:val="center"/>
          </w:tcPr>
          <w:p w14:paraId="327176CA" w14:textId="738DEEDC" w:rsidR="0059698C" w:rsidRDefault="0059698C" w:rsidP="00501CA7">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2</w:t>
            </w:r>
            <w:r w:rsidRPr="008969E4">
              <w:t>,</w:t>
            </w:r>
            <w:r>
              <w:t>0</w:t>
            </w:r>
            <w:r w:rsidR="00EE4D54">
              <w:t>78</w:t>
            </w:r>
            <w:r w:rsidRPr="008969E4">
              <w:t>, что говорит об отсутствии автокорреляции</w:t>
            </w:r>
          </w:p>
        </w:tc>
        <w:tc>
          <w:tcPr>
            <w:tcW w:w="3235" w:type="dxa"/>
            <w:vAlign w:val="center"/>
          </w:tcPr>
          <w:p w14:paraId="45E6F1AF" w14:textId="247BE464" w:rsidR="0059698C" w:rsidRDefault="0059698C" w:rsidP="00501CA7">
            <w:pPr>
              <w:spacing w:after="160" w:line="259" w:lineRule="auto"/>
            </w:pPr>
            <w:r w:rsidRPr="008969E4">
              <w:t xml:space="preserve">Коэффициент </w:t>
            </w:r>
            <w:proofErr w:type="spellStart"/>
            <w:r w:rsidRPr="008969E4">
              <w:t>Дарбин</w:t>
            </w:r>
            <w:proofErr w:type="spellEnd"/>
            <w:r w:rsidRPr="008969E4">
              <w:t xml:space="preserve">-Уотсона равен </w:t>
            </w:r>
            <w:r>
              <w:t>1</w:t>
            </w:r>
            <w:r w:rsidRPr="008969E4">
              <w:t>,</w:t>
            </w:r>
            <w:r>
              <w:t>9</w:t>
            </w:r>
            <w:r w:rsidR="00EE4D54">
              <w:t>08</w:t>
            </w:r>
            <w:r w:rsidRPr="008969E4">
              <w:t>, что говорит об отсутствии автокорреляции</w:t>
            </w:r>
          </w:p>
        </w:tc>
      </w:tr>
      <w:tr w:rsidR="00EE4D54" w14:paraId="3E69BEED" w14:textId="77777777" w:rsidTr="00A77E40">
        <w:tc>
          <w:tcPr>
            <w:tcW w:w="3206" w:type="dxa"/>
            <w:vAlign w:val="center"/>
          </w:tcPr>
          <w:p w14:paraId="754FC076" w14:textId="30B28939" w:rsidR="0059698C" w:rsidRDefault="00EE4D54" w:rsidP="00501CA7">
            <w:pPr>
              <w:spacing w:after="160" w:line="259" w:lineRule="auto"/>
            </w:pPr>
            <w:r w:rsidRPr="003E6E6B">
              <w:rPr>
                <w:noProof/>
              </w:rPr>
              <w:drawing>
                <wp:inline distT="0" distB="0" distL="0" distR="0" wp14:anchorId="4C471CBC" wp14:editId="24FE5BE5">
                  <wp:extent cx="2000250" cy="1290732"/>
                  <wp:effectExtent l="0" t="0" r="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8801"/>
                          <a:stretch/>
                        </pic:blipFill>
                        <pic:spPr bwMode="auto">
                          <a:xfrm>
                            <a:off x="0" y="0"/>
                            <a:ext cx="2008297" cy="1295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87" w:type="dxa"/>
            <w:vAlign w:val="center"/>
          </w:tcPr>
          <w:p w14:paraId="0F97767E" w14:textId="48F6E2FE" w:rsidR="0059698C" w:rsidRDefault="00EE4D54" w:rsidP="00501CA7">
            <w:pPr>
              <w:spacing w:after="160" w:line="259" w:lineRule="auto"/>
            </w:pPr>
            <w:r w:rsidRPr="00554699">
              <w:rPr>
                <w:noProof/>
              </w:rPr>
              <w:drawing>
                <wp:inline distT="0" distB="0" distL="0" distR="0" wp14:anchorId="426F12D6" wp14:editId="641614CE">
                  <wp:extent cx="1987467" cy="13252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1743"/>
                          <a:stretch/>
                        </pic:blipFill>
                        <pic:spPr bwMode="auto">
                          <a:xfrm>
                            <a:off x="0" y="0"/>
                            <a:ext cx="1991698" cy="13280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5" w:type="dxa"/>
            <w:vAlign w:val="center"/>
          </w:tcPr>
          <w:p w14:paraId="40A96A8F" w14:textId="3095608B" w:rsidR="0059698C" w:rsidRDefault="00EE4D54" w:rsidP="00501CA7">
            <w:pPr>
              <w:spacing w:after="160" w:line="259" w:lineRule="auto"/>
            </w:pPr>
            <w:r w:rsidRPr="00554699">
              <w:rPr>
                <w:noProof/>
              </w:rPr>
              <w:drawing>
                <wp:inline distT="0" distB="0" distL="0" distR="0" wp14:anchorId="6DA58916" wp14:editId="66F0788E">
                  <wp:extent cx="2017997" cy="1296238"/>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8382"/>
                          <a:stretch/>
                        </pic:blipFill>
                        <pic:spPr bwMode="auto">
                          <a:xfrm>
                            <a:off x="0" y="0"/>
                            <a:ext cx="2038511" cy="13094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698C" w14:paraId="7AB22453" w14:textId="77777777" w:rsidTr="00501CA7">
        <w:tc>
          <w:tcPr>
            <w:tcW w:w="9628" w:type="dxa"/>
            <w:gridSpan w:val="3"/>
            <w:vAlign w:val="center"/>
          </w:tcPr>
          <w:p w14:paraId="79CE4ECE" w14:textId="77777777" w:rsidR="0059698C" w:rsidRPr="001746E7" w:rsidRDefault="0059698C" w:rsidP="00501CA7">
            <w:pPr>
              <w:spacing w:after="160" w:line="259" w:lineRule="auto"/>
              <w:rPr>
                <w:noProof/>
              </w:rPr>
            </w:pPr>
            <w:r w:rsidRPr="008969E4">
              <w:t xml:space="preserve">Распределение остатков выглядит </w:t>
            </w:r>
            <w:r>
              <w:t>похоже</w:t>
            </w:r>
            <w:r w:rsidRPr="008969E4">
              <w:t xml:space="preserve"> </w:t>
            </w:r>
            <w:r>
              <w:t>на</w:t>
            </w:r>
            <w:r w:rsidRPr="008969E4">
              <w:t xml:space="preserve"> нормальн</w:t>
            </w:r>
            <w:r>
              <w:t>ое</w:t>
            </w:r>
          </w:p>
        </w:tc>
      </w:tr>
      <w:tr w:rsidR="00EE4D54" w14:paraId="3D93709E" w14:textId="77777777" w:rsidTr="00A77E40">
        <w:tc>
          <w:tcPr>
            <w:tcW w:w="3206" w:type="dxa"/>
            <w:vAlign w:val="center"/>
          </w:tcPr>
          <w:p w14:paraId="1F288F26" w14:textId="51E6A122" w:rsidR="0059698C" w:rsidRPr="008D0E5A" w:rsidRDefault="00EE4D54" w:rsidP="00501CA7">
            <w:pPr>
              <w:spacing w:after="160" w:line="259" w:lineRule="auto"/>
              <w:rPr>
                <w:noProof/>
              </w:rPr>
            </w:pPr>
            <w:r w:rsidRPr="003E6E6B">
              <w:rPr>
                <w:noProof/>
              </w:rPr>
              <w:lastRenderedPageBreak/>
              <w:drawing>
                <wp:inline distT="0" distB="0" distL="0" distR="0" wp14:anchorId="17C06933" wp14:editId="207FEE25">
                  <wp:extent cx="1934818" cy="1138636"/>
                  <wp:effectExtent l="0" t="0" r="0"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50029" cy="1147588"/>
                          </a:xfrm>
                          <a:prstGeom prst="rect">
                            <a:avLst/>
                          </a:prstGeom>
                          <a:noFill/>
                          <a:ln>
                            <a:noFill/>
                          </a:ln>
                        </pic:spPr>
                      </pic:pic>
                    </a:graphicData>
                  </a:graphic>
                </wp:inline>
              </w:drawing>
            </w:r>
          </w:p>
        </w:tc>
        <w:tc>
          <w:tcPr>
            <w:tcW w:w="3187" w:type="dxa"/>
            <w:vAlign w:val="center"/>
          </w:tcPr>
          <w:p w14:paraId="7208562E" w14:textId="78E0C5F6" w:rsidR="0059698C" w:rsidRPr="00D34A6A" w:rsidRDefault="00EE4D54" w:rsidP="00501CA7">
            <w:pPr>
              <w:spacing w:after="160" w:line="259" w:lineRule="auto"/>
              <w:rPr>
                <w:noProof/>
              </w:rPr>
            </w:pPr>
            <w:r w:rsidRPr="00554699">
              <w:rPr>
                <w:noProof/>
              </w:rPr>
              <w:drawing>
                <wp:inline distT="0" distB="0" distL="0" distR="0" wp14:anchorId="621764AD" wp14:editId="1D94D24F">
                  <wp:extent cx="1798655" cy="1058505"/>
                  <wp:effectExtent l="0" t="0" r="508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844" cy="1065090"/>
                          </a:xfrm>
                          <a:prstGeom prst="rect">
                            <a:avLst/>
                          </a:prstGeom>
                          <a:noFill/>
                          <a:ln>
                            <a:noFill/>
                          </a:ln>
                        </pic:spPr>
                      </pic:pic>
                    </a:graphicData>
                  </a:graphic>
                </wp:inline>
              </w:drawing>
            </w:r>
          </w:p>
        </w:tc>
        <w:tc>
          <w:tcPr>
            <w:tcW w:w="3235" w:type="dxa"/>
            <w:vAlign w:val="center"/>
          </w:tcPr>
          <w:p w14:paraId="44DF1773" w14:textId="1CD87B55" w:rsidR="0059698C" w:rsidRPr="001746E7" w:rsidRDefault="00EE4D54" w:rsidP="00501CA7">
            <w:pPr>
              <w:spacing w:after="160" w:line="259" w:lineRule="auto"/>
              <w:rPr>
                <w:noProof/>
              </w:rPr>
            </w:pPr>
            <w:r w:rsidRPr="00554699">
              <w:rPr>
                <w:noProof/>
              </w:rPr>
              <w:drawing>
                <wp:inline distT="0" distB="0" distL="0" distR="0" wp14:anchorId="38003F5A" wp14:editId="2EB4E681">
                  <wp:extent cx="1788607" cy="1052592"/>
                  <wp:effectExtent l="0" t="0" r="254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0811" cy="1065659"/>
                          </a:xfrm>
                          <a:prstGeom prst="rect">
                            <a:avLst/>
                          </a:prstGeom>
                          <a:noFill/>
                          <a:ln>
                            <a:noFill/>
                          </a:ln>
                        </pic:spPr>
                      </pic:pic>
                    </a:graphicData>
                  </a:graphic>
                </wp:inline>
              </w:drawing>
            </w:r>
          </w:p>
        </w:tc>
      </w:tr>
      <w:tr w:rsidR="0059698C" w14:paraId="249E9EEE" w14:textId="77777777" w:rsidTr="00501CA7">
        <w:tc>
          <w:tcPr>
            <w:tcW w:w="9628" w:type="dxa"/>
            <w:gridSpan w:val="3"/>
            <w:vAlign w:val="center"/>
          </w:tcPr>
          <w:p w14:paraId="5C542F12" w14:textId="77777777" w:rsidR="0059698C" w:rsidRPr="001746E7" w:rsidRDefault="0059698C" w:rsidP="00501CA7">
            <w:pPr>
              <w:spacing w:after="160" w:line="259" w:lineRule="auto"/>
              <w:rPr>
                <w:noProof/>
              </w:rPr>
            </w:pPr>
            <w:r w:rsidRPr="0059698C">
              <w:rPr>
                <w:noProof/>
              </w:rPr>
              <w:t>Отсутствие гомоскедастичности, характерные прямые, на которых изображены значение обусловливаются тем, что данные имеют формат шкалы</w:t>
            </w:r>
          </w:p>
        </w:tc>
      </w:tr>
    </w:tbl>
    <w:p w14:paraId="0B4CAFDC" w14:textId="440DF8F0" w:rsidR="00A07A66" w:rsidRPr="00175027" w:rsidRDefault="00A77E40" w:rsidP="00A77E40">
      <w:pPr>
        <w:pStyle w:val="afff"/>
      </w:pPr>
      <w:r>
        <w:t xml:space="preserve">Источник: составлено автором в </w:t>
      </w:r>
      <w:r>
        <w:rPr>
          <w:lang w:val="en-US"/>
        </w:rPr>
        <w:t>SPSS</w:t>
      </w:r>
      <w:r>
        <w:t xml:space="preserve"> на данных опроса.</w:t>
      </w:r>
    </w:p>
    <w:sectPr w:rsidR="00A07A66" w:rsidRPr="00175027" w:rsidSect="000E2515">
      <w:footerReference w:type="default" r:id="rId36"/>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FB67" w14:textId="77777777" w:rsidR="00F25BE1" w:rsidRDefault="00F25BE1" w:rsidP="007730D8">
      <w:r>
        <w:separator/>
      </w:r>
    </w:p>
    <w:p w14:paraId="733284B1" w14:textId="77777777" w:rsidR="00F25BE1" w:rsidRDefault="00F25BE1"/>
  </w:endnote>
  <w:endnote w:type="continuationSeparator" w:id="0">
    <w:p w14:paraId="10245C8C" w14:textId="77777777" w:rsidR="00F25BE1" w:rsidRDefault="00F25BE1" w:rsidP="007730D8">
      <w:r>
        <w:continuationSeparator/>
      </w:r>
    </w:p>
    <w:p w14:paraId="5DFF269F" w14:textId="77777777" w:rsidR="00F25BE1" w:rsidRDefault="00F2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Times New Roman (Заголовки (сло">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a"/>
      </w:rPr>
      <w:id w:val="-976985822"/>
      <w:docPartObj>
        <w:docPartGallery w:val="Page Numbers (Bottom of Page)"/>
        <w:docPartUnique/>
      </w:docPartObj>
    </w:sdtPr>
    <w:sdtEndPr>
      <w:rPr>
        <w:rStyle w:val="affa"/>
      </w:rPr>
    </w:sdtEndPr>
    <w:sdtContent>
      <w:p w14:paraId="7E138799" w14:textId="72751282" w:rsidR="008B3D56" w:rsidRDefault="008B3D56" w:rsidP="004A7EE0">
        <w:pPr>
          <w:pStyle w:val="af0"/>
          <w:framePr w:wrap="none" w:vAnchor="text" w:hAnchor="margin" w:xAlign="right" w:y="1"/>
          <w:rPr>
            <w:rStyle w:val="affa"/>
          </w:rPr>
        </w:pPr>
        <w:r>
          <w:rPr>
            <w:rStyle w:val="affa"/>
          </w:rPr>
          <w:fldChar w:fldCharType="begin"/>
        </w:r>
        <w:r>
          <w:rPr>
            <w:rStyle w:val="affa"/>
          </w:rPr>
          <w:instrText xml:space="preserve"> PAGE </w:instrText>
        </w:r>
        <w:r>
          <w:rPr>
            <w:rStyle w:val="affa"/>
          </w:rPr>
          <w:fldChar w:fldCharType="end"/>
        </w:r>
      </w:p>
    </w:sdtContent>
  </w:sdt>
  <w:p w14:paraId="4A8E45DF" w14:textId="77777777" w:rsidR="008B3D56" w:rsidRDefault="008B3D56" w:rsidP="00D4409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a"/>
      </w:rPr>
      <w:id w:val="1670522027"/>
      <w:docPartObj>
        <w:docPartGallery w:val="Page Numbers (Bottom of Page)"/>
        <w:docPartUnique/>
      </w:docPartObj>
    </w:sdtPr>
    <w:sdtEndPr>
      <w:rPr>
        <w:rStyle w:val="affa"/>
      </w:rPr>
    </w:sdtEndPr>
    <w:sdtContent>
      <w:p w14:paraId="2571868F" w14:textId="697D0E5A" w:rsidR="008B3D56" w:rsidRDefault="008B3D56" w:rsidP="004A7EE0">
        <w:pPr>
          <w:pStyle w:val="af0"/>
          <w:framePr w:wrap="none" w:vAnchor="text" w:hAnchor="margin" w:xAlign="right" w:y="1"/>
          <w:rPr>
            <w:rStyle w:val="affa"/>
          </w:rPr>
        </w:pPr>
        <w:r>
          <w:rPr>
            <w:rStyle w:val="affa"/>
          </w:rPr>
          <w:fldChar w:fldCharType="begin"/>
        </w:r>
        <w:r>
          <w:rPr>
            <w:rStyle w:val="affa"/>
          </w:rPr>
          <w:instrText xml:space="preserve"> PAGE </w:instrText>
        </w:r>
        <w:r>
          <w:rPr>
            <w:rStyle w:val="affa"/>
          </w:rPr>
          <w:fldChar w:fldCharType="separate"/>
        </w:r>
        <w:r>
          <w:rPr>
            <w:rStyle w:val="affa"/>
            <w:noProof/>
          </w:rPr>
          <w:t>4</w:t>
        </w:r>
        <w:r>
          <w:rPr>
            <w:rStyle w:val="affa"/>
          </w:rPr>
          <w:fldChar w:fldCharType="end"/>
        </w:r>
      </w:p>
    </w:sdtContent>
  </w:sdt>
  <w:p w14:paraId="2B1A8545" w14:textId="0243352C" w:rsidR="008B3D56" w:rsidRDefault="008B3D56" w:rsidP="00D44090">
    <w:pPr>
      <w:pStyle w:val="af0"/>
      <w:ind w:right="360"/>
      <w:jc w:val="right"/>
    </w:pPr>
  </w:p>
  <w:p w14:paraId="33776FED" w14:textId="77777777" w:rsidR="008B3D56" w:rsidRDefault="008B3D56">
    <w:pPr>
      <w:pStyle w:val="af0"/>
    </w:pPr>
  </w:p>
  <w:p w14:paraId="36B3843B" w14:textId="77777777" w:rsidR="008B3D56" w:rsidRDefault="008B3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AA09" w14:textId="77777777" w:rsidR="00F25BE1" w:rsidRDefault="00F25BE1" w:rsidP="007730D8">
      <w:r>
        <w:separator/>
      </w:r>
    </w:p>
    <w:p w14:paraId="6F43CDD8" w14:textId="77777777" w:rsidR="00F25BE1" w:rsidRDefault="00F25BE1"/>
  </w:footnote>
  <w:footnote w:type="continuationSeparator" w:id="0">
    <w:p w14:paraId="11E9043B" w14:textId="77777777" w:rsidR="00F25BE1" w:rsidRDefault="00F25BE1" w:rsidP="007730D8">
      <w:r>
        <w:continuationSeparator/>
      </w:r>
    </w:p>
    <w:p w14:paraId="33541311" w14:textId="77777777" w:rsidR="00F25BE1" w:rsidRDefault="00F25BE1"/>
  </w:footnote>
  <w:footnote w:id="1">
    <w:p w14:paraId="4204E76F" w14:textId="4236907E" w:rsidR="009E3023" w:rsidRDefault="009E3023">
      <w:pPr>
        <w:pStyle w:val="afc"/>
      </w:pPr>
      <w:r>
        <w:rPr>
          <w:rStyle w:val="afe"/>
        </w:rPr>
        <w:footnoteRef/>
      </w:r>
      <w:r>
        <w:t xml:space="preserve"> </w:t>
      </w:r>
      <w:r w:rsidRPr="009E3023">
        <w:t xml:space="preserve">Портер М. Конкурентная стратегия: Методика анализа отраслей конкурентов. – Альпина </w:t>
      </w:r>
      <w:proofErr w:type="spellStart"/>
      <w:r w:rsidRPr="009E3023">
        <w:t>Паблишер</w:t>
      </w:r>
      <w:proofErr w:type="spellEnd"/>
      <w:r w:rsidRPr="009E3023">
        <w:t>, 2016.</w:t>
      </w:r>
    </w:p>
  </w:footnote>
  <w:footnote w:id="2">
    <w:p w14:paraId="19840F79" w14:textId="77777777" w:rsidR="008B3D56" w:rsidRPr="00C0050D" w:rsidRDefault="008B3D56" w:rsidP="001D1CB1">
      <w:pPr>
        <w:pStyle w:val="afc"/>
      </w:pPr>
      <w:r>
        <w:rPr>
          <w:rStyle w:val="afe"/>
        </w:rPr>
        <w:footnoteRef/>
      </w:r>
      <w:r>
        <w:t xml:space="preserve"> </w:t>
      </w:r>
      <w:proofErr w:type="spellStart"/>
      <w:r w:rsidRPr="00C0050D">
        <w:t>The</w:t>
      </w:r>
      <w:proofErr w:type="spellEnd"/>
      <w:r w:rsidRPr="00C0050D">
        <w:t xml:space="preserve"> </w:t>
      </w:r>
      <w:proofErr w:type="spellStart"/>
      <w:r w:rsidRPr="00C0050D">
        <w:t>truth</w:t>
      </w:r>
      <w:proofErr w:type="spellEnd"/>
      <w:r w:rsidRPr="00C0050D">
        <w:t xml:space="preserve"> </w:t>
      </w:r>
      <w:proofErr w:type="spellStart"/>
      <w:r w:rsidRPr="00C0050D">
        <w:t>about</w:t>
      </w:r>
      <w:proofErr w:type="spellEnd"/>
      <w:r w:rsidRPr="00C0050D">
        <w:t xml:space="preserve"> </w:t>
      </w:r>
      <w:proofErr w:type="spellStart"/>
      <w:r w:rsidRPr="00C0050D">
        <w:t>transformation</w:t>
      </w:r>
      <w:proofErr w:type="spellEnd"/>
      <w:r>
        <w:t xml:space="preserve"> - </w:t>
      </w:r>
      <w:r>
        <w:rPr>
          <w:lang w:val="en-US"/>
        </w:rPr>
        <w:t>McKinsey &amp; Company</w:t>
      </w:r>
      <w:r>
        <w:t xml:space="preserve">, 2019. </w:t>
      </w:r>
      <w:r>
        <w:rPr>
          <w:lang w:val="en-US"/>
        </w:rPr>
        <w:t>URL</w:t>
      </w:r>
      <w:r>
        <w:t xml:space="preserve">: </w:t>
      </w:r>
      <w:r w:rsidRPr="00C0050D">
        <w:t>https://www.mckinsey.com/featured-insights/the-truth-about-transformation</w:t>
      </w:r>
      <w:r>
        <w:t xml:space="preserve"> (дата обращения: 02.04.2023)</w:t>
      </w:r>
    </w:p>
  </w:footnote>
  <w:footnote w:id="3">
    <w:p w14:paraId="31E9FDEB" w14:textId="387B0C63" w:rsidR="008B3D56" w:rsidRPr="00496BDA" w:rsidRDefault="008B3D56">
      <w:pPr>
        <w:pStyle w:val="afc"/>
      </w:pPr>
      <w:r>
        <w:rPr>
          <w:rStyle w:val="afe"/>
        </w:rPr>
        <w:footnoteRef/>
      </w:r>
      <w:r>
        <w:t xml:space="preserve"> </w:t>
      </w:r>
      <w:r>
        <w:rPr>
          <w:lang w:val="en-US"/>
        </w:rPr>
        <w:t xml:space="preserve">Chief Executive Officer (CEO) – </w:t>
      </w:r>
      <w:r>
        <w:t>Главный исполнительный директор (Президент компании)</w:t>
      </w:r>
    </w:p>
  </w:footnote>
  <w:footnote w:id="4">
    <w:p w14:paraId="429F92E3" w14:textId="77777777" w:rsidR="008B3D56" w:rsidRPr="009375BF" w:rsidRDefault="008B3D56" w:rsidP="00E70633">
      <w:pPr>
        <w:pStyle w:val="afc"/>
      </w:pPr>
      <w:r>
        <w:rPr>
          <w:rStyle w:val="afe"/>
        </w:rPr>
        <w:footnoteRef/>
      </w:r>
      <w:r>
        <w:t xml:space="preserve"> М. Бирюков – </w:t>
      </w:r>
      <w:r>
        <w:rPr>
          <w:lang w:val="en-US"/>
        </w:rPr>
        <w:t xml:space="preserve">Forbes: </w:t>
      </w:r>
      <w:r w:rsidRPr="009375BF">
        <w:t>Руководители компаний оценили состояние бизнеса за последние шесть месяцев</w:t>
      </w:r>
      <w:r>
        <w:rPr>
          <w:lang w:val="en-US"/>
        </w:rPr>
        <w:t xml:space="preserve"> // Forbes. -2022.</w:t>
      </w:r>
      <w:r w:rsidRPr="009375BF">
        <w:t xml:space="preserve"> </w:t>
      </w:r>
      <w:r>
        <w:t xml:space="preserve">– URL: </w:t>
      </w:r>
      <w:r w:rsidRPr="009375BF">
        <w:t>https://www.forbes.ru/biznes/483033-rukovoditeli-kompanij-ocenili-sostoanie-biznesa-za-poslednie-sest-mesacev</w:t>
      </w:r>
      <w:r>
        <w:rPr>
          <w:lang w:val="en-US"/>
        </w:rPr>
        <w:t xml:space="preserve"> </w:t>
      </w:r>
      <w:r>
        <w:t>(дата обращения: 16.05.2023)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B746" w14:textId="77777777" w:rsidR="008B3D56" w:rsidRDefault="008B3D56">
    <w:pPr>
      <w:pStyle w:val="ae"/>
    </w:pPr>
    <w:r>
      <w:t>Магомедова А. М.</w:t>
    </w:r>
  </w:p>
  <w:p w14:paraId="4EC9C754" w14:textId="77777777" w:rsidR="008B3D56" w:rsidRPr="00DC6686" w:rsidRDefault="008B3D56" w:rsidP="00DC6686">
    <w:pPr>
      <w:pStyle w:val="a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97C"/>
    <w:multiLevelType w:val="hybridMultilevel"/>
    <w:tmpl w:val="5108F5A8"/>
    <w:lvl w:ilvl="0" w:tplc="258A8D46">
      <w:start w:val="1"/>
      <w:numFmt w:val="decimal"/>
      <w:lvlText w:val="Условие %1."/>
      <w:lvlJc w:val="left"/>
      <w:pPr>
        <w:ind w:left="720"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2F2A5D"/>
    <w:multiLevelType w:val="hybridMultilevel"/>
    <w:tmpl w:val="660AFBCE"/>
    <w:lvl w:ilvl="0" w:tplc="822C4FA2">
      <w:start w:val="1"/>
      <w:numFmt w:val="decimal"/>
      <w:lvlText w:val="H%1."/>
      <w:lvlJc w:val="left"/>
      <w:pPr>
        <w:ind w:left="907" w:hanging="547"/>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B469F2"/>
    <w:multiLevelType w:val="hybridMultilevel"/>
    <w:tmpl w:val="35CE70DA"/>
    <w:lvl w:ilvl="0" w:tplc="4A6C6582">
      <w:start w:val="1"/>
      <w:numFmt w:val="decimal"/>
      <w:pStyle w:val="a"/>
      <w:lvlText w:val="Таблица %1."/>
      <w:lvlJc w:val="left"/>
      <w:pPr>
        <w:ind w:left="2771" w:hanging="360"/>
      </w:pPr>
      <w:rPr>
        <w:rFonts w:hint="default"/>
        <w:b/>
        <w:i w:val="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3" w15:restartNumberingAfterBreak="0">
    <w:nsid w:val="13141F8C"/>
    <w:multiLevelType w:val="hybridMultilevel"/>
    <w:tmpl w:val="C9289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40B80"/>
    <w:multiLevelType w:val="hybridMultilevel"/>
    <w:tmpl w:val="DFD22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C64508"/>
    <w:multiLevelType w:val="hybridMultilevel"/>
    <w:tmpl w:val="039CDD9C"/>
    <w:lvl w:ilvl="0" w:tplc="653E8EEA">
      <w:start w:val="1"/>
      <w:numFmt w:val="decimal"/>
      <w:pStyle w:val="a0"/>
      <w:lvlText w:val="Рис. %1."/>
      <w:lvlJc w:val="left"/>
      <w:pPr>
        <w:ind w:left="1637" w:hanging="360"/>
      </w:pPr>
      <w:rPr>
        <w:rFonts w:hint="default"/>
        <w:b/>
        <w:i/>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254C084C"/>
    <w:multiLevelType w:val="hybridMultilevel"/>
    <w:tmpl w:val="F6861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2B00B0"/>
    <w:multiLevelType w:val="hybridMultilevel"/>
    <w:tmpl w:val="FA705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3E029FF"/>
    <w:multiLevelType w:val="hybridMultilevel"/>
    <w:tmpl w:val="660AFBCE"/>
    <w:lvl w:ilvl="0" w:tplc="822C4FA2">
      <w:start w:val="1"/>
      <w:numFmt w:val="decimal"/>
      <w:lvlText w:val="H%1."/>
      <w:lvlJc w:val="left"/>
      <w:pPr>
        <w:ind w:left="907" w:hanging="547"/>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650E7D"/>
    <w:multiLevelType w:val="hybridMultilevel"/>
    <w:tmpl w:val="1BDAC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AB42BC7"/>
    <w:multiLevelType w:val="hybridMultilevel"/>
    <w:tmpl w:val="3B2A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70F98"/>
    <w:multiLevelType w:val="hybridMultilevel"/>
    <w:tmpl w:val="F198EEF8"/>
    <w:lvl w:ilvl="0" w:tplc="E1DA06AE">
      <w:start w:val="1"/>
      <w:numFmt w:val="decimal"/>
      <w:pStyle w:val="a1"/>
      <w:lvlText w:val="Приложение %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A251E"/>
    <w:multiLevelType w:val="hybridMultilevel"/>
    <w:tmpl w:val="71C28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92DEA"/>
    <w:multiLevelType w:val="hybridMultilevel"/>
    <w:tmpl w:val="E2FA50AA"/>
    <w:lvl w:ilvl="0" w:tplc="12A2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3469F"/>
    <w:multiLevelType w:val="hybridMultilevel"/>
    <w:tmpl w:val="20E8D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577043"/>
    <w:multiLevelType w:val="hybridMultilevel"/>
    <w:tmpl w:val="91025FFE"/>
    <w:lvl w:ilvl="0" w:tplc="11F66B24">
      <w:start w:val="1"/>
      <w:numFmt w:val="decimal"/>
      <w:pStyle w:val="a2"/>
      <w:lvlText w:val="Рис. %1."/>
      <w:lvlJc w:val="left"/>
      <w:pPr>
        <w:ind w:left="72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C241C"/>
    <w:multiLevelType w:val="hybridMultilevel"/>
    <w:tmpl w:val="FE92E89E"/>
    <w:lvl w:ilvl="0" w:tplc="D422A238">
      <w:start w:val="1"/>
      <w:numFmt w:val="decimal"/>
      <w:pStyle w:val="a3"/>
      <w:lvlText w:val="Таблица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773A0"/>
    <w:multiLevelType w:val="hybridMultilevel"/>
    <w:tmpl w:val="68BA3EE0"/>
    <w:lvl w:ilvl="0" w:tplc="DA78E7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966C9"/>
    <w:multiLevelType w:val="hybridMultilevel"/>
    <w:tmpl w:val="FA74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231E7D"/>
    <w:multiLevelType w:val="hybridMultilevel"/>
    <w:tmpl w:val="BEB6C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711022"/>
    <w:multiLevelType w:val="hybridMultilevel"/>
    <w:tmpl w:val="32AC7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63A73"/>
    <w:multiLevelType w:val="hybridMultilevel"/>
    <w:tmpl w:val="FA9CC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7B1DA3"/>
    <w:multiLevelType w:val="hybridMultilevel"/>
    <w:tmpl w:val="68BA3EE0"/>
    <w:lvl w:ilvl="0" w:tplc="DA78E7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9765C0"/>
    <w:multiLevelType w:val="hybridMultilevel"/>
    <w:tmpl w:val="E2FA50AA"/>
    <w:lvl w:ilvl="0" w:tplc="12A2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CF757B"/>
    <w:multiLevelType w:val="hybridMultilevel"/>
    <w:tmpl w:val="660AFBCE"/>
    <w:lvl w:ilvl="0" w:tplc="822C4FA2">
      <w:start w:val="1"/>
      <w:numFmt w:val="decimal"/>
      <w:lvlText w:val="H%1."/>
      <w:lvlJc w:val="left"/>
      <w:pPr>
        <w:ind w:left="907" w:hanging="547"/>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5"/>
  </w:num>
  <w:num w:numId="4">
    <w:abstractNumId w:val="16"/>
  </w:num>
  <w:num w:numId="5">
    <w:abstractNumId w:val="14"/>
  </w:num>
  <w:num w:numId="6">
    <w:abstractNumId w:val="21"/>
  </w:num>
  <w:num w:numId="7">
    <w:abstractNumId w:val="7"/>
  </w:num>
  <w:num w:numId="8">
    <w:abstractNumId w:val="6"/>
  </w:num>
  <w:num w:numId="9">
    <w:abstractNumId w:val="4"/>
  </w:num>
  <w:num w:numId="10">
    <w:abstractNumId w:val="11"/>
  </w:num>
  <w:num w:numId="11">
    <w:abstractNumId w:val="19"/>
  </w:num>
  <w:num w:numId="12">
    <w:abstractNumId w:val="9"/>
  </w:num>
  <w:num w:numId="13">
    <w:abstractNumId w:val="1"/>
  </w:num>
  <w:num w:numId="14">
    <w:abstractNumId w:val="12"/>
  </w:num>
  <w:num w:numId="15">
    <w:abstractNumId w:val="20"/>
  </w:num>
  <w:num w:numId="16">
    <w:abstractNumId w:val="3"/>
  </w:num>
  <w:num w:numId="17">
    <w:abstractNumId w:val="18"/>
  </w:num>
  <w:num w:numId="18">
    <w:abstractNumId w:val="24"/>
  </w:num>
  <w:num w:numId="19">
    <w:abstractNumId w:val="10"/>
  </w:num>
  <w:num w:numId="20">
    <w:abstractNumId w:val="2"/>
    <w:lvlOverride w:ilvl="0">
      <w:startOverride w:val="1"/>
    </w:lvlOverride>
  </w:num>
  <w:num w:numId="21">
    <w:abstractNumId w:val="15"/>
    <w:lvlOverride w:ilvl="0">
      <w:startOverride w:val="1"/>
    </w:lvlOverride>
  </w:num>
  <w:num w:numId="22">
    <w:abstractNumId w:val="0"/>
  </w:num>
  <w:num w:numId="23">
    <w:abstractNumId w:val="8"/>
  </w:num>
  <w:num w:numId="24">
    <w:abstractNumId w:val="15"/>
    <w:lvlOverride w:ilvl="0">
      <w:startOverride w:val="1"/>
    </w:lvlOverride>
  </w:num>
  <w:num w:numId="25">
    <w:abstractNumId w:val="15"/>
  </w:num>
  <w:num w:numId="26">
    <w:abstractNumId w:val="15"/>
    <w:lvlOverride w:ilvl="0">
      <w:startOverride w:val="1"/>
    </w:lvlOverride>
  </w:num>
  <w:num w:numId="27">
    <w:abstractNumId w:val="15"/>
    <w:lvlOverride w:ilvl="0">
      <w:startOverride w:val="1"/>
    </w:lvlOverride>
  </w:num>
  <w:num w:numId="28">
    <w:abstractNumId w:val="2"/>
  </w:num>
  <w:num w:numId="29">
    <w:abstractNumId w:val="2"/>
    <w:lvlOverride w:ilvl="0">
      <w:startOverride w:val="1"/>
    </w:lvlOverride>
  </w:num>
  <w:num w:numId="30">
    <w:abstractNumId w:val="2"/>
    <w:lvlOverride w:ilvl="0">
      <w:startOverride w:val="1"/>
    </w:lvlOverride>
  </w:num>
  <w:num w:numId="31">
    <w:abstractNumId w:val="15"/>
    <w:lvlOverride w:ilvl="0">
      <w:startOverride w:val="1"/>
    </w:lvlOverride>
  </w:num>
  <w:num w:numId="32">
    <w:abstractNumId w:val="2"/>
    <w:lvlOverride w:ilvl="0">
      <w:startOverride w:val="1"/>
    </w:lvlOverride>
  </w:num>
  <w:num w:numId="33">
    <w:abstractNumId w:val="22"/>
  </w:num>
  <w:num w:numId="34">
    <w:abstractNumId w:val="15"/>
    <w:lvlOverride w:ilvl="0">
      <w:startOverride w:val="1"/>
    </w:lvlOverride>
  </w:num>
  <w:num w:numId="35">
    <w:abstractNumId w:val="13"/>
  </w:num>
  <w:num w:numId="36">
    <w:abstractNumId w:val="2"/>
  </w:num>
  <w:num w:numId="37">
    <w:abstractNumId w:val="2"/>
    <w:lvlOverride w:ilvl="0">
      <w:startOverride w:val="1"/>
    </w:lvlOverride>
  </w:num>
  <w:num w:numId="38">
    <w:abstractNumId w:val="17"/>
  </w:num>
  <w:num w:numId="3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E"/>
    <w:rsid w:val="000009D7"/>
    <w:rsid w:val="00000F59"/>
    <w:rsid w:val="00003630"/>
    <w:rsid w:val="000039FD"/>
    <w:rsid w:val="00003F00"/>
    <w:rsid w:val="000041B4"/>
    <w:rsid w:val="00004AF5"/>
    <w:rsid w:val="00006BD7"/>
    <w:rsid w:val="00012F04"/>
    <w:rsid w:val="000143C9"/>
    <w:rsid w:val="0002034C"/>
    <w:rsid w:val="0002323F"/>
    <w:rsid w:val="00024876"/>
    <w:rsid w:val="00026890"/>
    <w:rsid w:val="00031195"/>
    <w:rsid w:val="000323C5"/>
    <w:rsid w:val="000330DB"/>
    <w:rsid w:val="00035C3F"/>
    <w:rsid w:val="0003667C"/>
    <w:rsid w:val="00041005"/>
    <w:rsid w:val="000427A0"/>
    <w:rsid w:val="000452DB"/>
    <w:rsid w:val="00050D6F"/>
    <w:rsid w:val="000511DE"/>
    <w:rsid w:val="00051C8E"/>
    <w:rsid w:val="0005469F"/>
    <w:rsid w:val="00055BB8"/>
    <w:rsid w:val="000566F2"/>
    <w:rsid w:val="000572B4"/>
    <w:rsid w:val="00057CC7"/>
    <w:rsid w:val="00061373"/>
    <w:rsid w:val="000617F4"/>
    <w:rsid w:val="00061802"/>
    <w:rsid w:val="000626FA"/>
    <w:rsid w:val="00063E81"/>
    <w:rsid w:val="00064073"/>
    <w:rsid w:val="0006410E"/>
    <w:rsid w:val="00065234"/>
    <w:rsid w:val="00065926"/>
    <w:rsid w:val="00066B83"/>
    <w:rsid w:val="000671C4"/>
    <w:rsid w:val="00067AD9"/>
    <w:rsid w:val="00070AC5"/>
    <w:rsid w:val="00070E49"/>
    <w:rsid w:val="0007410C"/>
    <w:rsid w:val="00074EAD"/>
    <w:rsid w:val="000759F0"/>
    <w:rsid w:val="00076855"/>
    <w:rsid w:val="0008011E"/>
    <w:rsid w:val="00082313"/>
    <w:rsid w:val="000831CA"/>
    <w:rsid w:val="00083FC8"/>
    <w:rsid w:val="00084986"/>
    <w:rsid w:val="00086B72"/>
    <w:rsid w:val="000900E6"/>
    <w:rsid w:val="00090D57"/>
    <w:rsid w:val="0009110B"/>
    <w:rsid w:val="000919CD"/>
    <w:rsid w:val="00092D94"/>
    <w:rsid w:val="00093AE3"/>
    <w:rsid w:val="00093C45"/>
    <w:rsid w:val="000945EF"/>
    <w:rsid w:val="000979D9"/>
    <w:rsid w:val="00097E54"/>
    <w:rsid w:val="000A162D"/>
    <w:rsid w:val="000A1843"/>
    <w:rsid w:val="000A1DDA"/>
    <w:rsid w:val="000A371C"/>
    <w:rsid w:val="000A391E"/>
    <w:rsid w:val="000A4EE3"/>
    <w:rsid w:val="000A5475"/>
    <w:rsid w:val="000A76DF"/>
    <w:rsid w:val="000B0F9A"/>
    <w:rsid w:val="000B1DB3"/>
    <w:rsid w:val="000B1EBD"/>
    <w:rsid w:val="000B276C"/>
    <w:rsid w:val="000B36C5"/>
    <w:rsid w:val="000B51E5"/>
    <w:rsid w:val="000B7F15"/>
    <w:rsid w:val="000C03EE"/>
    <w:rsid w:val="000C16D5"/>
    <w:rsid w:val="000C3004"/>
    <w:rsid w:val="000C325B"/>
    <w:rsid w:val="000C36EE"/>
    <w:rsid w:val="000C4313"/>
    <w:rsid w:val="000C5C87"/>
    <w:rsid w:val="000C7AE7"/>
    <w:rsid w:val="000D0714"/>
    <w:rsid w:val="000D0A6E"/>
    <w:rsid w:val="000D2BAA"/>
    <w:rsid w:val="000D3B3D"/>
    <w:rsid w:val="000D4383"/>
    <w:rsid w:val="000D444F"/>
    <w:rsid w:val="000D4571"/>
    <w:rsid w:val="000D511E"/>
    <w:rsid w:val="000D68F8"/>
    <w:rsid w:val="000D7AA7"/>
    <w:rsid w:val="000E1229"/>
    <w:rsid w:val="000E1349"/>
    <w:rsid w:val="000E1509"/>
    <w:rsid w:val="000E163B"/>
    <w:rsid w:val="000E1EA4"/>
    <w:rsid w:val="000E2515"/>
    <w:rsid w:val="000E2DA9"/>
    <w:rsid w:val="000E46A7"/>
    <w:rsid w:val="000E56DE"/>
    <w:rsid w:val="000E598A"/>
    <w:rsid w:val="000E7301"/>
    <w:rsid w:val="000E7433"/>
    <w:rsid w:val="000F2DDD"/>
    <w:rsid w:val="000F3472"/>
    <w:rsid w:val="000F5669"/>
    <w:rsid w:val="000F5700"/>
    <w:rsid w:val="00100F48"/>
    <w:rsid w:val="001022F7"/>
    <w:rsid w:val="00102DDA"/>
    <w:rsid w:val="00103685"/>
    <w:rsid w:val="001036F7"/>
    <w:rsid w:val="0010472F"/>
    <w:rsid w:val="00104B39"/>
    <w:rsid w:val="001050E9"/>
    <w:rsid w:val="00106908"/>
    <w:rsid w:val="00107994"/>
    <w:rsid w:val="00112092"/>
    <w:rsid w:val="00112F88"/>
    <w:rsid w:val="00113638"/>
    <w:rsid w:val="00113754"/>
    <w:rsid w:val="00113F02"/>
    <w:rsid w:val="0011436B"/>
    <w:rsid w:val="00114FC4"/>
    <w:rsid w:val="00117314"/>
    <w:rsid w:val="00117A63"/>
    <w:rsid w:val="001203DC"/>
    <w:rsid w:val="001205B4"/>
    <w:rsid w:val="0012408E"/>
    <w:rsid w:val="00125F64"/>
    <w:rsid w:val="00130F8E"/>
    <w:rsid w:val="00132308"/>
    <w:rsid w:val="0013251B"/>
    <w:rsid w:val="00132582"/>
    <w:rsid w:val="001332D9"/>
    <w:rsid w:val="00133BF0"/>
    <w:rsid w:val="00135313"/>
    <w:rsid w:val="001357B3"/>
    <w:rsid w:val="0013583D"/>
    <w:rsid w:val="00140BD2"/>
    <w:rsid w:val="00141A9A"/>
    <w:rsid w:val="00142E75"/>
    <w:rsid w:val="0014326D"/>
    <w:rsid w:val="00144D25"/>
    <w:rsid w:val="0015160F"/>
    <w:rsid w:val="00155835"/>
    <w:rsid w:val="00157353"/>
    <w:rsid w:val="0016270F"/>
    <w:rsid w:val="0016334A"/>
    <w:rsid w:val="00165945"/>
    <w:rsid w:val="00167C7F"/>
    <w:rsid w:val="00170638"/>
    <w:rsid w:val="00171318"/>
    <w:rsid w:val="001725A7"/>
    <w:rsid w:val="00175027"/>
    <w:rsid w:val="00176022"/>
    <w:rsid w:val="00176D01"/>
    <w:rsid w:val="00177AF8"/>
    <w:rsid w:val="00177E0A"/>
    <w:rsid w:val="00180E55"/>
    <w:rsid w:val="00182D04"/>
    <w:rsid w:val="00184473"/>
    <w:rsid w:val="00184AC2"/>
    <w:rsid w:val="00185CFD"/>
    <w:rsid w:val="00190102"/>
    <w:rsid w:val="00190A4B"/>
    <w:rsid w:val="0019153E"/>
    <w:rsid w:val="0019268C"/>
    <w:rsid w:val="001934F5"/>
    <w:rsid w:val="00195359"/>
    <w:rsid w:val="001955A0"/>
    <w:rsid w:val="001956AA"/>
    <w:rsid w:val="00195F2D"/>
    <w:rsid w:val="001A7D9D"/>
    <w:rsid w:val="001B0E31"/>
    <w:rsid w:val="001B4E05"/>
    <w:rsid w:val="001B6153"/>
    <w:rsid w:val="001C129D"/>
    <w:rsid w:val="001C232E"/>
    <w:rsid w:val="001C2F69"/>
    <w:rsid w:val="001C3126"/>
    <w:rsid w:val="001C455E"/>
    <w:rsid w:val="001C55B7"/>
    <w:rsid w:val="001C5B9A"/>
    <w:rsid w:val="001C6F04"/>
    <w:rsid w:val="001D07AD"/>
    <w:rsid w:val="001D0BFF"/>
    <w:rsid w:val="001D1CB1"/>
    <w:rsid w:val="001D1FAD"/>
    <w:rsid w:val="001D2FAA"/>
    <w:rsid w:val="001D3852"/>
    <w:rsid w:val="001D386D"/>
    <w:rsid w:val="001D405A"/>
    <w:rsid w:val="001D4A25"/>
    <w:rsid w:val="001D52A3"/>
    <w:rsid w:val="001D7E4B"/>
    <w:rsid w:val="001E110B"/>
    <w:rsid w:val="001E1BAF"/>
    <w:rsid w:val="001E38AE"/>
    <w:rsid w:val="001E46F2"/>
    <w:rsid w:val="001F07F9"/>
    <w:rsid w:val="001F1E37"/>
    <w:rsid w:val="001F3C61"/>
    <w:rsid w:val="002047A3"/>
    <w:rsid w:val="002052F4"/>
    <w:rsid w:val="0020669C"/>
    <w:rsid w:val="00206FE3"/>
    <w:rsid w:val="00207473"/>
    <w:rsid w:val="00211549"/>
    <w:rsid w:val="002132E7"/>
    <w:rsid w:val="00213372"/>
    <w:rsid w:val="002147F8"/>
    <w:rsid w:val="0021518F"/>
    <w:rsid w:val="00215469"/>
    <w:rsid w:val="002168CF"/>
    <w:rsid w:val="00216DAD"/>
    <w:rsid w:val="002207BF"/>
    <w:rsid w:val="00220943"/>
    <w:rsid w:val="002214E7"/>
    <w:rsid w:val="002225F7"/>
    <w:rsid w:val="00223916"/>
    <w:rsid w:val="0022407A"/>
    <w:rsid w:val="00225E6B"/>
    <w:rsid w:val="002277AC"/>
    <w:rsid w:val="00234F97"/>
    <w:rsid w:val="00235894"/>
    <w:rsid w:val="0023589F"/>
    <w:rsid w:val="002366F8"/>
    <w:rsid w:val="00236F53"/>
    <w:rsid w:val="002371D8"/>
    <w:rsid w:val="0023748B"/>
    <w:rsid w:val="002377CD"/>
    <w:rsid w:val="00240CF4"/>
    <w:rsid w:val="0024571A"/>
    <w:rsid w:val="00246EF3"/>
    <w:rsid w:val="00247F82"/>
    <w:rsid w:val="002552A8"/>
    <w:rsid w:val="00256AB2"/>
    <w:rsid w:val="00256EDC"/>
    <w:rsid w:val="002576F9"/>
    <w:rsid w:val="0025795A"/>
    <w:rsid w:val="00257C87"/>
    <w:rsid w:val="002628F5"/>
    <w:rsid w:val="00262C22"/>
    <w:rsid w:val="00264561"/>
    <w:rsid w:val="002649F0"/>
    <w:rsid w:val="00265A85"/>
    <w:rsid w:val="00266074"/>
    <w:rsid w:val="00266725"/>
    <w:rsid w:val="0026692B"/>
    <w:rsid w:val="00267B06"/>
    <w:rsid w:val="00270B36"/>
    <w:rsid w:val="00271982"/>
    <w:rsid w:val="00271D08"/>
    <w:rsid w:val="002733CF"/>
    <w:rsid w:val="00273D1A"/>
    <w:rsid w:val="002772CB"/>
    <w:rsid w:val="00277CDF"/>
    <w:rsid w:val="00280062"/>
    <w:rsid w:val="002808D7"/>
    <w:rsid w:val="0028209C"/>
    <w:rsid w:val="00282388"/>
    <w:rsid w:val="00282EC9"/>
    <w:rsid w:val="00284645"/>
    <w:rsid w:val="002847EF"/>
    <w:rsid w:val="00285227"/>
    <w:rsid w:val="00287EE8"/>
    <w:rsid w:val="00291EF2"/>
    <w:rsid w:val="002926C0"/>
    <w:rsid w:val="00292EEC"/>
    <w:rsid w:val="0029499E"/>
    <w:rsid w:val="00294C83"/>
    <w:rsid w:val="00295307"/>
    <w:rsid w:val="0029556C"/>
    <w:rsid w:val="00296252"/>
    <w:rsid w:val="002962C2"/>
    <w:rsid w:val="002973EE"/>
    <w:rsid w:val="002A0748"/>
    <w:rsid w:val="002A07BE"/>
    <w:rsid w:val="002A0C99"/>
    <w:rsid w:val="002A1844"/>
    <w:rsid w:val="002A1B20"/>
    <w:rsid w:val="002A6B05"/>
    <w:rsid w:val="002B07C7"/>
    <w:rsid w:val="002B3A45"/>
    <w:rsid w:val="002B559B"/>
    <w:rsid w:val="002B6C18"/>
    <w:rsid w:val="002C164A"/>
    <w:rsid w:val="002C225B"/>
    <w:rsid w:val="002C342B"/>
    <w:rsid w:val="002C3EEB"/>
    <w:rsid w:val="002C4B17"/>
    <w:rsid w:val="002C79BE"/>
    <w:rsid w:val="002C7D69"/>
    <w:rsid w:val="002D07F7"/>
    <w:rsid w:val="002D12E0"/>
    <w:rsid w:val="002D2DD7"/>
    <w:rsid w:val="002D4B11"/>
    <w:rsid w:val="002D5B37"/>
    <w:rsid w:val="002D6521"/>
    <w:rsid w:val="002D7B45"/>
    <w:rsid w:val="002E0190"/>
    <w:rsid w:val="002E13A5"/>
    <w:rsid w:val="002E2264"/>
    <w:rsid w:val="002E2A03"/>
    <w:rsid w:val="002E2CD2"/>
    <w:rsid w:val="002E32A8"/>
    <w:rsid w:val="002E38A3"/>
    <w:rsid w:val="002E5FDC"/>
    <w:rsid w:val="002F350F"/>
    <w:rsid w:val="002F3FE9"/>
    <w:rsid w:val="002F423C"/>
    <w:rsid w:val="002F5388"/>
    <w:rsid w:val="002F75D2"/>
    <w:rsid w:val="00300254"/>
    <w:rsid w:val="00301109"/>
    <w:rsid w:val="00303DAE"/>
    <w:rsid w:val="00304029"/>
    <w:rsid w:val="00304272"/>
    <w:rsid w:val="00305089"/>
    <w:rsid w:val="0030543A"/>
    <w:rsid w:val="00306225"/>
    <w:rsid w:val="0031077D"/>
    <w:rsid w:val="0031123D"/>
    <w:rsid w:val="0031305E"/>
    <w:rsid w:val="00313BEC"/>
    <w:rsid w:val="00321EBA"/>
    <w:rsid w:val="00325502"/>
    <w:rsid w:val="003261F7"/>
    <w:rsid w:val="003318C8"/>
    <w:rsid w:val="00332479"/>
    <w:rsid w:val="00332F65"/>
    <w:rsid w:val="00333C4F"/>
    <w:rsid w:val="00335783"/>
    <w:rsid w:val="00335B1D"/>
    <w:rsid w:val="0033711D"/>
    <w:rsid w:val="003420A3"/>
    <w:rsid w:val="00342CEB"/>
    <w:rsid w:val="00345C78"/>
    <w:rsid w:val="00347D53"/>
    <w:rsid w:val="003523ED"/>
    <w:rsid w:val="00352414"/>
    <w:rsid w:val="00352931"/>
    <w:rsid w:val="00352C30"/>
    <w:rsid w:val="00353F9C"/>
    <w:rsid w:val="00355F6B"/>
    <w:rsid w:val="00356B64"/>
    <w:rsid w:val="0035715E"/>
    <w:rsid w:val="00357DE9"/>
    <w:rsid w:val="00360E33"/>
    <w:rsid w:val="00361CC0"/>
    <w:rsid w:val="003645AB"/>
    <w:rsid w:val="0036687D"/>
    <w:rsid w:val="00370593"/>
    <w:rsid w:val="00371E0D"/>
    <w:rsid w:val="00373880"/>
    <w:rsid w:val="00374FCD"/>
    <w:rsid w:val="003759AB"/>
    <w:rsid w:val="0037639E"/>
    <w:rsid w:val="003765C2"/>
    <w:rsid w:val="00377E24"/>
    <w:rsid w:val="00380858"/>
    <w:rsid w:val="00381DC3"/>
    <w:rsid w:val="003871D7"/>
    <w:rsid w:val="00390538"/>
    <w:rsid w:val="00392519"/>
    <w:rsid w:val="00392712"/>
    <w:rsid w:val="00393230"/>
    <w:rsid w:val="00393321"/>
    <w:rsid w:val="003A149D"/>
    <w:rsid w:val="003A1CB1"/>
    <w:rsid w:val="003A297D"/>
    <w:rsid w:val="003A49CB"/>
    <w:rsid w:val="003A6384"/>
    <w:rsid w:val="003B00D1"/>
    <w:rsid w:val="003B02C5"/>
    <w:rsid w:val="003B03B9"/>
    <w:rsid w:val="003B05C5"/>
    <w:rsid w:val="003B0AEB"/>
    <w:rsid w:val="003B1A31"/>
    <w:rsid w:val="003B6175"/>
    <w:rsid w:val="003B7532"/>
    <w:rsid w:val="003C0873"/>
    <w:rsid w:val="003C0E50"/>
    <w:rsid w:val="003C156C"/>
    <w:rsid w:val="003C23F3"/>
    <w:rsid w:val="003C241F"/>
    <w:rsid w:val="003C2A6D"/>
    <w:rsid w:val="003C2AA4"/>
    <w:rsid w:val="003C44F8"/>
    <w:rsid w:val="003C45BB"/>
    <w:rsid w:val="003C499A"/>
    <w:rsid w:val="003C5C62"/>
    <w:rsid w:val="003D5903"/>
    <w:rsid w:val="003D5E3E"/>
    <w:rsid w:val="003D686F"/>
    <w:rsid w:val="003D7341"/>
    <w:rsid w:val="003D78B4"/>
    <w:rsid w:val="003D7CFC"/>
    <w:rsid w:val="003E13FC"/>
    <w:rsid w:val="003E1B19"/>
    <w:rsid w:val="003E2C92"/>
    <w:rsid w:val="003E3B5E"/>
    <w:rsid w:val="003E3E10"/>
    <w:rsid w:val="003E4A02"/>
    <w:rsid w:val="003E645D"/>
    <w:rsid w:val="003E76A9"/>
    <w:rsid w:val="003F15B9"/>
    <w:rsid w:val="003F22A6"/>
    <w:rsid w:val="003F35B0"/>
    <w:rsid w:val="003F6242"/>
    <w:rsid w:val="003F6B3D"/>
    <w:rsid w:val="003F7BAA"/>
    <w:rsid w:val="00400951"/>
    <w:rsid w:val="00401D9D"/>
    <w:rsid w:val="00403688"/>
    <w:rsid w:val="0040375C"/>
    <w:rsid w:val="00406204"/>
    <w:rsid w:val="004065F5"/>
    <w:rsid w:val="00407397"/>
    <w:rsid w:val="00407745"/>
    <w:rsid w:val="00410DB6"/>
    <w:rsid w:val="00411594"/>
    <w:rsid w:val="00412ACB"/>
    <w:rsid w:val="004146FF"/>
    <w:rsid w:val="00416EA5"/>
    <w:rsid w:val="004170A7"/>
    <w:rsid w:val="004172B3"/>
    <w:rsid w:val="00417642"/>
    <w:rsid w:val="0042053D"/>
    <w:rsid w:val="00420DFD"/>
    <w:rsid w:val="00423F2F"/>
    <w:rsid w:val="004264BB"/>
    <w:rsid w:val="00426E40"/>
    <w:rsid w:val="004275FC"/>
    <w:rsid w:val="00435FD1"/>
    <w:rsid w:val="00436373"/>
    <w:rsid w:val="0043640D"/>
    <w:rsid w:val="004373FB"/>
    <w:rsid w:val="0043753E"/>
    <w:rsid w:val="004414C6"/>
    <w:rsid w:val="0044151B"/>
    <w:rsid w:val="004418B9"/>
    <w:rsid w:val="00443AA6"/>
    <w:rsid w:val="00443BD2"/>
    <w:rsid w:val="0044672B"/>
    <w:rsid w:val="00447FC4"/>
    <w:rsid w:val="00450D4F"/>
    <w:rsid w:val="004521CE"/>
    <w:rsid w:val="00452592"/>
    <w:rsid w:val="0045305A"/>
    <w:rsid w:val="0045371B"/>
    <w:rsid w:val="004553B9"/>
    <w:rsid w:val="00457AC4"/>
    <w:rsid w:val="004601AF"/>
    <w:rsid w:val="004601C3"/>
    <w:rsid w:val="00460611"/>
    <w:rsid w:val="0046198E"/>
    <w:rsid w:val="00462034"/>
    <w:rsid w:val="00464237"/>
    <w:rsid w:val="00465ECB"/>
    <w:rsid w:val="00467D4A"/>
    <w:rsid w:val="00467F34"/>
    <w:rsid w:val="004700F7"/>
    <w:rsid w:val="00470C54"/>
    <w:rsid w:val="00470F28"/>
    <w:rsid w:val="00471B72"/>
    <w:rsid w:val="00471FC2"/>
    <w:rsid w:val="0047445C"/>
    <w:rsid w:val="00475144"/>
    <w:rsid w:val="004755CD"/>
    <w:rsid w:val="004768AA"/>
    <w:rsid w:val="00477CC6"/>
    <w:rsid w:val="00480B79"/>
    <w:rsid w:val="00480EE7"/>
    <w:rsid w:val="00480FEA"/>
    <w:rsid w:val="00481DAE"/>
    <w:rsid w:val="0048260F"/>
    <w:rsid w:val="00482694"/>
    <w:rsid w:val="00482F90"/>
    <w:rsid w:val="0048389E"/>
    <w:rsid w:val="0048406A"/>
    <w:rsid w:val="004843E9"/>
    <w:rsid w:val="0048469F"/>
    <w:rsid w:val="004860D9"/>
    <w:rsid w:val="004868B3"/>
    <w:rsid w:val="004916CC"/>
    <w:rsid w:val="00492DC6"/>
    <w:rsid w:val="00493694"/>
    <w:rsid w:val="00494939"/>
    <w:rsid w:val="004950C5"/>
    <w:rsid w:val="00495729"/>
    <w:rsid w:val="004963B3"/>
    <w:rsid w:val="00496BDA"/>
    <w:rsid w:val="004971E8"/>
    <w:rsid w:val="004A043E"/>
    <w:rsid w:val="004A0680"/>
    <w:rsid w:val="004A089F"/>
    <w:rsid w:val="004A0A72"/>
    <w:rsid w:val="004A104B"/>
    <w:rsid w:val="004A1861"/>
    <w:rsid w:val="004A1DE6"/>
    <w:rsid w:val="004A1F74"/>
    <w:rsid w:val="004A26AF"/>
    <w:rsid w:val="004A275E"/>
    <w:rsid w:val="004A27F4"/>
    <w:rsid w:val="004A3170"/>
    <w:rsid w:val="004A3407"/>
    <w:rsid w:val="004A34F9"/>
    <w:rsid w:val="004A6AB9"/>
    <w:rsid w:val="004A760E"/>
    <w:rsid w:val="004A7EE0"/>
    <w:rsid w:val="004B0B3C"/>
    <w:rsid w:val="004B18E2"/>
    <w:rsid w:val="004B2491"/>
    <w:rsid w:val="004B3D0B"/>
    <w:rsid w:val="004B6704"/>
    <w:rsid w:val="004B7B64"/>
    <w:rsid w:val="004C0800"/>
    <w:rsid w:val="004C16E9"/>
    <w:rsid w:val="004C1761"/>
    <w:rsid w:val="004C22FA"/>
    <w:rsid w:val="004C2301"/>
    <w:rsid w:val="004C3C53"/>
    <w:rsid w:val="004C3DED"/>
    <w:rsid w:val="004C49E3"/>
    <w:rsid w:val="004C55C2"/>
    <w:rsid w:val="004D0398"/>
    <w:rsid w:val="004D10AE"/>
    <w:rsid w:val="004D16C6"/>
    <w:rsid w:val="004D22C2"/>
    <w:rsid w:val="004D3282"/>
    <w:rsid w:val="004D3D88"/>
    <w:rsid w:val="004D5C36"/>
    <w:rsid w:val="004E10BA"/>
    <w:rsid w:val="004E1D24"/>
    <w:rsid w:val="004E458C"/>
    <w:rsid w:val="004E45CF"/>
    <w:rsid w:val="004E53FA"/>
    <w:rsid w:val="004E6A50"/>
    <w:rsid w:val="004E7FA3"/>
    <w:rsid w:val="004F026D"/>
    <w:rsid w:val="004F1971"/>
    <w:rsid w:val="004F2A46"/>
    <w:rsid w:val="004F39FD"/>
    <w:rsid w:val="004F5EBD"/>
    <w:rsid w:val="004F7613"/>
    <w:rsid w:val="0050128A"/>
    <w:rsid w:val="00501CA7"/>
    <w:rsid w:val="00502850"/>
    <w:rsid w:val="0050396E"/>
    <w:rsid w:val="005039B8"/>
    <w:rsid w:val="00505D3D"/>
    <w:rsid w:val="00507231"/>
    <w:rsid w:val="0051051F"/>
    <w:rsid w:val="00512C57"/>
    <w:rsid w:val="00512EEE"/>
    <w:rsid w:val="0051317E"/>
    <w:rsid w:val="00513EE0"/>
    <w:rsid w:val="00515037"/>
    <w:rsid w:val="0051773C"/>
    <w:rsid w:val="005206C8"/>
    <w:rsid w:val="0052132B"/>
    <w:rsid w:val="0052529A"/>
    <w:rsid w:val="00525FBC"/>
    <w:rsid w:val="005279DA"/>
    <w:rsid w:val="00527AD1"/>
    <w:rsid w:val="00527C9C"/>
    <w:rsid w:val="00527FE0"/>
    <w:rsid w:val="00530C51"/>
    <w:rsid w:val="0053149D"/>
    <w:rsid w:val="00534F7C"/>
    <w:rsid w:val="00535A52"/>
    <w:rsid w:val="00542BD4"/>
    <w:rsid w:val="00542F1E"/>
    <w:rsid w:val="0054306B"/>
    <w:rsid w:val="00543E59"/>
    <w:rsid w:val="005450ED"/>
    <w:rsid w:val="00545F00"/>
    <w:rsid w:val="0054650C"/>
    <w:rsid w:val="00547A7F"/>
    <w:rsid w:val="00553855"/>
    <w:rsid w:val="00554476"/>
    <w:rsid w:val="00554C0E"/>
    <w:rsid w:val="00556BC2"/>
    <w:rsid w:val="00557691"/>
    <w:rsid w:val="0056165F"/>
    <w:rsid w:val="00563BEB"/>
    <w:rsid w:val="00563C3F"/>
    <w:rsid w:val="005656E0"/>
    <w:rsid w:val="00570065"/>
    <w:rsid w:val="00570151"/>
    <w:rsid w:val="00573BD5"/>
    <w:rsid w:val="005758C7"/>
    <w:rsid w:val="00575B2B"/>
    <w:rsid w:val="00577C45"/>
    <w:rsid w:val="005848FF"/>
    <w:rsid w:val="00585BFD"/>
    <w:rsid w:val="00585E74"/>
    <w:rsid w:val="00592F9C"/>
    <w:rsid w:val="00593874"/>
    <w:rsid w:val="0059698C"/>
    <w:rsid w:val="005A04E4"/>
    <w:rsid w:val="005A0ACB"/>
    <w:rsid w:val="005A0B74"/>
    <w:rsid w:val="005A1C7F"/>
    <w:rsid w:val="005A247F"/>
    <w:rsid w:val="005A2659"/>
    <w:rsid w:val="005A36BA"/>
    <w:rsid w:val="005A4512"/>
    <w:rsid w:val="005A4648"/>
    <w:rsid w:val="005B0F94"/>
    <w:rsid w:val="005B1032"/>
    <w:rsid w:val="005B1ED0"/>
    <w:rsid w:val="005B2B58"/>
    <w:rsid w:val="005B4269"/>
    <w:rsid w:val="005B42B1"/>
    <w:rsid w:val="005B4300"/>
    <w:rsid w:val="005B4E6C"/>
    <w:rsid w:val="005B5D2B"/>
    <w:rsid w:val="005B629C"/>
    <w:rsid w:val="005C142A"/>
    <w:rsid w:val="005C5CAC"/>
    <w:rsid w:val="005C5CDC"/>
    <w:rsid w:val="005C6D62"/>
    <w:rsid w:val="005D1FBB"/>
    <w:rsid w:val="005D280B"/>
    <w:rsid w:val="005D2F67"/>
    <w:rsid w:val="005D31B5"/>
    <w:rsid w:val="005D31B8"/>
    <w:rsid w:val="005D46E0"/>
    <w:rsid w:val="005D602C"/>
    <w:rsid w:val="005D62EF"/>
    <w:rsid w:val="005D745D"/>
    <w:rsid w:val="005E1F21"/>
    <w:rsid w:val="005E22D3"/>
    <w:rsid w:val="005E326B"/>
    <w:rsid w:val="005F0E86"/>
    <w:rsid w:val="005F27FD"/>
    <w:rsid w:val="005F2F50"/>
    <w:rsid w:val="005F78A1"/>
    <w:rsid w:val="0060142A"/>
    <w:rsid w:val="0060296B"/>
    <w:rsid w:val="00603BE3"/>
    <w:rsid w:val="0060449C"/>
    <w:rsid w:val="0060456B"/>
    <w:rsid w:val="006101BA"/>
    <w:rsid w:val="00610B39"/>
    <w:rsid w:val="00611332"/>
    <w:rsid w:val="006124E7"/>
    <w:rsid w:val="00613B15"/>
    <w:rsid w:val="00613C2D"/>
    <w:rsid w:val="00616519"/>
    <w:rsid w:val="006166BC"/>
    <w:rsid w:val="00616D42"/>
    <w:rsid w:val="006174D1"/>
    <w:rsid w:val="006176B2"/>
    <w:rsid w:val="00620592"/>
    <w:rsid w:val="00622F70"/>
    <w:rsid w:val="0062452B"/>
    <w:rsid w:val="006247E2"/>
    <w:rsid w:val="00626076"/>
    <w:rsid w:val="006262D3"/>
    <w:rsid w:val="00626A2C"/>
    <w:rsid w:val="006271A1"/>
    <w:rsid w:val="00630866"/>
    <w:rsid w:val="0063266B"/>
    <w:rsid w:val="00633523"/>
    <w:rsid w:val="006336C7"/>
    <w:rsid w:val="006339EF"/>
    <w:rsid w:val="006347FC"/>
    <w:rsid w:val="00634F3B"/>
    <w:rsid w:val="00636681"/>
    <w:rsid w:val="00637EA0"/>
    <w:rsid w:val="00640AC7"/>
    <w:rsid w:val="006411D5"/>
    <w:rsid w:val="006429B8"/>
    <w:rsid w:val="00643904"/>
    <w:rsid w:val="00645910"/>
    <w:rsid w:val="00646518"/>
    <w:rsid w:val="00650769"/>
    <w:rsid w:val="00652D37"/>
    <w:rsid w:val="006530A7"/>
    <w:rsid w:val="006531D1"/>
    <w:rsid w:val="00653FE8"/>
    <w:rsid w:val="006543DC"/>
    <w:rsid w:val="006560C4"/>
    <w:rsid w:val="00656CDB"/>
    <w:rsid w:val="0065748A"/>
    <w:rsid w:val="00660D92"/>
    <w:rsid w:val="006623AA"/>
    <w:rsid w:val="00664692"/>
    <w:rsid w:val="00667EA2"/>
    <w:rsid w:val="00667FB1"/>
    <w:rsid w:val="00671194"/>
    <w:rsid w:val="006722CA"/>
    <w:rsid w:val="00673171"/>
    <w:rsid w:val="00673A80"/>
    <w:rsid w:val="00675C68"/>
    <w:rsid w:val="00675FF1"/>
    <w:rsid w:val="006775FC"/>
    <w:rsid w:val="0068109A"/>
    <w:rsid w:val="00681BB1"/>
    <w:rsid w:val="00682406"/>
    <w:rsid w:val="006825DC"/>
    <w:rsid w:val="006840A9"/>
    <w:rsid w:val="00684AD3"/>
    <w:rsid w:val="00686369"/>
    <w:rsid w:val="00686EA6"/>
    <w:rsid w:val="006903BE"/>
    <w:rsid w:val="0069220A"/>
    <w:rsid w:val="00693C9A"/>
    <w:rsid w:val="006957A0"/>
    <w:rsid w:val="00696F74"/>
    <w:rsid w:val="006A0068"/>
    <w:rsid w:val="006A1B3B"/>
    <w:rsid w:val="006A1BEB"/>
    <w:rsid w:val="006A3A87"/>
    <w:rsid w:val="006A44A4"/>
    <w:rsid w:val="006A5550"/>
    <w:rsid w:val="006A745A"/>
    <w:rsid w:val="006B09BE"/>
    <w:rsid w:val="006B0DB9"/>
    <w:rsid w:val="006B13DA"/>
    <w:rsid w:val="006B25BB"/>
    <w:rsid w:val="006B700C"/>
    <w:rsid w:val="006C1132"/>
    <w:rsid w:val="006C1E37"/>
    <w:rsid w:val="006C2227"/>
    <w:rsid w:val="006C23C3"/>
    <w:rsid w:val="006C26D7"/>
    <w:rsid w:val="006C3CAE"/>
    <w:rsid w:val="006C73E1"/>
    <w:rsid w:val="006C73EF"/>
    <w:rsid w:val="006C75C7"/>
    <w:rsid w:val="006D1E6F"/>
    <w:rsid w:val="006D53F8"/>
    <w:rsid w:val="006D5EB8"/>
    <w:rsid w:val="006D6315"/>
    <w:rsid w:val="006D6C9B"/>
    <w:rsid w:val="006D7833"/>
    <w:rsid w:val="006E0852"/>
    <w:rsid w:val="006E2843"/>
    <w:rsid w:val="006E2B91"/>
    <w:rsid w:val="006E62EA"/>
    <w:rsid w:val="006E63A3"/>
    <w:rsid w:val="006F1E23"/>
    <w:rsid w:val="006F2A70"/>
    <w:rsid w:val="006F409C"/>
    <w:rsid w:val="006F4147"/>
    <w:rsid w:val="006F480E"/>
    <w:rsid w:val="006F6425"/>
    <w:rsid w:val="006F6516"/>
    <w:rsid w:val="006F658D"/>
    <w:rsid w:val="006F757A"/>
    <w:rsid w:val="00700731"/>
    <w:rsid w:val="00700F3B"/>
    <w:rsid w:val="007022AB"/>
    <w:rsid w:val="0070370A"/>
    <w:rsid w:val="007078D7"/>
    <w:rsid w:val="00707FBF"/>
    <w:rsid w:val="007102B1"/>
    <w:rsid w:val="00711750"/>
    <w:rsid w:val="007138F0"/>
    <w:rsid w:val="00713F34"/>
    <w:rsid w:val="0071461E"/>
    <w:rsid w:val="00715286"/>
    <w:rsid w:val="00715504"/>
    <w:rsid w:val="00715642"/>
    <w:rsid w:val="00717184"/>
    <w:rsid w:val="00717991"/>
    <w:rsid w:val="00722480"/>
    <w:rsid w:val="007233AB"/>
    <w:rsid w:val="00724033"/>
    <w:rsid w:val="00725EF2"/>
    <w:rsid w:val="00726F8E"/>
    <w:rsid w:val="00727057"/>
    <w:rsid w:val="007279E5"/>
    <w:rsid w:val="00727A61"/>
    <w:rsid w:val="00727F73"/>
    <w:rsid w:val="00730B2E"/>
    <w:rsid w:val="00731D62"/>
    <w:rsid w:val="007323E2"/>
    <w:rsid w:val="0073404E"/>
    <w:rsid w:val="007359D8"/>
    <w:rsid w:val="00736119"/>
    <w:rsid w:val="00740AEC"/>
    <w:rsid w:val="00740F74"/>
    <w:rsid w:val="0074141C"/>
    <w:rsid w:val="0074468A"/>
    <w:rsid w:val="007457F2"/>
    <w:rsid w:val="007458C1"/>
    <w:rsid w:val="00745B7D"/>
    <w:rsid w:val="0074622A"/>
    <w:rsid w:val="007464F8"/>
    <w:rsid w:val="00747712"/>
    <w:rsid w:val="0075041A"/>
    <w:rsid w:val="00752CF1"/>
    <w:rsid w:val="007533A7"/>
    <w:rsid w:val="007541F4"/>
    <w:rsid w:val="007542C9"/>
    <w:rsid w:val="00757DD6"/>
    <w:rsid w:val="007613D8"/>
    <w:rsid w:val="00762C46"/>
    <w:rsid w:val="007630C6"/>
    <w:rsid w:val="00763773"/>
    <w:rsid w:val="007641C7"/>
    <w:rsid w:val="00764CC5"/>
    <w:rsid w:val="00765337"/>
    <w:rsid w:val="00765854"/>
    <w:rsid w:val="007662A5"/>
    <w:rsid w:val="00766FC8"/>
    <w:rsid w:val="00767B20"/>
    <w:rsid w:val="00770509"/>
    <w:rsid w:val="00770D17"/>
    <w:rsid w:val="007730D8"/>
    <w:rsid w:val="007738F8"/>
    <w:rsid w:val="00775F32"/>
    <w:rsid w:val="00776F71"/>
    <w:rsid w:val="007801E5"/>
    <w:rsid w:val="00780356"/>
    <w:rsid w:val="0078052C"/>
    <w:rsid w:val="00782BE6"/>
    <w:rsid w:val="00783101"/>
    <w:rsid w:val="0078766E"/>
    <w:rsid w:val="00790C50"/>
    <w:rsid w:val="007920E4"/>
    <w:rsid w:val="00792825"/>
    <w:rsid w:val="00793A51"/>
    <w:rsid w:val="00793B8F"/>
    <w:rsid w:val="007948EA"/>
    <w:rsid w:val="00794C46"/>
    <w:rsid w:val="00794D89"/>
    <w:rsid w:val="007953FC"/>
    <w:rsid w:val="00796BD4"/>
    <w:rsid w:val="00796CFA"/>
    <w:rsid w:val="007A20B4"/>
    <w:rsid w:val="007A3A8D"/>
    <w:rsid w:val="007A48AE"/>
    <w:rsid w:val="007A49B3"/>
    <w:rsid w:val="007A653E"/>
    <w:rsid w:val="007A6C25"/>
    <w:rsid w:val="007A73CD"/>
    <w:rsid w:val="007B11FE"/>
    <w:rsid w:val="007B18A6"/>
    <w:rsid w:val="007B37D0"/>
    <w:rsid w:val="007B3956"/>
    <w:rsid w:val="007B57F2"/>
    <w:rsid w:val="007B67BF"/>
    <w:rsid w:val="007C0D32"/>
    <w:rsid w:val="007C0F89"/>
    <w:rsid w:val="007C1413"/>
    <w:rsid w:val="007C233F"/>
    <w:rsid w:val="007C42FF"/>
    <w:rsid w:val="007C43C0"/>
    <w:rsid w:val="007C5948"/>
    <w:rsid w:val="007D1596"/>
    <w:rsid w:val="007D2AEE"/>
    <w:rsid w:val="007D4601"/>
    <w:rsid w:val="007D5E30"/>
    <w:rsid w:val="007E262A"/>
    <w:rsid w:val="007E30ED"/>
    <w:rsid w:val="007E5E49"/>
    <w:rsid w:val="007E644C"/>
    <w:rsid w:val="007E6DE5"/>
    <w:rsid w:val="007E7997"/>
    <w:rsid w:val="007E7ED3"/>
    <w:rsid w:val="007F0B4A"/>
    <w:rsid w:val="007F14E3"/>
    <w:rsid w:val="007F2688"/>
    <w:rsid w:val="007F4575"/>
    <w:rsid w:val="007F4910"/>
    <w:rsid w:val="007F4F58"/>
    <w:rsid w:val="007F53FA"/>
    <w:rsid w:val="007F59F5"/>
    <w:rsid w:val="008022D4"/>
    <w:rsid w:val="0080308F"/>
    <w:rsid w:val="008034B0"/>
    <w:rsid w:val="00804EB9"/>
    <w:rsid w:val="00804F5C"/>
    <w:rsid w:val="008062E5"/>
    <w:rsid w:val="00806F25"/>
    <w:rsid w:val="008079D4"/>
    <w:rsid w:val="00807C99"/>
    <w:rsid w:val="008104D2"/>
    <w:rsid w:val="0081090C"/>
    <w:rsid w:val="00810C05"/>
    <w:rsid w:val="008111CB"/>
    <w:rsid w:val="00817012"/>
    <w:rsid w:val="008170C8"/>
    <w:rsid w:val="00820780"/>
    <w:rsid w:val="008209D8"/>
    <w:rsid w:val="00820AA0"/>
    <w:rsid w:val="0082274C"/>
    <w:rsid w:val="00823AE9"/>
    <w:rsid w:val="008244A2"/>
    <w:rsid w:val="00827492"/>
    <w:rsid w:val="00831935"/>
    <w:rsid w:val="008319C1"/>
    <w:rsid w:val="00831F4B"/>
    <w:rsid w:val="00834491"/>
    <w:rsid w:val="00834DF6"/>
    <w:rsid w:val="00836AF7"/>
    <w:rsid w:val="008371C5"/>
    <w:rsid w:val="008400D7"/>
    <w:rsid w:val="00840A7F"/>
    <w:rsid w:val="00842056"/>
    <w:rsid w:val="00842B12"/>
    <w:rsid w:val="00843108"/>
    <w:rsid w:val="008438F5"/>
    <w:rsid w:val="00843FDE"/>
    <w:rsid w:val="00844A49"/>
    <w:rsid w:val="00844C6A"/>
    <w:rsid w:val="0084531A"/>
    <w:rsid w:val="00846851"/>
    <w:rsid w:val="008472D6"/>
    <w:rsid w:val="0085067C"/>
    <w:rsid w:val="00851983"/>
    <w:rsid w:val="008604BA"/>
    <w:rsid w:val="008609AB"/>
    <w:rsid w:val="00862005"/>
    <w:rsid w:val="008623AF"/>
    <w:rsid w:val="0086400E"/>
    <w:rsid w:val="008641DE"/>
    <w:rsid w:val="00866DB1"/>
    <w:rsid w:val="008719DC"/>
    <w:rsid w:val="008721AC"/>
    <w:rsid w:val="008738EB"/>
    <w:rsid w:val="00873900"/>
    <w:rsid w:val="00873B2E"/>
    <w:rsid w:val="00876C6B"/>
    <w:rsid w:val="008805B0"/>
    <w:rsid w:val="008808B9"/>
    <w:rsid w:val="00882843"/>
    <w:rsid w:val="00883B8A"/>
    <w:rsid w:val="00883E14"/>
    <w:rsid w:val="00886076"/>
    <w:rsid w:val="00886E59"/>
    <w:rsid w:val="008870AC"/>
    <w:rsid w:val="00890306"/>
    <w:rsid w:val="00890390"/>
    <w:rsid w:val="00891274"/>
    <w:rsid w:val="00891551"/>
    <w:rsid w:val="008921F5"/>
    <w:rsid w:val="008933BE"/>
    <w:rsid w:val="00893BF6"/>
    <w:rsid w:val="00893F34"/>
    <w:rsid w:val="008969E4"/>
    <w:rsid w:val="00897B6F"/>
    <w:rsid w:val="00897CDF"/>
    <w:rsid w:val="008A0DC4"/>
    <w:rsid w:val="008A2EDB"/>
    <w:rsid w:val="008A2F32"/>
    <w:rsid w:val="008A33ED"/>
    <w:rsid w:val="008A49A2"/>
    <w:rsid w:val="008A4CF4"/>
    <w:rsid w:val="008A5064"/>
    <w:rsid w:val="008A6B30"/>
    <w:rsid w:val="008A758E"/>
    <w:rsid w:val="008A7A2C"/>
    <w:rsid w:val="008A7BD1"/>
    <w:rsid w:val="008B135E"/>
    <w:rsid w:val="008B19EC"/>
    <w:rsid w:val="008B3D56"/>
    <w:rsid w:val="008B3F70"/>
    <w:rsid w:val="008B4A72"/>
    <w:rsid w:val="008B4EC1"/>
    <w:rsid w:val="008B7AF4"/>
    <w:rsid w:val="008C01E8"/>
    <w:rsid w:val="008C045F"/>
    <w:rsid w:val="008C2DC7"/>
    <w:rsid w:val="008C323F"/>
    <w:rsid w:val="008C51FA"/>
    <w:rsid w:val="008C62F3"/>
    <w:rsid w:val="008C6EBD"/>
    <w:rsid w:val="008D3041"/>
    <w:rsid w:val="008D3F2C"/>
    <w:rsid w:val="008D496B"/>
    <w:rsid w:val="008E0C51"/>
    <w:rsid w:val="008E1FE3"/>
    <w:rsid w:val="008E47FF"/>
    <w:rsid w:val="008E4CCF"/>
    <w:rsid w:val="008E5643"/>
    <w:rsid w:val="008E5967"/>
    <w:rsid w:val="008E5DA9"/>
    <w:rsid w:val="008E5F90"/>
    <w:rsid w:val="008E7E28"/>
    <w:rsid w:val="008F0821"/>
    <w:rsid w:val="008F18F6"/>
    <w:rsid w:val="008F1F31"/>
    <w:rsid w:val="008F1F61"/>
    <w:rsid w:val="008F2EF4"/>
    <w:rsid w:val="008F3623"/>
    <w:rsid w:val="008F5E8B"/>
    <w:rsid w:val="008F65DA"/>
    <w:rsid w:val="008F7A43"/>
    <w:rsid w:val="008F7FBB"/>
    <w:rsid w:val="009001BF"/>
    <w:rsid w:val="00902D09"/>
    <w:rsid w:val="0090381A"/>
    <w:rsid w:val="00903947"/>
    <w:rsid w:val="00904459"/>
    <w:rsid w:val="00904DEE"/>
    <w:rsid w:val="009055BF"/>
    <w:rsid w:val="00905FDA"/>
    <w:rsid w:val="009117FA"/>
    <w:rsid w:val="00911B25"/>
    <w:rsid w:val="009121B4"/>
    <w:rsid w:val="00913FD4"/>
    <w:rsid w:val="00914AD8"/>
    <w:rsid w:val="00916CE5"/>
    <w:rsid w:val="00923426"/>
    <w:rsid w:val="009239F5"/>
    <w:rsid w:val="00923DBC"/>
    <w:rsid w:val="00925D22"/>
    <w:rsid w:val="00925F1B"/>
    <w:rsid w:val="0092738F"/>
    <w:rsid w:val="00930352"/>
    <w:rsid w:val="00930612"/>
    <w:rsid w:val="00930C26"/>
    <w:rsid w:val="00930F2D"/>
    <w:rsid w:val="00933968"/>
    <w:rsid w:val="00933D90"/>
    <w:rsid w:val="00936728"/>
    <w:rsid w:val="00936CCB"/>
    <w:rsid w:val="009375BF"/>
    <w:rsid w:val="00937724"/>
    <w:rsid w:val="009413E4"/>
    <w:rsid w:val="00942811"/>
    <w:rsid w:val="00943478"/>
    <w:rsid w:val="00946FCC"/>
    <w:rsid w:val="00950FC8"/>
    <w:rsid w:val="009524C9"/>
    <w:rsid w:val="00953F5E"/>
    <w:rsid w:val="009549C8"/>
    <w:rsid w:val="00955302"/>
    <w:rsid w:val="0095556B"/>
    <w:rsid w:val="00955DC6"/>
    <w:rsid w:val="009605F7"/>
    <w:rsid w:val="00961B83"/>
    <w:rsid w:val="00962E64"/>
    <w:rsid w:val="00963EE7"/>
    <w:rsid w:val="00964017"/>
    <w:rsid w:val="00964485"/>
    <w:rsid w:val="009650A1"/>
    <w:rsid w:val="009713B1"/>
    <w:rsid w:val="00971D6B"/>
    <w:rsid w:val="00972D27"/>
    <w:rsid w:val="00973CBD"/>
    <w:rsid w:val="00973E2B"/>
    <w:rsid w:val="0097527E"/>
    <w:rsid w:val="00982AD5"/>
    <w:rsid w:val="00982E32"/>
    <w:rsid w:val="00983600"/>
    <w:rsid w:val="00984094"/>
    <w:rsid w:val="00984B52"/>
    <w:rsid w:val="00984D55"/>
    <w:rsid w:val="00985A17"/>
    <w:rsid w:val="0098678F"/>
    <w:rsid w:val="00994662"/>
    <w:rsid w:val="009954FA"/>
    <w:rsid w:val="0099773F"/>
    <w:rsid w:val="009A0D61"/>
    <w:rsid w:val="009A329E"/>
    <w:rsid w:val="009A3BD0"/>
    <w:rsid w:val="009A3C41"/>
    <w:rsid w:val="009A5E0B"/>
    <w:rsid w:val="009A652D"/>
    <w:rsid w:val="009B0024"/>
    <w:rsid w:val="009B0355"/>
    <w:rsid w:val="009B0BCC"/>
    <w:rsid w:val="009B10CB"/>
    <w:rsid w:val="009B658C"/>
    <w:rsid w:val="009B6B04"/>
    <w:rsid w:val="009B6F36"/>
    <w:rsid w:val="009B7EEF"/>
    <w:rsid w:val="009C02B0"/>
    <w:rsid w:val="009C0320"/>
    <w:rsid w:val="009C1C01"/>
    <w:rsid w:val="009C1E1F"/>
    <w:rsid w:val="009C305C"/>
    <w:rsid w:val="009C4668"/>
    <w:rsid w:val="009C58AA"/>
    <w:rsid w:val="009C5F21"/>
    <w:rsid w:val="009C7028"/>
    <w:rsid w:val="009D05BB"/>
    <w:rsid w:val="009D0618"/>
    <w:rsid w:val="009D164F"/>
    <w:rsid w:val="009D1CD0"/>
    <w:rsid w:val="009D2812"/>
    <w:rsid w:val="009D3642"/>
    <w:rsid w:val="009D377C"/>
    <w:rsid w:val="009D38BE"/>
    <w:rsid w:val="009D5361"/>
    <w:rsid w:val="009D629F"/>
    <w:rsid w:val="009D6B88"/>
    <w:rsid w:val="009D732C"/>
    <w:rsid w:val="009D7678"/>
    <w:rsid w:val="009D7BB3"/>
    <w:rsid w:val="009E1491"/>
    <w:rsid w:val="009E2AAD"/>
    <w:rsid w:val="009E3023"/>
    <w:rsid w:val="009F2395"/>
    <w:rsid w:val="009F251F"/>
    <w:rsid w:val="009F2FB6"/>
    <w:rsid w:val="009F464E"/>
    <w:rsid w:val="009F4A4F"/>
    <w:rsid w:val="009F4EA4"/>
    <w:rsid w:val="009F6E62"/>
    <w:rsid w:val="00A00E9D"/>
    <w:rsid w:val="00A01508"/>
    <w:rsid w:val="00A01B2F"/>
    <w:rsid w:val="00A04675"/>
    <w:rsid w:val="00A0535C"/>
    <w:rsid w:val="00A06074"/>
    <w:rsid w:val="00A0694F"/>
    <w:rsid w:val="00A06ECD"/>
    <w:rsid w:val="00A07A66"/>
    <w:rsid w:val="00A10827"/>
    <w:rsid w:val="00A10869"/>
    <w:rsid w:val="00A10AD9"/>
    <w:rsid w:val="00A1106B"/>
    <w:rsid w:val="00A125B7"/>
    <w:rsid w:val="00A129D6"/>
    <w:rsid w:val="00A12FC1"/>
    <w:rsid w:val="00A13312"/>
    <w:rsid w:val="00A13D07"/>
    <w:rsid w:val="00A14EE4"/>
    <w:rsid w:val="00A170F0"/>
    <w:rsid w:val="00A1798C"/>
    <w:rsid w:val="00A22B78"/>
    <w:rsid w:val="00A257C0"/>
    <w:rsid w:val="00A26883"/>
    <w:rsid w:val="00A27D99"/>
    <w:rsid w:val="00A30E7F"/>
    <w:rsid w:val="00A3126B"/>
    <w:rsid w:val="00A31830"/>
    <w:rsid w:val="00A33619"/>
    <w:rsid w:val="00A355E4"/>
    <w:rsid w:val="00A35AC5"/>
    <w:rsid w:val="00A37B8B"/>
    <w:rsid w:val="00A414DF"/>
    <w:rsid w:val="00A4272A"/>
    <w:rsid w:val="00A435B4"/>
    <w:rsid w:val="00A439D5"/>
    <w:rsid w:val="00A4632D"/>
    <w:rsid w:val="00A51B92"/>
    <w:rsid w:val="00A52504"/>
    <w:rsid w:val="00A528CA"/>
    <w:rsid w:val="00A54FA9"/>
    <w:rsid w:val="00A56415"/>
    <w:rsid w:val="00A60994"/>
    <w:rsid w:val="00A616E0"/>
    <w:rsid w:val="00A6226E"/>
    <w:rsid w:val="00A627E4"/>
    <w:rsid w:val="00A641BE"/>
    <w:rsid w:val="00A64F0B"/>
    <w:rsid w:val="00A676AA"/>
    <w:rsid w:val="00A67B08"/>
    <w:rsid w:val="00A7072D"/>
    <w:rsid w:val="00A77E40"/>
    <w:rsid w:val="00A77F68"/>
    <w:rsid w:val="00A806C4"/>
    <w:rsid w:val="00A812C6"/>
    <w:rsid w:val="00A82CB4"/>
    <w:rsid w:val="00A832F8"/>
    <w:rsid w:val="00A8436E"/>
    <w:rsid w:val="00A8762A"/>
    <w:rsid w:val="00A87D97"/>
    <w:rsid w:val="00A90462"/>
    <w:rsid w:val="00A9182D"/>
    <w:rsid w:val="00A919E2"/>
    <w:rsid w:val="00A92460"/>
    <w:rsid w:val="00A93604"/>
    <w:rsid w:val="00A93680"/>
    <w:rsid w:val="00A94E4A"/>
    <w:rsid w:val="00AA2BC4"/>
    <w:rsid w:val="00AA40C6"/>
    <w:rsid w:val="00AA4E9E"/>
    <w:rsid w:val="00AA60DA"/>
    <w:rsid w:val="00AA7943"/>
    <w:rsid w:val="00AB356E"/>
    <w:rsid w:val="00AB39F2"/>
    <w:rsid w:val="00AB4941"/>
    <w:rsid w:val="00AB66B8"/>
    <w:rsid w:val="00AB7E73"/>
    <w:rsid w:val="00AC10A5"/>
    <w:rsid w:val="00AC1289"/>
    <w:rsid w:val="00AC1631"/>
    <w:rsid w:val="00AC4D6E"/>
    <w:rsid w:val="00AC5240"/>
    <w:rsid w:val="00AC5725"/>
    <w:rsid w:val="00AD19E2"/>
    <w:rsid w:val="00AD31FD"/>
    <w:rsid w:val="00AD3CA6"/>
    <w:rsid w:val="00AD3E8E"/>
    <w:rsid w:val="00AD483F"/>
    <w:rsid w:val="00AD6C0E"/>
    <w:rsid w:val="00AD713B"/>
    <w:rsid w:val="00AE41EF"/>
    <w:rsid w:val="00AE4C44"/>
    <w:rsid w:val="00AE52CC"/>
    <w:rsid w:val="00AE5399"/>
    <w:rsid w:val="00AE7010"/>
    <w:rsid w:val="00AE7B29"/>
    <w:rsid w:val="00AF2753"/>
    <w:rsid w:val="00AF38B8"/>
    <w:rsid w:val="00AF6AF9"/>
    <w:rsid w:val="00AF7C18"/>
    <w:rsid w:val="00B00A2A"/>
    <w:rsid w:val="00B00E29"/>
    <w:rsid w:val="00B0145A"/>
    <w:rsid w:val="00B02B92"/>
    <w:rsid w:val="00B03390"/>
    <w:rsid w:val="00B0496F"/>
    <w:rsid w:val="00B05941"/>
    <w:rsid w:val="00B05B86"/>
    <w:rsid w:val="00B0657D"/>
    <w:rsid w:val="00B06E28"/>
    <w:rsid w:val="00B10785"/>
    <w:rsid w:val="00B10913"/>
    <w:rsid w:val="00B1377F"/>
    <w:rsid w:val="00B14F68"/>
    <w:rsid w:val="00B154F3"/>
    <w:rsid w:val="00B20594"/>
    <w:rsid w:val="00B250EE"/>
    <w:rsid w:val="00B26A80"/>
    <w:rsid w:val="00B26E99"/>
    <w:rsid w:val="00B339C3"/>
    <w:rsid w:val="00B34A8E"/>
    <w:rsid w:val="00B37807"/>
    <w:rsid w:val="00B41623"/>
    <w:rsid w:val="00B428AC"/>
    <w:rsid w:val="00B44127"/>
    <w:rsid w:val="00B47F27"/>
    <w:rsid w:val="00B50FBE"/>
    <w:rsid w:val="00B5260A"/>
    <w:rsid w:val="00B541F2"/>
    <w:rsid w:val="00B54728"/>
    <w:rsid w:val="00B54941"/>
    <w:rsid w:val="00B54D88"/>
    <w:rsid w:val="00B55341"/>
    <w:rsid w:val="00B55BAD"/>
    <w:rsid w:val="00B565FC"/>
    <w:rsid w:val="00B566B8"/>
    <w:rsid w:val="00B56B95"/>
    <w:rsid w:val="00B61923"/>
    <w:rsid w:val="00B61A39"/>
    <w:rsid w:val="00B61F6C"/>
    <w:rsid w:val="00B634D1"/>
    <w:rsid w:val="00B6544A"/>
    <w:rsid w:val="00B660D5"/>
    <w:rsid w:val="00B67BE4"/>
    <w:rsid w:val="00B67EF2"/>
    <w:rsid w:val="00B7094E"/>
    <w:rsid w:val="00B7136B"/>
    <w:rsid w:val="00B72326"/>
    <w:rsid w:val="00B731D4"/>
    <w:rsid w:val="00B76EC1"/>
    <w:rsid w:val="00B77F9E"/>
    <w:rsid w:val="00B8113E"/>
    <w:rsid w:val="00B81DB1"/>
    <w:rsid w:val="00B82A78"/>
    <w:rsid w:val="00B82FD8"/>
    <w:rsid w:val="00B83919"/>
    <w:rsid w:val="00B83E34"/>
    <w:rsid w:val="00B84C8E"/>
    <w:rsid w:val="00B852A6"/>
    <w:rsid w:val="00B869A0"/>
    <w:rsid w:val="00B875AE"/>
    <w:rsid w:val="00B906B7"/>
    <w:rsid w:val="00B92049"/>
    <w:rsid w:val="00B92B24"/>
    <w:rsid w:val="00B95821"/>
    <w:rsid w:val="00BA0C5D"/>
    <w:rsid w:val="00BA394B"/>
    <w:rsid w:val="00BA4AA8"/>
    <w:rsid w:val="00BA510E"/>
    <w:rsid w:val="00BA5EB9"/>
    <w:rsid w:val="00BA697C"/>
    <w:rsid w:val="00BA6ACE"/>
    <w:rsid w:val="00BB1330"/>
    <w:rsid w:val="00BB2AD4"/>
    <w:rsid w:val="00BB443A"/>
    <w:rsid w:val="00BB538F"/>
    <w:rsid w:val="00BB560D"/>
    <w:rsid w:val="00BB6590"/>
    <w:rsid w:val="00BB69CD"/>
    <w:rsid w:val="00BB7AF8"/>
    <w:rsid w:val="00BC0432"/>
    <w:rsid w:val="00BC0854"/>
    <w:rsid w:val="00BC1C71"/>
    <w:rsid w:val="00BC31E0"/>
    <w:rsid w:val="00BC387A"/>
    <w:rsid w:val="00BC3DD0"/>
    <w:rsid w:val="00BC504A"/>
    <w:rsid w:val="00BC5A13"/>
    <w:rsid w:val="00BC646F"/>
    <w:rsid w:val="00BD241A"/>
    <w:rsid w:val="00BD3A47"/>
    <w:rsid w:val="00BD7E13"/>
    <w:rsid w:val="00BE39D0"/>
    <w:rsid w:val="00BF0A5E"/>
    <w:rsid w:val="00BF0C88"/>
    <w:rsid w:val="00BF2590"/>
    <w:rsid w:val="00BF2A7A"/>
    <w:rsid w:val="00BF3464"/>
    <w:rsid w:val="00BF34A0"/>
    <w:rsid w:val="00BF4547"/>
    <w:rsid w:val="00BF6A46"/>
    <w:rsid w:val="00BF7603"/>
    <w:rsid w:val="00BF7773"/>
    <w:rsid w:val="00BF7D1C"/>
    <w:rsid w:val="00C0050A"/>
    <w:rsid w:val="00C0050D"/>
    <w:rsid w:val="00C00E66"/>
    <w:rsid w:val="00C01562"/>
    <w:rsid w:val="00C01D9B"/>
    <w:rsid w:val="00C024B3"/>
    <w:rsid w:val="00C0388C"/>
    <w:rsid w:val="00C04832"/>
    <w:rsid w:val="00C06BAA"/>
    <w:rsid w:val="00C07B66"/>
    <w:rsid w:val="00C10427"/>
    <w:rsid w:val="00C1081C"/>
    <w:rsid w:val="00C10D15"/>
    <w:rsid w:val="00C117F2"/>
    <w:rsid w:val="00C11CAD"/>
    <w:rsid w:val="00C12B37"/>
    <w:rsid w:val="00C12D9D"/>
    <w:rsid w:val="00C13160"/>
    <w:rsid w:val="00C13564"/>
    <w:rsid w:val="00C14B57"/>
    <w:rsid w:val="00C15951"/>
    <w:rsid w:val="00C1650E"/>
    <w:rsid w:val="00C2065C"/>
    <w:rsid w:val="00C21EBF"/>
    <w:rsid w:val="00C22068"/>
    <w:rsid w:val="00C25E2C"/>
    <w:rsid w:val="00C267D8"/>
    <w:rsid w:val="00C31A6A"/>
    <w:rsid w:val="00C32F75"/>
    <w:rsid w:val="00C32FE2"/>
    <w:rsid w:val="00C33328"/>
    <w:rsid w:val="00C36186"/>
    <w:rsid w:val="00C37CF2"/>
    <w:rsid w:val="00C37DB5"/>
    <w:rsid w:val="00C41E63"/>
    <w:rsid w:val="00C42D00"/>
    <w:rsid w:val="00C45003"/>
    <w:rsid w:val="00C456BC"/>
    <w:rsid w:val="00C51264"/>
    <w:rsid w:val="00C531DD"/>
    <w:rsid w:val="00C56620"/>
    <w:rsid w:val="00C56948"/>
    <w:rsid w:val="00C56F5B"/>
    <w:rsid w:val="00C60F74"/>
    <w:rsid w:val="00C653E9"/>
    <w:rsid w:val="00C65687"/>
    <w:rsid w:val="00C66042"/>
    <w:rsid w:val="00C70C8F"/>
    <w:rsid w:val="00C72796"/>
    <w:rsid w:val="00C72CE3"/>
    <w:rsid w:val="00C74E76"/>
    <w:rsid w:val="00C76563"/>
    <w:rsid w:val="00C7726B"/>
    <w:rsid w:val="00C80895"/>
    <w:rsid w:val="00C84000"/>
    <w:rsid w:val="00C84434"/>
    <w:rsid w:val="00C866F4"/>
    <w:rsid w:val="00C90E34"/>
    <w:rsid w:val="00C91D6E"/>
    <w:rsid w:val="00C91F9F"/>
    <w:rsid w:val="00C92423"/>
    <w:rsid w:val="00C93787"/>
    <w:rsid w:val="00C950D6"/>
    <w:rsid w:val="00C9536A"/>
    <w:rsid w:val="00CA0949"/>
    <w:rsid w:val="00CA2C0D"/>
    <w:rsid w:val="00CA3F9A"/>
    <w:rsid w:val="00CA54D3"/>
    <w:rsid w:val="00CA5B68"/>
    <w:rsid w:val="00CB0869"/>
    <w:rsid w:val="00CB1364"/>
    <w:rsid w:val="00CB1E5F"/>
    <w:rsid w:val="00CB33FE"/>
    <w:rsid w:val="00CB45C1"/>
    <w:rsid w:val="00CB5DC3"/>
    <w:rsid w:val="00CB6416"/>
    <w:rsid w:val="00CB6853"/>
    <w:rsid w:val="00CC0403"/>
    <w:rsid w:val="00CC084C"/>
    <w:rsid w:val="00CC091F"/>
    <w:rsid w:val="00CC0A6B"/>
    <w:rsid w:val="00CC38AF"/>
    <w:rsid w:val="00CC4A83"/>
    <w:rsid w:val="00CC5B67"/>
    <w:rsid w:val="00CC6D9C"/>
    <w:rsid w:val="00CD026F"/>
    <w:rsid w:val="00CD030C"/>
    <w:rsid w:val="00CD203D"/>
    <w:rsid w:val="00CD5138"/>
    <w:rsid w:val="00CD7014"/>
    <w:rsid w:val="00CE224A"/>
    <w:rsid w:val="00CE4B88"/>
    <w:rsid w:val="00CE5A98"/>
    <w:rsid w:val="00CE615E"/>
    <w:rsid w:val="00CE796E"/>
    <w:rsid w:val="00CF0F2A"/>
    <w:rsid w:val="00CF47D2"/>
    <w:rsid w:val="00CF589B"/>
    <w:rsid w:val="00CF5C7E"/>
    <w:rsid w:val="00CF5CB1"/>
    <w:rsid w:val="00CF7920"/>
    <w:rsid w:val="00D02E37"/>
    <w:rsid w:val="00D02F14"/>
    <w:rsid w:val="00D0427F"/>
    <w:rsid w:val="00D05544"/>
    <w:rsid w:val="00D06A0B"/>
    <w:rsid w:val="00D07123"/>
    <w:rsid w:val="00D1033B"/>
    <w:rsid w:val="00D10D22"/>
    <w:rsid w:val="00D1154B"/>
    <w:rsid w:val="00D121AF"/>
    <w:rsid w:val="00D13AE6"/>
    <w:rsid w:val="00D14425"/>
    <w:rsid w:val="00D156EC"/>
    <w:rsid w:val="00D15D35"/>
    <w:rsid w:val="00D20590"/>
    <w:rsid w:val="00D208CF"/>
    <w:rsid w:val="00D21015"/>
    <w:rsid w:val="00D231F2"/>
    <w:rsid w:val="00D24699"/>
    <w:rsid w:val="00D25941"/>
    <w:rsid w:val="00D25DA4"/>
    <w:rsid w:val="00D279C1"/>
    <w:rsid w:val="00D32789"/>
    <w:rsid w:val="00D32CBD"/>
    <w:rsid w:val="00D33708"/>
    <w:rsid w:val="00D33789"/>
    <w:rsid w:val="00D34152"/>
    <w:rsid w:val="00D3467C"/>
    <w:rsid w:val="00D34813"/>
    <w:rsid w:val="00D35B55"/>
    <w:rsid w:val="00D35BC9"/>
    <w:rsid w:val="00D360F9"/>
    <w:rsid w:val="00D4099F"/>
    <w:rsid w:val="00D41B11"/>
    <w:rsid w:val="00D44090"/>
    <w:rsid w:val="00D4413E"/>
    <w:rsid w:val="00D44761"/>
    <w:rsid w:val="00D44F5B"/>
    <w:rsid w:val="00D46FDD"/>
    <w:rsid w:val="00D47CF4"/>
    <w:rsid w:val="00D51A01"/>
    <w:rsid w:val="00D52D9B"/>
    <w:rsid w:val="00D5594E"/>
    <w:rsid w:val="00D6375E"/>
    <w:rsid w:val="00D637FD"/>
    <w:rsid w:val="00D67B9D"/>
    <w:rsid w:val="00D70A66"/>
    <w:rsid w:val="00D70E3E"/>
    <w:rsid w:val="00D7134E"/>
    <w:rsid w:val="00D74C95"/>
    <w:rsid w:val="00D75070"/>
    <w:rsid w:val="00D751CD"/>
    <w:rsid w:val="00D82667"/>
    <w:rsid w:val="00D82FA2"/>
    <w:rsid w:val="00D84EE6"/>
    <w:rsid w:val="00D85483"/>
    <w:rsid w:val="00D86E0F"/>
    <w:rsid w:val="00D86FFB"/>
    <w:rsid w:val="00D90905"/>
    <w:rsid w:val="00D91F03"/>
    <w:rsid w:val="00D94809"/>
    <w:rsid w:val="00D95771"/>
    <w:rsid w:val="00D95A83"/>
    <w:rsid w:val="00D95FEE"/>
    <w:rsid w:val="00D97AAC"/>
    <w:rsid w:val="00D97B60"/>
    <w:rsid w:val="00DA15E9"/>
    <w:rsid w:val="00DA25FD"/>
    <w:rsid w:val="00DA3745"/>
    <w:rsid w:val="00DA3DC0"/>
    <w:rsid w:val="00DA40F5"/>
    <w:rsid w:val="00DA4D53"/>
    <w:rsid w:val="00DA5146"/>
    <w:rsid w:val="00DA682F"/>
    <w:rsid w:val="00DA6BD9"/>
    <w:rsid w:val="00DA6C24"/>
    <w:rsid w:val="00DA756B"/>
    <w:rsid w:val="00DB191B"/>
    <w:rsid w:val="00DB2ADC"/>
    <w:rsid w:val="00DB35FB"/>
    <w:rsid w:val="00DB4689"/>
    <w:rsid w:val="00DB6868"/>
    <w:rsid w:val="00DB7970"/>
    <w:rsid w:val="00DC0927"/>
    <w:rsid w:val="00DC1B0D"/>
    <w:rsid w:val="00DC2A96"/>
    <w:rsid w:val="00DC3ABB"/>
    <w:rsid w:val="00DC6686"/>
    <w:rsid w:val="00DC688C"/>
    <w:rsid w:val="00DC7379"/>
    <w:rsid w:val="00DC7932"/>
    <w:rsid w:val="00DD25CA"/>
    <w:rsid w:val="00DD30D1"/>
    <w:rsid w:val="00DD32FC"/>
    <w:rsid w:val="00DD3FFD"/>
    <w:rsid w:val="00DD512E"/>
    <w:rsid w:val="00DE111E"/>
    <w:rsid w:val="00DE1A85"/>
    <w:rsid w:val="00DE3543"/>
    <w:rsid w:val="00DE5F59"/>
    <w:rsid w:val="00DF06D9"/>
    <w:rsid w:val="00DF084E"/>
    <w:rsid w:val="00DF306A"/>
    <w:rsid w:val="00DF4672"/>
    <w:rsid w:val="00DF668F"/>
    <w:rsid w:val="00DF66E6"/>
    <w:rsid w:val="00DF7576"/>
    <w:rsid w:val="00DF7A80"/>
    <w:rsid w:val="00E01EC7"/>
    <w:rsid w:val="00E04DB9"/>
    <w:rsid w:val="00E04DF1"/>
    <w:rsid w:val="00E070B0"/>
    <w:rsid w:val="00E10C74"/>
    <w:rsid w:val="00E13B82"/>
    <w:rsid w:val="00E17B0A"/>
    <w:rsid w:val="00E2062C"/>
    <w:rsid w:val="00E20E2A"/>
    <w:rsid w:val="00E21DFA"/>
    <w:rsid w:val="00E24157"/>
    <w:rsid w:val="00E24417"/>
    <w:rsid w:val="00E2444D"/>
    <w:rsid w:val="00E25B48"/>
    <w:rsid w:val="00E25F42"/>
    <w:rsid w:val="00E26722"/>
    <w:rsid w:val="00E27B68"/>
    <w:rsid w:val="00E3038D"/>
    <w:rsid w:val="00E32D87"/>
    <w:rsid w:val="00E34720"/>
    <w:rsid w:val="00E35802"/>
    <w:rsid w:val="00E377C1"/>
    <w:rsid w:val="00E401DB"/>
    <w:rsid w:val="00E40461"/>
    <w:rsid w:val="00E419C2"/>
    <w:rsid w:val="00E42868"/>
    <w:rsid w:val="00E43D2C"/>
    <w:rsid w:val="00E4467D"/>
    <w:rsid w:val="00E46080"/>
    <w:rsid w:val="00E46266"/>
    <w:rsid w:val="00E4681C"/>
    <w:rsid w:val="00E513FC"/>
    <w:rsid w:val="00E52424"/>
    <w:rsid w:val="00E52817"/>
    <w:rsid w:val="00E53DBE"/>
    <w:rsid w:val="00E55163"/>
    <w:rsid w:val="00E559D3"/>
    <w:rsid w:val="00E574E3"/>
    <w:rsid w:val="00E618D1"/>
    <w:rsid w:val="00E6528C"/>
    <w:rsid w:val="00E66411"/>
    <w:rsid w:val="00E66FC5"/>
    <w:rsid w:val="00E66FF8"/>
    <w:rsid w:val="00E677CE"/>
    <w:rsid w:val="00E6788A"/>
    <w:rsid w:val="00E7029A"/>
    <w:rsid w:val="00E70633"/>
    <w:rsid w:val="00E70987"/>
    <w:rsid w:val="00E728EA"/>
    <w:rsid w:val="00E733DD"/>
    <w:rsid w:val="00E7696C"/>
    <w:rsid w:val="00E770B9"/>
    <w:rsid w:val="00E77298"/>
    <w:rsid w:val="00E77A1A"/>
    <w:rsid w:val="00E80AD0"/>
    <w:rsid w:val="00E81702"/>
    <w:rsid w:val="00E82CC7"/>
    <w:rsid w:val="00E82EE8"/>
    <w:rsid w:val="00E835EB"/>
    <w:rsid w:val="00E83992"/>
    <w:rsid w:val="00E844F4"/>
    <w:rsid w:val="00E8492C"/>
    <w:rsid w:val="00E85955"/>
    <w:rsid w:val="00E86890"/>
    <w:rsid w:val="00E86D1C"/>
    <w:rsid w:val="00E8741D"/>
    <w:rsid w:val="00E922BD"/>
    <w:rsid w:val="00E92676"/>
    <w:rsid w:val="00E951F7"/>
    <w:rsid w:val="00E957D0"/>
    <w:rsid w:val="00E96CC0"/>
    <w:rsid w:val="00EA0882"/>
    <w:rsid w:val="00EA13CA"/>
    <w:rsid w:val="00EA193D"/>
    <w:rsid w:val="00EA1ECE"/>
    <w:rsid w:val="00EA4B2C"/>
    <w:rsid w:val="00EA60D6"/>
    <w:rsid w:val="00EA7D2D"/>
    <w:rsid w:val="00EB0E01"/>
    <w:rsid w:val="00EB322C"/>
    <w:rsid w:val="00EB339E"/>
    <w:rsid w:val="00EB364D"/>
    <w:rsid w:val="00EB3FEE"/>
    <w:rsid w:val="00EB4E4C"/>
    <w:rsid w:val="00EB502F"/>
    <w:rsid w:val="00EB5886"/>
    <w:rsid w:val="00EB7B9C"/>
    <w:rsid w:val="00EB7E18"/>
    <w:rsid w:val="00EC362A"/>
    <w:rsid w:val="00EC38D1"/>
    <w:rsid w:val="00EC4BB6"/>
    <w:rsid w:val="00EC6B97"/>
    <w:rsid w:val="00ED08AF"/>
    <w:rsid w:val="00ED0E45"/>
    <w:rsid w:val="00ED474E"/>
    <w:rsid w:val="00ED5A64"/>
    <w:rsid w:val="00ED7144"/>
    <w:rsid w:val="00EE1A4D"/>
    <w:rsid w:val="00EE28BC"/>
    <w:rsid w:val="00EE3867"/>
    <w:rsid w:val="00EE4D54"/>
    <w:rsid w:val="00EE4D86"/>
    <w:rsid w:val="00EE530B"/>
    <w:rsid w:val="00EE54F9"/>
    <w:rsid w:val="00EE5CAA"/>
    <w:rsid w:val="00EE645F"/>
    <w:rsid w:val="00EE661C"/>
    <w:rsid w:val="00EE7E30"/>
    <w:rsid w:val="00EF0F65"/>
    <w:rsid w:val="00EF386D"/>
    <w:rsid w:val="00EF4194"/>
    <w:rsid w:val="00EF4755"/>
    <w:rsid w:val="00EF53D4"/>
    <w:rsid w:val="00EF5797"/>
    <w:rsid w:val="00EF6192"/>
    <w:rsid w:val="00EF64CA"/>
    <w:rsid w:val="00F01980"/>
    <w:rsid w:val="00F01A50"/>
    <w:rsid w:val="00F0352E"/>
    <w:rsid w:val="00F04728"/>
    <w:rsid w:val="00F055CF"/>
    <w:rsid w:val="00F05718"/>
    <w:rsid w:val="00F05DCD"/>
    <w:rsid w:val="00F05FBD"/>
    <w:rsid w:val="00F06B57"/>
    <w:rsid w:val="00F07867"/>
    <w:rsid w:val="00F1046F"/>
    <w:rsid w:val="00F1088D"/>
    <w:rsid w:val="00F10DE4"/>
    <w:rsid w:val="00F114A9"/>
    <w:rsid w:val="00F118C6"/>
    <w:rsid w:val="00F130A4"/>
    <w:rsid w:val="00F132CF"/>
    <w:rsid w:val="00F1470D"/>
    <w:rsid w:val="00F14BD5"/>
    <w:rsid w:val="00F1528E"/>
    <w:rsid w:val="00F2003E"/>
    <w:rsid w:val="00F2051F"/>
    <w:rsid w:val="00F21355"/>
    <w:rsid w:val="00F23048"/>
    <w:rsid w:val="00F23CD6"/>
    <w:rsid w:val="00F2464D"/>
    <w:rsid w:val="00F247D7"/>
    <w:rsid w:val="00F24A2C"/>
    <w:rsid w:val="00F24D16"/>
    <w:rsid w:val="00F2510C"/>
    <w:rsid w:val="00F25790"/>
    <w:rsid w:val="00F25BE1"/>
    <w:rsid w:val="00F26B5B"/>
    <w:rsid w:val="00F30F14"/>
    <w:rsid w:val="00F31766"/>
    <w:rsid w:val="00F32A29"/>
    <w:rsid w:val="00F33A53"/>
    <w:rsid w:val="00F33E1F"/>
    <w:rsid w:val="00F34A49"/>
    <w:rsid w:val="00F36591"/>
    <w:rsid w:val="00F37AAB"/>
    <w:rsid w:val="00F42096"/>
    <w:rsid w:val="00F42D54"/>
    <w:rsid w:val="00F44C7E"/>
    <w:rsid w:val="00F4545E"/>
    <w:rsid w:val="00F45F2B"/>
    <w:rsid w:val="00F472E9"/>
    <w:rsid w:val="00F5294D"/>
    <w:rsid w:val="00F55475"/>
    <w:rsid w:val="00F5581B"/>
    <w:rsid w:val="00F5595F"/>
    <w:rsid w:val="00F560AB"/>
    <w:rsid w:val="00F5665C"/>
    <w:rsid w:val="00F6051A"/>
    <w:rsid w:val="00F610A1"/>
    <w:rsid w:val="00F6253F"/>
    <w:rsid w:val="00F628E6"/>
    <w:rsid w:val="00F63035"/>
    <w:rsid w:val="00F63780"/>
    <w:rsid w:val="00F71DBC"/>
    <w:rsid w:val="00F748AE"/>
    <w:rsid w:val="00F751AE"/>
    <w:rsid w:val="00F7580E"/>
    <w:rsid w:val="00F808A8"/>
    <w:rsid w:val="00F80932"/>
    <w:rsid w:val="00F815E4"/>
    <w:rsid w:val="00F82598"/>
    <w:rsid w:val="00F8394B"/>
    <w:rsid w:val="00F83EBA"/>
    <w:rsid w:val="00F8694F"/>
    <w:rsid w:val="00F875DF"/>
    <w:rsid w:val="00F9005F"/>
    <w:rsid w:val="00F92767"/>
    <w:rsid w:val="00F92E8C"/>
    <w:rsid w:val="00F937EB"/>
    <w:rsid w:val="00F948C8"/>
    <w:rsid w:val="00F954CE"/>
    <w:rsid w:val="00F95E8A"/>
    <w:rsid w:val="00FA1D17"/>
    <w:rsid w:val="00FA2C83"/>
    <w:rsid w:val="00FA35A5"/>
    <w:rsid w:val="00FA6C3C"/>
    <w:rsid w:val="00FB0469"/>
    <w:rsid w:val="00FB08A9"/>
    <w:rsid w:val="00FB25AD"/>
    <w:rsid w:val="00FB3604"/>
    <w:rsid w:val="00FB3B4C"/>
    <w:rsid w:val="00FB3E79"/>
    <w:rsid w:val="00FB415A"/>
    <w:rsid w:val="00FB49F6"/>
    <w:rsid w:val="00FB5BF5"/>
    <w:rsid w:val="00FB5EDE"/>
    <w:rsid w:val="00FB6FEF"/>
    <w:rsid w:val="00FC12F4"/>
    <w:rsid w:val="00FC1577"/>
    <w:rsid w:val="00FC3955"/>
    <w:rsid w:val="00FC5548"/>
    <w:rsid w:val="00FC5C5F"/>
    <w:rsid w:val="00FC5EA3"/>
    <w:rsid w:val="00FC630A"/>
    <w:rsid w:val="00FD06A9"/>
    <w:rsid w:val="00FD18B3"/>
    <w:rsid w:val="00FD55E0"/>
    <w:rsid w:val="00FD73C4"/>
    <w:rsid w:val="00FE2EAE"/>
    <w:rsid w:val="00FE30D9"/>
    <w:rsid w:val="00FE43AF"/>
    <w:rsid w:val="00FE481A"/>
    <w:rsid w:val="00FE575F"/>
    <w:rsid w:val="00FF0EDA"/>
    <w:rsid w:val="00FF14A5"/>
    <w:rsid w:val="00FF1B2F"/>
    <w:rsid w:val="00FF265B"/>
    <w:rsid w:val="00FF2E9D"/>
    <w:rsid w:val="00FF2ED3"/>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A3D7"/>
  <w15:chartTrackingRefBased/>
  <w15:docId w15:val="{7DAC4F17-A0D2-5542-9E7C-5544E325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9C58AA"/>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7730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4"/>
    <w:next w:val="a4"/>
    <w:link w:val="20"/>
    <w:uiPriority w:val="9"/>
    <w:unhideWhenUsed/>
    <w:qFormat/>
    <w:rsid w:val="00400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uiPriority w:val="9"/>
    <w:unhideWhenUsed/>
    <w:qFormat/>
    <w:rsid w:val="00400951"/>
    <w:pPr>
      <w:keepNext/>
      <w:keepLines/>
      <w:spacing w:before="40"/>
      <w:outlineLvl w:val="2"/>
    </w:pPr>
    <w:rPr>
      <w:rFonts w:asciiTheme="majorHAnsi" w:eastAsiaTheme="majorEastAsia" w:hAnsiTheme="majorHAnsi" w:cstheme="majorBidi"/>
      <w:color w:val="1F4D78"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Обычный"/>
    <w:basedOn w:val="a4"/>
    <w:qFormat/>
    <w:rsid w:val="00633523"/>
    <w:pPr>
      <w:spacing w:before="120" w:after="120" w:line="360" w:lineRule="auto"/>
      <w:ind w:firstLine="709"/>
      <w:jc w:val="both"/>
    </w:pPr>
  </w:style>
  <w:style w:type="paragraph" w:customStyle="1" w:styleId="a9">
    <w:name w:val="*без отступа (абзацного)"/>
    <w:basedOn w:val="a8"/>
    <w:qFormat/>
    <w:rsid w:val="00332F65"/>
    <w:pPr>
      <w:ind w:firstLine="0"/>
    </w:pPr>
  </w:style>
  <w:style w:type="paragraph" w:customStyle="1" w:styleId="aa">
    <w:name w:val="*по центру"/>
    <w:basedOn w:val="a9"/>
    <w:qFormat/>
    <w:rsid w:val="00332F65"/>
    <w:pPr>
      <w:jc w:val="center"/>
    </w:pPr>
  </w:style>
  <w:style w:type="paragraph" w:customStyle="1" w:styleId="ab">
    <w:name w:val="*с отступом"/>
    <w:basedOn w:val="a9"/>
    <w:qFormat/>
    <w:rsid w:val="00332F65"/>
    <w:pPr>
      <w:ind w:left="4536"/>
    </w:pPr>
  </w:style>
  <w:style w:type="character" w:customStyle="1" w:styleId="ac">
    <w:name w:val="*подчеркнутый"/>
    <w:basedOn w:val="a5"/>
    <w:uiPriority w:val="1"/>
    <w:qFormat/>
    <w:rsid w:val="00216DAD"/>
    <w:rPr>
      <w:u w:val="single"/>
    </w:rPr>
  </w:style>
  <w:style w:type="character" w:customStyle="1" w:styleId="ad">
    <w:name w:val="*полужирный"/>
    <w:basedOn w:val="a5"/>
    <w:uiPriority w:val="1"/>
    <w:qFormat/>
    <w:rsid w:val="00216DAD"/>
    <w:rPr>
      <w:b/>
    </w:rPr>
  </w:style>
  <w:style w:type="paragraph" w:styleId="ae">
    <w:name w:val="header"/>
    <w:basedOn w:val="a4"/>
    <w:link w:val="af"/>
    <w:uiPriority w:val="99"/>
    <w:unhideWhenUsed/>
    <w:rsid w:val="007730D8"/>
    <w:pPr>
      <w:tabs>
        <w:tab w:val="center" w:pos="4677"/>
        <w:tab w:val="right" w:pos="9355"/>
      </w:tabs>
    </w:pPr>
  </w:style>
  <w:style w:type="character" w:customStyle="1" w:styleId="af">
    <w:name w:val="Верхний колонтитул Знак"/>
    <w:basedOn w:val="a5"/>
    <w:link w:val="ae"/>
    <w:uiPriority w:val="99"/>
    <w:rsid w:val="007730D8"/>
  </w:style>
  <w:style w:type="paragraph" w:styleId="af0">
    <w:name w:val="footer"/>
    <w:basedOn w:val="a4"/>
    <w:link w:val="af1"/>
    <w:uiPriority w:val="99"/>
    <w:unhideWhenUsed/>
    <w:rsid w:val="007730D8"/>
    <w:pPr>
      <w:tabs>
        <w:tab w:val="center" w:pos="4677"/>
        <w:tab w:val="right" w:pos="9355"/>
      </w:tabs>
    </w:pPr>
  </w:style>
  <w:style w:type="character" w:customStyle="1" w:styleId="af1">
    <w:name w:val="Нижний колонтитул Знак"/>
    <w:basedOn w:val="a5"/>
    <w:link w:val="af0"/>
    <w:uiPriority w:val="99"/>
    <w:rsid w:val="007730D8"/>
  </w:style>
  <w:style w:type="character" w:customStyle="1" w:styleId="10">
    <w:name w:val="Заголовок 1 Знак"/>
    <w:basedOn w:val="a5"/>
    <w:link w:val="1"/>
    <w:uiPriority w:val="9"/>
    <w:rsid w:val="007730D8"/>
    <w:rPr>
      <w:rFonts w:asciiTheme="majorHAnsi" w:eastAsiaTheme="majorEastAsia" w:hAnsiTheme="majorHAnsi" w:cstheme="majorBidi"/>
      <w:color w:val="2E74B5" w:themeColor="accent1" w:themeShade="BF"/>
      <w:sz w:val="32"/>
      <w:szCs w:val="32"/>
    </w:rPr>
  </w:style>
  <w:style w:type="paragraph" w:customStyle="1" w:styleId="11">
    <w:name w:val="*заголовок 1"/>
    <w:basedOn w:val="1"/>
    <w:next w:val="21"/>
    <w:qFormat/>
    <w:rsid w:val="00C12D9D"/>
    <w:pPr>
      <w:pageBreakBefore/>
      <w:spacing w:before="0"/>
    </w:pPr>
    <w:rPr>
      <w:rFonts w:ascii="Times New Roman" w:hAnsi="Times New Roman"/>
      <w:b/>
      <w:caps/>
      <w:color w:val="auto"/>
      <w:sz w:val="28"/>
    </w:rPr>
  </w:style>
  <w:style w:type="character" w:customStyle="1" w:styleId="20">
    <w:name w:val="Заголовок 2 Знак"/>
    <w:basedOn w:val="a5"/>
    <w:link w:val="2"/>
    <w:uiPriority w:val="9"/>
    <w:rsid w:val="00400951"/>
    <w:rPr>
      <w:rFonts w:asciiTheme="majorHAnsi" w:eastAsiaTheme="majorEastAsia" w:hAnsiTheme="majorHAnsi" w:cstheme="majorBidi"/>
      <w:color w:val="2E74B5" w:themeColor="accent1" w:themeShade="BF"/>
      <w:sz w:val="26"/>
      <w:szCs w:val="26"/>
    </w:rPr>
  </w:style>
  <w:style w:type="paragraph" w:customStyle="1" w:styleId="21">
    <w:name w:val="*заголовок 2"/>
    <w:basedOn w:val="2"/>
    <w:qFormat/>
    <w:rsid w:val="00633523"/>
    <w:pPr>
      <w:spacing w:before="120" w:after="120"/>
    </w:pPr>
    <w:rPr>
      <w:rFonts w:ascii="Times New Roman" w:hAnsi="Times New Roman"/>
      <w:b/>
      <w:color w:val="auto"/>
      <w:sz w:val="28"/>
    </w:rPr>
  </w:style>
  <w:style w:type="character" w:customStyle="1" w:styleId="30">
    <w:name w:val="Заголовок 3 Знак"/>
    <w:basedOn w:val="a5"/>
    <w:link w:val="3"/>
    <w:uiPriority w:val="9"/>
    <w:rsid w:val="00400951"/>
    <w:rPr>
      <w:rFonts w:asciiTheme="majorHAnsi" w:eastAsiaTheme="majorEastAsia" w:hAnsiTheme="majorHAnsi" w:cstheme="majorBidi"/>
      <w:color w:val="1F4D78" w:themeColor="accent1" w:themeShade="7F"/>
      <w:sz w:val="24"/>
      <w:szCs w:val="24"/>
    </w:rPr>
  </w:style>
  <w:style w:type="paragraph" w:customStyle="1" w:styleId="31">
    <w:name w:val="*заголовок 3"/>
    <w:basedOn w:val="3"/>
    <w:qFormat/>
    <w:rsid w:val="00287EE8"/>
    <w:rPr>
      <w:rFonts w:ascii="Times New Roman" w:hAnsi="Times New Roman"/>
      <w:b/>
      <w:color w:val="auto"/>
    </w:rPr>
  </w:style>
  <w:style w:type="paragraph" w:customStyle="1" w:styleId="a0">
    <w:name w:val="*подпись к рисунку"/>
    <w:basedOn w:val="a8"/>
    <w:qFormat/>
    <w:rsid w:val="00727057"/>
    <w:pPr>
      <w:numPr>
        <w:numId w:val="1"/>
      </w:numPr>
      <w:spacing w:before="100" w:after="100"/>
      <w:ind w:left="1773" w:hanging="357"/>
    </w:pPr>
    <w:rPr>
      <w:i/>
      <w:noProof/>
    </w:rPr>
  </w:style>
  <w:style w:type="paragraph" w:customStyle="1" w:styleId="af2">
    <w:name w:val="*рисунок"/>
    <w:basedOn w:val="a8"/>
    <w:next w:val="a0"/>
    <w:qFormat/>
    <w:rsid w:val="00177E0A"/>
    <w:pPr>
      <w:keepNext/>
      <w:spacing w:before="240" w:after="240"/>
      <w:jc w:val="center"/>
    </w:pPr>
    <w:rPr>
      <w:noProof/>
    </w:rPr>
  </w:style>
  <w:style w:type="paragraph" w:customStyle="1" w:styleId="af3">
    <w:name w:val="*заголовок таблицы"/>
    <w:basedOn w:val="a8"/>
    <w:next w:val="af4"/>
    <w:qFormat/>
    <w:rsid w:val="00450D4F"/>
    <w:pPr>
      <w:keepNext/>
      <w:spacing w:line="240" w:lineRule="auto"/>
      <w:ind w:firstLine="0"/>
      <w:jc w:val="center"/>
    </w:pPr>
    <w:rPr>
      <w:b/>
      <w:sz w:val="22"/>
    </w:rPr>
  </w:style>
  <w:style w:type="paragraph" w:customStyle="1" w:styleId="af4">
    <w:name w:val="*содержимое таблицы"/>
    <w:basedOn w:val="af3"/>
    <w:qFormat/>
    <w:rsid w:val="00450D4F"/>
    <w:pPr>
      <w:jc w:val="left"/>
    </w:pPr>
    <w:rPr>
      <w:b w:val="0"/>
      <w:sz w:val="20"/>
    </w:rPr>
  </w:style>
  <w:style w:type="table" w:styleId="af5">
    <w:name w:val="Table Grid"/>
    <w:basedOn w:val="a6"/>
    <w:uiPriority w:val="59"/>
    <w:rsid w:val="0045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5"/>
    <w:uiPriority w:val="99"/>
    <w:semiHidden/>
    <w:rsid w:val="00E618D1"/>
    <w:rPr>
      <w:color w:val="808080"/>
    </w:rPr>
  </w:style>
  <w:style w:type="paragraph" w:styleId="af7">
    <w:name w:val="caption"/>
    <w:basedOn w:val="a4"/>
    <w:next w:val="a4"/>
    <w:uiPriority w:val="35"/>
    <w:unhideWhenUsed/>
    <w:qFormat/>
    <w:rsid w:val="001E38AE"/>
    <w:pPr>
      <w:spacing w:after="200"/>
    </w:pPr>
    <w:rPr>
      <w:i/>
      <w:iCs/>
      <w:color w:val="44546A" w:themeColor="text2"/>
      <w:sz w:val="18"/>
      <w:szCs w:val="18"/>
    </w:rPr>
  </w:style>
  <w:style w:type="paragraph" w:customStyle="1" w:styleId="af8">
    <w:name w:val="*название объекта"/>
    <w:basedOn w:val="af7"/>
    <w:qFormat/>
    <w:rsid w:val="001E38AE"/>
    <w:pPr>
      <w:spacing w:before="240" w:after="240"/>
      <w:jc w:val="right"/>
    </w:pPr>
    <w:rPr>
      <w:i w:val="0"/>
      <w:sz w:val="24"/>
    </w:rPr>
  </w:style>
  <w:style w:type="paragraph" w:customStyle="1" w:styleId="a">
    <w:name w:val="*подпись к таблице"/>
    <w:basedOn w:val="a8"/>
    <w:qFormat/>
    <w:rsid w:val="00F04728"/>
    <w:pPr>
      <w:numPr>
        <w:numId w:val="36"/>
      </w:numPr>
      <w:spacing w:before="240" w:after="240"/>
      <w:jc w:val="right"/>
    </w:pPr>
  </w:style>
  <w:style w:type="paragraph" w:customStyle="1" w:styleId="af9">
    <w:name w:val="ЛИА заголовок таблицы"/>
    <w:basedOn w:val="a4"/>
    <w:qFormat/>
    <w:rsid w:val="00F42D54"/>
    <w:pPr>
      <w:keepNext/>
      <w:keepLines/>
      <w:spacing w:line="360" w:lineRule="auto"/>
      <w:jc w:val="center"/>
    </w:pPr>
    <w:rPr>
      <w:b/>
      <w:lang w:val="en-US"/>
    </w:rPr>
  </w:style>
  <w:style w:type="paragraph" w:customStyle="1" w:styleId="afa">
    <w:name w:val="ЛИА содержимое таблицы"/>
    <w:basedOn w:val="af9"/>
    <w:qFormat/>
    <w:rsid w:val="00F42D54"/>
    <w:pPr>
      <w:keepNext w:val="0"/>
      <w:keepLines w:val="0"/>
      <w:jc w:val="left"/>
    </w:pPr>
    <w:rPr>
      <w:b w:val="0"/>
      <w:sz w:val="20"/>
      <w:lang w:val="ru-RU"/>
    </w:rPr>
  </w:style>
  <w:style w:type="paragraph" w:customStyle="1" w:styleId="a2">
    <w:name w:val="ЛИА подпись к рисунку"/>
    <w:basedOn w:val="a4"/>
    <w:next w:val="a4"/>
    <w:qFormat/>
    <w:rsid w:val="00F42D54"/>
    <w:pPr>
      <w:numPr>
        <w:numId w:val="25"/>
      </w:numPr>
      <w:spacing w:after="240" w:line="360" w:lineRule="auto"/>
      <w:jc w:val="center"/>
    </w:pPr>
    <w:rPr>
      <w:i/>
      <w:lang w:val="en-US"/>
    </w:rPr>
  </w:style>
  <w:style w:type="paragraph" w:customStyle="1" w:styleId="a3">
    <w:name w:val="ЛИА подпись к таблице"/>
    <w:basedOn w:val="a4"/>
    <w:next w:val="af9"/>
    <w:qFormat/>
    <w:rsid w:val="00F42D54"/>
    <w:pPr>
      <w:keepNext/>
      <w:keepLines/>
      <w:numPr>
        <w:numId w:val="4"/>
      </w:numPr>
      <w:spacing w:before="240" w:line="360" w:lineRule="auto"/>
      <w:jc w:val="right"/>
    </w:pPr>
  </w:style>
  <w:style w:type="paragraph" w:customStyle="1" w:styleId="Default">
    <w:name w:val="Default"/>
    <w:rsid w:val="00F42D54"/>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List Paragraph"/>
    <w:basedOn w:val="a4"/>
    <w:uiPriority w:val="34"/>
    <w:qFormat/>
    <w:rsid w:val="00F42D54"/>
    <w:pPr>
      <w:spacing w:line="276" w:lineRule="auto"/>
      <w:ind w:left="720" w:firstLine="709"/>
      <w:contextualSpacing/>
      <w:jc w:val="both"/>
    </w:pPr>
  </w:style>
  <w:style w:type="paragraph" w:styleId="afc">
    <w:name w:val="footnote text"/>
    <w:basedOn w:val="a4"/>
    <w:link w:val="afd"/>
    <w:uiPriority w:val="99"/>
    <w:semiHidden/>
    <w:unhideWhenUsed/>
    <w:rsid w:val="008F7FBB"/>
    <w:rPr>
      <w:sz w:val="20"/>
      <w:szCs w:val="20"/>
    </w:rPr>
  </w:style>
  <w:style w:type="character" w:customStyle="1" w:styleId="afd">
    <w:name w:val="Текст сноски Знак"/>
    <w:basedOn w:val="a5"/>
    <w:link w:val="afc"/>
    <w:uiPriority w:val="99"/>
    <w:semiHidden/>
    <w:rsid w:val="008F7FBB"/>
    <w:rPr>
      <w:sz w:val="20"/>
      <w:szCs w:val="20"/>
    </w:rPr>
  </w:style>
  <w:style w:type="character" w:styleId="afe">
    <w:name w:val="footnote reference"/>
    <w:basedOn w:val="a5"/>
    <w:uiPriority w:val="99"/>
    <w:semiHidden/>
    <w:unhideWhenUsed/>
    <w:rsid w:val="008F7FBB"/>
    <w:rPr>
      <w:vertAlign w:val="superscript"/>
    </w:rPr>
  </w:style>
  <w:style w:type="character" w:styleId="aff">
    <w:name w:val="Hyperlink"/>
    <w:basedOn w:val="a5"/>
    <w:uiPriority w:val="99"/>
    <w:unhideWhenUsed/>
    <w:rsid w:val="00A90462"/>
    <w:rPr>
      <w:color w:val="0563C1" w:themeColor="hyperlink"/>
      <w:u w:val="single"/>
    </w:rPr>
  </w:style>
  <w:style w:type="paragraph" w:styleId="aff0">
    <w:name w:val="Balloon Text"/>
    <w:basedOn w:val="a4"/>
    <w:link w:val="aff1"/>
    <w:uiPriority w:val="99"/>
    <w:semiHidden/>
    <w:unhideWhenUsed/>
    <w:rsid w:val="00804EB9"/>
    <w:rPr>
      <w:rFonts w:ascii="Segoe UI" w:hAnsi="Segoe UI" w:cs="Segoe UI"/>
      <w:sz w:val="18"/>
      <w:szCs w:val="18"/>
    </w:rPr>
  </w:style>
  <w:style w:type="character" w:customStyle="1" w:styleId="aff1">
    <w:name w:val="Текст выноски Знак"/>
    <w:basedOn w:val="a5"/>
    <w:link w:val="aff0"/>
    <w:uiPriority w:val="99"/>
    <w:semiHidden/>
    <w:rsid w:val="00804EB9"/>
    <w:rPr>
      <w:rFonts w:ascii="Segoe UI" w:hAnsi="Segoe UI" w:cs="Segoe UI"/>
      <w:sz w:val="18"/>
      <w:szCs w:val="18"/>
    </w:rPr>
  </w:style>
  <w:style w:type="paragraph" w:styleId="aff2">
    <w:name w:val="TOC Heading"/>
    <w:basedOn w:val="1"/>
    <w:next w:val="a4"/>
    <w:uiPriority w:val="39"/>
    <w:unhideWhenUsed/>
    <w:qFormat/>
    <w:rsid w:val="009B0355"/>
    <w:pPr>
      <w:outlineLvl w:val="9"/>
    </w:pPr>
  </w:style>
  <w:style w:type="paragraph" w:styleId="22">
    <w:name w:val="toc 2"/>
    <w:basedOn w:val="a4"/>
    <w:next w:val="a4"/>
    <w:autoRedefine/>
    <w:uiPriority w:val="39"/>
    <w:unhideWhenUsed/>
    <w:rsid w:val="006543DC"/>
    <w:pPr>
      <w:tabs>
        <w:tab w:val="right" w:leader="underscore" w:pos="9628"/>
      </w:tabs>
      <w:spacing w:after="100"/>
      <w:ind w:left="220"/>
    </w:pPr>
  </w:style>
  <w:style w:type="paragraph" w:styleId="32">
    <w:name w:val="toc 3"/>
    <w:basedOn w:val="a4"/>
    <w:next w:val="a4"/>
    <w:autoRedefine/>
    <w:uiPriority w:val="39"/>
    <w:unhideWhenUsed/>
    <w:rsid w:val="008A2F32"/>
    <w:pPr>
      <w:tabs>
        <w:tab w:val="right" w:leader="underscore" w:pos="9628"/>
      </w:tabs>
      <w:spacing w:after="100"/>
      <w:ind w:left="440"/>
    </w:pPr>
  </w:style>
  <w:style w:type="paragraph" w:styleId="12">
    <w:name w:val="toc 1"/>
    <w:basedOn w:val="a4"/>
    <w:next w:val="a4"/>
    <w:autoRedefine/>
    <w:uiPriority w:val="39"/>
    <w:unhideWhenUsed/>
    <w:rsid w:val="00A56415"/>
    <w:pPr>
      <w:tabs>
        <w:tab w:val="right" w:leader="underscore" w:pos="9628"/>
      </w:tabs>
      <w:spacing w:after="100"/>
    </w:pPr>
    <w:rPr>
      <w:b/>
      <w:noProof/>
    </w:rPr>
  </w:style>
  <w:style w:type="paragraph" w:customStyle="1" w:styleId="13">
    <w:name w:val="Стиль1"/>
    <w:basedOn w:val="1"/>
    <w:qFormat/>
    <w:rsid w:val="00D46FDD"/>
    <w:pPr>
      <w:spacing w:after="120"/>
    </w:pPr>
    <w:rPr>
      <w:rFonts w:ascii="Times New Roman" w:eastAsia="Times New Roman" w:hAnsi="Times New Roman"/>
      <w:b/>
      <w:color w:val="auto"/>
      <w:sz w:val="28"/>
    </w:rPr>
  </w:style>
  <w:style w:type="character" w:styleId="aff3">
    <w:name w:val="FollowedHyperlink"/>
    <w:basedOn w:val="a5"/>
    <w:uiPriority w:val="99"/>
    <w:semiHidden/>
    <w:unhideWhenUsed/>
    <w:rsid w:val="00775F32"/>
    <w:rPr>
      <w:color w:val="954F72" w:themeColor="followedHyperlink"/>
      <w:u w:val="single"/>
    </w:rPr>
  </w:style>
  <w:style w:type="paragraph" w:customStyle="1" w:styleId="14">
    <w:name w:val="*Оглавление 1"/>
    <w:basedOn w:val="12"/>
    <w:next w:val="a8"/>
    <w:qFormat/>
    <w:rsid w:val="00F31766"/>
  </w:style>
  <w:style w:type="paragraph" w:customStyle="1" w:styleId="23">
    <w:name w:val="*Оглавление 2"/>
    <w:basedOn w:val="22"/>
    <w:next w:val="a8"/>
    <w:qFormat/>
    <w:rsid w:val="00F31766"/>
    <w:pPr>
      <w:tabs>
        <w:tab w:val="right" w:leader="dot" w:pos="9628"/>
      </w:tabs>
    </w:pPr>
    <w:rPr>
      <w:sz w:val="20"/>
    </w:rPr>
  </w:style>
  <w:style w:type="paragraph" w:customStyle="1" w:styleId="33">
    <w:name w:val="*Оглавление 3"/>
    <w:basedOn w:val="23"/>
    <w:next w:val="a8"/>
    <w:rsid w:val="00F31766"/>
    <w:rPr>
      <w:sz w:val="18"/>
    </w:rPr>
  </w:style>
  <w:style w:type="paragraph" w:customStyle="1" w:styleId="aff4">
    <w:name w:val="*Заголовок оглавления"/>
    <w:basedOn w:val="aff2"/>
    <w:qFormat/>
    <w:rsid w:val="00F31766"/>
    <w:rPr>
      <w:rFonts w:ascii="Times New Roman" w:hAnsi="Times New Roman"/>
      <w:b/>
      <w:caps/>
      <w:color w:val="auto"/>
      <w:sz w:val="28"/>
      <w:szCs w:val="28"/>
    </w:rPr>
  </w:style>
  <w:style w:type="character" w:styleId="aff5">
    <w:name w:val="annotation reference"/>
    <w:basedOn w:val="a5"/>
    <w:uiPriority w:val="99"/>
    <w:semiHidden/>
    <w:unhideWhenUsed/>
    <w:rsid w:val="00C7726B"/>
    <w:rPr>
      <w:sz w:val="16"/>
      <w:szCs w:val="16"/>
    </w:rPr>
  </w:style>
  <w:style w:type="paragraph" w:styleId="aff6">
    <w:name w:val="annotation text"/>
    <w:basedOn w:val="a4"/>
    <w:link w:val="aff7"/>
    <w:uiPriority w:val="99"/>
    <w:semiHidden/>
    <w:unhideWhenUsed/>
    <w:rsid w:val="00C7726B"/>
    <w:rPr>
      <w:sz w:val="20"/>
      <w:szCs w:val="20"/>
    </w:rPr>
  </w:style>
  <w:style w:type="character" w:customStyle="1" w:styleId="aff7">
    <w:name w:val="Текст примечания Знак"/>
    <w:basedOn w:val="a5"/>
    <w:link w:val="aff6"/>
    <w:uiPriority w:val="99"/>
    <w:semiHidden/>
    <w:rsid w:val="00C7726B"/>
    <w:rPr>
      <w:sz w:val="20"/>
      <w:szCs w:val="20"/>
    </w:rPr>
  </w:style>
  <w:style w:type="paragraph" w:styleId="aff8">
    <w:name w:val="annotation subject"/>
    <w:basedOn w:val="aff6"/>
    <w:next w:val="aff6"/>
    <w:link w:val="aff9"/>
    <w:uiPriority w:val="99"/>
    <w:semiHidden/>
    <w:unhideWhenUsed/>
    <w:rsid w:val="00C7726B"/>
    <w:rPr>
      <w:b/>
      <w:bCs/>
    </w:rPr>
  </w:style>
  <w:style w:type="character" w:customStyle="1" w:styleId="aff9">
    <w:name w:val="Тема примечания Знак"/>
    <w:basedOn w:val="aff7"/>
    <w:link w:val="aff8"/>
    <w:uiPriority w:val="99"/>
    <w:semiHidden/>
    <w:rsid w:val="00C7726B"/>
    <w:rPr>
      <w:b/>
      <w:bCs/>
      <w:sz w:val="20"/>
      <w:szCs w:val="20"/>
    </w:rPr>
  </w:style>
  <w:style w:type="character" w:styleId="affa">
    <w:name w:val="page number"/>
    <w:basedOn w:val="a5"/>
    <w:uiPriority w:val="99"/>
    <w:semiHidden/>
    <w:unhideWhenUsed/>
    <w:rsid w:val="00D44090"/>
  </w:style>
  <w:style w:type="paragraph" w:customStyle="1" w:styleId="a1">
    <w:name w:val="*подпись к приложению"/>
    <w:basedOn w:val="a"/>
    <w:next w:val="a9"/>
    <w:qFormat/>
    <w:rsid w:val="00277CDF"/>
    <w:pPr>
      <w:numPr>
        <w:numId w:val="10"/>
      </w:numPr>
    </w:pPr>
  </w:style>
  <w:style w:type="character" w:styleId="affb">
    <w:name w:val="Unresolved Mention"/>
    <w:basedOn w:val="a5"/>
    <w:uiPriority w:val="99"/>
    <w:semiHidden/>
    <w:unhideWhenUsed/>
    <w:rsid w:val="00C0050D"/>
    <w:rPr>
      <w:color w:val="605E5C"/>
      <w:shd w:val="clear" w:color="auto" w:fill="E1DFDD"/>
    </w:rPr>
  </w:style>
  <w:style w:type="paragraph" w:styleId="affc">
    <w:name w:val="Revision"/>
    <w:hidden/>
    <w:uiPriority w:val="99"/>
    <w:semiHidden/>
    <w:rsid w:val="005039B8"/>
    <w:pPr>
      <w:spacing w:after="0" w:line="240" w:lineRule="auto"/>
    </w:pPr>
    <w:rPr>
      <w:rFonts w:ascii="Times New Roman" w:eastAsia="Times New Roman" w:hAnsi="Times New Roman" w:cs="Times New Roman"/>
      <w:sz w:val="24"/>
      <w:szCs w:val="24"/>
      <w:lang w:eastAsia="ru-RU"/>
    </w:rPr>
  </w:style>
  <w:style w:type="table" w:styleId="affd">
    <w:name w:val="Grid Table Light"/>
    <w:basedOn w:val="a6"/>
    <w:uiPriority w:val="40"/>
    <w:rsid w:val="00CA54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e">
    <w:name w:val="Normal (Web)"/>
    <w:basedOn w:val="a4"/>
    <w:uiPriority w:val="99"/>
    <w:semiHidden/>
    <w:unhideWhenUsed/>
    <w:rsid w:val="00ED7144"/>
    <w:pPr>
      <w:spacing w:before="100" w:beforeAutospacing="1" w:after="100" w:afterAutospacing="1"/>
    </w:pPr>
  </w:style>
  <w:style w:type="paragraph" w:customStyle="1" w:styleId="afff">
    <w:name w:val="*Источник таблицы"/>
    <w:basedOn w:val="a4"/>
    <w:qFormat/>
    <w:rsid w:val="00EB4E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626">
      <w:bodyDiv w:val="1"/>
      <w:marLeft w:val="0"/>
      <w:marRight w:val="0"/>
      <w:marTop w:val="0"/>
      <w:marBottom w:val="0"/>
      <w:divBdr>
        <w:top w:val="none" w:sz="0" w:space="0" w:color="auto"/>
        <w:left w:val="none" w:sz="0" w:space="0" w:color="auto"/>
        <w:bottom w:val="none" w:sz="0" w:space="0" w:color="auto"/>
        <w:right w:val="none" w:sz="0" w:space="0" w:color="auto"/>
      </w:divBdr>
    </w:div>
    <w:div w:id="19287888">
      <w:bodyDiv w:val="1"/>
      <w:marLeft w:val="0"/>
      <w:marRight w:val="0"/>
      <w:marTop w:val="0"/>
      <w:marBottom w:val="0"/>
      <w:divBdr>
        <w:top w:val="none" w:sz="0" w:space="0" w:color="auto"/>
        <w:left w:val="none" w:sz="0" w:space="0" w:color="auto"/>
        <w:bottom w:val="none" w:sz="0" w:space="0" w:color="auto"/>
        <w:right w:val="none" w:sz="0" w:space="0" w:color="auto"/>
      </w:divBdr>
    </w:div>
    <w:div w:id="40634151">
      <w:bodyDiv w:val="1"/>
      <w:marLeft w:val="0"/>
      <w:marRight w:val="0"/>
      <w:marTop w:val="0"/>
      <w:marBottom w:val="0"/>
      <w:divBdr>
        <w:top w:val="none" w:sz="0" w:space="0" w:color="auto"/>
        <w:left w:val="none" w:sz="0" w:space="0" w:color="auto"/>
        <w:bottom w:val="none" w:sz="0" w:space="0" w:color="auto"/>
        <w:right w:val="none" w:sz="0" w:space="0" w:color="auto"/>
      </w:divBdr>
    </w:div>
    <w:div w:id="46076180">
      <w:bodyDiv w:val="1"/>
      <w:marLeft w:val="0"/>
      <w:marRight w:val="0"/>
      <w:marTop w:val="0"/>
      <w:marBottom w:val="0"/>
      <w:divBdr>
        <w:top w:val="none" w:sz="0" w:space="0" w:color="auto"/>
        <w:left w:val="none" w:sz="0" w:space="0" w:color="auto"/>
        <w:bottom w:val="none" w:sz="0" w:space="0" w:color="auto"/>
        <w:right w:val="none" w:sz="0" w:space="0" w:color="auto"/>
      </w:divBdr>
      <w:divsChild>
        <w:div w:id="162549078">
          <w:marLeft w:val="0"/>
          <w:marRight w:val="0"/>
          <w:marTop w:val="0"/>
          <w:marBottom w:val="0"/>
          <w:divBdr>
            <w:top w:val="none" w:sz="0" w:space="0" w:color="auto"/>
            <w:left w:val="none" w:sz="0" w:space="0" w:color="auto"/>
            <w:bottom w:val="none" w:sz="0" w:space="0" w:color="auto"/>
            <w:right w:val="none" w:sz="0" w:space="0" w:color="auto"/>
          </w:divBdr>
          <w:divsChild>
            <w:div w:id="640695587">
              <w:marLeft w:val="0"/>
              <w:marRight w:val="0"/>
              <w:marTop w:val="0"/>
              <w:marBottom w:val="0"/>
              <w:divBdr>
                <w:top w:val="none" w:sz="0" w:space="0" w:color="auto"/>
                <w:left w:val="none" w:sz="0" w:space="0" w:color="auto"/>
                <w:bottom w:val="none" w:sz="0" w:space="0" w:color="auto"/>
                <w:right w:val="none" w:sz="0" w:space="0" w:color="auto"/>
              </w:divBdr>
              <w:divsChild>
                <w:div w:id="1513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1237">
      <w:bodyDiv w:val="1"/>
      <w:marLeft w:val="0"/>
      <w:marRight w:val="0"/>
      <w:marTop w:val="0"/>
      <w:marBottom w:val="0"/>
      <w:divBdr>
        <w:top w:val="none" w:sz="0" w:space="0" w:color="auto"/>
        <w:left w:val="none" w:sz="0" w:space="0" w:color="auto"/>
        <w:bottom w:val="none" w:sz="0" w:space="0" w:color="auto"/>
        <w:right w:val="none" w:sz="0" w:space="0" w:color="auto"/>
      </w:divBdr>
    </w:div>
    <w:div w:id="53091324">
      <w:bodyDiv w:val="1"/>
      <w:marLeft w:val="0"/>
      <w:marRight w:val="0"/>
      <w:marTop w:val="0"/>
      <w:marBottom w:val="0"/>
      <w:divBdr>
        <w:top w:val="none" w:sz="0" w:space="0" w:color="auto"/>
        <w:left w:val="none" w:sz="0" w:space="0" w:color="auto"/>
        <w:bottom w:val="none" w:sz="0" w:space="0" w:color="auto"/>
        <w:right w:val="none" w:sz="0" w:space="0" w:color="auto"/>
      </w:divBdr>
    </w:div>
    <w:div w:id="55860969">
      <w:bodyDiv w:val="1"/>
      <w:marLeft w:val="0"/>
      <w:marRight w:val="0"/>
      <w:marTop w:val="0"/>
      <w:marBottom w:val="0"/>
      <w:divBdr>
        <w:top w:val="none" w:sz="0" w:space="0" w:color="auto"/>
        <w:left w:val="none" w:sz="0" w:space="0" w:color="auto"/>
        <w:bottom w:val="none" w:sz="0" w:space="0" w:color="auto"/>
        <w:right w:val="none" w:sz="0" w:space="0" w:color="auto"/>
      </w:divBdr>
    </w:div>
    <w:div w:id="57822663">
      <w:bodyDiv w:val="1"/>
      <w:marLeft w:val="0"/>
      <w:marRight w:val="0"/>
      <w:marTop w:val="0"/>
      <w:marBottom w:val="0"/>
      <w:divBdr>
        <w:top w:val="none" w:sz="0" w:space="0" w:color="auto"/>
        <w:left w:val="none" w:sz="0" w:space="0" w:color="auto"/>
        <w:bottom w:val="none" w:sz="0" w:space="0" w:color="auto"/>
        <w:right w:val="none" w:sz="0" w:space="0" w:color="auto"/>
      </w:divBdr>
    </w:div>
    <w:div w:id="60102088">
      <w:bodyDiv w:val="1"/>
      <w:marLeft w:val="0"/>
      <w:marRight w:val="0"/>
      <w:marTop w:val="0"/>
      <w:marBottom w:val="0"/>
      <w:divBdr>
        <w:top w:val="none" w:sz="0" w:space="0" w:color="auto"/>
        <w:left w:val="none" w:sz="0" w:space="0" w:color="auto"/>
        <w:bottom w:val="none" w:sz="0" w:space="0" w:color="auto"/>
        <w:right w:val="none" w:sz="0" w:space="0" w:color="auto"/>
      </w:divBdr>
    </w:div>
    <w:div w:id="66539069">
      <w:bodyDiv w:val="1"/>
      <w:marLeft w:val="0"/>
      <w:marRight w:val="0"/>
      <w:marTop w:val="0"/>
      <w:marBottom w:val="0"/>
      <w:divBdr>
        <w:top w:val="none" w:sz="0" w:space="0" w:color="auto"/>
        <w:left w:val="none" w:sz="0" w:space="0" w:color="auto"/>
        <w:bottom w:val="none" w:sz="0" w:space="0" w:color="auto"/>
        <w:right w:val="none" w:sz="0" w:space="0" w:color="auto"/>
      </w:divBdr>
    </w:div>
    <w:div w:id="122312810">
      <w:bodyDiv w:val="1"/>
      <w:marLeft w:val="0"/>
      <w:marRight w:val="0"/>
      <w:marTop w:val="0"/>
      <w:marBottom w:val="0"/>
      <w:divBdr>
        <w:top w:val="none" w:sz="0" w:space="0" w:color="auto"/>
        <w:left w:val="none" w:sz="0" w:space="0" w:color="auto"/>
        <w:bottom w:val="none" w:sz="0" w:space="0" w:color="auto"/>
        <w:right w:val="none" w:sz="0" w:space="0" w:color="auto"/>
      </w:divBdr>
    </w:div>
    <w:div w:id="133061553">
      <w:bodyDiv w:val="1"/>
      <w:marLeft w:val="0"/>
      <w:marRight w:val="0"/>
      <w:marTop w:val="0"/>
      <w:marBottom w:val="0"/>
      <w:divBdr>
        <w:top w:val="none" w:sz="0" w:space="0" w:color="auto"/>
        <w:left w:val="none" w:sz="0" w:space="0" w:color="auto"/>
        <w:bottom w:val="none" w:sz="0" w:space="0" w:color="auto"/>
        <w:right w:val="none" w:sz="0" w:space="0" w:color="auto"/>
      </w:divBdr>
    </w:div>
    <w:div w:id="153382187">
      <w:bodyDiv w:val="1"/>
      <w:marLeft w:val="0"/>
      <w:marRight w:val="0"/>
      <w:marTop w:val="0"/>
      <w:marBottom w:val="0"/>
      <w:divBdr>
        <w:top w:val="none" w:sz="0" w:space="0" w:color="auto"/>
        <w:left w:val="none" w:sz="0" w:space="0" w:color="auto"/>
        <w:bottom w:val="none" w:sz="0" w:space="0" w:color="auto"/>
        <w:right w:val="none" w:sz="0" w:space="0" w:color="auto"/>
      </w:divBdr>
    </w:div>
    <w:div w:id="169562206">
      <w:bodyDiv w:val="1"/>
      <w:marLeft w:val="0"/>
      <w:marRight w:val="0"/>
      <w:marTop w:val="0"/>
      <w:marBottom w:val="0"/>
      <w:divBdr>
        <w:top w:val="none" w:sz="0" w:space="0" w:color="auto"/>
        <w:left w:val="none" w:sz="0" w:space="0" w:color="auto"/>
        <w:bottom w:val="none" w:sz="0" w:space="0" w:color="auto"/>
        <w:right w:val="none" w:sz="0" w:space="0" w:color="auto"/>
      </w:divBdr>
    </w:div>
    <w:div w:id="203375610">
      <w:bodyDiv w:val="1"/>
      <w:marLeft w:val="0"/>
      <w:marRight w:val="0"/>
      <w:marTop w:val="0"/>
      <w:marBottom w:val="0"/>
      <w:divBdr>
        <w:top w:val="none" w:sz="0" w:space="0" w:color="auto"/>
        <w:left w:val="none" w:sz="0" w:space="0" w:color="auto"/>
        <w:bottom w:val="none" w:sz="0" w:space="0" w:color="auto"/>
        <w:right w:val="none" w:sz="0" w:space="0" w:color="auto"/>
      </w:divBdr>
    </w:div>
    <w:div w:id="236551737">
      <w:bodyDiv w:val="1"/>
      <w:marLeft w:val="0"/>
      <w:marRight w:val="0"/>
      <w:marTop w:val="0"/>
      <w:marBottom w:val="0"/>
      <w:divBdr>
        <w:top w:val="none" w:sz="0" w:space="0" w:color="auto"/>
        <w:left w:val="none" w:sz="0" w:space="0" w:color="auto"/>
        <w:bottom w:val="none" w:sz="0" w:space="0" w:color="auto"/>
        <w:right w:val="none" w:sz="0" w:space="0" w:color="auto"/>
      </w:divBdr>
    </w:div>
    <w:div w:id="245581548">
      <w:bodyDiv w:val="1"/>
      <w:marLeft w:val="0"/>
      <w:marRight w:val="0"/>
      <w:marTop w:val="0"/>
      <w:marBottom w:val="0"/>
      <w:divBdr>
        <w:top w:val="none" w:sz="0" w:space="0" w:color="auto"/>
        <w:left w:val="none" w:sz="0" w:space="0" w:color="auto"/>
        <w:bottom w:val="none" w:sz="0" w:space="0" w:color="auto"/>
        <w:right w:val="none" w:sz="0" w:space="0" w:color="auto"/>
      </w:divBdr>
    </w:div>
    <w:div w:id="245767590">
      <w:bodyDiv w:val="1"/>
      <w:marLeft w:val="0"/>
      <w:marRight w:val="0"/>
      <w:marTop w:val="0"/>
      <w:marBottom w:val="0"/>
      <w:divBdr>
        <w:top w:val="none" w:sz="0" w:space="0" w:color="auto"/>
        <w:left w:val="none" w:sz="0" w:space="0" w:color="auto"/>
        <w:bottom w:val="none" w:sz="0" w:space="0" w:color="auto"/>
        <w:right w:val="none" w:sz="0" w:space="0" w:color="auto"/>
      </w:divBdr>
    </w:div>
    <w:div w:id="258878647">
      <w:bodyDiv w:val="1"/>
      <w:marLeft w:val="0"/>
      <w:marRight w:val="0"/>
      <w:marTop w:val="0"/>
      <w:marBottom w:val="0"/>
      <w:divBdr>
        <w:top w:val="none" w:sz="0" w:space="0" w:color="auto"/>
        <w:left w:val="none" w:sz="0" w:space="0" w:color="auto"/>
        <w:bottom w:val="none" w:sz="0" w:space="0" w:color="auto"/>
        <w:right w:val="none" w:sz="0" w:space="0" w:color="auto"/>
      </w:divBdr>
    </w:div>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303046343">
      <w:bodyDiv w:val="1"/>
      <w:marLeft w:val="0"/>
      <w:marRight w:val="0"/>
      <w:marTop w:val="0"/>
      <w:marBottom w:val="0"/>
      <w:divBdr>
        <w:top w:val="none" w:sz="0" w:space="0" w:color="auto"/>
        <w:left w:val="none" w:sz="0" w:space="0" w:color="auto"/>
        <w:bottom w:val="none" w:sz="0" w:space="0" w:color="auto"/>
        <w:right w:val="none" w:sz="0" w:space="0" w:color="auto"/>
      </w:divBdr>
      <w:divsChild>
        <w:div w:id="1035304671">
          <w:marLeft w:val="0"/>
          <w:marRight w:val="0"/>
          <w:marTop w:val="0"/>
          <w:marBottom w:val="0"/>
          <w:divBdr>
            <w:top w:val="none" w:sz="0" w:space="0" w:color="auto"/>
            <w:left w:val="none" w:sz="0" w:space="0" w:color="auto"/>
            <w:bottom w:val="none" w:sz="0" w:space="0" w:color="auto"/>
            <w:right w:val="none" w:sz="0" w:space="0" w:color="auto"/>
          </w:divBdr>
          <w:divsChild>
            <w:div w:id="859930174">
              <w:marLeft w:val="0"/>
              <w:marRight w:val="0"/>
              <w:marTop w:val="0"/>
              <w:marBottom w:val="0"/>
              <w:divBdr>
                <w:top w:val="none" w:sz="0" w:space="0" w:color="auto"/>
                <w:left w:val="none" w:sz="0" w:space="0" w:color="auto"/>
                <w:bottom w:val="none" w:sz="0" w:space="0" w:color="auto"/>
                <w:right w:val="none" w:sz="0" w:space="0" w:color="auto"/>
              </w:divBdr>
            </w:div>
          </w:divsChild>
        </w:div>
        <w:div w:id="1887714132">
          <w:marLeft w:val="0"/>
          <w:marRight w:val="0"/>
          <w:marTop w:val="0"/>
          <w:marBottom w:val="0"/>
          <w:divBdr>
            <w:top w:val="none" w:sz="0" w:space="0" w:color="auto"/>
            <w:left w:val="none" w:sz="0" w:space="0" w:color="auto"/>
            <w:bottom w:val="none" w:sz="0" w:space="0" w:color="auto"/>
            <w:right w:val="none" w:sz="0" w:space="0" w:color="auto"/>
          </w:divBdr>
        </w:div>
      </w:divsChild>
    </w:div>
    <w:div w:id="336930894">
      <w:bodyDiv w:val="1"/>
      <w:marLeft w:val="0"/>
      <w:marRight w:val="0"/>
      <w:marTop w:val="0"/>
      <w:marBottom w:val="0"/>
      <w:divBdr>
        <w:top w:val="none" w:sz="0" w:space="0" w:color="auto"/>
        <w:left w:val="none" w:sz="0" w:space="0" w:color="auto"/>
        <w:bottom w:val="none" w:sz="0" w:space="0" w:color="auto"/>
        <w:right w:val="none" w:sz="0" w:space="0" w:color="auto"/>
      </w:divBdr>
    </w:div>
    <w:div w:id="345639264">
      <w:bodyDiv w:val="1"/>
      <w:marLeft w:val="0"/>
      <w:marRight w:val="0"/>
      <w:marTop w:val="0"/>
      <w:marBottom w:val="0"/>
      <w:divBdr>
        <w:top w:val="none" w:sz="0" w:space="0" w:color="auto"/>
        <w:left w:val="none" w:sz="0" w:space="0" w:color="auto"/>
        <w:bottom w:val="none" w:sz="0" w:space="0" w:color="auto"/>
        <w:right w:val="none" w:sz="0" w:space="0" w:color="auto"/>
      </w:divBdr>
    </w:div>
    <w:div w:id="348064496">
      <w:bodyDiv w:val="1"/>
      <w:marLeft w:val="0"/>
      <w:marRight w:val="0"/>
      <w:marTop w:val="0"/>
      <w:marBottom w:val="0"/>
      <w:divBdr>
        <w:top w:val="none" w:sz="0" w:space="0" w:color="auto"/>
        <w:left w:val="none" w:sz="0" w:space="0" w:color="auto"/>
        <w:bottom w:val="none" w:sz="0" w:space="0" w:color="auto"/>
        <w:right w:val="none" w:sz="0" w:space="0" w:color="auto"/>
      </w:divBdr>
    </w:div>
    <w:div w:id="348138754">
      <w:bodyDiv w:val="1"/>
      <w:marLeft w:val="0"/>
      <w:marRight w:val="0"/>
      <w:marTop w:val="0"/>
      <w:marBottom w:val="0"/>
      <w:divBdr>
        <w:top w:val="none" w:sz="0" w:space="0" w:color="auto"/>
        <w:left w:val="none" w:sz="0" w:space="0" w:color="auto"/>
        <w:bottom w:val="none" w:sz="0" w:space="0" w:color="auto"/>
        <w:right w:val="none" w:sz="0" w:space="0" w:color="auto"/>
      </w:divBdr>
      <w:divsChild>
        <w:div w:id="1491285547">
          <w:marLeft w:val="0"/>
          <w:marRight w:val="0"/>
          <w:marTop w:val="0"/>
          <w:marBottom w:val="0"/>
          <w:divBdr>
            <w:top w:val="none" w:sz="0" w:space="0" w:color="auto"/>
            <w:left w:val="none" w:sz="0" w:space="0" w:color="auto"/>
            <w:bottom w:val="none" w:sz="0" w:space="0" w:color="auto"/>
            <w:right w:val="none" w:sz="0" w:space="0" w:color="auto"/>
          </w:divBdr>
          <w:divsChild>
            <w:div w:id="1350597026">
              <w:marLeft w:val="0"/>
              <w:marRight w:val="0"/>
              <w:marTop w:val="0"/>
              <w:marBottom w:val="0"/>
              <w:divBdr>
                <w:top w:val="none" w:sz="0" w:space="0" w:color="auto"/>
                <w:left w:val="none" w:sz="0" w:space="0" w:color="auto"/>
                <w:bottom w:val="none" w:sz="0" w:space="0" w:color="auto"/>
                <w:right w:val="none" w:sz="0" w:space="0" w:color="auto"/>
              </w:divBdr>
              <w:divsChild>
                <w:div w:id="733697943">
                  <w:marLeft w:val="0"/>
                  <w:marRight w:val="0"/>
                  <w:marTop w:val="0"/>
                  <w:marBottom w:val="0"/>
                  <w:divBdr>
                    <w:top w:val="none" w:sz="0" w:space="0" w:color="auto"/>
                    <w:left w:val="none" w:sz="0" w:space="0" w:color="auto"/>
                    <w:bottom w:val="none" w:sz="0" w:space="0" w:color="auto"/>
                    <w:right w:val="none" w:sz="0" w:space="0" w:color="auto"/>
                  </w:divBdr>
                  <w:divsChild>
                    <w:div w:id="18759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5595">
      <w:bodyDiv w:val="1"/>
      <w:marLeft w:val="0"/>
      <w:marRight w:val="0"/>
      <w:marTop w:val="0"/>
      <w:marBottom w:val="0"/>
      <w:divBdr>
        <w:top w:val="none" w:sz="0" w:space="0" w:color="auto"/>
        <w:left w:val="none" w:sz="0" w:space="0" w:color="auto"/>
        <w:bottom w:val="none" w:sz="0" w:space="0" w:color="auto"/>
        <w:right w:val="none" w:sz="0" w:space="0" w:color="auto"/>
      </w:divBdr>
    </w:div>
    <w:div w:id="366030848">
      <w:bodyDiv w:val="1"/>
      <w:marLeft w:val="0"/>
      <w:marRight w:val="0"/>
      <w:marTop w:val="0"/>
      <w:marBottom w:val="0"/>
      <w:divBdr>
        <w:top w:val="none" w:sz="0" w:space="0" w:color="auto"/>
        <w:left w:val="none" w:sz="0" w:space="0" w:color="auto"/>
        <w:bottom w:val="none" w:sz="0" w:space="0" w:color="auto"/>
        <w:right w:val="none" w:sz="0" w:space="0" w:color="auto"/>
      </w:divBdr>
    </w:div>
    <w:div w:id="366609188">
      <w:bodyDiv w:val="1"/>
      <w:marLeft w:val="0"/>
      <w:marRight w:val="0"/>
      <w:marTop w:val="0"/>
      <w:marBottom w:val="0"/>
      <w:divBdr>
        <w:top w:val="none" w:sz="0" w:space="0" w:color="auto"/>
        <w:left w:val="none" w:sz="0" w:space="0" w:color="auto"/>
        <w:bottom w:val="none" w:sz="0" w:space="0" w:color="auto"/>
        <w:right w:val="none" w:sz="0" w:space="0" w:color="auto"/>
      </w:divBdr>
    </w:div>
    <w:div w:id="373770027">
      <w:bodyDiv w:val="1"/>
      <w:marLeft w:val="0"/>
      <w:marRight w:val="0"/>
      <w:marTop w:val="0"/>
      <w:marBottom w:val="0"/>
      <w:divBdr>
        <w:top w:val="none" w:sz="0" w:space="0" w:color="auto"/>
        <w:left w:val="none" w:sz="0" w:space="0" w:color="auto"/>
        <w:bottom w:val="none" w:sz="0" w:space="0" w:color="auto"/>
        <w:right w:val="none" w:sz="0" w:space="0" w:color="auto"/>
      </w:divBdr>
    </w:div>
    <w:div w:id="374619727">
      <w:bodyDiv w:val="1"/>
      <w:marLeft w:val="0"/>
      <w:marRight w:val="0"/>
      <w:marTop w:val="0"/>
      <w:marBottom w:val="0"/>
      <w:divBdr>
        <w:top w:val="none" w:sz="0" w:space="0" w:color="auto"/>
        <w:left w:val="none" w:sz="0" w:space="0" w:color="auto"/>
        <w:bottom w:val="none" w:sz="0" w:space="0" w:color="auto"/>
        <w:right w:val="none" w:sz="0" w:space="0" w:color="auto"/>
      </w:divBdr>
    </w:div>
    <w:div w:id="379401384">
      <w:bodyDiv w:val="1"/>
      <w:marLeft w:val="0"/>
      <w:marRight w:val="0"/>
      <w:marTop w:val="0"/>
      <w:marBottom w:val="0"/>
      <w:divBdr>
        <w:top w:val="none" w:sz="0" w:space="0" w:color="auto"/>
        <w:left w:val="none" w:sz="0" w:space="0" w:color="auto"/>
        <w:bottom w:val="none" w:sz="0" w:space="0" w:color="auto"/>
        <w:right w:val="none" w:sz="0" w:space="0" w:color="auto"/>
      </w:divBdr>
      <w:divsChild>
        <w:div w:id="850530249">
          <w:marLeft w:val="0"/>
          <w:marRight w:val="0"/>
          <w:marTop w:val="0"/>
          <w:marBottom w:val="0"/>
          <w:divBdr>
            <w:top w:val="none" w:sz="0" w:space="0" w:color="auto"/>
            <w:left w:val="none" w:sz="0" w:space="0" w:color="auto"/>
            <w:bottom w:val="none" w:sz="0" w:space="0" w:color="auto"/>
            <w:right w:val="none" w:sz="0" w:space="0" w:color="auto"/>
          </w:divBdr>
          <w:divsChild>
            <w:div w:id="1875774793">
              <w:marLeft w:val="0"/>
              <w:marRight w:val="0"/>
              <w:marTop w:val="0"/>
              <w:marBottom w:val="0"/>
              <w:divBdr>
                <w:top w:val="none" w:sz="0" w:space="0" w:color="auto"/>
                <w:left w:val="none" w:sz="0" w:space="0" w:color="auto"/>
                <w:bottom w:val="none" w:sz="0" w:space="0" w:color="auto"/>
                <w:right w:val="none" w:sz="0" w:space="0" w:color="auto"/>
              </w:divBdr>
              <w:divsChild>
                <w:div w:id="272327580">
                  <w:marLeft w:val="0"/>
                  <w:marRight w:val="0"/>
                  <w:marTop w:val="0"/>
                  <w:marBottom w:val="0"/>
                  <w:divBdr>
                    <w:top w:val="none" w:sz="0" w:space="0" w:color="auto"/>
                    <w:left w:val="none" w:sz="0" w:space="0" w:color="auto"/>
                    <w:bottom w:val="none" w:sz="0" w:space="0" w:color="auto"/>
                    <w:right w:val="none" w:sz="0" w:space="0" w:color="auto"/>
                  </w:divBdr>
                  <w:divsChild>
                    <w:div w:id="534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38983">
      <w:bodyDiv w:val="1"/>
      <w:marLeft w:val="0"/>
      <w:marRight w:val="0"/>
      <w:marTop w:val="0"/>
      <w:marBottom w:val="0"/>
      <w:divBdr>
        <w:top w:val="none" w:sz="0" w:space="0" w:color="auto"/>
        <w:left w:val="none" w:sz="0" w:space="0" w:color="auto"/>
        <w:bottom w:val="none" w:sz="0" w:space="0" w:color="auto"/>
        <w:right w:val="none" w:sz="0" w:space="0" w:color="auto"/>
      </w:divBdr>
    </w:div>
    <w:div w:id="406146128">
      <w:bodyDiv w:val="1"/>
      <w:marLeft w:val="0"/>
      <w:marRight w:val="0"/>
      <w:marTop w:val="0"/>
      <w:marBottom w:val="0"/>
      <w:divBdr>
        <w:top w:val="none" w:sz="0" w:space="0" w:color="auto"/>
        <w:left w:val="none" w:sz="0" w:space="0" w:color="auto"/>
        <w:bottom w:val="none" w:sz="0" w:space="0" w:color="auto"/>
        <w:right w:val="none" w:sz="0" w:space="0" w:color="auto"/>
      </w:divBdr>
      <w:divsChild>
        <w:div w:id="1029648838">
          <w:marLeft w:val="0"/>
          <w:marRight w:val="0"/>
          <w:marTop w:val="0"/>
          <w:marBottom w:val="0"/>
          <w:divBdr>
            <w:top w:val="none" w:sz="0" w:space="0" w:color="auto"/>
            <w:left w:val="none" w:sz="0" w:space="0" w:color="auto"/>
            <w:bottom w:val="none" w:sz="0" w:space="0" w:color="auto"/>
            <w:right w:val="none" w:sz="0" w:space="0" w:color="auto"/>
          </w:divBdr>
          <w:divsChild>
            <w:div w:id="1636257475">
              <w:marLeft w:val="0"/>
              <w:marRight w:val="0"/>
              <w:marTop w:val="0"/>
              <w:marBottom w:val="0"/>
              <w:divBdr>
                <w:top w:val="none" w:sz="0" w:space="0" w:color="auto"/>
                <w:left w:val="none" w:sz="0" w:space="0" w:color="auto"/>
                <w:bottom w:val="none" w:sz="0" w:space="0" w:color="auto"/>
                <w:right w:val="none" w:sz="0" w:space="0" w:color="auto"/>
              </w:divBdr>
              <w:divsChild>
                <w:div w:id="5657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5719">
      <w:bodyDiv w:val="1"/>
      <w:marLeft w:val="0"/>
      <w:marRight w:val="0"/>
      <w:marTop w:val="0"/>
      <w:marBottom w:val="0"/>
      <w:divBdr>
        <w:top w:val="none" w:sz="0" w:space="0" w:color="auto"/>
        <w:left w:val="none" w:sz="0" w:space="0" w:color="auto"/>
        <w:bottom w:val="none" w:sz="0" w:space="0" w:color="auto"/>
        <w:right w:val="none" w:sz="0" w:space="0" w:color="auto"/>
      </w:divBdr>
    </w:div>
    <w:div w:id="430667243">
      <w:bodyDiv w:val="1"/>
      <w:marLeft w:val="0"/>
      <w:marRight w:val="0"/>
      <w:marTop w:val="0"/>
      <w:marBottom w:val="0"/>
      <w:divBdr>
        <w:top w:val="none" w:sz="0" w:space="0" w:color="auto"/>
        <w:left w:val="none" w:sz="0" w:space="0" w:color="auto"/>
        <w:bottom w:val="none" w:sz="0" w:space="0" w:color="auto"/>
        <w:right w:val="none" w:sz="0" w:space="0" w:color="auto"/>
      </w:divBdr>
    </w:div>
    <w:div w:id="434902751">
      <w:bodyDiv w:val="1"/>
      <w:marLeft w:val="0"/>
      <w:marRight w:val="0"/>
      <w:marTop w:val="0"/>
      <w:marBottom w:val="0"/>
      <w:divBdr>
        <w:top w:val="none" w:sz="0" w:space="0" w:color="auto"/>
        <w:left w:val="none" w:sz="0" w:space="0" w:color="auto"/>
        <w:bottom w:val="none" w:sz="0" w:space="0" w:color="auto"/>
        <w:right w:val="none" w:sz="0" w:space="0" w:color="auto"/>
      </w:divBdr>
      <w:divsChild>
        <w:div w:id="1654095201">
          <w:marLeft w:val="0"/>
          <w:marRight w:val="0"/>
          <w:marTop w:val="0"/>
          <w:marBottom w:val="0"/>
          <w:divBdr>
            <w:top w:val="none" w:sz="0" w:space="0" w:color="auto"/>
            <w:left w:val="none" w:sz="0" w:space="0" w:color="auto"/>
            <w:bottom w:val="none" w:sz="0" w:space="0" w:color="auto"/>
            <w:right w:val="none" w:sz="0" w:space="0" w:color="auto"/>
          </w:divBdr>
          <w:divsChild>
            <w:div w:id="887886321">
              <w:marLeft w:val="0"/>
              <w:marRight w:val="0"/>
              <w:marTop w:val="0"/>
              <w:marBottom w:val="0"/>
              <w:divBdr>
                <w:top w:val="none" w:sz="0" w:space="0" w:color="auto"/>
                <w:left w:val="none" w:sz="0" w:space="0" w:color="auto"/>
                <w:bottom w:val="none" w:sz="0" w:space="0" w:color="auto"/>
                <w:right w:val="none" w:sz="0" w:space="0" w:color="auto"/>
              </w:divBdr>
              <w:divsChild>
                <w:div w:id="960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58512">
      <w:bodyDiv w:val="1"/>
      <w:marLeft w:val="0"/>
      <w:marRight w:val="0"/>
      <w:marTop w:val="0"/>
      <w:marBottom w:val="0"/>
      <w:divBdr>
        <w:top w:val="none" w:sz="0" w:space="0" w:color="auto"/>
        <w:left w:val="none" w:sz="0" w:space="0" w:color="auto"/>
        <w:bottom w:val="none" w:sz="0" w:space="0" w:color="auto"/>
        <w:right w:val="none" w:sz="0" w:space="0" w:color="auto"/>
      </w:divBdr>
      <w:divsChild>
        <w:div w:id="813105216">
          <w:marLeft w:val="0"/>
          <w:marRight w:val="0"/>
          <w:marTop w:val="0"/>
          <w:marBottom w:val="0"/>
          <w:divBdr>
            <w:top w:val="none" w:sz="0" w:space="0" w:color="auto"/>
            <w:left w:val="none" w:sz="0" w:space="0" w:color="auto"/>
            <w:bottom w:val="none" w:sz="0" w:space="0" w:color="auto"/>
            <w:right w:val="none" w:sz="0" w:space="0" w:color="auto"/>
          </w:divBdr>
          <w:divsChild>
            <w:div w:id="2033527575">
              <w:marLeft w:val="0"/>
              <w:marRight w:val="0"/>
              <w:marTop w:val="0"/>
              <w:marBottom w:val="0"/>
              <w:divBdr>
                <w:top w:val="none" w:sz="0" w:space="0" w:color="auto"/>
                <w:left w:val="none" w:sz="0" w:space="0" w:color="auto"/>
                <w:bottom w:val="none" w:sz="0" w:space="0" w:color="auto"/>
                <w:right w:val="none" w:sz="0" w:space="0" w:color="auto"/>
              </w:divBdr>
              <w:divsChild>
                <w:div w:id="513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3738">
      <w:bodyDiv w:val="1"/>
      <w:marLeft w:val="0"/>
      <w:marRight w:val="0"/>
      <w:marTop w:val="0"/>
      <w:marBottom w:val="0"/>
      <w:divBdr>
        <w:top w:val="none" w:sz="0" w:space="0" w:color="auto"/>
        <w:left w:val="none" w:sz="0" w:space="0" w:color="auto"/>
        <w:bottom w:val="none" w:sz="0" w:space="0" w:color="auto"/>
        <w:right w:val="none" w:sz="0" w:space="0" w:color="auto"/>
      </w:divBdr>
    </w:div>
    <w:div w:id="454492381">
      <w:bodyDiv w:val="1"/>
      <w:marLeft w:val="0"/>
      <w:marRight w:val="0"/>
      <w:marTop w:val="0"/>
      <w:marBottom w:val="0"/>
      <w:divBdr>
        <w:top w:val="none" w:sz="0" w:space="0" w:color="auto"/>
        <w:left w:val="none" w:sz="0" w:space="0" w:color="auto"/>
        <w:bottom w:val="none" w:sz="0" w:space="0" w:color="auto"/>
        <w:right w:val="none" w:sz="0" w:space="0" w:color="auto"/>
      </w:divBdr>
    </w:div>
    <w:div w:id="469445011">
      <w:bodyDiv w:val="1"/>
      <w:marLeft w:val="0"/>
      <w:marRight w:val="0"/>
      <w:marTop w:val="0"/>
      <w:marBottom w:val="0"/>
      <w:divBdr>
        <w:top w:val="none" w:sz="0" w:space="0" w:color="auto"/>
        <w:left w:val="none" w:sz="0" w:space="0" w:color="auto"/>
        <w:bottom w:val="none" w:sz="0" w:space="0" w:color="auto"/>
        <w:right w:val="none" w:sz="0" w:space="0" w:color="auto"/>
      </w:divBdr>
    </w:div>
    <w:div w:id="494079357">
      <w:bodyDiv w:val="1"/>
      <w:marLeft w:val="0"/>
      <w:marRight w:val="0"/>
      <w:marTop w:val="0"/>
      <w:marBottom w:val="0"/>
      <w:divBdr>
        <w:top w:val="none" w:sz="0" w:space="0" w:color="auto"/>
        <w:left w:val="none" w:sz="0" w:space="0" w:color="auto"/>
        <w:bottom w:val="none" w:sz="0" w:space="0" w:color="auto"/>
        <w:right w:val="none" w:sz="0" w:space="0" w:color="auto"/>
      </w:divBdr>
      <w:divsChild>
        <w:div w:id="1620334132">
          <w:marLeft w:val="0"/>
          <w:marRight w:val="0"/>
          <w:marTop w:val="0"/>
          <w:marBottom w:val="0"/>
          <w:divBdr>
            <w:top w:val="none" w:sz="0" w:space="0" w:color="auto"/>
            <w:left w:val="none" w:sz="0" w:space="0" w:color="auto"/>
            <w:bottom w:val="none" w:sz="0" w:space="0" w:color="auto"/>
            <w:right w:val="none" w:sz="0" w:space="0" w:color="auto"/>
          </w:divBdr>
          <w:divsChild>
            <w:div w:id="2054496097">
              <w:marLeft w:val="0"/>
              <w:marRight w:val="0"/>
              <w:marTop w:val="0"/>
              <w:marBottom w:val="0"/>
              <w:divBdr>
                <w:top w:val="none" w:sz="0" w:space="0" w:color="auto"/>
                <w:left w:val="none" w:sz="0" w:space="0" w:color="auto"/>
                <w:bottom w:val="none" w:sz="0" w:space="0" w:color="auto"/>
                <w:right w:val="none" w:sz="0" w:space="0" w:color="auto"/>
              </w:divBdr>
              <w:divsChild>
                <w:div w:id="1330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2235">
      <w:bodyDiv w:val="1"/>
      <w:marLeft w:val="0"/>
      <w:marRight w:val="0"/>
      <w:marTop w:val="0"/>
      <w:marBottom w:val="0"/>
      <w:divBdr>
        <w:top w:val="none" w:sz="0" w:space="0" w:color="auto"/>
        <w:left w:val="none" w:sz="0" w:space="0" w:color="auto"/>
        <w:bottom w:val="none" w:sz="0" w:space="0" w:color="auto"/>
        <w:right w:val="none" w:sz="0" w:space="0" w:color="auto"/>
      </w:divBdr>
    </w:div>
    <w:div w:id="600527081">
      <w:bodyDiv w:val="1"/>
      <w:marLeft w:val="0"/>
      <w:marRight w:val="0"/>
      <w:marTop w:val="0"/>
      <w:marBottom w:val="0"/>
      <w:divBdr>
        <w:top w:val="none" w:sz="0" w:space="0" w:color="auto"/>
        <w:left w:val="none" w:sz="0" w:space="0" w:color="auto"/>
        <w:bottom w:val="none" w:sz="0" w:space="0" w:color="auto"/>
        <w:right w:val="none" w:sz="0" w:space="0" w:color="auto"/>
      </w:divBdr>
    </w:div>
    <w:div w:id="603611225">
      <w:bodyDiv w:val="1"/>
      <w:marLeft w:val="0"/>
      <w:marRight w:val="0"/>
      <w:marTop w:val="0"/>
      <w:marBottom w:val="0"/>
      <w:divBdr>
        <w:top w:val="none" w:sz="0" w:space="0" w:color="auto"/>
        <w:left w:val="none" w:sz="0" w:space="0" w:color="auto"/>
        <w:bottom w:val="none" w:sz="0" w:space="0" w:color="auto"/>
        <w:right w:val="none" w:sz="0" w:space="0" w:color="auto"/>
      </w:divBdr>
      <w:divsChild>
        <w:div w:id="84811962">
          <w:marLeft w:val="0"/>
          <w:marRight w:val="0"/>
          <w:marTop w:val="0"/>
          <w:marBottom w:val="0"/>
          <w:divBdr>
            <w:top w:val="none" w:sz="0" w:space="0" w:color="auto"/>
            <w:left w:val="none" w:sz="0" w:space="0" w:color="auto"/>
            <w:bottom w:val="none" w:sz="0" w:space="0" w:color="auto"/>
            <w:right w:val="none" w:sz="0" w:space="0" w:color="auto"/>
          </w:divBdr>
          <w:divsChild>
            <w:div w:id="1008143851">
              <w:marLeft w:val="0"/>
              <w:marRight w:val="0"/>
              <w:marTop w:val="0"/>
              <w:marBottom w:val="0"/>
              <w:divBdr>
                <w:top w:val="none" w:sz="0" w:space="0" w:color="auto"/>
                <w:left w:val="none" w:sz="0" w:space="0" w:color="auto"/>
                <w:bottom w:val="none" w:sz="0" w:space="0" w:color="auto"/>
                <w:right w:val="none" w:sz="0" w:space="0" w:color="auto"/>
              </w:divBdr>
              <w:divsChild>
                <w:div w:id="1661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7304">
      <w:bodyDiv w:val="1"/>
      <w:marLeft w:val="0"/>
      <w:marRight w:val="0"/>
      <w:marTop w:val="0"/>
      <w:marBottom w:val="0"/>
      <w:divBdr>
        <w:top w:val="none" w:sz="0" w:space="0" w:color="auto"/>
        <w:left w:val="none" w:sz="0" w:space="0" w:color="auto"/>
        <w:bottom w:val="none" w:sz="0" w:space="0" w:color="auto"/>
        <w:right w:val="none" w:sz="0" w:space="0" w:color="auto"/>
      </w:divBdr>
    </w:div>
    <w:div w:id="649675060">
      <w:bodyDiv w:val="1"/>
      <w:marLeft w:val="0"/>
      <w:marRight w:val="0"/>
      <w:marTop w:val="0"/>
      <w:marBottom w:val="0"/>
      <w:divBdr>
        <w:top w:val="none" w:sz="0" w:space="0" w:color="auto"/>
        <w:left w:val="none" w:sz="0" w:space="0" w:color="auto"/>
        <w:bottom w:val="none" w:sz="0" w:space="0" w:color="auto"/>
        <w:right w:val="none" w:sz="0" w:space="0" w:color="auto"/>
      </w:divBdr>
    </w:div>
    <w:div w:id="651833877">
      <w:bodyDiv w:val="1"/>
      <w:marLeft w:val="0"/>
      <w:marRight w:val="0"/>
      <w:marTop w:val="0"/>
      <w:marBottom w:val="0"/>
      <w:divBdr>
        <w:top w:val="none" w:sz="0" w:space="0" w:color="auto"/>
        <w:left w:val="none" w:sz="0" w:space="0" w:color="auto"/>
        <w:bottom w:val="none" w:sz="0" w:space="0" w:color="auto"/>
        <w:right w:val="none" w:sz="0" w:space="0" w:color="auto"/>
      </w:divBdr>
      <w:divsChild>
        <w:div w:id="923146593">
          <w:marLeft w:val="0"/>
          <w:marRight w:val="0"/>
          <w:marTop w:val="0"/>
          <w:marBottom w:val="0"/>
          <w:divBdr>
            <w:top w:val="none" w:sz="0" w:space="0" w:color="auto"/>
            <w:left w:val="none" w:sz="0" w:space="0" w:color="auto"/>
            <w:bottom w:val="none" w:sz="0" w:space="0" w:color="auto"/>
            <w:right w:val="none" w:sz="0" w:space="0" w:color="auto"/>
          </w:divBdr>
        </w:div>
        <w:div w:id="1001199768">
          <w:marLeft w:val="0"/>
          <w:marRight w:val="0"/>
          <w:marTop w:val="0"/>
          <w:marBottom w:val="0"/>
          <w:divBdr>
            <w:top w:val="none" w:sz="0" w:space="0" w:color="auto"/>
            <w:left w:val="none" w:sz="0" w:space="0" w:color="auto"/>
            <w:bottom w:val="none" w:sz="0" w:space="0" w:color="auto"/>
            <w:right w:val="none" w:sz="0" w:space="0" w:color="auto"/>
          </w:divBdr>
        </w:div>
        <w:div w:id="369113702">
          <w:marLeft w:val="0"/>
          <w:marRight w:val="0"/>
          <w:marTop w:val="0"/>
          <w:marBottom w:val="0"/>
          <w:divBdr>
            <w:top w:val="none" w:sz="0" w:space="0" w:color="auto"/>
            <w:left w:val="none" w:sz="0" w:space="0" w:color="auto"/>
            <w:bottom w:val="none" w:sz="0" w:space="0" w:color="auto"/>
            <w:right w:val="none" w:sz="0" w:space="0" w:color="auto"/>
          </w:divBdr>
        </w:div>
        <w:div w:id="1820805772">
          <w:marLeft w:val="0"/>
          <w:marRight w:val="0"/>
          <w:marTop w:val="0"/>
          <w:marBottom w:val="0"/>
          <w:divBdr>
            <w:top w:val="none" w:sz="0" w:space="0" w:color="auto"/>
            <w:left w:val="none" w:sz="0" w:space="0" w:color="auto"/>
            <w:bottom w:val="none" w:sz="0" w:space="0" w:color="auto"/>
            <w:right w:val="none" w:sz="0" w:space="0" w:color="auto"/>
          </w:divBdr>
        </w:div>
      </w:divsChild>
    </w:div>
    <w:div w:id="675381221">
      <w:bodyDiv w:val="1"/>
      <w:marLeft w:val="0"/>
      <w:marRight w:val="0"/>
      <w:marTop w:val="0"/>
      <w:marBottom w:val="0"/>
      <w:divBdr>
        <w:top w:val="none" w:sz="0" w:space="0" w:color="auto"/>
        <w:left w:val="none" w:sz="0" w:space="0" w:color="auto"/>
        <w:bottom w:val="none" w:sz="0" w:space="0" w:color="auto"/>
        <w:right w:val="none" w:sz="0" w:space="0" w:color="auto"/>
      </w:divBdr>
    </w:div>
    <w:div w:id="713047508">
      <w:bodyDiv w:val="1"/>
      <w:marLeft w:val="0"/>
      <w:marRight w:val="0"/>
      <w:marTop w:val="0"/>
      <w:marBottom w:val="0"/>
      <w:divBdr>
        <w:top w:val="none" w:sz="0" w:space="0" w:color="auto"/>
        <w:left w:val="none" w:sz="0" w:space="0" w:color="auto"/>
        <w:bottom w:val="none" w:sz="0" w:space="0" w:color="auto"/>
        <w:right w:val="none" w:sz="0" w:space="0" w:color="auto"/>
      </w:divBdr>
      <w:divsChild>
        <w:div w:id="1187208676">
          <w:marLeft w:val="0"/>
          <w:marRight w:val="0"/>
          <w:marTop w:val="0"/>
          <w:marBottom w:val="0"/>
          <w:divBdr>
            <w:top w:val="none" w:sz="0" w:space="0" w:color="auto"/>
            <w:left w:val="none" w:sz="0" w:space="0" w:color="auto"/>
            <w:bottom w:val="none" w:sz="0" w:space="0" w:color="auto"/>
            <w:right w:val="none" w:sz="0" w:space="0" w:color="auto"/>
          </w:divBdr>
          <w:divsChild>
            <w:div w:id="1113204607">
              <w:marLeft w:val="0"/>
              <w:marRight w:val="0"/>
              <w:marTop w:val="0"/>
              <w:marBottom w:val="0"/>
              <w:divBdr>
                <w:top w:val="none" w:sz="0" w:space="0" w:color="auto"/>
                <w:left w:val="none" w:sz="0" w:space="0" w:color="auto"/>
                <w:bottom w:val="none" w:sz="0" w:space="0" w:color="auto"/>
                <w:right w:val="none" w:sz="0" w:space="0" w:color="auto"/>
              </w:divBdr>
              <w:divsChild>
                <w:div w:id="19734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149">
      <w:bodyDiv w:val="1"/>
      <w:marLeft w:val="0"/>
      <w:marRight w:val="0"/>
      <w:marTop w:val="0"/>
      <w:marBottom w:val="0"/>
      <w:divBdr>
        <w:top w:val="none" w:sz="0" w:space="0" w:color="auto"/>
        <w:left w:val="none" w:sz="0" w:space="0" w:color="auto"/>
        <w:bottom w:val="none" w:sz="0" w:space="0" w:color="auto"/>
        <w:right w:val="none" w:sz="0" w:space="0" w:color="auto"/>
      </w:divBdr>
    </w:div>
    <w:div w:id="720136927">
      <w:bodyDiv w:val="1"/>
      <w:marLeft w:val="0"/>
      <w:marRight w:val="0"/>
      <w:marTop w:val="0"/>
      <w:marBottom w:val="0"/>
      <w:divBdr>
        <w:top w:val="none" w:sz="0" w:space="0" w:color="auto"/>
        <w:left w:val="none" w:sz="0" w:space="0" w:color="auto"/>
        <w:bottom w:val="none" w:sz="0" w:space="0" w:color="auto"/>
        <w:right w:val="none" w:sz="0" w:space="0" w:color="auto"/>
      </w:divBdr>
    </w:div>
    <w:div w:id="724255133">
      <w:bodyDiv w:val="1"/>
      <w:marLeft w:val="0"/>
      <w:marRight w:val="0"/>
      <w:marTop w:val="0"/>
      <w:marBottom w:val="0"/>
      <w:divBdr>
        <w:top w:val="none" w:sz="0" w:space="0" w:color="auto"/>
        <w:left w:val="none" w:sz="0" w:space="0" w:color="auto"/>
        <w:bottom w:val="none" w:sz="0" w:space="0" w:color="auto"/>
        <w:right w:val="none" w:sz="0" w:space="0" w:color="auto"/>
      </w:divBdr>
    </w:div>
    <w:div w:id="737020417">
      <w:bodyDiv w:val="1"/>
      <w:marLeft w:val="0"/>
      <w:marRight w:val="0"/>
      <w:marTop w:val="0"/>
      <w:marBottom w:val="0"/>
      <w:divBdr>
        <w:top w:val="none" w:sz="0" w:space="0" w:color="auto"/>
        <w:left w:val="none" w:sz="0" w:space="0" w:color="auto"/>
        <w:bottom w:val="none" w:sz="0" w:space="0" w:color="auto"/>
        <w:right w:val="none" w:sz="0" w:space="0" w:color="auto"/>
      </w:divBdr>
    </w:div>
    <w:div w:id="746921356">
      <w:bodyDiv w:val="1"/>
      <w:marLeft w:val="0"/>
      <w:marRight w:val="0"/>
      <w:marTop w:val="0"/>
      <w:marBottom w:val="0"/>
      <w:divBdr>
        <w:top w:val="none" w:sz="0" w:space="0" w:color="auto"/>
        <w:left w:val="none" w:sz="0" w:space="0" w:color="auto"/>
        <w:bottom w:val="none" w:sz="0" w:space="0" w:color="auto"/>
        <w:right w:val="none" w:sz="0" w:space="0" w:color="auto"/>
      </w:divBdr>
    </w:div>
    <w:div w:id="754203613">
      <w:bodyDiv w:val="1"/>
      <w:marLeft w:val="0"/>
      <w:marRight w:val="0"/>
      <w:marTop w:val="0"/>
      <w:marBottom w:val="0"/>
      <w:divBdr>
        <w:top w:val="none" w:sz="0" w:space="0" w:color="auto"/>
        <w:left w:val="none" w:sz="0" w:space="0" w:color="auto"/>
        <w:bottom w:val="none" w:sz="0" w:space="0" w:color="auto"/>
        <w:right w:val="none" w:sz="0" w:space="0" w:color="auto"/>
      </w:divBdr>
    </w:div>
    <w:div w:id="756757421">
      <w:bodyDiv w:val="1"/>
      <w:marLeft w:val="0"/>
      <w:marRight w:val="0"/>
      <w:marTop w:val="0"/>
      <w:marBottom w:val="0"/>
      <w:divBdr>
        <w:top w:val="none" w:sz="0" w:space="0" w:color="auto"/>
        <w:left w:val="none" w:sz="0" w:space="0" w:color="auto"/>
        <w:bottom w:val="none" w:sz="0" w:space="0" w:color="auto"/>
        <w:right w:val="none" w:sz="0" w:space="0" w:color="auto"/>
      </w:divBdr>
    </w:div>
    <w:div w:id="760562808">
      <w:bodyDiv w:val="1"/>
      <w:marLeft w:val="0"/>
      <w:marRight w:val="0"/>
      <w:marTop w:val="0"/>
      <w:marBottom w:val="0"/>
      <w:divBdr>
        <w:top w:val="none" w:sz="0" w:space="0" w:color="auto"/>
        <w:left w:val="none" w:sz="0" w:space="0" w:color="auto"/>
        <w:bottom w:val="none" w:sz="0" w:space="0" w:color="auto"/>
        <w:right w:val="none" w:sz="0" w:space="0" w:color="auto"/>
      </w:divBdr>
    </w:div>
    <w:div w:id="769934259">
      <w:bodyDiv w:val="1"/>
      <w:marLeft w:val="0"/>
      <w:marRight w:val="0"/>
      <w:marTop w:val="0"/>
      <w:marBottom w:val="0"/>
      <w:divBdr>
        <w:top w:val="none" w:sz="0" w:space="0" w:color="auto"/>
        <w:left w:val="none" w:sz="0" w:space="0" w:color="auto"/>
        <w:bottom w:val="none" w:sz="0" w:space="0" w:color="auto"/>
        <w:right w:val="none" w:sz="0" w:space="0" w:color="auto"/>
      </w:divBdr>
    </w:div>
    <w:div w:id="786657917">
      <w:bodyDiv w:val="1"/>
      <w:marLeft w:val="0"/>
      <w:marRight w:val="0"/>
      <w:marTop w:val="0"/>
      <w:marBottom w:val="0"/>
      <w:divBdr>
        <w:top w:val="none" w:sz="0" w:space="0" w:color="auto"/>
        <w:left w:val="none" w:sz="0" w:space="0" w:color="auto"/>
        <w:bottom w:val="none" w:sz="0" w:space="0" w:color="auto"/>
        <w:right w:val="none" w:sz="0" w:space="0" w:color="auto"/>
      </w:divBdr>
    </w:div>
    <w:div w:id="788746022">
      <w:bodyDiv w:val="1"/>
      <w:marLeft w:val="0"/>
      <w:marRight w:val="0"/>
      <w:marTop w:val="0"/>
      <w:marBottom w:val="0"/>
      <w:divBdr>
        <w:top w:val="none" w:sz="0" w:space="0" w:color="auto"/>
        <w:left w:val="none" w:sz="0" w:space="0" w:color="auto"/>
        <w:bottom w:val="none" w:sz="0" w:space="0" w:color="auto"/>
        <w:right w:val="none" w:sz="0" w:space="0" w:color="auto"/>
      </w:divBdr>
    </w:div>
    <w:div w:id="795100942">
      <w:bodyDiv w:val="1"/>
      <w:marLeft w:val="0"/>
      <w:marRight w:val="0"/>
      <w:marTop w:val="0"/>
      <w:marBottom w:val="0"/>
      <w:divBdr>
        <w:top w:val="none" w:sz="0" w:space="0" w:color="auto"/>
        <w:left w:val="none" w:sz="0" w:space="0" w:color="auto"/>
        <w:bottom w:val="none" w:sz="0" w:space="0" w:color="auto"/>
        <w:right w:val="none" w:sz="0" w:space="0" w:color="auto"/>
      </w:divBdr>
    </w:div>
    <w:div w:id="810057103">
      <w:bodyDiv w:val="1"/>
      <w:marLeft w:val="0"/>
      <w:marRight w:val="0"/>
      <w:marTop w:val="0"/>
      <w:marBottom w:val="0"/>
      <w:divBdr>
        <w:top w:val="none" w:sz="0" w:space="0" w:color="auto"/>
        <w:left w:val="none" w:sz="0" w:space="0" w:color="auto"/>
        <w:bottom w:val="none" w:sz="0" w:space="0" w:color="auto"/>
        <w:right w:val="none" w:sz="0" w:space="0" w:color="auto"/>
      </w:divBdr>
    </w:div>
    <w:div w:id="826283181">
      <w:bodyDiv w:val="1"/>
      <w:marLeft w:val="0"/>
      <w:marRight w:val="0"/>
      <w:marTop w:val="0"/>
      <w:marBottom w:val="0"/>
      <w:divBdr>
        <w:top w:val="none" w:sz="0" w:space="0" w:color="auto"/>
        <w:left w:val="none" w:sz="0" w:space="0" w:color="auto"/>
        <w:bottom w:val="none" w:sz="0" w:space="0" w:color="auto"/>
        <w:right w:val="none" w:sz="0" w:space="0" w:color="auto"/>
      </w:divBdr>
      <w:divsChild>
        <w:div w:id="183133886">
          <w:marLeft w:val="0"/>
          <w:marRight w:val="0"/>
          <w:marTop w:val="0"/>
          <w:marBottom w:val="0"/>
          <w:divBdr>
            <w:top w:val="none" w:sz="0" w:space="0" w:color="auto"/>
            <w:left w:val="none" w:sz="0" w:space="0" w:color="auto"/>
            <w:bottom w:val="none" w:sz="0" w:space="0" w:color="auto"/>
            <w:right w:val="none" w:sz="0" w:space="0" w:color="auto"/>
          </w:divBdr>
          <w:divsChild>
            <w:div w:id="631904965">
              <w:marLeft w:val="0"/>
              <w:marRight w:val="0"/>
              <w:marTop w:val="0"/>
              <w:marBottom w:val="0"/>
              <w:divBdr>
                <w:top w:val="none" w:sz="0" w:space="0" w:color="auto"/>
                <w:left w:val="none" w:sz="0" w:space="0" w:color="auto"/>
                <w:bottom w:val="none" w:sz="0" w:space="0" w:color="auto"/>
                <w:right w:val="none" w:sz="0" w:space="0" w:color="auto"/>
              </w:divBdr>
              <w:divsChild>
                <w:div w:id="1995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743">
          <w:marLeft w:val="0"/>
          <w:marRight w:val="0"/>
          <w:marTop w:val="0"/>
          <w:marBottom w:val="0"/>
          <w:divBdr>
            <w:top w:val="none" w:sz="0" w:space="0" w:color="auto"/>
            <w:left w:val="none" w:sz="0" w:space="0" w:color="auto"/>
            <w:bottom w:val="none" w:sz="0" w:space="0" w:color="auto"/>
            <w:right w:val="none" w:sz="0" w:space="0" w:color="auto"/>
          </w:divBdr>
          <w:divsChild>
            <w:div w:id="1338844967">
              <w:marLeft w:val="0"/>
              <w:marRight w:val="0"/>
              <w:marTop w:val="0"/>
              <w:marBottom w:val="0"/>
              <w:divBdr>
                <w:top w:val="none" w:sz="0" w:space="0" w:color="auto"/>
                <w:left w:val="none" w:sz="0" w:space="0" w:color="auto"/>
                <w:bottom w:val="none" w:sz="0" w:space="0" w:color="auto"/>
                <w:right w:val="none" w:sz="0" w:space="0" w:color="auto"/>
              </w:divBdr>
              <w:divsChild>
                <w:div w:id="17729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6936">
      <w:bodyDiv w:val="1"/>
      <w:marLeft w:val="0"/>
      <w:marRight w:val="0"/>
      <w:marTop w:val="0"/>
      <w:marBottom w:val="0"/>
      <w:divBdr>
        <w:top w:val="none" w:sz="0" w:space="0" w:color="auto"/>
        <w:left w:val="none" w:sz="0" w:space="0" w:color="auto"/>
        <w:bottom w:val="none" w:sz="0" w:space="0" w:color="auto"/>
        <w:right w:val="none" w:sz="0" w:space="0" w:color="auto"/>
      </w:divBdr>
    </w:div>
    <w:div w:id="875000393">
      <w:bodyDiv w:val="1"/>
      <w:marLeft w:val="0"/>
      <w:marRight w:val="0"/>
      <w:marTop w:val="0"/>
      <w:marBottom w:val="0"/>
      <w:divBdr>
        <w:top w:val="none" w:sz="0" w:space="0" w:color="auto"/>
        <w:left w:val="none" w:sz="0" w:space="0" w:color="auto"/>
        <w:bottom w:val="none" w:sz="0" w:space="0" w:color="auto"/>
        <w:right w:val="none" w:sz="0" w:space="0" w:color="auto"/>
      </w:divBdr>
    </w:div>
    <w:div w:id="885289212">
      <w:bodyDiv w:val="1"/>
      <w:marLeft w:val="0"/>
      <w:marRight w:val="0"/>
      <w:marTop w:val="0"/>
      <w:marBottom w:val="0"/>
      <w:divBdr>
        <w:top w:val="none" w:sz="0" w:space="0" w:color="auto"/>
        <w:left w:val="none" w:sz="0" w:space="0" w:color="auto"/>
        <w:bottom w:val="none" w:sz="0" w:space="0" w:color="auto"/>
        <w:right w:val="none" w:sz="0" w:space="0" w:color="auto"/>
      </w:divBdr>
      <w:divsChild>
        <w:div w:id="2061130443">
          <w:marLeft w:val="0"/>
          <w:marRight w:val="0"/>
          <w:marTop w:val="0"/>
          <w:marBottom w:val="0"/>
          <w:divBdr>
            <w:top w:val="none" w:sz="0" w:space="0" w:color="auto"/>
            <w:left w:val="none" w:sz="0" w:space="0" w:color="auto"/>
            <w:bottom w:val="none" w:sz="0" w:space="0" w:color="auto"/>
            <w:right w:val="none" w:sz="0" w:space="0" w:color="auto"/>
          </w:divBdr>
          <w:divsChild>
            <w:div w:id="1063064540">
              <w:marLeft w:val="0"/>
              <w:marRight w:val="0"/>
              <w:marTop w:val="0"/>
              <w:marBottom w:val="0"/>
              <w:divBdr>
                <w:top w:val="none" w:sz="0" w:space="0" w:color="auto"/>
                <w:left w:val="none" w:sz="0" w:space="0" w:color="auto"/>
                <w:bottom w:val="none" w:sz="0" w:space="0" w:color="auto"/>
                <w:right w:val="none" w:sz="0" w:space="0" w:color="auto"/>
              </w:divBdr>
              <w:divsChild>
                <w:div w:id="1255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7053">
      <w:bodyDiv w:val="1"/>
      <w:marLeft w:val="0"/>
      <w:marRight w:val="0"/>
      <w:marTop w:val="0"/>
      <w:marBottom w:val="0"/>
      <w:divBdr>
        <w:top w:val="none" w:sz="0" w:space="0" w:color="auto"/>
        <w:left w:val="none" w:sz="0" w:space="0" w:color="auto"/>
        <w:bottom w:val="none" w:sz="0" w:space="0" w:color="auto"/>
        <w:right w:val="none" w:sz="0" w:space="0" w:color="auto"/>
      </w:divBdr>
    </w:div>
    <w:div w:id="921643490">
      <w:bodyDiv w:val="1"/>
      <w:marLeft w:val="0"/>
      <w:marRight w:val="0"/>
      <w:marTop w:val="0"/>
      <w:marBottom w:val="0"/>
      <w:divBdr>
        <w:top w:val="none" w:sz="0" w:space="0" w:color="auto"/>
        <w:left w:val="none" w:sz="0" w:space="0" w:color="auto"/>
        <w:bottom w:val="none" w:sz="0" w:space="0" w:color="auto"/>
        <w:right w:val="none" w:sz="0" w:space="0" w:color="auto"/>
      </w:divBdr>
    </w:div>
    <w:div w:id="923345793">
      <w:bodyDiv w:val="1"/>
      <w:marLeft w:val="0"/>
      <w:marRight w:val="0"/>
      <w:marTop w:val="0"/>
      <w:marBottom w:val="0"/>
      <w:divBdr>
        <w:top w:val="none" w:sz="0" w:space="0" w:color="auto"/>
        <w:left w:val="none" w:sz="0" w:space="0" w:color="auto"/>
        <w:bottom w:val="none" w:sz="0" w:space="0" w:color="auto"/>
        <w:right w:val="none" w:sz="0" w:space="0" w:color="auto"/>
      </w:divBdr>
    </w:div>
    <w:div w:id="952976829">
      <w:bodyDiv w:val="1"/>
      <w:marLeft w:val="0"/>
      <w:marRight w:val="0"/>
      <w:marTop w:val="0"/>
      <w:marBottom w:val="0"/>
      <w:divBdr>
        <w:top w:val="none" w:sz="0" w:space="0" w:color="auto"/>
        <w:left w:val="none" w:sz="0" w:space="0" w:color="auto"/>
        <w:bottom w:val="none" w:sz="0" w:space="0" w:color="auto"/>
        <w:right w:val="none" w:sz="0" w:space="0" w:color="auto"/>
      </w:divBdr>
    </w:div>
    <w:div w:id="985475597">
      <w:bodyDiv w:val="1"/>
      <w:marLeft w:val="0"/>
      <w:marRight w:val="0"/>
      <w:marTop w:val="0"/>
      <w:marBottom w:val="0"/>
      <w:divBdr>
        <w:top w:val="none" w:sz="0" w:space="0" w:color="auto"/>
        <w:left w:val="none" w:sz="0" w:space="0" w:color="auto"/>
        <w:bottom w:val="none" w:sz="0" w:space="0" w:color="auto"/>
        <w:right w:val="none" w:sz="0" w:space="0" w:color="auto"/>
      </w:divBdr>
    </w:div>
    <w:div w:id="1001469606">
      <w:bodyDiv w:val="1"/>
      <w:marLeft w:val="0"/>
      <w:marRight w:val="0"/>
      <w:marTop w:val="0"/>
      <w:marBottom w:val="0"/>
      <w:divBdr>
        <w:top w:val="none" w:sz="0" w:space="0" w:color="auto"/>
        <w:left w:val="none" w:sz="0" w:space="0" w:color="auto"/>
        <w:bottom w:val="none" w:sz="0" w:space="0" w:color="auto"/>
        <w:right w:val="none" w:sz="0" w:space="0" w:color="auto"/>
      </w:divBdr>
    </w:div>
    <w:div w:id="1010256792">
      <w:bodyDiv w:val="1"/>
      <w:marLeft w:val="0"/>
      <w:marRight w:val="0"/>
      <w:marTop w:val="0"/>
      <w:marBottom w:val="0"/>
      <w:divBdr>
        <w:top w:val="none" w:sz="0" w:space="0" w:color="auto"/>
        <w:left w:val="none" w:sz="0" w:space="0" w:color="auto"/>
        <w:bottom w:val="none" w:sz="0" w:space="0" w:color="auto"/>
        <w:right w:val="none" w:sz="0" w:space="0" w:color="auto"/>
      </w:divBdr>
    </w:div>
    <w:div w:id="1014575159">
      <w:bodyDiv w:val="1"/>
      <w:marLeft w:val="0"/>
      <w:marRight w:val="0"/>
      <w:marTop w:val="0"/>
      <w:marBottom w:val="0"/>
      <w:divBdr>
        <w:top w:val="none" w:sz="0" w:space="0" w:color="auto"/>
        <w:left w:val="none" w:sz="0" w:space="0" w:color="auto"/>
        <w:bottom w:val="none" w:sz="0" w:space="0" w:color="auto"/>
        <w:right w:val="none" w:sz="0" w:space="0" w:color="auto"/>
      </w:divBdr>
    </w:div>
    <w:div w:id="1017580047">
      <w:bodyDiv w:val="1"/>
      <w:marLeft w:val="0"/>
      <w:marRight w:val="0"/>
      <w:marTop w:val="0"/>
      <w:marBottom w:val="0"/>
      <w:divBdr>
        <w:top w:val="none" w:sz="0" w:space="0" w:color="auto"/>
        <w:left w:val="none" w:sz="0" w:space="0" w:color="auto"/>
        <w:bottom w:val="none" w:sz="0" w:space="0" w:color="auto"/>
        <w:right w:val="none" w:sz="0" w:space="0" w:color="auto"/>
      </w:divBdr>
    </w:div>
    <w:div w:id="1023825644">
      <w:bodyDiv w:val="1"/>
      <w:marLeft w:val="0"/>
      <w:marRight w:val="0"/>
      <w:marTop w:val="0"/>
      <w:marBottom w:val="0"/>
      <w:divBdr>
        <w:top w:val="none" w:sz="0" w:space="0" w:color="auto"/>
        <w:left w:val="none" w:sz="0" w:space="0" w:color="auto"/>
        <w:bottom w:val="none" w:sz="0" w:space="0" w:color="auto"/>
        <w:right w:val="none" w:sz="0" w:space="0" w:color="auto"/>
      </w:divBdr>
    </w:div>
    <w:div w:id="1024478156">
      <w:bodyDiv w:val="1"/>
      <w:marLeft w:val="0"/>
      <w:marRight w:val="0"/>
      <w:marTop w:val="0"/>
      <w:marBottom w:val="0"/>
      <w:divBdr>
        <w:top w:val="none" w:sz="0" w:space="0" w:color="auto"/>
        <w:left w:val="none" w:sz="0" w:space="0" w:color="auto"/>
        <w:bottom w:val="none" w:sz="0" w:space="0" w:color="auto"/>
        <w:right w:val="none" w:sz="0" w:space="0" w:color="auto"/>
      </w:divBdr>
    </w:div>
    <w:div w:id="1032455762">
      <w:bodyDiv w:val="1"/>
      <w:marLeft w:val="0"/>
      <w:marRight w:val="0"/>
      <w:marTop w:val="0"/>
      <w:marBottom w:val="0"/>
      <w:divBdr>
        <w:top w:val="none" w:sz="0" w:space="0" w:color="auto"/>
        <w:left w:val="none" w:sz="0" w:space="0" w:color="auto"/>
        <w:bottom w:val="none" w:sz="0" w:space="0" w:color="auto"/>
        <w:right w:val="none" w:sz="0" w:space="0" w:color="auto"/>
      </w:divBdr>
      <w:divsChild>
        <w:div w:id="2000765835">
          <w:marLeft w:val="0"/>
          <w:marRight w:val="0"/>
          <w:marTop w:val="0"/>
          <w:marBottom w:val="0"/>
          <w:divBdr>
            <w:top w:val="none" w:sz="0" w:space="0" w:color="auto"/>
            <w:left w:val="none" w:sz="0" w:space="0" w:color="auto"/>
            <w:bottom w:val="none" w:sz="0" w:space="0" w:color="auto"/>
            <w:right w:val="none" w:sz="0" w:space="0" w:color="auto"/>
          </w:divBdr>
          <w:divsChild>
            <w:div w:id="7802814">
              <w:marLeft w:val="0"/>
              <w:marRight w:val="0"/>
              <w:marTop w:val="0"/>
              <w:marBottom w:val="0"/>
              <w:divBdr>
                <w:top w:val="none" w:sz="0" w:space="0" w:color="auto"/>
                <w:left w:val="none" w:sz="0" w:space="0" w:color="auto"/>
                <w:bottom w:val="none" w:sz="0" w:space="0" w:color="auto"/>
                <w:right w:val="none" w:sz="0" w:space="0" w:color="auto"/>
              </w:divBdr>
              <w:divsChild>
                <w:div w:id="359203553">
                  <w:marLeft w:val="0"/>
                  <w:marRight w:val="0"/>
                  <w:marTop w:val="0"/>
                  <w:marBottom w:val="0"/>
                  <w:divBdr>
                    <w:top w:val="none" w:sz="0" w:space="0" w:color="auto"/>
                    <w:left w:val="none" w:sz="0" w:space="0" w:color="auto"/>
                    <w:bottom w:val="none" w:sz="0" w:space="0" w:color="auto"/>
                    <w:right w:val="none" w:sz="0" w:space="0" w:color="auto"/>
                  </w:divBdr>
                  <w:divsChild>
                    <w:div w:id="16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2471">
      <w:bodyDiv w:val="1"/>
      <w:marLeft w:val="0"/>
      <w:marRight w:val="0"/>
      <w:marTop w:val="0"/>
      <w:marBottom w:val="0"/>
      <w:divBdr>
        <w:top w:val="none" w:sz="0" w:space="0" w:color="auto"/>
        <w:left w:val="none" w:sz="0" w:space="0" w:color="auto"/>
        <w:bottom w:val="none" w:sz="0" w:space="0" w:color="auto"/>
        <w:right w:val="none" w:sz="0" w:space="0" w:color="auto"/>
      </w:divBdr>
    </w:div>
    <w:div w:id="1044057063">
      <w:bodyDiv w:val="1"/>
      <w:marLeft w:val="0"/>
      <w:marRight w:val="0"/>
      <w:marTop w:val="0"/>
      <w:marBottom w:val="0"/>
      <w:divBdr>
        <w:top w:val="none" w:sz="0" w:space="0" w:color="auto"/>
        <w:left w:val="none" w:sz="0" w:space="0" w:color="auto"/>
        <w:bottom w:val="none" w:sz="0" w:space="0" w:color="auto"/>
        <w:right w:val="none" w:sz="0" w:space="0" w:color="auto"/>
      </w:divBdr>
    </w:div>
    <w:div w:id="1071081187">
      <w:bodyDiv w:val="1"/>
      <w:marLeft w:val="0"/>
      <w:marRight w:val="0"/>
      <w:marTop w:val="0"/>
      <w:marBottom w:val="0"/>
      <w:divBdr>
        <w:top w:val="none" w:sz="0" w:space="0" w:color="auto"/>
        <w:left w:val="none" w:sz="0" w:space="0" w:color="auto"/>
        <w:bottom w:val="none" w:sz="0" w:space="0" w:color="auto"/>
        <w:right w:val="none" w:sz="0" w:space="0" w:color="auto"/>
      </w:divBdr>
    </w:div>
    <w:div w:id="1083457503">
      <w:bodyDiv w:val="1"/>
      <w:marLeft w:val="0"/>
      <w:marRight w:val="0"/>
      <w:marTop w:val="0"/>
      <w:marBottom w:val="0"/>
      <w:divBdr>
        <w:top w:val="none" w:sz="0" w:space="0" w:color="auto"/>
        <w:left w:val="none" w:sz="0" w:space="0" w:color="auto"/>
        <w:bottom w:val="none" w:sz="0" w:space="0" w:color="auto"/>
        <w:right w:val="none" w:sz="0" w:space="0" w:color="auto"/>
      </w:divBdr>
    </w:div>
    <w:div w:id="1094863084">
      <w:bodyDiv w:val="1"/>
      <w:marLeft w:val="0"/>
      <w:marRight w:val="0"/>
      <w:marTop w:val="0"/>
      <w:marBottom w:val="0"/>
      <w:divBdr>
        <w:top w:val="none" w:sz="0" w:space="0" w:color="auto"/>
        <w:left w:val="none" w:sz="0" w:space="0" w:color="auto"/>
        <w:bottom w:val="none" w:sz="0" w:space="0" w:color="auto"/>
        <w:right w:val="none" w:sz="0" w:space="0" w:color="auto"/>
      </w:divBdr>
    </w:div>
    <w:div w:id="1095397732">
      <w:bodyDiv w:val="1"/>
      <w:marLeft w:val="0"/>
      <w:marRight w:val="0"/>
      <w:marTop w:val="0"/>
      <w:marBottom w:val="0"/>
      <w:divBdr>
        <w:top w:val="none" w:sz="0" w:space="0" w:color="auto"/>
        <w:left w:val="none" w:sz="0" w:space="0" w:color="auto"/>
        <w:bottom w:val="none" w:sz="0" w:space="0" w:color="auto"/>
        <w:right w:val="none" w:sz="0" w:space="0" w:color="auto"/>
      </w:divBdr>
      <w:divsChild>
        <w:div w:id="2049450288">
          <w:marLeft w:val="0"/>
          <w:marRight w:val="0"/>
          <w:marTop w:val="0"/>
          <w:marBottom w:val="0"/>
          <w:divBdr>
            <w:top w:val="none" w:sz="0" w:space="0" w:color="auto"/>
            <w:left w:val="none" w:sz="0" w:space="0" w:color="auto"/>
            <w:bottom w:val="none" w:sz="0" w:space="0" w:color="auto"/>
            <w:right w:val="none" w:sz="0" w:space="0" w:color="auto"/>
          </w:divBdr>
          <w:divsChild>
            <w:div w:id="1347902774">
              <w:marLeft w:val="0"/>
              <w:marRight w:val="0"/>
              <w:marTop w:val="0"/>
              <w:marBottom w:val="0"/>
              <w:divBdr>
                <w:top w:val="none" w:sz="0" w:space="0" w:color="auto"/>
                <w:left w:val="none" w:sz="0" w:space="0" w:color="auto"/>
                <w:bottom w:val="none" w:sz="0" w:space="0" w:color="auto"/>
                <w:right w:val="none" w:sz="0" w:space="0" w:color="auto"/>
              </w:divBdr>
              <w:divsChild>
                <w:div w:id="331640902">
                  <w:marLeft w:val="0"/>
                  <w:marRight w:val="0"/>
                  <w:marTop w:val="0"/>
                  <w:marBottom w:val="0"/>
                  <w:divBdr>
                    <w:top w:val="none" w:sz="0" w:space="0" w:color="auto"/>
                    <w:left w:val="none" w:sz="0" w:space="0" w:color="auto"/>
                    <w:bottom w:val="none" w:sz="0" w:space="0" w:color="auto"/>
                    <w:right w:val="none" w:sz="0" w:space="0" w:color="auto"/>
                  </w:divBdr>
                  <w:divsChild>
                    <w:div w:id="118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6406058">
      <w:bodyDiv w:val="1"/>
      <w:marLeft w:val="0"/>
      <w:marRight w:val="0"/>
      <w:marTop w:val="0"/>
      <w:marBottom w:val="0"/>
      <w:divBdr>
        <w:top w:val="none" w:sz="0" w:space="0" w:color="auto"/>
        <w:left w:val="none" w:sz="0" w:space="0" w:color="auto"/>
        <w:bottom w:val="none" w:sz="0" w:space="0" w:color="auto"/>
        <w:right w:val="none" w:sz="0" w:space="0" w:color="auto"/>
      </w:divBdr>
    </w:div>
    <w:div w:id="1119565974">
      <w:bodyDiv w:val="1"/>
      <w:marLeft w:val="0"/>
      <w:marRight w:val="0"/>
      <w:marTop w:val="0"/>
      <w:marBottom w:val="0"/>
      <w:divBdr>
        <w:top w:val="none" w:sz="0" w:space="0" w:color="auto"/>
        <w:left w:val="none" w:sz="0" w:space="0" w:color="auto"/>
        <w:bottom w:val="none" w:sz="0" w:space="0" w:color="auto"/>
        <w:right w:val="none" w:sz="0" w:space="0" w:color="auto"/>
      </w:divBdr>
      <w:divsChild>
        <w:div w:id="203756290">
          <w:marLeft w:val="0"/>
          <w:marRight w:val="0"/>
          <w:marTop w:val="0"/>
          <w:marBottom w:val="0"/>
          <w:divBdr>
            <w:top w:val="none" w:sz="0" w:space="0" w:color="auto"/>
            <w:left w:val="none" w:sz="0" w:space="0" w:color="auto"/>
            <w:bottom w:val="none" w:sz="0" w:space="0" w:color="auto"/>
            <w:right w:val="none" w:sz="0" w:space="0" w:color="auto"/>
          </w:divBdr>
          <w:divsChild>
            <w:div w:id="1128353000">
              <w:marLeft w:val="0"/>
              <w:marRight w:val="0"/>
              <w:marTop w:val="0"/>
              <w:marBottom w:val="0"/>
              <w:divBdr>
                <w:top w:val="none" w:sz="0" w:space="0" w:color="auto"/>
                <w:left w:val="none" w:sz="0" w:space="0" w:color="auto"/>
                <w:bottom w:val="none" w:sz="0" w:space="0" w:color="auto"/>
                <w:right w:val="none" w:sz="0" w:space="0" w:color="auto"/>
              </w:divBdr>
              <w:divsChild>
                <w:div w:id="1449928959">
                  <w:marLeft w:val="0"/>
                  <w:marRight w:val="0"/>
                  <w:marTop w:val="0"/>
                  <w:marBottom w:val="0"/>
                  <w:divBdr>
                    <w:top w:val="none" w:sz="0" w:space="0" w:color="auto"/>
                    <w:left w:val="none" w:sz="0" w:space="0" w:color="auto"/>
                    <w:bottom w:val="none" w:sz="0" w:space="0" w:color="auto"/>
                    <w:right w:val="none" w:sz="0" w:space="0" w:color="auto"/>
                  </w:divBdr>
                  <w:divsChild>
                    <w:div w:id="332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9643">
      <w:bodyDiv w:val="1"/>
      <w:marLeft w:val="0"/>
      <w:marRight w:val="0"/>
      <w:marTop w:val="0"/>
      <w:marBottom w:val="0"/>
      <w:divBdr>
        <w:top w:val="none" w:sz="0" w:space="0" w:color="auto"/>
        <w:left w:val="none" w:sz="0" w:space="0" w:color="auto"/>
        <w:bottom w:val="none" w:sz="0" w:space="0" w:color="auto"/>
        <w:right w:val="none" w:sz="0" w:space="0" w:color="auto"/>
      </w:divBdr>
    </w:div>
    <w:div w:id="1165441585">
      <w:bodyDiv w:val="1"/>
      <w:marLeft w:val="0"/>
      <w:marRight w:val="0"/>
      <w:marTop w:val="0"/>
      <w:marBottom w:val="0"/>
      <w:divBdr>
        <w:top w:val="none" w:sz="0" w:space="0" w:color="auto"/>
        <w:left w:val="none" w:sz="0" w:space="0" w:color="auto"/>
        <w:bottom w:val="none" w:sz="0" w:space="0" w:color="auto"/>
        <w:right w:val="none" w:sz="0" w:space="0" w:color="auto"/>
      </w:divBdr>
      <w:divsChild>
        <w:div w:id="369765564">
          <w:marLeft w:val="0"/>
          <w:marRight w:val="0"/>
          <w:marTop w:val="0"/>
          <w:marBottom w:val="0"/>
          <w:divBdr>
            <w:top w:val="none" w:sz="0" w:space="0" w:color="auto"/>
            <w:left w:val="none" w:sz="0" w:space="0" w:color="auto"/>
            <w:bottom w:val="none" w:sz="0" w:space="0" w:color="auto"/>
            <w:right w:val="none" w:sz="0" w:space="0" w:color="auto"/>
          </w:divBdr>
          <w:divsChild>
            <w:div w:id="1623532033">
              <w:marLeft w:val="0"/>
              <w:marRight w:val="0"/>
              <w:marTop w:val="0"/>
              <w:marBottom w:val="0"/>
              <w:divBdr>
                <w:top w:val="none" w:sz="0" w:space="0" w:color="auto"/>
                <w:left w:val="none" w:sz="0" w:space="0" w:color="auto"/>
                <w:bottom w:val="none" w:sz="0" w:space="0" w:color="auto"/>
                <w:right w:val="none" w:sz="0" w:space="0" w:color="auto"/>
              </w:divBdr>
              <w:divsChild>
                <w:div w:id="775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266">
      <w:bodyDiv w:val="1"/>
      <w:marLeft w:val="0"/>
      <w:marRight w:val="0"/>
      <w:marTop w:val="0"/>
      <w:marBottom w:val="0"/>
      <w:divBdr>
        <w:top w:val="none" w:sz="0" w:space="0" w:color="auto"/>
        <w:left w:val="none" w:sz="0" w:space="0" w:color="auto"/>
        <w:bottom w:val="none" w:sz="0" w:space="0" w:color="auto"/>
        <w:right w:val="none" w:sz="0" w:space="0" w:color="auto"/>
      </w:divBdr>
    </w:div>
    <w:div w:id="1204707742">
      <w:bodyDiv w:val="1"/>
      <w:marLeft w:val="0"/>
      <w:marRight w:val="0"/>
      <w:marTop w:val="0"/>
      <w:marBottom w:val="0"/>
      <w:divBdr>
        <w:top w:val="none" w:sz="0" w:space="0" w:color="auto"/>
        <w:left w:val="none" w:sz="0" w:space="0" w:color="auto"/>
        <w:bottom w:val="none" w:sz="0" w:space="0" w:color="auto"/>
        <w:right w:val="none" w:sz="0" w:space="0" w:color="auto"/>
      </w:divBdr>
    </w:div>
    <w:div w:id="1215043296">
      <w:bodyDiv w:val="1"/>
      <w:marLeft w:val="0"/>
      <w:marRight w:val="0"/>
      <w:marTop w:val="0"/>
      <w:marBottom w:val="0"/>
      <w:divBdr>
        <w:top w:val="none" w:sz="0" w:space="0" w:color="auto"/>
        <w:left w:val="none" w:sz="0" w:space="0" w:color="auto"/>
        <w:bottom w:val="none" w:sz="0" w:space="0" w:color="auto"/>
        <w:right w:val="none" w:sz="0" w:space="0" w:color="auto"/>
      </w:divBdr>
    </w:div>
    <w:div w:id="1224409790">
      <w:bodyDiv w:val="1"/>
      <w:marLeft w:val="0"/>
      <w:marRight w:val="0"/>
      <w:marTop w:val="0"/>
      <w:marBottom w:val="0"/>
      <w:divBdr>
        <w:top w:val="none" w:sz="0" w:space="0" w:color="auto"/>
        <w:left w:val="none" w:sz="0" w:space="0" w:color="auto"/>
        <w:bottom w:val="none" w:sz="0" w:space="0" w:color="auto"/>
        <w:right w:val="none" w:sz="0" w:space="0" w:color="auto"/>
      </w:divBdr>
    </w:div>
    <w:div w:id="1231579165">
      <w:bodyDiv w:val="1"/>
      <w:marLeft w:val="0"/>
      <w:marRight w:val="0"/>
      <w:marTop w:val="0"/>
      <w:marBottom w:val="0"/>
      <w:divBdr>
        <w:top w:val="none" w:sz="0" w:space="0" w:color="auto"/>
        <w:left w:val="none" w:sz="0" w:space="0" w:color="auto"/>
        <w:bottom w:val="none" w:sz="0" w:space="0" w:color="auto"/>
        <w:right w:val="none" w:sz="0" w:space="0" w:color="auto"/>
      </w:divBdr>
    </w:div>
    <w:div w:id="1290405240">
      <w:bodyDiv w:val="1"/>
      <w:marLeft w:val="0"/>
      <w:marRight w:val="0"/>
      <w:marTop w:val="0"/>
      <w:marBottom w:val="0"/>
      <w:divBdr>
        <w:top w:val="none" w:sz="0" w:space="0" w:color="auto"/>
        <w:left w:val="none" w:sz="0" w:space="0" w:color="auto"/>
        <w:bottom w:val="none" w:sz="0" w:space="0" w:color="auto"/>
        <w:right w:val="none" w:sz="0" w:space="0" w:color="auto"/>
      </w:divBdr>
    </w:div>
    <w:div w:id="1293901071">
      <w:bodyDiv w:val="1"/>
      <w:marLeft w:val="0"/>
      <w:marRight w:val="0"/>
      <w:marTop w:val="0"/>
      <w:marBottom w:val="0"/>
      <w:divBdr>
        <w:top w:val="none" w:sz="0" w:space="0" w:color="auto"/>
        <w:left w:val="none" w:sz="0" w:space="0" w:color="auto"/>
        <w:bottom w:val="none" w:sz="0" w:space="0" w:color="auto"/>
        <w:right w:val="none" w:sz="0" w:space="0" w:color="auto"/>
      </w:divBdr>
    </w:div>
    <w:div w:id="1293943027">
      <w:bodyDiv w:val="1"/>
      <w:marLeft w:val="0"/>
      <w:marRight w:val="0"/>
      <w:marTop w:val="0"/>
      <w:marBottom w:val="0"/>
      <w:divBdr>
        <w:top w:val="none" w:sz="0" w:space="0" w:color="auto"/>
        <w:left w:val="none" w:sz="0" w:space="0" w:color="auto"/>
        <w:bottom w:val="none" w:sz="0" w:space="0" w:color="auto"/>
        <w:right w:val="none" w:sz="0" w:space="0" w:color="auto"/>
      </w:divBdr>
    </w:div>
    <w:div w:id="1301380214">
      <w:bodyDiv w:val="1"/>
      <w:marLeft w:val="0"/>
      <w:marRight w:val="0"/>
      <w:marTop w:val="0"/>
      <w:marBottom w:val="0"/>
      <w:divBdr>
        <w:top w:val="none" w:sz="0" w:space="0" w:color="auto"/>
        <w:left w:val="none" w:sz="0" w:space="0" w:color="auto"/>
        <w:bottom w:val="none" w:sz="0" w:space="0" w:color="auto"/>
        <w:right w:val="none" w:sz="0" w:space="0" w:color="auto"/>
      </w:divBdr>
    </w:div>
    <w:div w:id="1314871630">
      <w:bodyDiv w:val="1"/>
      <w:marLeft w:val="0"/>
      <w:marRight w:val="0"/>
      <w:marTop w:val="0"/>
      <w:marBottom w:val="0"/>
      <w:divBdr>
        <w:top w:val="none" w:sz="0" w:space="0" w:color="auto"/>
        <w:left w:val="none" w:sz="0" w:space="0" w:color="auto"/>
        <w:bottom w:val="none" w:sz="0" w:space="0" w:color="auto"/>
        <w:right w:val="none" w:sz="0" w:space="0" w:color="auto"/>
      </w:divBdr>
    </w:div>
    <w:div w:id="1339623734">
      <w:bodyDiv w:val="1"/>
      <w:marLeft w:val="0"/>
      <w:marRight w:val="0"/>
      <w:marTop w:val="0"/>
      <w:marBottom w:val="0"/>
      <w:divBdr>
        <w:top w:val="none" w:sz="0" w:space="0" w:color="auto"/>
        <w:left w:val="none" w:sz="0" w:space="0" w:color="auto"/>
        <w:bottom w:val="none" w:sz="0" w:space="0" w:color="auto"/>
        <w:right w:val="none" w:sz="0" w:space="0" w:color="auto"/>
      </w:divBdr>
      <w:divsChild>
        <w:div w:id="1730298580">
          <w:marLeft w:val="0"/>
          <w:marRight w:val="0"/>
          <w:marTop w:val="0"/>
          <w:marBottom w:val="0"/>
          <w:divBdr>
            <w:top w:val="none" w:sz="0" w:space="0" w:color="auto"/>
            <w:left w:val="none" w:sz="0" w:space="0" w:color="auto"/>
            <w:bottom w:val="none" w:sz="0" w:space="0" w:color="auto"/>
            <w:right w:val="none" w:sz="0" w:space="0" w:color="auto"/>
          </w:divBdr>
          <w:divsChild>
            <w:div w:id="226691636">
              <w:marLeft w:val="0"/>
              <w:marRight w:val="0"/>
              <w:marTop w:val="0"/>
              <w:marBottom w:val="0"/>
              <w:divBdr>
                <w:top w:val="none" w:sz="0" w:space="0" w:color="auto"/>
                <w:left w:val="none" w:sz="0" w:space="0" w:color="auto"/>
                <w:bottom w:val="none" w:sz="0" w:space="0" w:color="auto"/>
                <w:right w:val="none" w:sz="0" w:space="0" w:color="auto"/>
              </w:divBdr>
              <w:divsChild>
                <w:div w:id="250310527">
                  <w:marLeft w:val="0"/>
                  <w:marRight w:val="0"/>
                  <w:marTop w:val="0"/>
                  <w:marBottom w:val="0"/>
                  <w:divBdr>
                    <w:top w:val="none" w:sz="0" w:space="0" w:color="auto"/>
                    <w:left w:val="none" w:sz="0" w:space="0" w:color="auto"/>
                    <w:bottom w:val="none" w:sz="0" w:space="0" w:color="auto"/>
                    <w:right w:val="none" w:sz="0" w:space="0" w:color="auto"/>
                  </w:divBdr>
                  <w:divsChild>
                    <w:div w:id="891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9659">
      <w:bodyDiv w:val="1"/>
      <w:marLeft w:val="0"/>
      <w:marRight w:val="0"/>
      <w:marTop w:val="0"/>
      <w:marBottom w:val="0"/>
      <w:divBdr>
        <w:top w:val="none" w:sz="0" w:space="0" w:color="auto"/>
        <w:left w:val="none" w:sz="0" w:space="0" w:color="auto"/>
        <w:bottom w:val="none" w:sz="0" w:space="0" w:color="auto"/>
        <w:right w:val="none" w:sz="0" w:space="0" w:color="auto"/>
      </w:divBdr>
    </w:div>
    <w:div w:id="1349287844">
      <w:bodyDiv w:val="1"/>
      <w:marLeft w:val="0"/>
      <w:marRight w:val="0"/>
      <w:marTop w:val="0"/>
      <w:marBottom w:val="0"/>
      <w:divBdr>
        <w:top w:val="none" w:sz="0" w:space="0" w:color="auto"/>
        <w:left w:val="none" w:sz="0" w:space="0" w:color="auto"/>
        <w:bottom w:val="none" w:sz="0" w:space="0" w:color="auto"/>
        <w:right w:val="none" w:sz="0" w:space="0" w:color="auto"/>
      </w:divBdr>
    </w:div>
    <w:div w:id="1369062307">
      <w:bodyDiv w:val="1"/>
      <w:marLeft w:val="0"/>
      <w:marRight w:val="0"/>
      <w:marTop w:val="0"/>
      <w:marBottom w:val="0"/>
      <w:divBdr>
        <w:top w:val="none" w:sz="0" w:space="0" w:color="auto"/>
        <w:left w:val="none" w:sz="0" w:space="0" w:color="auto"/>
        <w:bottom w:val="none" w:sz="0" w:space="0" w:color="auto"/>
        <w:right w:val="none" w:sz="0" w:space="0" w:color="auto"/>
      </w:divBdr>
    </w:div>
    <w:div w:id="1401441537">
      <w:bodyDiv w:val="1"/>
      <w:marLeft w:val="0"/>
      <w:marRight w:val="0"/>
      <w:marTop w:val="0"/>
      <w:marBottom w:val="0"/>
      <w:divBdr>
        <w:top w:val="none" w:sz="0" w:space="0" w:color="auto"/>
        <w:left w:val="none" w:sz="0" w:space="0" w:color="auto"/>
        <w:bottom w:val="none" w:sz="0" w:space="0" w:color="auto"/>
        <w:right w:val="none" w:sz="0" w:space="0" w:color="auto"/>
      </w:divBdr>
    </w:div>
    <w:div w:id="1405223512">
      <w:bodyDiv w:val="1"/>
      <w:marLeft w:val="0"/>
      <w:marRight w:val="0"/>
      <w:marTop w:val="0"/>
      <w:marBottom w:val="0"/>
      <w:divBdr>
        <w:top w:val="none" w:sz="0" w:space="0" w:color="auto"/>
        <w:left w:val="none" w:sz="0" w:space="0" w:color="auto"/>
        <w:bottom w:val="none" w:sz="0" w:space="0" w:color="auto"/>
        <w:right w:val="none" w:sz="0" w:space="0" w:color="auto"/>
      </w:divBdr>
    </w:div>
    <w:div w:id="1410690655">
      <w:bodyDiv w:val="1"/>
      <w:marLeft w:val="0"/>
      <w:marRight w:val="0"/>
      <w:marTop w:val="0"/>
      <w:marBottom w:val="0"/>
      <w:divBdr>
        <w:top w:val="none" w:sz="0" w:space="0" w:color="auto"/>
        <w:left w:val="none" w:sz="0" w:space="0" w:color="auto"/>
        <w:bottom w:val="none" w:sz="0" w:space="0" w:color="auto"/>
        <w:right w:val="none" w:sz="0" w:space="0" w:color="auto"/>
      </w:divBdr>
    </w:div>
    <w:div w:id="1417509391">
      <w:bodyDiv w:val="1"/>
      <w:marLeft w:val="0"/>
      <w:marRight w:val="0"/>
      <w:marTop w:val="0"/>
      <w:marBottom w:val="0"/>
      <w:divBdr>
        <w:top w:val="none" w:sz="0" w:space="0" w:color="auto"/>
        <w:left w:val="none" w:sz="0" w:space="0" w:color="auto"/>
        <w:bottom w:val="none" w:sz="0" w:space="0" w:color="auto"/>
        <w:right w:val="none" w:sz="0" w:space="0" w:color="auto"/>
      </w:divBdr>
    </w:div>
    <w:div w:id="1427462039">
      <w:bodyDiv w:val="1"/>
      <w:marLeft w:val="0"/>
      <w:marRight w:val="0"/>
      <w:marTop w:val="0"/>
      <w:marBottom w:val="0"/>
      <w:divBdr>
        <w:top w:val="none" w:sz="0" w:space="0" w:color="auto"/>
        <w:left w:val="none" w:sz="0" w:space="0" w:color="auto"/>
        <w:bottom w:val="none" w:sz="0" w:space="0" w:color="auto"/>
        <w:right w:val="none" w:sz="0" w:space="0" w:color="auto"/>
      </w:divBdr>
    </w:div>
    <w:div w:id="1447847248">
      <w:bodyDiv w:val="1"/>
      <w:marLeft w:val="0"/>
      <w:marRight w:val="0"/>
      <w:marTop w:val="0"/>
      <w:marBottom w:val="0"/>
      <w:divBdr>
        <w:top w:val="none" w:sz="0" w:space="0" w:color="auto"/>
        <w:left w:val="none" w:sz="0" w:space="0" w:color="auto"/>
        <w:bottom w:val="none" w:sz="0" w:space="0" w:color="auto"/>
        <w:right w:val="none" w:sz="0" w:space="0" w:color="auto"/>
      </w:divBdr>
    </w:div>
    <w:div w:id="1463620033">
      <w:bodyDiv w:val="1"/>
      <w:marLeft w:val="0"/>
      <w:marRight w:val="0"/>
      <w:marTop w:val="0"/>
      <w:marBottom w:val="0"/>
      <w:divBdr>
        <w:top w:val="none" w:sz="0" w:space="0" w:color="auto"/>
        <w:left w:val="none" w:sz="0" w:space="0" w:color="auto"/>
        <w:bottom w:val="none" w:sz="0" w:space="0" w:color="auto"/>
        <w:right w:val="none" w:sz="0" w:space="0" w:color="auto"/>
      </w:divBdr>
    </w:div>
    <w:div w:id="1477644358">
      <w:bodyDiv w:val="1"/>
      <w:marLeft w:val="0"/>
      <w:marRight w:val="0"/>
      <w:marTop w:val="0"/>
      <w:marBottom w:val="0"/>
      <w:divBdr>
        <w:top w:val="none" w:sz="0" w:space="0" w:color="auto"/>
        <w:left w:val="none" w:sz="0" w:space="0" w:color="auto"/>
        <w:bottom w:val="none" w:sz="0" w:space="0" w:color="auto"/>
        <w:right w:val="none" w:sz="0" w:space="0" w:color="auto"/>
      </w:divBdr>
    </w:div>
    <w:div w:id="1489400372">
      <w:bodyDiv w:val="1"/>
      <w:marLeft w:val="0"/>
      <w:marRight w:val="0"/>
      <w:marTop w:val="0"/>
      <w:marBottom w:val="0"/>
      <w:divBdr>
        <w:top w:val="none" w:sz="0" w:space="0" w:color="auto"/>
        <w:left w:val="none" w:sz="0" w:space="0" w:color="auto"/>
        <w:bottom w:val="none" w:sz="0" w:space="0" w:color="auto"/>
        <w:right w:val="none" w:sz="0" w:space="0" w:color="auto"/>
      </w:divBdr>
    </w:div>
    <w:div w:id="1492940426">
      <w:bodyDiv w:val="1"/>
      <w:marLeft w:val="0"/>
      <w:marRight w:val="0"/>
      <w:marTop w:val="0"/>
      <w:marBottom w:val="0"/>
      <w:divBdr>
        <w:top w:val="none" w:sz="0" w:space="0" w:color="auto"/>
        <w:left w:val="none" w:sz="0" w:space="0" w:color="auto"/>
        <w:bottom w:val="none" w:sz="0" w:space="0" w:color="auto"/>
        <w:right w:val="none" w:sz="0" w:space="0" w:color="auto"/>
      </w:divBdr>
    </w:div>
    <w:div w:id="1509713317">
      <w:bodyDiv w:val="1"/>
      <w:marLeft w:val="0"/>
      <w:marRight w:val="0"/>
      <w:marTop w:val="0"/>
      <w:marBottom w:val="0"/>
      <w:divBdr>
        <w:top w:val="none" w:sz="0" w:space="0" w:color="auto"/>
        <w:left w:val="none" w:sz="0" w:space="0" w:color="auto"/>
        <w:bottom w:val="none" w:sz="0" w:space="0" w:color="auto"/>
        <w:right w:val="none" w:sz="0" w:space="0" w:color="auto"/>
      </w:divBdr>
    </w:div>
    <w:div w:id="1545561595">
      <w:bodyDiv w:val="1"/>
      <w:marLeft w:val="0"/>
      <w:marRight w:val="0"/>
      <w:marTop w:val="0"/>
      <w:marBottom w:val="0"/>
      <w:divBdr>
        <w:top w:val="none" w:sz="0" w:space="0" w:color="auto"/>
        <w:left w:val="none" w:sz="0" w:space="0" w:color="auto"/>
        <w:bottom w:val="none" w:sz="0" w:space="0" w:color="auto"/>
        <w:right w:val="none" w:sz="0" w:space="0" w:color="auto"/>
      </w:divBdr>
    </w:div>
    <w:div w:id="1574854540">
      <w:bodyDiv w:val="1"/>
      <w:marLeft w:val="0"/>
      <w:marRight w:val="0"/>
      <w:marTop w:val="0"/>
      <w:marBottom w:val="0"/>
      <w:divBdr>
        <w:top w:val="none" w:sz="0" w:space="0" w:color="auto"/>
        <w:left w:val="none" w:sz="0" w:space="0" w:color="auto"/>
        <w:bottom w:val="none" w:sz="0" w:space="0" w:color="auto"/>
        <w:right w:val="none" w:sz="0" w:space="0" w:color="auto"/>
      </w:divBdr>
    </w:div>
    <w:div w:id="1588224456">
      <w:bodyDiv w:val="1"/>
      <w:marLeft w:val="0"/>
      <w:marRight w:val="0"/>
      <w:marTop w:val="0"/>
      <w:marBottom w:val="0"/>
      <w:divBdr>
        <w:top w:val="none" w:sz="0" w:space="0" w:color="auto"/>
        <w:left w:val="none" w:sz="0" w:space="0" w:color="auto"/>
        <w:bottom w:val="none" w:sz="0" w:space="0" w:color="auto"/>
        <w:right w:val="none" w:sz="0" w:space="0" w:color="auto"/>
      </w:divBdr>
    </w:div>
    <w:div w:id="1628202419">
      <w:bodyDiv w:val="1"/>
      <w:marLeft w:val="0"/>
      <w:marRight w:val="0"/>
      <w:marTop w:val="0"/>
      <w:marBottom w:val="0"/>
      <w:divBdr>
        <w:top w:val="none" w:sz="0" w:space="0" w:color="auto"/>
        <w:left w:val="none" w:sz="0" w:space="0" w:color="auto"/>
        <w:bottom w:val="none" w:sz="0" w:space="0" w:color="auto"/>
        <w:right w:val="none" w:sz="0" w:space="0" w:color="auto"/>
      </w:divBdr>
    </w:div>
    <w:div w:id="1642809731">
      <w:bodyDiv w:val="1"/>
      <w:marLeft w:val="0"/>
      <w:marRight w:val="0"/>
      <w:marTop w:val="0"/>
      <w:marBottom w:val="0"/>
      <w:divBdr>
        <w:top w:val="none" w:sz="0" w:space="0" w:color="auto"/>
        <w:left w:val="none" w:sz="0" w:space="0" w:color="auto"/>
        <w:bottom w:val="none" w:sz="0" w:space="0" w:color="auto"/>
        <w:right w:val="none" w:sz="0" w:space="0" w:color="auto"/>
      </w:divBdr>
    </w:div>
    <w:div w:id="1671711490">
      <w:bodyDiv w:val="1"/>
      <w:marLeft w:val="0"/>
      <w:marRight w:val="0"/>
      <w:marTop w:val="0"/>
      <w:marBottom w:val="0"/>
      <w:divBdr>
        <w:top w:val="none" w:sz="0" w:space="0" w:color="auto"/>
        <w:left w:val="none" w:sz="0" w:space="0" w:color="auto"/>
        <w:bottom w:val="none" w:sz="0" w:space="0" w:color="auto"/>
        <w:right w:val="none" w:sz="0" w:space="0" w:color="auto"/>
      </w:divBdr>
    </w:div>
    <w:div w:id="1676690378">
      <w:bodyDiv w:val="1"/>
      <w:marLeft w:val="0"/>
      <w:marRight w:val="0"/>
      <w:marTop w:val="0"/>
      <w:marBottom w:val="0"/>
      <w:divBdr>
        <w:top w:val="none" w:sz="0" w:space="0" w:color="auto"/>
        <w:left w:val="none" w:sz="0" w:space="0" w:color="auto"/>
        <w:bottom w:val="none" w:sz="0" w:space="0" w:color="auto"/>
        <w:right w:val="none" w:sz="0" w:space="0" w:color="auto"/>
      </w:divBdr>
    </w:div>
    <w:div w:id="1678386536">
      <w:bodyDiv w:val="1"/>
      <w:marLeft w:val="0"/>
      <w:marRight w:val="0"/>
      <w:marTop w:val="0"/>
      <w:marBottom w:val="0"/>
      <w:divBdr>
        <w:top w:val="none" w:sz="0" w:space="0" w:color="auto"/>
        <w:left w:val="none" w:sz="0" w:space="0" w:color="auto"/>
        <w:bottom w:val="none" w:sz="0" w:space="0" w:color="auto"/>
        <w:right w:val="none" w:sz="0" w:space="0" w:color="auto"/>
      </w:divBdr>
    </w:div>
    <w:div w:id="1690520209">
      <w:bodyDiv w:val="1"/>
      <w:marLeft w:val="0"/>
      <w:marRight w:val="0"/>
      <w:marTop w:val="0"/>
      <w:marBottom w:val="0"/>
      <w:divBdr>
        <w:top w:val="none" w:sz="0" w:space="0" w:color="auto"/>
        <w:left w:val="none" w:sz="0" w:space="0" w:color="auto"/>
        <w:bottom w:val="none" w:sz="0" w:space="0" w:color="auto"/>
        <w:right w:val="none" w:sz="0" w:space="0" w:color="auto"/>
      </w:divBdr>
    </w:div>
    <w:div w:id="1704790334">
      <w:bodyDiv w:val="1"/>
      <w:marLeft w:val="0"/>
      <w:marRight w:val="0"/>
      <w:marTop w:val="0"/>
      <w:marBottom w:val="0"/>
      <w:divBdr>
        <w:top w:val="none" w:sz="0" w:space="0" w:color="auto"/>
        <w:left w:val="none" w:sz="0" w:space="0" w:color="auto"/>
        <w:bottom w:val="none" w:sz="0" w:space="0" w:color="auto"/>
        <w:right w:val="none" w:sz="0" w:space="0" w:color="auto"/>
      </w:divBdr>
    </w:div>
    <w:div w:id="1720007180">
      <w:bodyDiv w:val="1"/>
      <w:marLeft w:val="0"/>
      <w:marRight w:val="0"/>
      <w:marTop w:val="0"/>
      <w:marBottom w:val="0"/>
      <w:divBdr>
        <w:top w:val="none" w:sz="0" w:space="0" w:color="auto"/>
        <w:left w:val="none" w:sz="0" w:space="0" w:color="auto"/>
        <w:bottom w:val="none" w:sz="0" w:space="0" w:color="auto"/>
        <w:right w:val="none" w:sz="0" w:space="0" w:color="auto"/>
      </w:divBdr>
    </w:div>
    <w:div w:id="1725981575">
      <w:bodyDiv w:val="1"/>
      <w:marLeft w:val="0"/>
      <w:marRight w:val="0"/>
      <w:marTop w:val="0"/>
      <w:marBottom w:val="0"/>
      <w:divBdr>
        <w:top w:val="none" w:sz="0" w:space="0" w:color="auto"/>
        <w:left w:val="none" w:sz="0" w:space="0" w:color="auto"/>
        <w:bottom w:val="none" w:sz="0" w:space="0" w:color="auto"/>
        <w:right w:val="none" w:sz="0" w:space="0" w:color="auto"/>
      </w:divBdr>
    </w:div>
    <w:div w:id="1753771538">
      <w:bodyDiv w:val="1"/>
      <w:marLeft w:val="0"/>
      <w:marRight w:val="0"/>
      <w:marTop w:val="0"/>
      <w:marBottom w:val="0"/>
      <w:divBdr>
        <w:top w:val="none" w:sz="0" w:space="0" w:color="auto"/>
        <w:left w:val="none" w:sz="0" w:space="0" w:color="auto"/>
        <w:bottom w:val="none" w:sz="0" w:space="0" w:color="auto"/>
        <w:right w:val="none" w:sz="0" w:space="0" w:color="auto"/>
      </w:divBdr>
    </w:div>
    <w:div w:id="1759713572">
      <w:bodyDiv w:val="1"/>
      <w:marLeft w:val="0"/>
      <w:marRight w:val="0"/>
      <w:marTop w:val="0"/>
      <w:marBottom w:val="0"/>
      <w:divBdr>
        <w:top w:val="none" w:sz="0" w:space="0" w:color="auto"/>
        <w:left w:val="none" w:sz="0" w:space="0" w:color="auto"/>
        <w:bottom w:val="none" w:sz="0" w:space="0" w:color="auto"/>
        <w:right w:val="none" w:sz="0" w:space="0" w:color="auto"/>
      </w:divBdr>
    </w:div>
    <w:div w:id="1773478414">
      <w:bodyDiv w:val="1"/>
      <w:marLeft w:val="0"/>
      <w:marRight w:val="0"/>
      <w:marTop w:val="0"/>
      <w:marBottom w:val="0"/>
      <w:divBdr>
        <w:top w:val="none" w:sz="0" w:space="0" w:color="auto"/>
        <w:left w:val="none" w:sz="0" w:space="0" w:color="auto"/>
        <w:bottom w:val="none" w:sz="0" w:space="0" w:color="auto"/>
        <w:right w:val="none" w:sz="0" w:space="0" w:color="auto"/>
      </w:divBdr>
    </w:div>
    <w:div w:id="1775244680">
      <w:bodyDiv w:val="1"/>
      <w:marLeft w:val="0"/>
      <w:marRight w:val="0"/>
      <w:marTop w:val="0"/>
      <w:marBottom w:val="0"/>
      <w:divBdr>
        <w:top w:val="none" w:sz="0" w:space="0" w:color="auto"/>
        <w:left w:val="none" w:sz="0" w:space="0" w:color="auto"/>
        <w:bottom w:val="none" w:sz="0" w:space="0" w:color="auto"/>
        <w:right w:val="none" w:sz="0" w:space="0" w:color="auto"/>
      </w:divBdr>
    </w:div>
    <w:div w:id="1789737029">
      <w:bodyDiv w:val="1"/>
      <w:marLeft w:val="0"/>
      <w:marRight w:val="0"/>
      <w:marTop w:val="0"/>
      <w:marBottom w:val="0"/>
      <w:divBdr>
        <w:top w:val="none" w:sz="0" w:space="0" w:color="auto"/>
        <w:left w:val="none" w:sz="0" w:space="0" w:color="auto"/>
        <w:bottom w:val="none" w:sz="0" w:space="0" w:color="auto"/>
        <w:right w:val="none" w:sz="0" w:space="0" w:color="auto"/>
      </w:divBdr>
    </w:div>
    <w:div w:id="1792934881">
      <w:bodyDiv w:val="1"/>
      <w:marLeft w:val="0"/>
      <w:marRight w:val="0"/>
      <w:marTop w:val="0"/>
      <w:marBottom w:val="0"/>
      <w:divBdr>
        <w:top w:val="none" w:sz="0" w:space="0" w:color="auto"/>
        <w:left w:val="none" w:sz="0" w:space="0" w:color="auto"/>
        <w:bottom w:val="none" w:sz="0" w:space="0" w:color="auto"/>
        <w:right w:val="none" w:sz="0" w:space="0" w:color="auto"/>
      </w:divBdr>
    </w:div>
    <w:div w:id="1800226088">
      <w:bodyDiv w:val="1"/>
      <w:marLeft w:val="0"/>
      <w:marRight w:val="0"/>
      <w:marTop w:val="0"/>
      <w:marBottom w:val="0"/>
      <w:divBdr>
        <w:top w:val="none" w:sz="0" w:space="0" w:color="auto"/>
        <w:left w:val="none" w:sz="0" w:space="0" w:color="auto"/>
        <w:bottom w:val="none" w:sz="0" w:space="0" w:color="auto"/>
        <w:right w:val="none" w:sz="0" w:space="0" w:color="auto"/>
      </w:divBdr>
      <w:divsChild>
        <w:div w:id="1595893900">
          <w:marLeft w:val="0"/>
          <w:marRight w:val="0"/>
          <w:marTop w:val="0"/>
          <w:marBottom w:val="0"/>
          <w:divBdr>
            <w:top w:val="none" w:sz="0" w:space="0" w:color="auto"/>
            <w:left w:val="none" w:sz="0" w:space="0" w:color="auto"/>
            <w:bottom w:val="none" w:sz="0" w:space="0" w:color="auto"/>
            <w:right w:val="none" w:sz="0" w:space="0" w:color="auto"/>
          </w:divBdr>
          <w:divsChild>
            <w:div w:id="233516591">
              <w:marLeft w:val="0"/>
              <w:marRight w:val="0"/>
              <w:marTop w:val="0"/>
              <w:marBottom w:val="0"/>
              <w:divBdr>
                <w:top w:val="none" w:sz="0" w:space="0" w:color="auto"/>
                <w:left w:val="none" w:sz="0" w:space="0" w:color="auto"/>
                <w:bottom w:val="none" w:sz="0" w:space="0" w:color="auto"/>
                <w:right w:val="none" w:sz="0" w:space="0" w:color="auto"/>
              </w:divBdr>
              <w:divsChild>
                <w:div w:id="1614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5677">
      <w:bodyDiv w:val="1"/>
      <w:marLeft w:val="0"/>
      <w:marRight w:val="0"/>
      <w:marTop w:val="0"/>
      <w:marBottom w:val="0"/>
      <w:divBdr>
        <w:top w:val="none" w:sz="0" w:space="0" w:color="auto"/>
        <w:left w:val="none" w:sz="0" w:space="0" w:color="auto"/>
        <w:bottom w:val="none" w:sz="0" w:space="0" w:color="auto"/>
        <w:right w:val="none" w:sz="0" w:space="0" w:color="auto"/>
      </w:divBdr>
    </w:div>
    <w:div w:id="1826388680">
      <w:bodyDiv w:val="1"/>
      <w:marLeft w:val="0"/>
      <w:marRight w:val="0"/>
      <w:marTop w:val="0"/>
      <w:marBottom w:val="0"/>
      <w:divBdr>
        <w:top w:val="none" w:sz="0" w:space="0" w:color="auto"/>
        <w:left w:val="none" w:sz="0" w:space="0" w:color="auto"/>
        <w:bottom w:val="none" w:sz="0" w:space="0" w:color="auto"/>
        <w:right w:val="none" w:sz="0" w:space="0" w:color="auto"/>
      </w:divBdr>
    </w:div>
    <w:div w:id="1839074279">
      <w:bodyDiv w:val="1"/>
      <w:marLeft w:val="0"/>
      <w:marRight w:val="0"/>
      <w:marTop w:val="0"/>
      <w:marBottom w:val="0"/>
      <w:divBdr>
        <w:top w:val="none" w:sz="0" w:space="0" w:color="auto"/>
        <w:left w:val="none" w:sz="0" w:space="0" w:color="auto"/>
        <w:bottom w:val="none" w:sz="0" w:space="0" w:color="auto"/>
        <w:right w:val="none" w:sz="0" w:space="0" w:color="auto"/>
      </w:divBdr>
    </w:div>
    <w:div w:id="1844739119">
      <w:bodyDiv w:val="1"/>
      <w:marLeft w:val="0"/>
      <w:marRight w:val="0"/>
      <w:marTop w:val="0"/>
      <w:marBottom w:val="0"/>
      <w:divBdr>
        <w:top w:val="none" w:sz="0" w:space="0" w:color="auto"/>
        <w:left w:val="none" w:sz="0" w:space="0" w:color="auto"/>
        <w:bottom w:val="none" w:sz="0" w:space="0" w:color="auto"/>
        <w:right w:val="none" w:sz="0" w:space="0" w:color="auto"/>
      </w:divBdr>
    </w:div>
    <w:div w:id="1861427180">
      <w:bodyDiv w:val="1"/>
      <w:marLeft w:val="0"/>
      <w:marRight w:val="0"/>
      <w:marTop w:val="0"/>
      <w:marBottom w:val="0"/>
      <w:divBdr>
        <w:top w:val="none" w:sz="0" w:space="0" w:color="auto"/>
        <w:left w:val="none" w:sz="0" w:space="0" w:color="auto"/>
        <w:bottom w:val="none" w:sz="0" w:space="0" w:color="auto"/>
        <w:right w:val="none" w:sz="0" w:space="0" w:color="auto"/>
      </w:divBdr>
    </w:div>
    <w:div w:id="1868635802">
      <w:bodyDiv w:val="1"/>
      <w:marLeft w:val="0"/>
      <w:marRight w:val="0"/>
      <w:marTop w:val="0"/>
      <w:marBottom w:val="0"/>
      <w:divBdr>
        <w:top w:val="none" w:sz="0" w:space="0" w:color="auto"/>
        <w:left w:val="none" w:sz="0" w:space="0" w:color="auto"/>
        <w:bottom w:val="none" w:sz="0" w:space="0" w:color="auto"/>
        <w:right w:val="none" w:sz="0" w:space="0" w:color="auto"/>
      </w:divBdr>
    </w:div>
    <w:div w:id="1899709315">
      <w:bodyDiv w:val="1"/>
      <w:marLeft w:val="0"/>
      <w:marRight w:val="0"/>
      <w:marTop w:val="0"/>
      <w:marBottom w:val="0"/>
      <w:divBdr>
        <w:top w:val="none" w:sz="0" w:space="0" w:color="auto"/>
        <w:left w:val="none" w:sz="0" w:space="0" w:color="auto"/>
        <w:bottom w:val="none" w:sz="0" w:space="0" w:color="auto"/>
        <w:right w:val="none" w:sz="0" w:space="0" w:color="auto"/>
      </w:divBdr>
    </w:div>
    <w:div w:id="1906379395">
      <w:bodyDiv w:val="1"/>
      <w:marLeft w:val="0"/>
      <w:marRight w:val="0"/>
      <w:marTop w:val="0"/>
      <w:marBottom w:val="0"/>
      <w:divBdr>
        <w:top w:val="none" w:sz="0" w:space="0" w:color="auto"/>
        <w:left w:val="none" w:sz="0" w:space="0" w:color="auto"/>
        <w:bottom w:val="none" w:sz="0" w:space="0" w:color="auto"/>
        <w:right w:val="none" w:sz="0" w:space="0" w:color="auto"/>
      </w:divBdr>
      <w:divsChild>
        <w:div w:id="1318337917">
          <w:marLeft w:val="0"/>
          <w:marRight w:val="0"/>
          <w:marTop w:val="0"/>
          <w:marBottom w:val="0"/>
          <w:divBdr>
            <w:top w:val="none" w:sz="0" w:space="0" w:color="auto"/>
            <w:left w:val="none" w:sz="0" w:space="0" w:color="auto"/>
            <w:bottom w:val="none" w:sz="0" w:space="0" w:color="auto"/>
            <w:right w:val="none" w:sz="0" w:space="0" w:color="auto"/>
          </w:divBdr>
          <w:divsChild>
            <w:div w:id="1220243943">
              <w:marLeft w:val="0"/>
              <w:marRight w:val="0"/>
              <w:marTop w:val="0"/>
              <w:marBottom w:val="0"/>
              <w:divBdr>
                <w:top w:val="none" w:sz="0" w:space="0" w:color="auto"/>
                <w:left w:val="none" w:sz="0" w:space="0" w:color="auto"/>
                <w:bottom w:val="none" w:sz="0" w:space="0" w:color="auto"/>
                <w:right w:val="none" w:sz="0" w:space="0" w:color="auto"/>
              </w:divBdr>
              <w:divsChild>
                <w:div w:id="752166763">
                  <w:marLeft w:val="0"/>
                  <w:marRight w:val="0"/>
                  <w:marTop w:val="0"/>
                  <w:marBottom w:val="0"/>
                  <w:divBdr>
                    <w:top w:val="none" w:sz="0" w:space="0" w:color="auto"/>
                    <w:left w:val="none" w:sz="0" w:space="0" w:color="auto"/>
                    <w:bottom w:val="none" w:sz="0" w:space="0" w:color="auto"/>
                    <w:right w:val="none" w:sz="0" w:space="0" w:color="auto"/>
                  </w:divBdr>
                  <w:divsChild>
                    <w:div w:id="578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6163">
      <w:bodyDiv w:val="1"/>
      <w:marLeft w:val="0"/>
      <w:marRight w:val="0"/>
      <w:marTop w:val="0"/>
      <w:marBottom w:val="0"/>
      <w:divBdr>
        <w:top w:val="none" w:sz="0" w:space="0" w:color="auto"/>
        <w:left w:val="none" w:sz="0" w:space="0" w:color="auto"/>
        <w:bottom w:val="none" w:sz="0" w:space="0" w:color="auto"/>
        <w:right w:val="none" w:sz="0" w:space="0" w:color="auto"/>
      </w:divBdr>
    </w:div>
    <w:div w:id="1928464411">
      <w:bodyDiv w:val="1"/>
      <w:marLeft w:val="0"/>
      <w:marRight w:val="0"/>
      <w:marTop w:val="0"/>
      <w:marBottom w:val="0"/>
      <w:divBdr>
        <w:top w:val="none" w:sz="0" w:space="0" w:color="auto"/>
        <w:left w:val="none" w:sz="0" w:space="0" w:color="auto"/>
        <w:bottom w:val="none" w:sz="0" w:space="0" w:color="auto"/>
        <w:right w:val="none" w:sz="0" w:space="0" w:color="auto"/>
      </w:divBdr>
    </w:div>
    <w:div w:id="1934315553">
      <w:bodyDiv w:val="1"/>
      <w:marLeft w:val="0"/>
      <w:marRight w:val="0"/>
      <w:marTop w:val="0"/>
      <w:marBottom w:val="0"/>
      <w:divBdr>
        <w:top w:val="none" w:sz="0" w:space="0" w:color="auto"/>
        <w:left w:val="none" w:sz="0" w:space="0" w:color="auto"/>
        <w:bottom w:val="none" w:sz="0" w:space="0" w:color="auto"/>
        <w:right w:val="none" w:sz="0" w:space="0" w:color="auto"/>
      </w:divBdr>
      <w:divsChild>
        <w:div w:id="2095083821">
          <w:marLeft w:val="0"/>
          <w:marRight w:val="0"/>
          <w:marTop w:val="0"/>
          <w:marBottom w:val="0"/>
          <w:divBdr>
            <w:top w:val="none" w:sz="0" w:space="0" w:color="auto"/>
            <w:left w:val="none" w:sz="0" w:space="0" w:color="auto"/>
            <w:bottom w:val="none" w:sz="0" w:space="0" w:color="auto"/>
            <w:right w:val="none" w:sz="0" w:space="0" w:color="auto"/>
          </w:divBdr>
          <w:divsChild>
            <w:div w:id="82803187">
              <w:marLeft w:val="0"/>
              <w:marRight w:val="0"/>
              <w:marTop w:val="0"/>
              <w:marBottom w:val="0"/>
              <w:divBdr>
                <w:top w:val="none" w:sz="0" w:space="0" w:color="auto"/>
                <w:left w:val="none" w:sz="0" w:space="0" w:color="auto"/>
                <w:bottom w:val="none" w:sz="0" w:space="0" w:color="auto"/>
                <w:right w:val="none" w:sz="0" w:space="0" w:color="auto"/>
              </w:divBdr>
              <w:divsChild>
                <w:div w:id="18687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3627">
      <w:bodyDiv w:val="1"/>
      <w:marLeft w:val="0"/>
      <w:marRight w:val="0"/>
      <w:marTop w:val="0"/>
      <w:marBottom w:val="0"/>
      <w:divBdr>
        <w:top w:val="none" w:sz="0" w:space="0" w:color="auto"/>
        <w:left w:val="none" w:sz="0" w:space="0" w:color="auto"/>
        <w:bottom w:val="none" w:sz="0" w:space="0" w:color="auto"/>
        <w:right w:val="none" w:sz="0" w:space="0" w:color="auto"/>
      </w:divBdr>
    </w:div>
    <w:div w:id="1945847072">
      <w:bodyDiv w:val="1"/>
      <w:marLeft w:val="0"/>
      <w:marRight w:val="0"/>
      <w:marTop w:val="0"/>
      <w:marBottom w:val="0"/>
      <w:divBdr>
        <w:top w:val="none" w:sz="0" w:space="0" w:color="auto"/>
        <w:left w:val="none" w:sz="0" w:space="0" w:color="auto"/>
        <w:bottom w:val="none" w:sz="0" w:space="0" w:color="auto"/>
        <w:right w:val="none" w:sz="0" w:space="0" w:color="auto"/>
      </w:divBdr>
    </w:div>
    <w:div w:id="1947957020">
      <w:bodyDiv w:val="1"/>
      <w:marLeft w:val="0"/>
      <w:marRight w:val="0"/>
      <w:marTop w:val="0"/>
      <w:marBottom w:val="0"/>
      <w:divBdr>
        <w:top w:val="none" w:sz="0" w:space="0" w:color="auto"/>
        <w:left w:val="none" w:sz="0" w:space="0" w:color="auto"/>
        <w:bottom w:val="none" w:sz="0" w:space="0" w:color="auto"/>
        <w:right w:val="none" w:sz="0" w:space="0" w:color="auto"/>
      </w:divBdr>
    </w:div>
    <w:div w:id="1961182745">
      <w:bodyDiv w:val="1"/>
      <w:marLeft w:val="0"/>
      <w:marRight w:val="0"/>
      <w:marTop w:val="0"/>
      <w:marBottom w:val="0"/>
      <w:divBdr>
        <w:top w:val="none" w:sz="0" w:space="0" w:color="auto"/>
        <w:left w:val="none" w:sz="0" w:space="0" w:color="auto"/>
        <w:bottom w:val="none" w:sz="0" w:space="0" w:color="auto"/>
        <w:right w:val="none" w:sz="0" w:space="0" w:color="auto"/>
      </w:divBdr>
    </w:div>
    <w:div w:id="1962766706">
      <w:bodyDiv w:val="1"/>
      <w:marLeft w:val="0"/>
      <w:marRight w:val="0"/>
      <w:marTop w:val="0"/>
      <w:marBottom w:val="0"/>
      <w:divBdr>
        <w:top w:val="none" w:sz="0" w:space="0" w:color="auto"/>
        <w:left w:val="none" w:sz="0" w:space="0" w:color="auto"/>
        <w:bottom w:val="none" w:sz="0" w:space="0" w:color="auto"/>
        <w:right w:val="none" w:sz="0" w:space="0" w:color="auto"/>
      </w:divBdr>
    </w:div>
    <w:div w:id="1969704279">
      <w:bodyDiv w:val="1"/>
      <w:marLeft w:val="0"/>
      <w:marRight w:val="0"/>
      <w:marTop w:val="0"/>
      <w:marBottom w:val="0"/>
      <w:divBdr>
        <w:top w:val="none" w:sz="0" w:space="0" w:color="auto"/>
        <w:left w:val="none" w:sz="0" w:space="0" w:color="auto"/>
        <w:bottom w:val="none" w:sz="0" w:space="0" w:color="auto"/>
        <w:right w:val="none" w:sz="0" w:space="0" w:color="auto"/>
      </w:divBdr>
    </w:div>
    <w:div w:id="1984577583">
      <w:bodyDiv w:val="1"/>
      <w:marLeft w:val="0"/>
      <w:marRight w:val="0"/>
      <w:marTop w:val="0"/>
      <w:marBottom w:val="0"/>
      <w:divBdr>
        <w:top w:val="none" w:sz="0" w:space="0" w:color="auto"/>
        <w:left w:val="none" w:sz="0" w:space="0" w:color="auto"/>
        <w:bottom w:val="none" w:sz="0" w:space="0" w:color="auto"/>
        <w:right w:val="none" w:sz="0" w:space="0" w:color="auto"/>
      </w:divBdr>
      <w:divsChild>
        <w:div w:id="1855419365">
          <w:marLeft w:val="0"/>
          <w:marRight w:val="0"/>
          <w:marTop w:val="0"/>
          <w:marBottom w:val="0"/>
          <w:divBdr>
            <w:top w:val="none" w:sz="0" w:space="0" w:color="auto"/>
            <w:left w:val="none" w:sz="0" w:space="0" w:color="auto"/>
            <w:bottom w:val="none" w:sz="0" w:space="0" w:color="auto"/>
            <w:right w:val="none" w:sz="0" w:space="0" w:color="auto"/>
          </w:divBdr>
          <w:divsChild>
            <w:div w:id="19950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232">
      <w:bodyDiv w:val="1"/>
      <w:marLeft w:val="0"/>
      <w:marRight w:val="0"/>
      <w:marTop w:val="0"/>
      <w:marBottom w:val="0"/>
      <w:divBdr>
        <w:top w:val="none" w:sz="0" w:space="0" w:color="auto"/>
        <w:left w:val="none" w:sz="0" w:space="0" w:color="auto"/>
        <w:bottom w:val="none" w:sz="0" w:space="0" w:color="auto"/>
        <w:right w:val="none" w:sz="0" w:space="0" w:color="auto"/>
      </w:divBdr>
    </w:div>
    <w:div w:id="1993020923">
      <w:bodyDiv w:val="1"/>
      <w:marLeft w:val="0"/>
      <w:marRight w:val="0"/>
      <w:marTop w:val="0"/>
      <w:marBottom w:val="0"/>
      <w:divBdr>
        <w:top w:val="none" w:sz="0" w:space="0" w:color="auto"/>
        <w:left w:val="none" w:sz="0" w:space="0" w:color="auto"/>
        <w:bottom w:val="none" w:sz="0" w:space="0" w:color="auto"/>
        <w:right w:val="none" w:sz="0" w:space="0" w:color="auto"/>
      </w:divBdr>
    </w:div>
    <w:div w:id="2003117206">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
    <w:div w:id="2027562847">
      <w:bodyDiv w:val="1"/>
      <w:marLeft w:val="0"/>
      <w:marRight w:val="0"/>
      <w:marTop w:val="0"/>
      <w:marBottom w:val="0"/>
      <w:divBdr>
        <w:top w:val="none" w:sz="0" w:space="0" w:color="auto"/>
        <w:left w:val="none" w:sz="0" w:space="0" w:color="auto"/>
        <w:bottom w:val="none" w:sz="0" w:space="0" w:color="auto"/>
        <w:right w:val="none" w:sz="0" w:space="0" w:color="auto"/>
      </w:divBdr>
    </w:div>
    <w:div w:id="2032147146">
      <w:bodyDiv w:val="1"/>
      <w:marLeft w:val="0"/>
      <w:marRight w:val="0"/>
      <w:marTop w:val="0"/>
      <w:marBottom w:val="0"/>
      <w:divBdr>
        <w:top w:val="none" w:sz="0" w:space="0" w:color="auto"/>
        <w:left w:val="none" w:sz="0" w:space="0" w:color="auto"/>
        <w:bottom w:val="none" w:sz="0" w:space="0" w:color="auto"/>
        <w:right w:val="none" w:sz="0" w:space="0" w:color="auto"/>
      </w:divBdr>
    </w:div>
    <w:div w:id="2035959980">
      <w:bodyDiv w:val="1"/>
      <w:marLeft w:val="0"/>
      <w:marRight w:val="0"/>
      <w:marTop w:val="0"/>
      <w:marBottom w:val="0"/>
      <w:divBdr>
        <w:top w:val="none" w:sz="0" w:space="0" w:color="auto"/>
        <w:left w:val="none" w:sz="0" w:space="0" w:color="auto"/>
        <w:bottom w:val="none" w:sz="0" w:space="0" w:color="auto"/>
        <w:right w:val="none" w:sz="0" w:space="0" w:color="auto"/>
      </w:divBdr>
    </w:div>
    <w:div w:id="2040473865">
      <w:bodyDiv w:val="1"/>
      <w:marLeft w:val="0"/>
      <w:marRight w:val="0"/>
      <w:marTop w:val="0"/>
      <w:marBottom w:val="0"/>
      <w:divBdr>
        <w:top w:val="none" w:sz="0" w:space="0" w:color="auto"/>
        <w:left w:val="none" w:sz="0" w:space="0" w:color="auto"/>
        <w:bottom w:val="none" w:sz="0" w:space="0" w:color="auto"/>
        <w:right w:val="none" w:sz="0" w:space="0" w:color="auto"/>
      </w:divBdr>
    </w:div>
    <w:div w:id="2044089484">
      <w:bodyDiv w:val="1"/>
      <w:marLeft w:val="0"/>
      <w:marRight w:val="0"/>
      <w:marTop w:val="0"/>
      <w:marBottom w:val="0"/>
      <w:divBdr>
        <w:top w:val="none" w:sz="0" w:space="0" w:color="auto"/>
        <w:left w:val="none" w:sz="0" w:space="0" w:color="auto"/>
        <w:bottom w:val="none" w:sz="0" w:space="0" w:color="auto"/>
        <w:right w:val="none" w:sz="0" w:space="0" w:color="auto"/>
      </w:divBdr>
    </w:div>
    <w:div w:id="2064937957">
      <w:bodyDiv w:val="1"/>
      <w:marLeft w:val="0"/>
      <w:marRight w:val="0"/>
      <w:marTop w:val="0"/>
      <w:marBottom w:val="0"/>
      <w:divBdr>
        <w:top w:val="none" w:sz="0" w:space="0" w:color="auto"/>
        <w:left w:val="none" w:sz="0" w:space="0" w:color="auto"/>
        <w:bottom w:val="none" w:sz="0" w:space="0" w:color="auto"/>
        <w:right w:val="none" w:sz="0" w:space="0" w:color="auto"/>
      </w:divBdr>
    </w:div>
    <w:div w:id="2089841437">
      <w:bodyDiv w:val="1"/>
      <w:marLeft w:val="0"/>
      <w:marRight w:val="0"/>
      <w:marTop w:val="0"/>
      <w:marBottom w:val="0"/>
      <w:divBdr>
        <w:top w:val="none" w:sz="0" w:space="0" w:color="auto"/>
        <w:left w:val="none" w:sz="0" w:space="0" w:color="auto"/>
        <w:bottom w:val="none" w:sz="0" w:space="0" w:color="auto"/>
        <w:right w:val="none" w:sz="0" w:space="0" w:color="auto"/>
      </w:divBdr>
    </w:div>
    <w:div w:id="2093505461">
      <w:bodyDiv w:val="1"/>
      <w:marLeft w:val="0"/>
      <w:marRight w:val="0"/>
      <w:marTop w:val="0"/>
      <w:marBottom w:val="0"/>
      <w:divBdr>
        <w:top w:val="none" w:sz="0" w:space="0" w:color="auto"/>
        <w:left w:val="none" w:sz="0" w:space="0" w:color="auto"/>
        <w:bottom w:val="none" w:sz="0" w:space="0" w:color="auto"/>
        <w:right w:val="none" w:sz="0" w:space="0" w:color="auto"/>
      </w:divBdr>
    </w:div>
    <w:div w:id="2102333995">
      <w:bodyDiv w:val="1"/>
      <w:marLeft w:val="0"/>
      <w:marRight w:val="0"/>
      <w:marTop w:val="0"/>
      <w:marBottom w:val="0"/>
      <w:divBdr>
        <w:top w:val="none" w:sz="0" w:space="0" w:color="auto"/>
        <w:left w:val="none" w:sz="0" w:space="0" w:color="auto"/>
        <w:bottom w:val="none" w:sz="0" w:space="0" w:color="auto"/>
        <w:right w:val="none" w:sz="0" w:space="0" w:color="auto"/>
      </w:divBdr>
    </w:div>
    <w:div w:id="2129546955">
      <w:bodyDiv w:val="1"/>
      <w:marLeft w:val="0"/>
      <w:marRight w:val="0"/>
      <w:marTop w:val="0"/>
      <w:marBottom w:val="0"/>
      <w:divBdr>
        <w:top w:val="none" w:sz="0" w:space="0" w:color="auto"/>
        <w:left w:val="none" w:sz="0" w:space="0" w:color="auto"/>
        <w:bottom w:val="none" w:sz="0" w:space="0" w:color="auto"/>
        <w:right w:val="none" w:sz="0" w:space="0" w:color="auto"/>
      </w:divBdr>
      <w:divsChild>
        <w:div w:id="2123567599">
          <w:marLeft w:val="0"/>
          <w:marRight w:val="0"/>
          <w:marTop w:val="0"/>
          <w:marBottom w:val="0"/>
          <w:divBdr>
            <w:top w:val="none" w:sz="0" w:space="0" w:color="auto"/>
            <w:left w:val="none" w:sz="0" w:space="0" w:color="auto"/>
            <w:bottom w:val="none" w:sz="0" w:space="0" w:color="auto"/>
            <w:right w:val="none" w:sz="0" w:space="0" w:color="auto"/>
          </w:divBdr>
          <w:divsChild>
            <w:div w:id="8786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image" Target="media/image10.png"/><Relationship Id="rId21" Type="http://schemas.openxmlformats.org/officeDocument/2006/relationships/chart" Target="charts/chart6.xm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s/Library/Group%20Containers/UBF8T346G9.Office/User%20Content.localized/Templates.localized/&#1058;&#1080;&#1090;&#1091;&#1083;&#1100;&#1085;&#1099;&#1080;&#774;%20&#1083;&#1080;&#1089;&#109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07-9443-AC60-1629B1EF6D1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A07-9443-AC60-1629B1EF6D1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A07-9443-AC60-1629B1EF6D1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A07-9443-AC60-1629B1EF6D1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EA07-9443-AC60-1629B1EF6D1F}"/>
              </c:ext>
            </c:extLst>
          </c:dPt>
          <c:dLbls>
            <c:dLbl>
              <c:idx val="4"/>
              <c:delete val="1"/>
              <c:extLst>
                <c:ext xmlns:c15="http://schemas.microsoft.com/office/drawing/2012/chart" uri="{CE6537A1-D6FC-4f65-9D91-7224C49458BB}"/>
                <c:ext xmlns:c16="http://schemas.microsoft.com/office/drawing/2014/chart" uri="{C3380CC4-5D6E-409C-BE32-E72D297353CC}">
                  <c16:uniqueId val="{00000009-EA07-9443-AC60-1629B1EF6D1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Адаптация бизнес-модели (маркетинг)</c:v>
                </c:pt>
                <c:pt idx="1">
                  <c:v>Адаптация бизнес-модели (другие области)</c:v>
                </c:pt>
                <c:pt idx="2">
                  <c:v>Сокращение расходов</c:v>
                </c:pt>
                <c:pt idx="3">
                  <c:v>Стратегические партнерства</c:v>
                </c:pt>
                <c:pt idx="4">
                  <c:v>Прочее</c:v>
                </c:pt>
              </c:strCache>
            </c:strRef>
          </c:cat>
          <c:val>
            <c:numRef>
              <c:f>Лист1!$B$2:$B$6</c:f>
              <c:numCache>
                <c:formatCode>0%</c:formatCode>
                <c:ptCount val="5"/>
                <c:pt idx="0">
                  <c:v>0.35</c:v>
                </c:pt>
                <c:pt idx="1">
                  <c:v>0.26</c:v>
                </c:pt>
                <c:pt idx="2">
                  <c:v>0.13</c:v>
                </c:pt>
                <c:pt idx="3">
                  <c:v>0.09</c:v>
                </c:pt>
                <c:pt idx="4">
                  <c:v>0.17</c:v>
                </c:pt>
              </c:numCache>
            </c:numRef>
          </c:val>
          <c:extLst>
            <c:ext xmlns:c16="http://schemas.microsoft.com/office/drawing/2014/chart" uri="{C3380CC4-5D6E-409C-BE32-E72D297353CC}">
              <c16:uniqueId val="{00000008-EA07-9443-AC60-1629B1EF6D1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F0-CE4C-9AAB-345C457A76E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7F0-CE4C-9AAB-345C457A76E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7F0-CE4C-9AAB-345C457A76E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7F0-CE4C-9AAB-345C457A76E7}"/>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Финансовый кризис</c:v>
                </c:pt>
                <c:pt idx="1">
                  <c:v>Пандемия COVID-19</c:v>
                </c:pt>
                <c:pt idx="2">
                  <c:v>Природные катастрофы</c:v>
                </c:pt>
                <c:pt idx="3">
                  <c:v>Разнообразные кризисы и катастрофы</c:v>
                </c:pt>
              </c:strCache>
            </c:strRef>
          </c:cat>
          <c:val>
            <c:numRef>
              <c:f>Лист1!$B$2:$B$5</c:f>
              <c:numCache>
                <c:formatCode>0%</c:formatCode>
                <c:ptCount val="4"/>
                <c:pt idx="0">
                  <c:v>0.76</c:v>
                </c:pt>
                <c:pt idx="1">
                  <c:v>0.11</c:v>
                </c:pt>
                <c:pt idx="2">
                  <c:v>0.08</c:v>
                </c:pt>
                <c:pt idx="3">
                  <c:v>0.05</c:v>
                </c:pt>
              </c:numCache>
            </c:numRef>
          </c:val>
          <c:extLst>
            <c:ext xmlns:c16="http://schemas.microsoft.com/office/drawing/2014/chart" uri="{C3380CC4-5D6E-409C-BE32-E72D297353CC}">
              <c16:uniqueId val="{00000000-CC78-2A4B-9368-916D19AD1B13}"/>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исследований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F3-6B48-BB50-F8BFB0BE7E8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BF3-6B48-BB50-F8BFB0BE7E8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BF3-6B48-BB50-F8BFB0BE7E8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3-56DE-7D47-AD29-5639B106235F}"/>
              </c:ext>
            </c:extLst>
          </c:dPt>
          <c:dLbls>
            <c:dLbl>
              <c:idx val="3"/>
              <c:delete val="1"/>
              <c:extLst>
                <c:ext xmlns:c15="http://schemas.microsoft.com/office/drawing/2012/chart" uri="{CE6537A1-D6FC-4f65-9D91-7224C49458BB}"/>
                <c:ext xmlns:c16="http://schemas.microsoft.com/office/drawing/2014/chart" uri="{C3380CC4-5D6E-409C-BE32-E72D297353CC}">
                  <c16:uniqueId val="{00000003-56DE-7D47-AD29-5639B10623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Количественное исследование</c:v>
                </c:pt>
                <c:pt idx="1">
                  <c:v>Качественное исследование</c:v>
                </c:pt>
                <c:pt idx="2">
                  <c:v>Количественное и качественное исследование</c:v>
                </c:pt>
                <c:pt idx="3">
                  <c:v>*Информация отсутствует*</c:v>
                </c:pt>
              </c:strCache>
            </c:strRef>
          </c:cat>
          <c:val>
            <c:numRef>
              <c:f>Лист1!$B$2:$B$5</c:f>
              <c:numCache>
                <c:formatCode>0%</c:formatCode>
                <c:ptCount val="4"/>
                <c:pt idx="0">
                  <c:v>0.46</c:v>
                </c:pt>
                <c:pt idx="1">
                  <c:v>0.3</c:v>
                </c:pt>
                <c:pt idx="2">
                  <c:v>0.14000000000000001</c:v>
                </c:pt>
                <c:pt idx="3">
                  <c:v>0.11</c:v>
                </c:pt>
              </c:numCache>
            </c:numRef>
          </c:val>
          <c:extLst>
            <c:ext xmlns:c16="http://schemas.microsoft.com/office/drawing/2014/chart" uri="{C3380CC4-5D6E-409C-BE32-E72D297353CC}">
              <c16:uniqueId val="{00000000-56DE-7D47-AD29-5639B106235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исследований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34-8742-87E1-7F6A232E821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534-8742-87E1-7F6A232E821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534-8742-87E1-7F6A232E82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Количественное исследование</c:v>
                </c:pt>
                <c:pt idx="1">
                  <c:v>Качественное исследование</c:v>
                </c:pt>
                <c:pt idx="2">
                  <c:v>Количественное и качественное исследование</c:v>
                </c:pt>
              </c:strCache>
            </c:strRef>
          </c:cat>
          <c:val>
            <c:numRef>
              <c:f>Лист1!$B$2:$B$4</c:f>
              <c:numCache>
                <c:formatCode>0%</c:formatCode>
                <c:ptCount val="3"/>
                <c:pt idx="0">
                  <c:v>0.2857142857142857</c:v>
                </c:pt>
                <c:pt idx="1">
                  <c:v>0.5</c:v>
                </c:pt>
                <c:pt idx="2">
                  <c:v>0.21428571428571427</c:v>
                </c:pt>
              </c:numCache>
            </c:numRef>
          </c:val>
          <c:extLst>
            <c:ext xmlns:c16="http://schemas.microsoft.com/office/drawing/2014/chart" uri="{C3380CC4-5D6E-409C-BE32-E72D297353CC}">
              <c16:uniqueId val="{00000008-5534-8742-87E1-7F6A232E8213}"/>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12-A946-9E8B-07075E818DD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812-A946-9E8B-07075E818DD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812-A946-9E8B-07075E818DD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1-41CB-A24D-8C55-F3F90CA468B4}"/>
              </c:ext>
            </c:extLst>
          </c:dPt>
          <c:dLbls>
            <c:dLbl>
              <c:idx val="3"/>
              <c:layout>
                <c:manualLayout>
                  <c:x val="3.2407407407407322E-2"/>
                  <c:y val="-3.505108891776688E-1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CB-A24D-8C55-F3F90CA468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Микропредприятия</c:v>
                </c:pt>
                <c:pt idx="1">
                  <c:v>Малые предприятия</c:v>
                </c:pt>
                <c:pt idx="2">
                  <c:v>Средние предприятия</c:v>
                </c:pt>
                <c:pt idx="3">
                  <c:v>Крупные предприятия</c:v>
                </c:pt>
              </c:strCache>
            </c:strRef>
          </c:cat>
          <c:val>
            <c:numRef>
              <c:f>Лист1!$B$2:$B$5</c:f>
              <c:numCache>
                <c:formatCode>0%</c:formatCode>
                <c:ptCount val="4"/>
                <c:pt idx="0">
                  <c:v>0.83</c:v>
                </c:pt>
                <c:pt idx="1">
                  <c:v>0.151</c:v>
                </c:pt>
                <c:pt idx="2">
                  <c:v>8.9999999999999993E-3</c:v>
                </c:pt>
                <c:pt idx="3">
                  <c:v>8.9999999999999993E-3</c:v>
                </c:pt>
              </c:numCache>
            </c:numRef>
          </c:val>
          <c:extLst>
            <c:ext xmlns:c16="http://schemas.microsoft.com/office/drawing/2014/chart" uri="{C3380CC4-5D6E-409C-BE32-E72D297353CC}">
              <c16:uniqueId val="{00000000-41CB-A24D-8C55-F3F90CA468B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Кол-во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6A-0F49-AA46-CF93AD38A84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76A-0F49-AA46-CF93AD38A84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76A-0F49-AA46-CF93AD38A84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76A-0F49-AA46-CF93AD38A8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Лидеры</c:v>
                </c:pt>
                <c:pt idx="1">
                  <c:v>Инноваторы</c:v>
                </c:pt>
                <c:pt idx="2">
                  <c:v>Консерваторы</c:v>
                </c:pt>
                <c:pt idx="3">
                  <c:v>Экспериментаторы</c:v>
                </c:pt>
              </c:strCache>
            </c:strRef>
          </c:cat>
          <c:val>
            <c:numRef>
              <c:f>Лист1!$B$2:$B$5</c:f>
              <c:numCache>
                <c:formatCode>General</c:formatCode>
                <c:ptCount val="4"/>
                <c:pt idx="0">
                  <c:v>66</c:v>
                </c:pt>
                <c:pt idx="1">
                  <c:v>41</c:v>
                </c:pt>
                <c:pt idx="2">
                  <c:v>68</c:v>
                </c:pt>
                <c:pt idx="3">
                  <c:v>48</c:v>
                </c:pt>
              </c:numCache>
            </c:numRef>
          </c:val>
          <c:extLst>
            <c:ext xmlns:c16="http://schemas.microsoft.com/office/drawing/2014/chart" uri="{C3380CC4-5D6E-409C-BE32-E72D297353CC}">
              <c16:uniqueId val="{00000008-D76A-0F49-AA46-CF93AD38A846}"/>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948600174978127"/>
          <c:y val="0.31572652954153535"/>
          <c:w val="0.19329177602799649"/>
          <c:h val="0.368546940916929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3T16:08:45.052"/>
    </inkml:context>
    <inkml:brush xml:id="br0">
      <inkml:brushProperty name="width" value="0.025" units="cm"/>
      <inkml:brushProperty name="height" value="0.025" units="cm"/>
      <inkml:brushProperty name="color" value="#5B9BD5"/>
    </inkml:brush>
  </inkml:definitions>
  <inkml:trace contextRef="#ctx0" brushRef="#br0">426 10 24575,'-3'5'0,"-2"1"0,-1 4 0,-1 5 0,-11 21 0,-4 18 0,-4 5 0,1 5 0,7-13 0,1 3 0,0 1 0,0 3 0,1-7 0,-1 2 0,-9 29 0,-3 2 0,5-14 0,-3 10 0,2-7 0,11-43 0,2-8 0,0 3 0,0-5 0,2-2 0,2-5 0,2-4 0,4-8 0,1 0 0,-1 0 0,1-2 0,0 0 0,1 0 0</inkml:trace>
  <inkml:trace contextRef="#ctx0" brushRef="#br0" timeOffset="1">424 44 24575,'0'34'0,"0"-8"0,-2 27 0,-2-14 0,-2 5 0,-1-2 0,-1 5 0,0-7 0,2 4 0,0-7 0,0-1 0,1-4 0,-1-1 0,2 2 0,-1-4 0,1 3 0,-1-4 0,2 3 0,-4-1 0,4-1 0,-2-6 0,0 2 0,2-6 0,-1 3 0,1-4 0,0-3 0,0 3 0,1-8 0,0 2 0,2-9 0,0-2 0,0 1 0,0 0 0,0-1 0,0 0 0</inkml:trace>
  <inkml:trace contextRef="#ctx0" brushRef="#br0" timeOffset="2">614 13 24575,'-1'5'0,"-3"3"0,2 2 0,-4 3 0,3 4 0,-5-2 0,3 8 0,-2-4 0,1 6 0,-2 1 0,-1 0 0,-2 18 0,0-11 0,1 14 0,0-11 0,2-1 0,-1 1 0,1 0 0,0 0 0,-1-3 0,1 2 0,0-4 0,0 2 0,-1 0 0,-2 11 0,1-7 0,-3 4 0,5-11 0,-2-2 0,-4 14 0,3-11 0,-2 10 0,3-15 0,-1 12 0,3-15 0,-5 19 0,7-24 0,-3 8 0,5-12 0,0-3 0,1-2 0,0-2 0,1-3 0,0 1 0,0-3 0,0 0 0,0-1 0,0-1 0,1 0 0,0-1 0,0 1 0,1-1 0</inkml:trace>
  <inkml:trace contextRef="#ctx0" brushRef="#br0" timeOffset="3">616 27 24575,'0'7'0,"0"2"0,0 4 0,0 9 0,0 0 0,0 10 0,0 2 0,-1 2 0,-3 5 0,2-4 0,-5 1 0,5-4 0,-4 14 0,3-16 0,1 13 0,-2-25 0,3 4 0,-1-6 0,2 3 0,0-2 0,0 0 0,0-4 0,0-1 0,0-2 0,0-1 0,0 0 0,0-3 0,0-1 0,0-4 0,0-1 0,0-3 0,0-1 0,0-2 0,0-3 0,1 2 0,0-2 0,2 0 0,-1-4 0,2-1 0,1-6 0,3-3 0,0-2 0,3-5 0,-2-2 0,2-1 0,0-4 0,-1 4 0,-3 4 0,2 0 0,-3 6 0,1-3 0,-2 1 0,0 6 0,-2 0 0,1 4 0,-2 3 0,1 1 0,-1 3 0,0 2 0,-1 1 0,0 1 0,0 1 0,-1 1 0,1 0 0,-1-1 0,0-1 0,0 1 0,0-1 0,0 0 0,0 0 0,0 7 0,0-1 0,0 10 0,0 0 0,0 10 0,0 4 0,0 8 0,0 22 0,0-14 0,0 25 0,0-22 0,0-3 0,0 5 0,0-17 0,0 5 0,0-7 0,0-10 0,0-2 0,0-6 0,0-2 0,0-4 0,0-1 0,0-2 0,0 0 0,0-1 0,0 0 0,0 0 0,0-2 0,0 0 0</inkml:trace>
  <inkml:trace contextRef="#ctx0" brushRef="#br0" timeOffset="4">920 576 24575,'-2'-1'0,"-1"0"0,-1 1 0,2 0 0,-3 0 0,0 0 0,1 1 0,-2 1 0,2 1 0,-1 4 0,0-1 0,0 3 0,-2 1 0,1 0 0,-3 6 0,2-3 0,-2 8 0,2-3 0,0-1 0,-1 11 0,3-11 0,-2 7 0,4-9 0,2-4 0,0-1 0,1-1 0,0-3 0,0 0 0,1-2 0,2-2 0,1-2 0,0 0 0,-1 0 0,0 0 0,-1 0 0,2 0 0,-1-1 0,1-1 0,-1-1 0,1-2 0,-1 0 0,1-2 0,1 0 0,1-1 0,-2-2 0,2-2 0,-2-1 0,1 2 0,-1-2 0,0 2 0,-1-2 0,1 1 0,-1 0 0,-1 3 0,0-2 0,1 4 0,-1-1 0,0 3 0,0 0 0,0 1 0,-1 1 0,1-1 0,-1 1 0,0-1 0,1 0 0,-2 0 0,2 1 0,-1 1 0,0-1 0,1 0 0,-2 1 0,2-1 0,-2 1 0,1 0 0,-1 1 0,1-1 0,0 0 0,-1 0 0,1 0 0,0 0 0,0 1 0,0 2 0,0 1 0,-1 6 0,0-2 0,0 4 0,0-2 0,0 2 0,1 1 0,-1 6 0,1-5 0,0 6 0,0-5 0,1 4 0,0-2 0,-1 0 0,1-4 0,0 0 0,-1-1 0,1-2 0,-2 0 0,2-2 0,-1-1 0,0-1 0,1-1 0,-1-1 0,0 0 0,1-1 0,-1 0 0,0-5 0,1-3 0,-1-6 0,2-4 0,4-14 0,2-5 0,6-17 0,2-5 0,3-10 0,-6 13 0,6-13 0,-14 33 0,12-36 0,-12 43 0,6-27 0,-7 30 0,0-4 0,-2 4 0,0 0 0,0 8 0,0-9 0,-1 14 0,-1-5 0,0 5 0,-1 1 0,2 0 0,-2 4 0,0 1 0,0 3 0,0 3 0,-1 4 0,-1 5 0,-1 1 0,-2 6 0,1 0 0,-2 7 0,1 5 0,-2 6 0,-1 20 0,1 4 0,0 16 0,3-1 0,1-12 0,1 14 0,2-13 0,0 14 0,0-6 0,0-5 0,0-4 0,0-7 0,0-9 0,0-4 0,0-5 0,0-11 0,0 11 0,0-15 0,0 6 0,-1-5 0,-3 2 0,1-6 0,-3 6 0,2-10 0,-2 1 0,2 0 0,-1-4 0,3-1 0,-3-2 0,3-2 0,-1 0 0,1-2 0,0-1 0,0 0 0,0-1 0,-1 1 0,1-2 0,-1 0 0,1-1 0,-1 0 0,1 0 0,0 0 0,0 0 0,0-2 0,0-1 0,0-2 0,0 0 0,0-3 0,1-6 0,1 0 0,0-8 0,0-10 0,0 4 0,0-14 0,0 5 0,6-11 0,7-21 0,0 21 0,9-19 0,-9 30 0,2 2 0,0 3 0,-5 10 0,3 1 0,-4 2 0,-1 9 0,-2 1 0,-2 4 0,-1 3 0,0 0 0,-2 2 0,0 0 0</inkml:trace>
  <inkml:trace contextRef="#ctx0" brushRef="#br0" timeOffset="5">1222 629 24575,'3'-5'0,"2"-1"0,5-1 0,-1 1 0,2-3 0,-2 1 0,0-1 0,6-1 0,-9 5 0,4-1 0,-8 6 0,-1 0 0,-1 0 0</inkml:trace>
  <inkml:trace contextRef="#ctx0" brushRef="#br0" timeOffset="6">139 701 24575,'5'-2'0,"1"-2"0,4-4 0,6-4 0,40-16 0,6-4 0,-10 4 0,18-6 0,-1 3 0,-31 10 0,1 8 0,-4-4 0,-14 8 0,0-1 0,-5 3 0,-6 4 0,-4 1 0,-3 1 0,-1 1 0,-2 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433556D-8D36-FF41-8280-B5189A7F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Титульный лист.dotx</Template>
  <TotalTime>4310</TotalTime>
  <Pages>89</Pages>
  <Words>25428</Words>
  <Characters>144941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Магомедова Аида Маратовна</cp:lastModifiedBy>
  <cp:revision>2062</cp:revision>
  <dcterms:created xsi:type="dcterms:W3CDTF">2023-03-20T15:57:00Z</dcterms:created>
  <dcterms:modified xsi:type="dcterms:W3CDTF">2023-05-29T20:50:00Z</dcterms:modified>
</cp:coreProperties>
</file>